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Ex1.xml" ContentType="application/vnd.ms-office.chartex+xml"/>
  <Override PartName="/word/charts/style5.xml" ContentType="application/vnd.ms-office.chartstyle+xml"/>
  <Override PartName="/word/charts/colors5.xml" ContentType="application/vnd.ms-office.chartcolorstyle+xml"/>
  <Override PartName="/word/charts/chartEx2.xml" ContentType="application/vnd.ms-office.chartex+xml"/>
  <Override PartName="/word/charts/style6.xml" ContentType="application/vnd.ms-office.chartstyle+xml"/>
  <Override PartName="/word/charts/colors6.xml" ContentType="application/vnd.ms-office.chartcolorstyle+xml"/>
  <Override PartName="/word/charts/chart5.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7.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8.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9.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0.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1.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2.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3.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4.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5.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6.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7.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18.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19.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0.xml" ContentType="application/vnd.openxmlformats-officedocument.drawingml.chart+xml"/>
  <Override PartName="/word/charts/style22.xml" ContentType="application/vnd.ms-office.chartstyle+xml"/>
  <Override PartName="/word/charts/colors22.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A40C2" w14:textId="772323DE" w:rsidR="00DD7205" w:rsidRPr="00B73511" w:rsidRDefault="0006437A" w:rsidP="00DD7205">
      <w:pPr>
        <w:pStyle w:val="Default"/>
        <w:jc w:val="center"/>
        <w:rPr>
          <w:szCs w:val="23"/>
        </w:rPr>
      </w:pPr>
      <w:r w:rsidRPr="00B73511">
        <w:rPr>
          <w:szCs w:val="23"/>
        </w:rPr>
        <w:t>UNIVERSITY OF OKLAHOMA</w:t>
      </w:r>
    </w:p>
    <w:p w14:paraId="71E08799" w14:textId="77777777" w:rsidR="0006437A" w:rsidRPr="00B73511" w:rsidRDefault="0006437A" w:rsidP="00DD7205">
      <w:pPr>
        <w:pStyle w:val="Default"/>
        <w:jc w:val="center"/>
        <w:rPr>
          <w:szCs w:val="23"/>
        </w:rPr>
      </w:pPr>
    </w:p>
    <w:p w14:paraId="475151B7" w14:textId="40FAE4FE" w:rsidR="00DD7205" w:rsidRPr="00B73511" w:rsidRDefault="0006437A" w:rsidP="00DD7205">
      <w:pPr>
        <w:pStyle w:val="Default"/>
        <w:jc w:val="center"/>
        <w:rPr>
          <w:szCs w:val="23"/>
        </w:rPr>
      </w:pPr>
      <w:r w:rsidRPr="00B73511">
        <w:rPr>
          <w:szCs w:val="23"/>
        </w:rPr>
        <w:t>GRADUATE COLLEGE</w:t>
      </w:r>
    </w:p>
    <w:p w14:paraId="15B8C156" w14:textId="77777777" w:rsidR="00DD7205" w:rsidRPr="00B73511" w:rsidRDefault="00DD7205" w:rsidP="00DD7205">
      <w:pPr>
        <w:pStyle w:val="Default"/>
        <w:jc w:val="center"/>
        <w:rPr>
          <w:szCs w:val="23"/>
        </w:rPr>
      </w:pPr>
    </w:p>
    <w:p w14:paraId="6BDDAA46" w14:textId="77777777" w:rsidR="00DD7205" w:rsidRPr="00B73511" w:rsidRDefault="00DD7205" w:rsidP="00DD7205">
      <w:pPr>
        <w:pStyle w:val="Default"/>
        <w:jc w:val="center"/>
        <w:rPr>
          <w:szCs w:val="23"/>
        </w:rPr>
      </w:pPr>
    </w:p>
    <w:p w14:paraId="31DA3BD0" w14:textId="77777777" w:rsidR="00DD7205" w:rsidRPr="00B73511" w:rsidRDefault="00DD7205" w:rsidP="00DD7205">
      <w:pPr>
        <w:pStyle w:val="Default"/>
        <w:jc w:val="center"/>
        <w:rPr>
          <w:szCs w:val="23"/>
        </w:rPr>
      </w:pPr>
    </w:p>
    <w:p w14:paraId="470204A5" w14:textId="6A47CDD1" w:rsidR="00DD7205" w:rsidRPr="00B73511" w:rsidRDefault="005D2041" w:rsidP="00DD7205">
      <w:pPr>
        <w:pStyle w:val="Default"/>
        <w:jc w:val="center"/>
        <w:rPr>
          <w:bCs/>
          <w:sz w:val="28"/>
          <w:szCs w:val="23"/>
        </w:rPr>
      </w:pPr>
      <w:r w:rsidRPr="00B73511">
        <w:rPr>
          <w:bCs/>
          <w:sz w:val="28"/>
          <w:szCs w:val="23"/>
        </w:rPr>
        <w:t>Dio</w:t>
      </w:r>
      <w:r w:rsidR="00471EA2" w:rsidRPr="00B73511">
        <w:rPr>
          <w:bCs/>
          <w:sz w:val="28"/>
          <w:szCs w:val="23"/>
        </w:rPr>
        <w:t>xygen</w:t>
      </w:r>
      <w:r w:rsidRPr="00B73511">
        <w:rPr>
          <w:bCs/>
          <w:sz w:val="28"/>
          <w:szCs w:val="23"/>
        </w:rPr>
        <w:t xml:space="preserve"> </w:t>
      </w:r>
      <w:r w:rsidR="00471EA2" w:rsidRPr="00B73511">
        <w:rPr>
          <w:bCs/>
          <w:sz w:val="28"/>
          <w:szCs w:val="23"/>
        </w:rPr>
        <w:t xml:space="preserve">Evolution </w:t>
      </w:r>
      <w:r w:rsidRPr="00B73511">
        <w:rPr>
          <w:bCs/>
          <w:sz w:val="28"/>
          <w:szCs w:val="23"/>
        </w:rPr>
        <w:t xml:space="preserve">from </w:t>
      </w:r>
      <w:r w:rsidR="00471EA2" w:rsidRPr="00B73511">
        <w:rPr>
          <w:bCs/>
          <w:sz w:val="28"/>
          <w:szCs w:val="23"/>
        </w:rPr>
        <w:t>Oxo-Ruthenium Complexes</w:t>
      </w:r>
    </w:p>
    <w:p w14:paraId="33790F6D" w14:textId="77777777" w:rsidR="00DD7205" w:rsidRPr="00B73511" w:rsidRDefault="00DD7205" w:rsidP="00DD7205">
      <w:pPr>
        <w:pStyle w:val="Default"/>
        <w:jc w:val="center"/>
        <w:rPr>
          <w:b/>
          <w:sz w:val="28"/>
          <w:szCs w:val="23"/>
        </w:rPr>
      </w:pPr>
    </w:p>
    <w:p w14:paraId="46518823" w14:textId="77777777" w:rsidR="00DD7205" w:rsidRPr="00B73511" w:rsidRDefault="00DD7205" w:rsidP="00DD7205">
      <w:pPr>
        <w:pStyle w:val="Default"/>
        <w:jc w:val="center"/>
        <w:rPr>
          <w:b/>
          <w:sz w:val="28"/>
          <w:szCs w:val="23"/>
        </w:rPr>
      </w:pPr>
    </w:p>
    <w:p w14:paraId="40E081C1" w14:textId="77777777" w:rsidR="00DD7205" w:rsidRPr="00B73511" w:rsidRDefault="00DD7205" w:rsidP="00DD7205">
      <w:pPr>
        <w:pStyle w:val="Default"/>
        <w:jc w:val="center"/>
        <w:rPr>
          <w:b/>
          <w:sz w:val="28"/>
          <w:szCs w:val="23"/>
        </w:rPr>
      </w:pPr>
    </w:p>
    <w:p w14:paraId="7FDE972F" w14:textId="77777777" w:rsidR="00DD7205" w:rsidRPr="00B73511" w:rsidRDefault="00DD7205" w:rsidP="00DD7205">
      <w:pPr>
        <w:pStyle w:val="Default"/>
        <w:jc w:val="center"/>
        <w:rPr>
          <w:b/>
          <w:sz w:val="28"/>
          <w:szCs w:val="23"/>
        </w:rPr>
      </w:pPr>
    </w:p>
    <w:p w14:paraId="195AF09F" w14:textId="1D9FB128" w:rsidR="00DD7205" w:rsidRPr="00B73511" w:rsidRDefault="00DD7205" w:rsidP="00DD7205">
      <w:pPr>
        <w:pStyle w:val="Default"/>
        <w:spacing w:after="160"/>
        <w:jc w:val="center"/>
        <w:rPr>
          <w:szCs w:val="23"/>
        </w:rPr>
      </w:pPr>
      <w:r w:rsidRPr="00B73511">
        <w:rPr>
          <w:szCs w:val="23"/>
        </w:rPr>
        <w:t xml:space="preserve">A </w:t>
      </w:r>
      <w:r w:rsidR="0006437A" w:rsidRPr="00B73511">
        <w:rPr>
          <w:szCs w:val="23"/>
        </w:rPr>
        <w:t>THESIS</w:t>
      </w:r>
    </w:p>
    <w:p w14:paraId="26D9C4E0" w14:textId="479A6235" w:rsidR="0006437A" w:rsidRPr="00B73511" w:rsidRDefault="0006437A" w:rsidP="0006437A">
      <w:pPr>
        <w:pStyle w:val="Default"/>
        <w:spacing w:after="160"/>
        <w:jc w:val="center"/>
        <w:rPr>
          <w:szCs w:val="23"/>
        </w:rPr>
      </w:pPr>
      <w:r w:rsidRPr="00B73511">
        <w:rPr>
          <w:szCs w:val="23"/>
        </w:rPr>
        <w:t>SUBMITTED TO THE GRADUATE FACULTY</w:t>
      </w:r>
    </w:p>
    <w:p w14:paraId="72C941F9" w14:textId="55FB364A" w:rsidR="00DD7205" w:rsidRPr="00B73511" w:rsidRDefault="0006437A" w:rsidP="00DD7205">
      <w:pPr>
        <w:pStyle w:val="Default"/>
        <w:spacing w:after="160"/>
        <w:jc w:val="center"/>
        <w:rPr>
          <w:szCs w:val="23"/>
        </w:rPr>
      </w:pPr>
      <w:r w:rsidRPr="00B73511">
        <w:rPr>
          <w:szCs w:val="23"/>
        </w:rPr>
        <w:t>i</w:t>
      </w:r>
      <w:r w:rsidR="00DD7205" w:rsidRPr="00B73511">
        <w:rPr>
          <w:szCs w:val="23"/>
        </w:rPr>
        <w:t xml:space="preserve">n partial fulfillment of the requirements for the </w:t>
      </w:r>
    </w:p>
    <w:p w14:paraId="2DF4E378" w14:textId="77777777" w:rsidR="00DD7205" w:rsidRPr="00B73511" w:rsidRDefault="00DD7205" w:rsidP="00DD7205">
      <w:pPr>
        <w:pStyle w:val="Default"/>
        <w:spacing w:after="160"/>
        <w:jc w:val="center"/>
        <w:rPr>
          <w:szCs w:val="23"/>
        </w:rPr>
      </w:pPr>
      <w:r w:rsidRPr="00B73511">
        <w:rPr>
          <w:szCs w:val="23"/>
        </w:rPr>
        <w:t xml:space="preserve">Degree of </w:t>
      </w:r>
    </w:p>
    <w:p w14:paraId="26C74FBB" w14:textId="75E94B0C" w:rsidR="00DD7205" w:rsidRPr="00B73511" w:rsidRDefault="0006437A" w:rsidP="00DD7205">
      <w:pPr>
        <w:pStyle w:val="Default"/>
        <w:spacing w:after="160"/>
        <w:jc w:val="center"/>
        <w:rPr>
          <w:szCs w:val="23"/>
        </w:rPr>
      </w:pPr>
      <w:r w:rsidRPr="00B73511">
        <w:rPr>
          <w:szCs w:val="23"/>
        </w:rPr>
        <w:t>Master</w:t>
      </w:r>
      <w:r w:rsidR="00DD7205" w:rsidRPr="00B73511">
        <w:rPr>
          <w:szCs w:val="23"/>
        </w:rPr>
        <w:t xml:space="preserve"> of Science</w:t>
      </w:r>
    </w:p>
    <w:p w14:paraId="474A8A4E" w14:textId="77777777" w:rsidR="009A6F74" w:rsidRPr="00B73511" w:rsidRDefault="009A6F74" w:rsidP="00DD7205">
      <w:pPr>
        <w:pStyle w:val="Default"/>
        <w:spacing w:after="160"/>
        <w:jc w:val="center"/>
        <w:rPr>
          <w:szCs w:val="23"/>
        </w:rPr>
      </w:pPr>
    </w:p>
    <w:p w14:paraId="11A8B638" w14:textId="77777777" w:rsidR="009A6F74" w:rsidRPr="00B73511" w:rsidRDefault="009A6F74" w:rsidP="00DD7205">
      <w:pPr>
        <w:pStyle w:val="Default"/>
        <w:spacing w:after="160"/>
        <w:jc w:val="center"/>
        <w:rPr>
          <w:szCs w:val="23"/>
        </w:rPr>
      </w:pPr>
    </w:p>
    <w:p w14:paraId="10633AB1" w14:textId="77777777" w:rsidR="009A6F74" w:rsidRPr="00B73511" w:rsidRDefault="009A6F74" w:rsidP="00DD7205">
      <w:pPr>
        <w:pStyle w:val="Default"/>
        <w:spacing w:after="160"/>
        <w:jc w:val="center"/>
        <w:rPr>
          <w:szCs w:val="23"/>
        </w:rPr>
      </w:pPr>
    </w:p>
    <w:p w14:paraId="49CF628E" w14:textId="77777777" w:rsidR="009A6F74" w:rsidRPr="00B73511" w:rsidRDefault="009A6F74" w:rsidP="00DD7205">
      <w:pPr>
        <w:pStyle w:val="Default"/>
        <w:spacing w:after="160"/>
        <w:jc w:val="center"/>
        <w:rPr>
          <w:szCs w:val="23"/>
        </w:rPr>
      </w:pPr>
      <w:r w:rsidRPr="00B73511">
        <w:rPr>
          <w:szCs w:val="23"/>
        </w:rPr>
        <w:t>By</w:t>
      </w:r>
    </w:p>
    <w:p w14:paraId="3404BBA7" w14:textId="0C9C262E" w:rsidR="009A6F74" w:rsidRPr="00B73511" w:rsidRDefault="0006437A" w:rsidP="00DD7205">
      <w:pPr>
        <w:pStyle w:val="Default"/>
        <w:spacing w:after="160"/>
        <w:jc w:val="center"/>
        <w:rPr>
          <w:szCs w:val="23"/>
        </w:rPr>
      </w:pPr>
      <w:r w:rsidRPr="00B73511">
        <w:rPr>
          <w:szCs w:val="23"/>
        </w:rPr>
        <w:t>M</w:t>
      </w:r>
      <w:r w:rsidR="00653033" w:rsidRPr="00B73511">
        <w:rPr>
          <w:szCs w:val="23"/>
        </w:rPr>
        <w:t>atthew T. Swann</w:t>
      </w:r>
    </w:p>
    <w:p w14:paraId="349FB5E2" w14:textId="77777777" w:rsidR="009A6F74" w:rsidRPr="00B73511" w:rsidRDefault="009A6F74" w:rsidP="00DD7205">
      <w:pPr>
        <w:pStyle w:val="Default"/>
        <w:spacing w:after="160"/>
        <w:jc w:val="center"/>
        <w:rPr>
          <w:szCs w:val="23"/>
        </w:rPr>
      </w:pPr>
      <w:r w:rsidRPr="00B73511">
        <w:rPr>
          <w:szCs w:val="23"/>
        </w:rPr>
        <w:t>Norman, Oklahoma</w:t>
      </w:r>
    </w:p>
    <w:p w14:paraId="6E116C20" w14:textId="10F5BE04" w:rsidR="009A6F74" w:rsidRPr="00B73511" w:rsidRDefault="0006437A" w:rsidP="00DD7205">
      <w:pPr>
        <w:pStyle w:val="Default"/>
        <w:spacing w:after="160"/>
        <w:jc w:val="center"/>
        <w:rPr>
          <w:szCs w:val="23"/>
        </w:rPr>
      </w:pPr>
      <w:r w:rsidRPr="00B73511">
        <w:rPr>
          <w:szCs w:val="23"/>
        </w:rPr>
        <w:t>2020</w:t>
      </w:r>
    </w:p>
    <w:p w14:paraId="3E874F08" w14:textId="5D715C98" w:rsidR="0006437A" w:rsidRPr="00B73511" w:rsidRDefault="0006437A" w:rsidP="00DD7205">
      <w:pPr>
        <w:pStyle w:val="Default"/>
        <w:spacing w:after="160"/>
        <w:jc w:val="center"/>
        <w:rPr>
          <w:szCs w:val="23"/>
        </w:rPr>
      </w:pPr>
    </w:p>
    <w:p w14:paraId="60FA21A9" w14:textId="76EA468E" w:rsidR="00653033" w:rsidRPr="00B73511" w:rsidRDefault="00653033" w:rsidP="00DD7205">
      <w:pPr>
        <w:pStyle w:val="Default"/>
        <w:spacing w:after="160"/>
        <w:jc w:val="center"/>
        <w:rPr>
          <w:szCs w:val="23"/>
        </w:rPr>
      </w:pPr>
    </w:p>
    <w:p w14:paraId="14A1A096" w14:textId="179A5CA8" w:rsidR="00653033" w:rsidRPr="00B73511" w:rsidRDefault="00653033" w:rsidP="00DD7205">
      <w:pPr>
        <w:pStyle w:val="Default"/>
        <w:spacing w:after="160"/>
        <w:jc w:val="center"/>
        <w:rPr>
          <w:szCs w:val="23"/>
        </w:rPr>
      </w:pPr>
    </w:p>
    <w:p w14:paraId="17E15B6C" w14:textId="3B7CEF2A" w:rsidR="00653033" w:rsidRPr="00B73511" w:rsidRDefault="00653033" w:rsidP="00DD7205">
      <w:pPr>
        <w:pStyle w:val="Default"/>
        <w:spacing w:after="160"/>
        <w:jc w:val="center"/>
        <w:rPr>
          <w:szCs w:val="23"/>
        </w:rPr>
      </w:pPr>
    </w:p>
    <w:p w14:paraId="6D537D42" w14:textId="77777777" w:rsidR="00653033" w:rsidRPr="00B73511" w:rsidRDefault="00653033" w:rsidP="00DD7205">
      <w:pPr>
        <w:pStyle w:val="Default"/>
        <w:spacing w:after="160"/>
        <w:jc w:val="center"/>
        <w:rPr>
          <w:szCs w:val="23"/>
        </w:rPr>
      </w:pPr>
    </w:p>
    <w:p w14:paraId="7592DD6C" w14:textId="1E457FB5" w:rsidR="0006437A" w:rsidRPr="00B73511" w:rsidRDefault="0006437A" w:rsidP="00DD7205">
      <w:pPr>
        <w:pStyle w:val="Default"/>
        <w:spacing w:after="160"/>
        <w:jc w:val="center"/>
        <w:rPr>
          <w:szCs w:val="23"/>
        </w:rPr>
      </w:pPr>
    </w:p>
    <w:p w14:paraId="6B4105D0" w14:textId="3888EC35" w:rsidR="0006437A" w:rsidRPr="00B73511" w:rsidRDefault="0006437A" w:rsidP="00DD7205">
      <w:pPr>
        <w:pStyle w:val="Default"/>
        <w:spacing w:after="160"/>
        <w:jc w:val="center"/>
        <w:rPr>
          <w:szCs w:val="23"/>
        </w:rPr>
      </w:pPr>
    </w:p>
    <w:p w14:paraId="77DA799A" w14:textId="13780CAC" w:rsidR="0006437A" w:rsidRPr="00B73511" w:rsidRDefault="0006437A" w:rsidP="00DD7205">
      <w:pPr>
        <w:pStyle w:val="Default"/>
        <w:spacing w:after="160"/>
        <w:jc w:val="center"/>
        <w:rPr>
          <w:szCs w:val="23"/>
        </w:rPr>
      </w:pPr>
    </w:p>
    <w:p w14:paraId="7F8AE28B" w14:textId="77777777" w:rsidR="0006437A" w:rsidRPr="00B73511" w:rsidRDefault="0006437A" w:rsidP="00DD7205">
      <w:pPr>
        <w:pStyle w:val="Default"/>
        <w:spacing w:after="160"/>
        <w:jc w:val="center"/>
        <w:rPr>
          <w:szCs w:val="23"/>
        </w:rPr>
      </w:pPr>
    </w:p>
    <w:p w14:paraId="7E7A39E9" w14:textId="25DE38D2" w:rsidR="00471EA2" w:rsidRPr="00B73511" w:rsidRDefault="004314DE" w:rsidP="00471EA2">
      <w:pPr>
        <w:pStyle w:val="Default"/>
        <w:jc w:val="center"/>
        <w:rPr>
          <w:bCs/>
          <w:sz w:val="28"/>
          <w:szCs w:val="23"/>
        </w:rPr>
      </w:pPr>
      <w:r w:rsidRPr="00B73511">
        <w:rPr>
          <w:bCs/>
          <w:sz w:val="28"/>
          <w:szCs w:val="23"/>
        </w:rPr>
        <w:t>Dio</w:t>
      </w:r>
      <w:r w:rsidR="00471EA2" w:rsidRPr="00B73511">
        <w:rPr>
          <w:bCs/>
          <w:sz w:val="28"/>
          <w:szCs w:val="23"/>
        </w:rPr>
        <w:t>xygen</w:t>
      </w:r>
      <w:r w:rsidRPr="00B73511">
        <w:rPr>
          <w:bCs/>
          <w:sz w:val="28"/>
          <w:szCs w:val="23"/>
        </w:rPr>
        <w:t xml:space="preserve"> </w:t>
      </w:r>
      <w:r w:rsidR="00471EA2" w:rsidRPr="00B73511">
        <w:rPr>
          <w:bCs/>
          <w:sz w:val="28"/>
          <w:szCs w:val="23"/>
        </w:rPr>
        <w:t xml:space="preserve">Evolution </w:t>
      </w:r>
      <w:r w:rsidRPr="00B73511">
        <w:rPr>
          <w:bCs/>
          <w:sz w:val="28"/>
          <w:szCs w:val="23"/>
        </w:rPr>
        <w:t xml:space="preserve">from </w:t>
      </w:r>
      <w:r w:rsidR="00471EA2" w:rsidRPr="00B73511">
        <w:rPr>
          <w:bCs/>
          <w:sz w:val="28"/>
          <w:szCs w:val="23"/>
        </w:rPr>
        <w:t>Oxo-Ruthenium Complexes</w:t>
      </w:r>
    </w:p>
    <w:p w14:paraId="2D6DFD57" w14:textId="320C9F2C" w:rsidR="009A6F74" w:rsidRPr="00B73511" w:rsidRDefault="009A6F74" w:rsidP="009A6F74">
      <w:pPr>
        <w:pStyle w:val="Default"/>
        <w:jc w:val="center"/>
        <w:rPr>
          <w:b/>
          <w:sz w:val="28"/>
          <w:szCs w:val="23"/>
        </w:rPr>
      </w:pPr>
    </w:p>
    <w:p w14:paraId="29433AD2" w14:textId="77777777" w:rsidR="00471EA2" w:rsidRPr="00B73511" w:rsidRDefault="00471EA2" w:rsidP="009A6F74">
      <w:pPr>
        <w:pStyle w:val="Default"/>
        <w:jc w:val="center"/>
        <w:rPr>
          <w:b/>
          <w:sz w:val="28"/>
          <w:szCs w:val="23"/>
        </w:rPr>
      </w:pPr>
    </w:p>
    <w:p w14:paraId="6F9CB3DE" w14:textId="77777777" w:rsidR="009A6F74" w:rsidRPr="00B73511" w:rsidRDefault="009A6F74" w:rsidP="00DD7205">
      <w:pPr>
        <w:pStyle w:val="Default"/>
        <w:spacing w:after="160"/>
        <w:jc w:val="center"/>
        <w:rPr>
          <w:szCs w:val="23"/>
        </w:rPr>
      </w:pPr>
    </w:p>
    <w:p w14:paraId="242B4710" w14:textId="77777777" w:rsidR="009A6F74" w:rsidRPr="00B73511" w:rsidRDefault="009A6F74" w:rsidP="009C1D1B">
      <w:pPr>
        <w:pStyle w:val="Default"/>
        <w:spacing w:after="160"/>
        <w:rPr>
          <w:szCs w:val="23"/>
        </w:rPr>
      </w:pPr>
    </w:p>
    <w:p w14:paraId="5C70A57A" w14:textId="77777777" w:rsidR="0006437A" w:rsidRPr="00B73511" w:rsidRDefault="00AB1325" w:rsidP="0006437A">
      <w:pPr>
        <w:pStyle w:val="Default"/>
        <w:spacing w:after="160"/>
        <w:jc w:val="center"/>
        <w:rPr>
          <w:szCs w:val="23"/>
        </w:rPr>
      </w:pPr>
      <w:r w:rsidRPr="00B73511">
        <w:rPr>
          <w:szCs w:val="23"/>
        </w:rPr>
        <w:t>A THESIS</w:t>
      </w:r>
      <w:r w:rsidR="0006437A" w:rsidRPr="00B73511">
        <w:rPr>
          <w:szCs w:val="23"/>
        </w:rPr>
        <w:t xml:space="preserve"> </w:t>
      </w:r>
      <w:r w:rsidRPr="00B73511">
        <w:rPr>
          <w:szCs w:val="23"/>
        </w:rPr>
        <w:t xml:space="preserve">APRROVED FOR </w:t>
      </w:r>
    </w:p>
    <w:p w14:paraId="02B7D9A4" w14:textId="71E795F4" w:rsidR="00AB1325" w:rsidRPr="00B73511" w:rsidRDefault="00AB1325" w:rsidP="0006437A">
      <w:pPr>
        <w:pStyle w:val="Default"/>
        <w:spacing w:after="160"/>
        <w:jc w:val="center"/>
        <w:rPr>
          <w:szCs w:val="23"/>
        </w:rPr>
      </w:pPr>
      <w:r w:rsidRPr="00B73511">
        <w:rPr>
          <w:szCs w:val="23"/>
        </w:rPr>
        <w:t>THE DEPARTMENT OF CHEMISTRY</w:t>
      </w:r>
    </w:p>
    <w:p w14:paraId="62251B74" w14:textId="77777777" w:rsidR="00AB1325" w:rsidRPr="00B73511" w:rsidRDefault="00AB1325" w:rsidP="00DD7205">
      <w:pPr>
        <w:pStyle w:val="Default"/>
        <w:spacing w:after="160"/>
        <w:jc w:val="center"/>
        <w:rPr>
          <w:szCs w:val="23"/>
        </w:rPr>
      </w:pPr>
      <w:r w:rsidRPr="00B73511">
        <w:rPr>
          <w:szCs w:val="23"/>
        </w:rPr>
        <w:t>AND BIOCHEMISTRY</w:t>
      </w:r>
    </w:p>
    <w:p w14:paraId="449B17CB" w14:textId="77777777" w:rsidR="00AB1325" w:rsidRPr="00B73511" w:rsidRDefault="00AB1325" w:rsidP="00DD7205">
      <w:pPr>
        <w:pStyle w:val="Default"/>
        <w:spacing w:after="160"/>
        <w:jc w:val="center"/>
        <w:rPr>
          <w:szCs w:val="23"/>
        </w:rPr>
      </w:pPr>
    </w:p>
    <w:p w14:paraId="0CECB1BF" w14:textId="77777777" w:rsidR="00AB1325" w:rsidRPr="00B73511" w:rsidRDefault="00AB1325" w:rsidP="00DD7205">
      <w:pPr>
        <w:pStyle w:val="Default"/>
        <w:spacing w:after="160"/>
        <w:jc w:val="center"/>
        <w:rPr>
          <w:szCs w:val="23"/>
        </w:rPr>
      </w:pPr>
    </w:p>
    <w:p w14:paraId="6F6BAE8C" w14:textId="77777777" w:rsidR="00AB1325" w:rsidRPr="00B73511" w:rsidRDefault="00AB1325" w:rsidP="00DD7205">
      <w:pPr>
        <w:pStyle w:val="Default"/>
        <w:spacing w:after="160"/>
        <w:jc w:val="center"/>
        <w:rPr>
          <w:szCs w:val="23"/>
        </w:rPr>
      </w:pPr>
    </w:p>
    <w:p w14:paraId="1114199D" w14:textId="77777777" w:rsidR="00AB1325" w:rsidRPr="00B73511" w:rsidRDefault="00AB1325" w:rsidP="00DD7205">
      <w:pPr>
        <w:pStyle w:val="Default"/>
        <w:spacing w:after="160"/>
        <w:jc w:val="center"/>
        <w:rPr>
          <w:szCs w:val="23"/>
        </w:rPr>
      </w:pPr>
    </w:p>
    <w:p w14:paraId="4B274D1D" w14:textId="77777777" w:rsidR="00AB1325" w:rsidRPr="00B73511" w:rsidRDefault="00AB1325" w:rsidP="00DD7205">
      <w:pPr>
        <w:pStyle w:val="Default"/>
        <w:spacing w:after="160"/>
        <w:jc w:val="center"/>
        <w:rPr>
          <w:szCs w:val="23"/>
        </w:rPr>
      </w:pPr>
    </w:p>
    <w:p w14:paraId="477F1AAC" w14:textId="77777777" w:rsidR="00AB1325" w:rsidRPr="00B73511" w:rsidRDefault="00AB1325" w:rsidP="00DD7205">
      <w:pPr>
        <w:pStyle w:val="Default"/>
        <w:spacing w:after="160"/>
        <w:jc w:val="center"/>
        <w:rPr>
          <w:szCs w:val="23"/>
        </w:rPr>
      </w:pPr>
    </w:p>
    <w:p w14:paraId="722F01D6" w14:textId="77777777" w:rsidR="00AB1325" w:rsidRPr="00B73511" w:rsidRDefault="00AB1325" w:rsidP="00DD7205">
      <w:pPr>
        <w:pStyle w:val="Default"/>
        <w:spacing w:after="160"/>
        <w:jc w:val="center"/>
        <w:rPr>
          <w:szCs w:val="23"/>
        </w:rPr>
      </w:pPr>
    </w:p>
    <w:p w14:paraId="10666847" w14:textId="77777777" w:rsidR="00AB1325" w:rsidRPr="00B73511" w:rsidRDefault="00AB1325" w:rsidP="00DD7205">
      <w:pPr>
        <w:pStyle w:val="Default"/>
        <w:spacing w:after="160"/>
        <w:jc w:val="center"/>
        <w:rPr>
          <w:szCs w:val="23"/>
        </w:rPr>
      </w:pPr>
    </w:p>
    <w:p w14:paraId="43BB373F" w14:textId="77777777" w:rsidR="00AB1325" w:rsidRPr="00B73511" w:rsidRDefault="00AB1325" w:rsidP="00DD7205">
      <w:pPr>
        <w:pStyle w:val="Default"/>
        <w:spacing w:after="160"/>
        <w:jc w:val="center"/>
        <w:rPr>
          <w:szCs w:val="23"/>
        </w:rPr>
      </w:pPr>
    </w:p>
    <w:p w14:paraId="0043425C" w14:textId="77777777" w:rsidR="00AB1325" w:rsidRPr="00B73511" w:rsidRDefault="00AB1325" w:rsidP="00DD7205">
      <w:pPr>
        <w:pStyle w:val="Default"/>
        <w:spacing w:after="160"/>
        <w:jc w:val="center"/>
        <w:rPr>
          <w:szCs w:val="23"/>
        </w:rPr>
      </w:pPr>
    </w:p>
    <w:p w14:paraId="2F556810" w14:textId="77777777" w:rsidR="00AB1325" w:rsidRPr="00B73511" w:rsidRDefault="00AB1325" w:rsidP="00DD7205">
      <w:pPr>
        <w:pStyle w:val="Default"/>
        <w:spacing w:after="160"/>
        <w:jc w:val="center"/>
        <w:rPr>
          <w:szCs w:val="23"/>
        </w:rPr>
      </w:pPr>
    </w:p>
    <w:p w14:paraId="7A8600D5" w14:textId="660B482B" w:rsidR="00AB1325" w:rsidRPr="00B73511" w:rsidRDefault="0006437A" w:rsidP="00DD7205">
      <w:pPr>
        <w:pStyle w:val="Default"/>
        <w:spacing w:after="160"/>
        <w:jc w:val="center"/>
        <w:rPr>
          <w:szCs w:val="23"/>
        </w:rPr>
      </w:pPr>
      <w:r w:rsidRPr="00B73511">
        <w:rPr>
          <w:szCs w:val="23"/>
        </w:rPr>
        <w:t>BY THE COMMITTEE CONSISTING OF</w:t>
      </w:r>
    </w:p>
    <w:p w14:paraId="01DADD80" w14:textId="79E7404B" w:rsidR="00AB1325" w:rsidRPr="00B73511" w:rsidRDefault="00AB1325" w:rsidP="00AB1325">
      <w:pPr>
        <w:pStyle w:val="Default"/>
        <w:spacing w:after="160"/>
        <w:jc w:val="right"/>
        <w:rPr>
          <w:szCs w:val="23"/>
        </w:rPr>
      </w:pPr>
      <w:r w:rsidRPr="00B73511">
        <w:rPr>
          <w:szCs w:val="23"/>
        </w:rPr>
        <w:tab/>
      </w:r>
      <w:r w:rsidRPr="00B73511">
        <w:rPr>
          <w:szCs w:val="23"/>
        </w:rPr>
        <w:tab/>
      </w:r>
      <w:r w:rsidRPr="00B73511">
        <w:rPr>
          <w:szCs w:val="23"/>
        </w:rPr>
        <w:tab/>
      </w:r>
      <w:r w:rsidRPr="00B73511">
        <w:rPr>
          <w:szCs w:val="23"/>
        </w:rPr>
        <w:tab/>
      </w:r>
      <w:r w:rsidRPr="00B73511">
        <w:rPr>
          <w:szCs w:val="23"/>
        </w:rPr>
        <w:tab/>
      </w:r>
    </w:p>
    <w:p w14:paraId="379A7C66" w14:textId="77777777" w:rsidR="0006437A" w:rsidRPr="00B73511" w:rsidRDefault="0006437A" w:rsidP="00AB1325">
      <w:pPr>
        <w:pStyle w:val="Default"/>
        <w:spacing w:after="160"/>
        <w:jc w:val="right"/>
        <w:rPr>
          <w:szCs w:val="23"/>
        </w:rPr>
      </w:pPr>
    </w:p>
    <w:p w14:paraId="0873508B" w14:textId="7BFA36F9" w:rsidR="0006437A" w:rsidRPr="00B73511" w:rsidRDefault="0006437A" w:rsidP="0006437A">
      <w:pPr>
        <w:pStyle w:val="Default"/>
        <w:spacing w:after="160"/>
        <w:jc w:val="right"/>
      </w:pPr>
      <w:r w:rsidRPr="00B73511">
        <w:t>Dr. George Richter-Addo, Chair</w:t>
      </w:r>
    </w:p>
    <w:p w14:paraId="044E87A0" w14:textId="77777777" w:rsidR="0006437A" w:rsidRPr="00B73511" w:rsidRDefault="00AB1325" w:rsidP="0006437A">
      <w:pPr>
        <w:pStyle w:val="Default"/>
        <w:spacing w:after="160"/>
        <w:jc w:val="right"/>
        <w:rPr>
          <w:szCs w:val="23"/>
        </w:rPr>
      </w:pPr>
      <w:r w:rsidRPr="00B73511">
        <w:rPr>
          <w:szCs w:val="23"/>
        </w:rPr>
        <w:t>Dr. Kenneth Nicholas</w:t>
      </w:r>
    </w:p>
    <w:p w14:paraId="08173DF2" w14:textId="2931905B" w:rsidR="001E1888" w:rsidRPr="00B73511" w:rsidRDefault="0006437A" w:rsidP="00AC4C04">
      <w:pPr>
        <w:pStyle w:val="Default"/>
        <w:spacing w:after="160"/>
        <w:jc w:val="right"/>
      </w:pPr>
      <w:r w:rsidRPr="00B73511">
        <w:t>Dr. Yihan Shao</w:t>
      </w:r>
    </w:p>
    <w:p w14:paraId="4445001B" w14:textId="2621E6D9" w:rsidR="001E1888" w:rsidRPr="00B73511" w:rsidRDefault="001E1888">
      <w:pPr>
        <w:rPr>
          <w:rFonts w:ascii="Times New Roman" w:hAnsi="Times New Roman" w:cs="Times New Roman"/>
          <w:color w:val="000000"/>
          <w:sz w:val="24"/>
          <w:szCs w:val="24"/>
        </w:rPr>
      </w:pPr>
    </w:p>
    <w:p w14:paraId="7DA1E0E7" w14:textId="463E0876" w:rsidR="001E1888" w:rsidRPr="00B73511" w:rsidRDefault="001E1888">
      <w:pPr>
        <w:rPr>
          <w:rFonts w:ascii="Times New Roman" w:hAnsi="Times New Roman" w:cs="Times New Roman"/>
          <w:color w:val="000000"/>
          <w:sz w:val="24"/>
          <w:szCs w:val="24"/>
        </w:rPr>
      </w:pPr>
    </w:p>
    <w:p w14:paraId="54D76B29" w14:textId="6736EAFE" w:rsidR="001E1888" w:rsidRPr="00B73511" w:rsidRDefault="001E1888">
      <w:pPr>
        <w:rPr>
          <w:rFonts w:ascii="Times New Roman" w:hAnsi="Times New Roman" w:cs="Times New Roman"/>
          <w:color w:val="000000"/>
          <w:sz w:val="24"/>
          <w:szCs w:val="24"/>
        </w:rPr>
      </w:pPr>
    </w:p>
    <w:p w14:paraId="40E21014" w14:textId="3B8FA822" w:rsidR="001E1888" w:rsidRPr="00B73511" w:rsidRDefault="001E1888">
      <w:pPr>
        <w:rPr>
          <w:rFonts w:ascii="Times New Roman" w:hAnsi="Times New Roman" w:cs="Times New Roman"/>
          <w:color w:val="000000"/>
          <w:sz w:val="24"/>
          <w:szCs w:val="24"/>
        </w:rPr>
      </w:pPr>
    </w:p>
    <w:p w14:paraId="1131E42A" w14:textId="420AE17F" w:rsidR="001E1888" w:rsidRPr="00B73511" w:rsidRDefault="001E1888">
      <w:pPr>
        <w:rPr>
          <w:rFonts w:ascii="Times New Roman" w:hAnsi="Times New Roman" w:cs="Times New Roman"/>
          <w:color w:val="000000"/>
          <w:sz w:val="24"/>
          <w:szCs w:val="24"/>
        </w:rPr>
      </w:pPr>
    </w:p>
    <w:p w14:paraId="36798E7E" w14:textId="705C4AF1" w:rsidR="001E1888" w:rsidRPr="00B73511" w:rsidRDefault="001E1888">
      <w:pPr>
        <w:rPr>
          <w:rFonts w:ascii="Times New Roman" w:hAnsi="Times New Roman" w:cs="Times New Roman"/>
          <w:color w:val="000000"/>
          <w:sz w:val="24"/>
          <w:szCs w:val="24"/>
        </w:rPr>
      </w:pPr>
    </w:p>
    <w:p w14:paraId="1FB3F138" w14:textId="5539B9F3" w:rsidR="001E1888" w:rsidRPr="00B73511" w:rsidRDefault="001E1888">
      <w:pPr>
        <w:rPr>
          <w:rFonts w:ascii="Times New Roman" w:hAnsi="Times New Roman" w:cs="Times New Roman"/>
          <w:color w:val="000000"/>
          <w:sz w:val="24"/>
          <w:szCs w:val="24"/>
        </w:rPr>
      </w:pPr>
    </w:p>
    <w:p w14:paraId="229F797E" w14:textId="5B04A4EC" w:rsidR="001E1888" w:rsidRPr="00B73511" w:rsidRDefault="001E1888">
      <w:pPr>
        <w:rPr>
          <w:rFonts w:ascii="Times New Roman" w:hAnsi="Times New Roman" w:cs="Times New Roman"/>
          <w:color w:val="000000"/>
          <w:sz w:val="24"/>
          <w:szCs w:val="24"/>
        </w:rPr>
      </w:pPr>
    </w:p>
    <w:p w14:paraId="5C37DCE1" w14:textId="66219A33" w:rsidR="001E1888" w:rsidRPr="00B73511" w:rsidRDefault="001E1888">
      <w:pPr>
        <w:rPr>
          <w:rFonts w:ascii="Times New Roman" w:hAnsi="Times New Roman" w:cs="Times New Roman"/>
          <w:color w:val="000000"/>
          <w:sz w:val="24"/>
          <w:szCs w:val="24"/>
        </w:rPr>
      </w:pPr>
    </w:p>
    <w:p w14:paraId="32257709" w14:textId="62546C4F" w:rsidR="001E1888" w:rsidRPr="00B73511" w:rsidRDefault="001E1888">
      <w:pPr>
        <w:rPr>
          <w:rFonts w:ascii="Times New Roman" w:hAnsi="Times New Roman" w:cs="Times New Roman"/>
          <w:color w:val="000000"/>
          <w:sz w:val="24"/>
          <w:szCs w:val="24"/>
        </w:rPr>
      </w:pPr>
    </w:p>
    <w:p w14:paraId="5BCBFCF2" w14:textId="3BB3BF7C" w:rsidR="001E1888" w:rsidRPr="00B73511" w:rsidRDefault="001E1888">
      <w:pPr>
        <w:rPr>
          <w:rFonts w:ascii="Times New Roman" w:hAnsi="Times New Roman" w:cs="Times New Roman"/>
          <w:color w:val="000000"/>
          <w:sz w:val="24"/>
          <w:szCs w:val="24"/>
        </w:rPr>
      </w:pPr>
    </w:p>
    <w:p w14:paraId="79C5BD47" w14:textId="31FB46B4" w:rsidR="001E1888" w:rsidRPr="00B73511" w:rsidRDefault="001E1888">
      <w:pPr>
        <w:rPr>
          <w:rFonts w:ascii="Times New Roman" w:hAnsi="Times New Roman" w:cs="Times New Roman"/>
          <w:color w:val="000000"/>
          <w:sz w:val="24"/>
          <w:szCs w:val="24"/>
        </w:rPr>
      </w:pPr>
    </w:p>
    <w:p w14:paraId="0FD42F40" w14:textId="5A256524" w:rsidR="001E1888" w:rsidRPr="00B73511" w:rsidRDefault="001E1888">
      <w:pPr>
        <w:rPr>
          <w:rFonts w:ascii="Times New Roman" w:hAnsi="Times New Roman" w:cs="Times New Roman"/>
          <w:color w:val="000000"/>
          <w:sz w:val="24"/>
          <w:szCs w:val="24"/>
        </w:rPr>
      </w:pPr>
    </w:p>
    <w:p w14:paraId="67A60D70" w14:textId="685E6916" w:rsidR="001E1888" w:rsidRPr="00B73511" w:rsidRDefault="001E1888">
      <w:pPr>
        <w:rPr>
          <w:rFonts w:ascii="Times New Roman" w:hAnsi="Times New Roman" w:cs="Times New Roman"/>
          <w:color w:val="000000"/>
          <w:sz w:val="24"/>
          <w:szCs w:val="24"/>
        </w:rPr>
      </w:pPr>
    </w:p>
    <w:p w14:paraId="08F2644F" w14:textId="55FEF314" w:rsidR="001E1888" w:rsidRPr="00B73511" w:rsidRDefault="001E1888">
      <w:pPr>
        <w:rPr>
          <w:rFonts w:ascii="Times New Roman" w:hAnsi="Times New Roman" w:cs="Times New Roman"/>
          <w:color w:val="000000"/>
          <w:sz w:val="24"/>
          <w:szCs w:val="24"/>
        </w:rPr>
      </w:pPr>
    </w:p>
    <w:p w14:paraId="30C031F0" w14:textId="58489EB3" w:rsidR="001E1888" w:rsidRPr="00B73511" w:rsidRDefault="001E1888">
      <w:pPr>
        <w:rPr>
          <w:rFonts w:ascii="Times New Roman" w:hAnsi="Times New Roman" w:cs="Times New Roman"/>
          <w:color w:val="000000"/>
          <w:sz w:val="24"/>
          <w:szCs w:val="24"/>
        </w:rPr>
      </w:pPr>
    </w:p>
    <w:p w14:paraId="74FD230C" w14:textId="2E368463" w:rsidR="001E1888" w:rsidRPr="00B73511" w:rsidRDefault="001E1888">
      <w:pPr>
        <w:rPr>
          <w:rFonts w:ascii="Times New Roman" w:hAnsi="Times New Roman" w:cs="Times New Roman"/>
          <w:color w:val="000000"/>
          <w:sz w:val="24"/>
          <w:szCs w:val="24"/>
        </w:rPr>
      </w:pPr>
    </w:p>
    <w:p w14:paraId="7C819BB5" w14:textId="133F757A" w:rsidR="001E1888" w:rsidRPr="00B73511" w:rsidRDefault="001E1888">
      <w:pPr>
        <w:rPr>
          <w:rFonts w:ascii="Times New Roman" w:hAnsi="Times New Roman" w:cs="Times New Roman"/>
          <w:color w:val="000000"/>
          <w:sz w:val="24"/>
          <w:szCs w:val="24"/>
        </w:rPr>
      </w:pPr>
    </w:p>
    <w:p w14:paraId="048A9394" w14:textId="534C4877" w:rsidR="001E1888" w:rsidRPr="00B73511" w:rsidRDefault="001E1888">
      <w:pPr>
        <w:rPr>
          <w:rFonts w:ascii="Times New Roman" w:hAnsi="Times New Roman" w:cs="Times New Roman"/>
          <w:color w:val="000000"/>
          <w:sz w:val="24"/>
          <w:szCs w:val="24"/>
        </w:rPr>
      </w:pPr>
    </w:p>
    <w:p w14:paraId="3084E3CF" w14:textId="75244939" w:rsidR="001E1888" w:rsidRPr="00B73511" w:rsidRDefault="001E1888">
      <w:pPr>
        <w:rPr>
          <w:rFonts w:ascii="Times New Roman" w:hAnsi="Times New Roman" w:cs="Times New Roman"/>
          <w:color w:val="000000"/>
          <w:sz w:val="24"/>
          <w:szCs w:val="24"/>
        </w:rPr>
      </w:pPr>
    </w:p>
    <w:p w14:paraId="0C1A056C" w14:textId="5D4EC17F" w:rsidR="001E1888" w:rsidRPr="00B73511" w:rsidRDefault="001E1888">
      <w:pPr>
        <w:rPr>
          <w:rFonts w:ascii="Times New Roman" w:hAnsi="Times New Roman" w:cs="Times New Roman"/>
          <w:color w:val="000000"/>
          <w:sz w:val="24"/>
          <w:szCs w:val="24"/>
        </w:rPr>
      </w:pPr>
    </w:p>
    <w:p w14:paraId="2AF89377" w14:textId="1D3E0C2E" w:rsidR="001E1888" w:rsidRPr="00B73511" w:rsidRDefault="001E1888">
      <w:pPr>
        <w:rPr>
          <w:rFonts w:ascii="Times New Roman" w:hAnsi="Times New Roman" w:cs="Times New Roman"/>
          <w:color w:val="000000"/>
          <w:sz w:val="24"/>
          <w:szCs w:val="24"/>
        </w:rPr>
      </w:pPr>
    </w:p>
    <w:p w14:paraId="3F1E5F43" w14:textId="035B3372" w:rsidR="001E1888" w:rsidRPr="00B73511" w:rsidRDefault="001D7E2C" w:rsidP="001E1888">
      <w:pPr>
        <w:jc w:val="center"/>
        <w:rPr>
          <w:rFonts w:ascii="Times New Roman" w:hAnsi="Times New Roman" w:cs="Times New Roman"/>
          <w:color w:val="000000"/>
          <w:sz w:val="24"/>
          <w:szCs w:val="24"/>
        </w:rPr>
      </w:pPr>
      <w:r w:rsidRPr="00B73511">
        <w:rPr>
          <w:rFonts w:ascii="Times New Roman" w:hAnsi="Times New Roman" w:cs="Times New Roman"/>
          <w:color w:val="000000"/>
          <w:sz w:val="24"/>
          <w:szCs w:val="24"/>
        </w:rPr>
        <w:t>© Copyright by Matthew T. Swann 2020</w:t>
      </w:r>
    </w:p>
    <w:p w14:paraId="5CD14327" w14:textId="10B77590" w:rsidR="001D7E2C" w:rsidRPr="00B73511" w:rsidRDefault="001D7E2C" w:rsidP="001E1888">
      <w:pPr>
        <w:jc w:val="center"/>
        <w:rPr>
          <w:rFonts w:ascii="Times New Roman" w:hAnsi="Times New Roman" w:cs="Times New Roman"/>
          <w:color w:val="000000"/>
          <w:sz w:val="24"/>
          <w:szCs w:val="24"/>
        </w:rPr>
      </w:pPr>
      <w:r w:rsidRPr="00B73511">
        <w:rPr>
          <w:rFonts w:ascii="Times New Roman" w:hAnsi="Times New Roman" w:cs="Times New Roman"/>
          <w:color w:val="000000"/>
          <w:sz w:val="24"/>
          <w:szCs w:val="24"/>
        </w:rPr>
        <w:t>All Rights Reserved.</w:t>
      </w:r>
    </w:p>
    <w:p w14:paraId="27C6B7D6" w14:textId="77777777" w:rsidR="0006437A" w:rsidRPr="00B73511" w:rsidRDefault="0006437A" w:rsidP="0006437A">
      <w:pPr>
        <w:pStyle w:val="Default"/>
        <w:spacing w:after="160"/>
        <w:jc w:val="right"/>
        <w:sectPr w:rsidR="0006437A" w:rsidRPr="00B73511" w:rsidSect="004F0D66">
          <w:headerReference w:type="default" r:id="rId8"/>
          <w:pgSz w:w="12240" w:h="15840"/>
          <w:pgMar w:top="2160" w:right="2160" w:bottom="2160" w:left="2160" w:header="720" w:footer="720" w:gutter="0"/>
          <w:pgNumType w:fmt="lowerRoman" w:start="1"/>
          <w:cols w:space="720"/>
          <w:docGrid w:linePitch="360"/>
        </w:sectPr>
      </w:pPr>
    </w:p>
    <w:p w14:paraId="2A10BEA3" w14:textId="77777777" w:rsidR="004E5E4B" w:rsidRDefault="004E5E4B" w:rsidP="00AB1325">
      <w:pPr>
        <w:pStyle w:val="Default"/>
        <w:spacing w:after="160" w:line="480" w:lineRule="auto"/>
        <w:rPr>
          <w:b/>
        </w:rPr>
      </w:pPr>
    </w:p>
    <w:p w14:paraId="68482B56" w14:textId="2AB2D7E2" w:rsidR="00AB1325" w:rsidRPr="00B73511" w:rsidRDefault="00AB1325" w:rsidP="00AB1325">
      <w:pPr>
        <w:pStyle w:val="Default"/>
        <w:spacing w:after="160" w:line="480" w:lineRule="auto"/>
        <w:rPr>
          <w:b/>
        </w:rPr>
      </w:pPr>
      <w:r w:rsidRPr="00B73511">
        <w:rPr>
          <w:b/>
        </w:rPr>
        <w:lastRenderedPageBreak/>
        <w:t>ACKNOWLEDGEMENTS</w:t>
      </w:r>
    </w:p>
    <w:p w14:paraId="1038444E" w14:textId="0426FC36" w:rsidR="00DE38BD" w:rsidRDefault="00AB1325" w:rsidP="00471EA2">
      <w:pPr>
        <w:pStyle w:val="Default"/>
        <w:spacing w:after="160" w:line="480" w:lineRule="auto"/>
      </w:pPr>
      <w:r w:rsidRPr="00B73511">
        <w:rPr>
          <w:b/>
        </w:rPr>
        <w:tab/>
      </w:r>
      <w:r w:rsidR="00A73D79">
        <w:t xml:space="preserve">I would like to </w:t>
      </w:r>
      <w:r w:rsidR="000714D9">
        <w:t xml:space="preserve">thank Dr. Kenneth Nicholas for </w:t>
      </w:r>
      <w:r w:rsidR="002D06CC">
        <w:t xml:space="preserve">his support, </w:t>
      </w:r>
      <w:r w:rsidR="00892216">
        <w:t xml:space="preserve">insight, and patience over the course of my tenure in the Nicholas research group. </w:t>
      </w:r>
      <w:r w:rsidR="00B04098">
        <w:t>Your guidance has helped develop</w:t>
      </w:r>
      <w:r w:rsidR="00DE6A6B">
        <w:t xml:space="preserve"> me into the scientist I knew I could be. </w:t>
      </w:r>
      <w:r w:rsidR="0060416A">
        <w:t xml:space="preserve">I would also like to extend thanks </w:t>
      </w:r>
      <w:r w:rsidR="00F92531">
        <w:t xml:space="preserve">to </w:t>
      </w:r>
      <w:r w:rsidR="00DE38BD">
        <w:t xml:space="preserve">Dr. </w:t>
      </w:r>
      <w:r w:rsidR="00A47355">
        <w:t xml:space="preserve">Yihan </w:t>
      </w:r>
      <w:r w:rsidR="00DE38BD">
        <w:t xml:space="preserve">Shao, who has </w:t>
      </w:r>
      <w:r w:rsidR="00DB18B4">
        <w:t xml:space="preserve">provided </w:t>
      </w:r>
      <w:r w:rsidR="007974C1">
        <w:t xml:space="preserve">crucial </w:t>
      </w:r>
      <w:r w:rsidR="00FF30DF">
        <w:t xml:space="preserve">counseling and guidance </w:t>
      </w:r>
      <w:r w:rsidR="007974C1">
        <w:t xml:space="preserve">on </w:t>
      </w:r>
      <w:r w:rsidR="00A47355">
        <w:t xml:space="preserve">my computational work. Last, but not least, I would like to Dr. George Richter-Addo, </w:t>
      </w:r>
      <w:r w:rsidR="006238A4">
        <w:t xml:space="preserve">for </w:t>
      </w:r>
      <w:r w:rsidR="00EA1281">
        <w:t>his</w:t>
      </w:r>
      <w:r w:rsidR="000D1256">
        <w:t xml:space="preserve"> support </w:t>
      </w:r>
      <w:r w:rsidR="005B7B47">
        <w:t xml:space="preserve">and </w:t>
      </w:r>
      <w:r w:rsidR="006165B6">
        <w:t xml:space="preserve">knowledge, providing critical feedback </w:t>
      </w:r>
      <w:r w:rsidR="00651064">
        <w:t xml:space="preserve">that </w:t>
      </w:r>
      <w:r w:rsidR="007B34FC">
        <w:t xml:space="preserve">helped shape </w:t>
      </w:r>
      <w:r w:rsidR="00B83B2A">
        <w:t>the direction of my research.</w:t>
      </w:r>
    </w:p>
    <w:p w14:paraId="7AC4CC56" w14:textId="59A116B0" w:rsidR="00AB1325" w:rsidRDefault="00892216" w:rsidP="00DE38BD">
      <w:pPr>
        <w:pStyle w:val="Default"/>
        <w:spacing w:after="160" w:line="480" w:lineRule="auto"/>
        <w:ind w:firstLine="720"/>
      </w:pPr>
      <w:r>
        <w:t xml:space="preserve">I would like to thank </w:t>
      </w:r>
      <w:r w:rsidR="00BE63B1">
        <w:t xml:space="preserve">Theo Rusmore, </w:t>
      </w:r>
      <w:r w:rsidR="00352DBB">
        <w:t xml:space="preserve">Chandu Bandari, and the remaining members </w:t>
      </w:r>
      <w:r w:rsidR="00DE6A6B">
        <w:t xml:space="preserve">and alumni </w:t>
      </w:r>
      <w:r w:rsidR="00352DBB">
        <w:t xml:space="preserve">of the Nicholas group for their mentorship, </w:t>
      </w:r>
      <w:r w:rsidR="00B6082E">
        <w:t>knowledge, and friendship</w:t>
      </w:r>
      <w:r w:rsidR="00DE6A6B">
        <w:t xml:space="preserve">, without which the research lab would have been a cold environment. </w:t>
      </w:r>
      <w:r w:rsidR="00EC786C">
        <w:t>In addition, I would like to thank the members of the Inorganic Division</w:t>
      </w:r>
      <w:r w:rsidR="0038258D">
        <w:t>, who fostered a critical environment</w:t>
      </w:r>
      <w:r w:rsidR="009F6E66">
        <w:t xml:space="preserve"> by which I was able to further hone my </w:t>
      </w:r>
      <w:r w:rsidR="00A559C1">
        <w:t xml:space="preserve">abilities and satisfy my curiosity </w:t>
      </w:r>
      <w:r w:rsidR="00A2216A">
        <w:t>in chemistry.</w:t>
      </w:r>
    </w:p>
    <w:p w14:paraId="2FA9E645" w14:textId="0A382BE1" w:rsidR="00680911" w:rsidRDefault="00680911" w:rsidP="00680911">
      <w:pPr>
        <w:pStyle w:val="Default"/>
        <w:spacing w:after="160" w:line="480" w:lineRule="auto"/>
        <w:ind w:firstLine="720"/>
      </w:pPr>
      <w:r>
        <w:t xml:space="preserve">I would like to thank the Department of Chemistry and Biochemistry at the University of Oklahoma for providing the </w:t>
      </w:r>
      <w:r w:rsidR="00272DBB">
        <w:t xml:space="preserve">opportunities and resources </w:t>
      </w:r>
      <w:r>
        <w:t xml:space="preserve">necessary for me to </w:t>
      </w:r>
      <w:r w:rsidR="00EC786C">
        <w:t xml:space="preserve">actively pursue my goals and research. </w:t>
      </w:r>
    </w:p>
    <w:p w14:paraId="03245458" w14:textId="33BFB03C" w:rsidR="00511224" w:rsidRPr="00EE280E" w:rsidRDefault="00511224" w:rsidP="00680911">
      <w:pPr>
        <w:pStyle w:val="Default"/>
        <w:spacing w:after="160" w:line="480" w:lineRule="auto"/>
        <w:ind w:firstLine="720"/>
      </w:pPr>
      <w:r>
        <w:t>I would also like to thank the National Science Foundation, who partially funded this project.</w:t>
      </w:r>
    </w:p>
    <w:p w14:paraId="5A382C97" w14:textId="60A2FAF8" w:rsidR="007A7B34" w:rsidRPr="00B73511" w:rsidRDefault="007A7B34" w:rsidP="00471EA2">
      <w:pPr>
        <w:pStyle w:val="Default"/>
        <w:spacing w:after="160" w:line="480" w:lineRule="auto"/>
      </w:pPr>
    </w:p>
    <w:p w14:paraId="6AE00044" w14:textId="77777777" w:rsidR="00D94FE9" w:rsidRPr="00B73511" w:rsidRDefault="00D94FE9" w:rsidP="00AB1325">
      <w:pPr>
        <w:pStyle w:val="Default"/>
        <w:spacing w:after="160" w:line="480" w:lineRule="auto"/>
      </w:pPr>
    </w:p>
    <w:p w14:paraId="2E7728D1" w14:textId="77777777" w:rsidR="00D94FE9" w:rsidRPr="00B73511" w:rsidRDefault="00D94FE9">
      <w:pPr>
        <w:rPr>
          <w:rFonts w:ascii="Times New Roman" w:hAnsi="Times New Roman" w:cs="Times New Roman"/>
          <w:color w:val="000000"/>
          <w:sz w:val="24"/>
          <w:szCs w:val="24"/>
        </w:rPr>
      </w:pPr>
      <w:r w:rsidRPr="00B73511">
        <w:rPr>
          <w:rFonts w:ascii="Times New Roman" w:hAnsi="Times New Roman" w:cs="Times New Roman"/>
        </w:rPr>
        <w:br w:type="page"/>
      </w:r>
    </w:p>
    <w:p w14:paraId="6DF37ADF" w14:textId="6FD2BEFA" w:rsidR="009C05CF" w:rsidRDefault="00DF4190" w:rsidP="009C05CF">
      <w:pPr>
        <w:pStyle w:val="Default"/>
        <w:spacing w:after="160" w:line="480" w:lineRule="auto"/>
        <w:ind w:right="-4147"/>
        <w:rPr>
          <w:b/>
          <w:bCs/>
        </w:rPr>
      </w:pPr>
      <w:r>
        <w:rPr>
          <w:b/>
          <w:bCs/>
        </w:rPr>
        <w:lastRenderedPageBreak/>
        <w:t>TABLE OF CONTENTS</w:t>
      </w:r>
    </w:p>
    <w:p w14:paraId="02F56C3E" w14:textId="4F95C3E7" w:rsidR="00DF4190" w:rsidRDefault="00DF4190" w:rsidP="009C05CF">
      <w:pPr>
        <w:pStyle w:val="Default"/>
        <w:spacing w:after="160" w:line="480" w:lineRule="auto"/>
        <w:ind w:right="-4147"/>
      </w:pPr>
      <w:r w:rsidRPr="00DF4190">
        <w:t xml:space="preserve">List of </w:t>
      </w:r>
      <w:r>
        <w:t>Tables</w:t>
      </w:r>
      <w:r w:rsidR="007A5275">
        <w:tab/>
      </w:r>
      <w:r w:rsidR="007A5275">
        <w:tab/>
      </w:r>
      <w:r w:rsidR="007A5275">
        <w:tab/>
      </w:r>
      <w:r w:rsidR="007A5275">
        <w:tab/>
      </w:r>
      <w:r w:rsidR="007A5275">
        <w:tab/>
      </w:r>
      <w:r w:rsidR="007A5275">
        <w:tab/>
      </w:r>
      <w:r w:rsidR="007A5275">
        <w:tab/>
      </w:r>
      <w:r w:rsidR="007A5275">
        <w:tab/>
      </w:r>
      <w:r w:rsidR="007A5275">
        <w:tab/>
      </w:r>
      <w:r w:rsidR="007A5275">
        <w:tab/>
      </w:r>
      <w:r w:rsidR="007A5275">
        <w:tab/>
        <w:t xml:space="preserve">        vi</w:t>
      </w:r>
      <w:r w:rsidR="006C377D">
        <w:t>i</w:t>
      </w:r>
    </w:p>
    <w:p w14:paraId="448D07F3" w14:textId="1791CDED" w:rsidR="00DF4190" w:rsidRDefault="00DF4190" w:rsidP="009C05CF">
      <w:pPr>
        <w:pStyle w:val="Default"/>
        <w:spacing w:after="160" w:line="480" w:lineRule="auto"/>
        <w:ind w:right="-4147"/>
      </w:pPr>
      <w:r>
        <w:t>List of Figures</w:t>
      </w:r>
      <w:r w:rsidR="007A5275">
        <w:tab/>
      </w:r>
      <w:r w:rsidR="007A5275">
        <w:tab/>
      </w:r>
      <w:r w:rsidR="007A5275">
        <w:tab/>
      </w:r>
      <w:r w:rsidR="007A5275">
        <w:tab/>
      </w:r>
      <w:r w:rsidR="007A5275">
        <w:tab/>
      </w:r>
      <w:r w:rsidR="007A5275">
        <w:tab/>
      </w:r>
      <w:r w:rsidR="007A5275">
        <w:tab/>
      </w:r>
      <w:r w:rsidR="007A5275">
        <w:tab/>
      </w:r>
      <w:r w:rsidR="007A5275">
        <w:tab/>
      </w:r>
      <w:r w:rsidR="007A5275">
        <w:tab/>
      </w:r>
      <w:r w:rsidR="007A5275">
        <w:tab/>
      </w:r>
      <w:r w:rsidR="00923633">
        <w:t xml:space="preserve">       vii</w:t>
      </w:r>
      <w:r w:rsidR="00F2523D">
        <w:t>i</w:t>
      </w:r>
    </w:p>
    <w:p w14:paraId="038845AC" w14:textId="155C6F16" w:rsidR="0084706A" w:rsidRDefault="0084706A" w:rsidP="009C05CF">
      <w:pPr>
        <w:pStyle w:val="Default"/>
        <w:spacing w:after="160" w:line="480" w:lineRule="auto"/>
        <w:ind w:right="-4147"/>
      </w:pPr>
      <w:r>
        <w:t>Abstract</w:t>
      </w:r>
      <w:r w:rsidR="00923633">
        <w:tab/>
      </w:r>
      <w:r w:rsidR="00923633">
        <w:tab/>
      </w:r>
      <w:r w:rsidR="00923633">
        <w:tab/>
      </w:r>
      <w:r w:rsidR="00923633">
        <w:tab/>
      </w:r>
      <w:r w:rsidR="00923633">
        <w:tab/>
      </w:r>
      <w:r w:rsidR="00923633">
        <w:tab/>
      </w:r>
      <w:r w:rsidR="00923633">
        <w:tab/>
      </w:r>
      <w:r w:rsidR="00923633">
        <w:tab/>
      </w:r>
      <w:r w:rsidR="00923633">
        <w:tab/>
      </w:r>
      <w:r w:rsidR="00923633">
        <w:tab/>
      </w:r>
      <w:r w:rsidR="00923633">
        <w:tab/>
        <w:t xml:space="preserve">         x</w:t>
      </w:r>
      <w:r w:rsidR="00F2523D">
        <w:t>i</w:t>
      </w:r>
    </w:p>
    <w:p w14:paraId="37A7D474" w14:textId="5087BB53" w:rsidR="0084706A" w:rsidRDefault="0084706A" w:rsidP="009C05CF">
      <w:pPr>
        <w:pStyle w:val="Default"/>
        <w:spacing w:after="160" w:line="480" w:lineRule="auto"/>
        <w:ind w:right="-4147"/>
      </w:pPr>
      <w:r>
        <w:t xml:space="preserve">Dioxygen Evolution from </w:t>
      </w:r>
      <w:r w:rsidR="00B95257">
        <w:t xml:space="preserve">Oxo-Ruthenium </w:t>
      </w:r>
      <w:r>
        <w:t>Complexes</w:t>
      </w:r>
      <w:r w:rsidR="00923633">
        <w:tab/>
      </w:r>
      <w:r w:rsidR="00923633">
        <w:tab/>
      </w:r>
      <w:r w:rsidR="00923633">
        <w:tab/>
      </w:r>
      <w:r w:rsidR="00923633">
        <w:tab/>
      </w:r>
      <w:r w:rsidR="00923633">
        <w:tab/>
        <w:t xml:space="preserve">          1</w:t>
      </w:r>
    </w:p>
    <w:p w14:paraId="5E6E6980" w14:textId="6BEB01BB" w:rsidR="00155E3E" w:rsidRDefault="00155E3E" w:rsidP="00155E3E">
      <w:pPr>
        <w:pStyle w:val="Default"/>
        <w:numPr>
          <w:ilvl w:val="0"/>
          <w:numId w:val="10"/>
        </w:numPr>
        <w:spacing w:after="160" w:line="480" w:lineRule="auto"/>
        <w:ind w:right="-4147"/>
      </w:pPr>
      <w:r>
        <w:t>Chapter</w:t>
      </w:r>
      <w:r w:rsidR="00896114">
        <w:t xml:space="preserve"> </w:t>
      </w:r>
      <w:r>
        <w:t>1- Introduction</w:t>
      </w:r>
      <w:r w:rsidR="00747F17">
        <w:tab/>
      </w:r>
      <w:r w:rsidR="00747F17">
        <w:tab/>
      </w:r>
      <w:r w:rsidR="00747F17">
        <w:tab/>
      </w:r>
      <w:r w:rsidR="00747F17">
        <w:tab/>
      </w:r>
      <w:r w:rsidR="00747F17">
        <w:tab/>
      </w:r>
      <w:r w:rsidR="00747F17">
        <w:tab/>
      </w:r>
      <w:r w:rsidR="00747F17">
        <w:tab/>
        <w:t xml:space="preserve">          1</w:t>
      </w:r>
    </w:p>
    <w:p w14:paraId="4A6A8DE1" w14:textId="7B6DC61B" w:rsidR="00155E3E" w:rsidRDefault="00155E3E" w:rsidP="00155E3E">
      <w:pPr>
        <w:pStyle w:val="Default"/>
        <w:numPr>
          <w:ilvl w:val="1"/>
          <w:numId w:val="10"/>
        </w:numPr>
        <w:spacing w:after="160" w:line="480" w:lineRule="auto"/>
        <w:ind w:right="-4147"/>
      </w:pPr>
      <w:r>
        <w:t>Primer</w:t>
      </w:r>
      <w:r w:rsidR="00747F17">
        <w:tab/>
      </w:r>
      <w:r w:rsidR="00747F17">
        <w:tab/>
      </w:r>
      <w:r w:rsidR="00747F17">
        <w:tab/>
      </w:r>
      <w:r w:rsidR="00747F17">
        <w:tab/>
      </w:r>
      <w:r w:rsidR="00747F17">
        <w:tab/>
      </w:r>
      <w:r w:rsidR="00747F17">
        <w:tab/>
      </w:r>
      <w:r w:rsidR="00747F17">
        <w:tab/>
      </w:r>
      <w:r w:rsidR="00747F17">
        <w:tab/>
      </w:r>
      <w:r w:rsidR="00747F17">
        <w:tab/>
        <w:t xml:space="preserve">          8</w:t>
      </w:r>
    </w:p>
    <w:p w14:paraId="19E04EC2" w14:textId="6AC9F92B" w:rsidR="00155E3E" w:rsidRDefault="00155E3E" w:rsidP="00155E3E">
      <w:pPr>
        <w:pStyle w:val="Default"/>
        <w:numPr>
          <w:ilvl w:val="2"/>
          <w:numId w:val="10"/>
        </w:numPr>
        <w:spacing w:after="160" w:line="480" w:lineRule="auto"/>
        <w:ind w:right="-4147"/>
      </w:pPr>
      <w:r>
        <w:t>Density Functional Theory</w:t>
      </w:r>
      <w:r w:rsidR="00747F17">
        <w:tab/>
      </w:r>
      <w:r w:rsidR="00747F17">
        <w:tab/>
      </w:r>
      <w:r w:rsidR="00747F17">
        <w:tab/>
      </w:r>
      <w:r w:rsidR="00747F17">
        <w:tab/>
      </w:r>
      <w:r w:rsidR="00747F17">
        <w:tab/>
        <w:t xml:space="preserve">          8</w:t>
      </w:r>
    </w:p>
    <w:p w14:paraId="507E8C77" w14:textId="6684D1FA" w:rsidR="00896114" w:rsidRDefault="00896114" w:rsidP="00896114">
      <w:pPr>
        <w:pStyle w:val="Default"/>
        <w:numPr>
          <w:ilvl w:val="0"/>
          <w:numId w:val="10"/>
        </w:numPr>
        <w:spacing w:after="160" w:line="480" w:lineRule="auto"/>
        <w:ind w:right="-4147"/>
      </w:pPr>
      <w:r>
        <w:t>Chapter 2- Results and Discussion</w:t>
      </w:r>
      <w:r w:rsidR="00747F17">
        <w:tab/>
      </w:r>
      <w:r w:rsidR="00747F17">
        <w:tab/>
      </w:r>
      <w:r w:rsidR="00747F17">
        <w:tab/>
      </w:r>
      <w:r w:rsidR="00747F17">
        <w:tab/>
      </w:r>
      <w:r w:rsidR="00747F17">
        <w:tab/>
      </w:r>
      <w:r w:rsidR="00747F17">
        <w:tab/>
      </w:r>
      <w:r w:rsidR="00CB691D">
        <w:t xml:space="preserve">        11</w:t>
      </w:r>
    </w:p>
    <w:p w14:paraId="219F7CFF" w14:textId="2AB147F4" w:rsidR="007B3022" w:rsidRDefault="007B3022" w:rsidP="007B3022">
      <w:pPr>
        <w:pStyle w:val="Default"/>
        <w:numPr>
          <w:ilvl w:val="1"/>
          <w:numId w:val="10"/>
        </w:numPr>
        <w:spacing w:after="160" w:line="480" w:lineRule="auto"/>
        <w:ind w:right="-4147"/>
      </w:pPr>
      <w:r>
        <w:t>Computational Analysis</w:t>
      </w:r>
      <w:r w:rsidR="00CB691D">
        <w:tab/>
      </w:r>
      <w:r w:rsidR="00CB691D">
        <w:tab/>
      </w:r>
      <w:r w:rsidR="00CB691D">
        <w:tab/>
      </w:r>
      <w:r w:rsidR="00CB691D">
        <w:tab/>
      </w:r>
      <w:r w:rsidR="00CB691D">
        <w:tab/>
      </w:r>
      <w:r w:rsidR="00CB691D">
        <w:tab/>
      </w:r>
      <w:r w:rsidR="00CB691D">
        <w:tab/>
        <w:t xml:space="preserve">        14</w:t>
      </w:r>
    </w:p>
    <w:p w14:paraId="4C92199A" w14:textId="5982AF5D" w:rsidR="007B3022" w:rsidRDefault="00F57F76" w:rsidP="007B3022">
      <w:pPr>
        <w:pStyle w:val="Default"/>
        <w:numPr>
          <w:ilvl w:val="2"/>
          <w:numId w:val="10"/>
        </w:numPr>
        <w:spacing w:after="160" w:line="480" w:lineRule="auto"/>
        <w:ind w:right="-4147"/>
      </w:pPr>
      <w:r>
        <w:t>Ruthenium (V) Oxo Complexes</w:t>
      </w:r>
      <w:r w:rsidR="00234A9B">
        <w:tab/>
      </w:r>
      <w:r w:rsidR="00234A9B">
        <w:tab/>
      </w:r>
      <w:r w:rsidR="00234A9B">
        <w:tab/>
      </w:r>
      <w:r w:rsidR="00234A9B">
        <w:tab/>
      </w:r>
      <w:r w:rsidR="00234A9B">
        <w:tab/>
        <w:t xml:space="preserve">        15</w:t>
      </w:r>
    </w:p>
    <w:p w14:paraId="4075AAF2" w14:textId="6E66CB13" w:rsidR="00F57F76" w:rsidRDefault="00F57F76" w:rsidP="007B3022">
      <w:pPr>
        <w:pStyle w:val="Default"/>
        <w:numPr>
          <w:ilvl w:val="2"/>
          <w:numId w:val="10"/>
        </w:numPr>
        <w:spacing w:after="160" w:line="480" w:lineRule="auto"/>
        <w:ind w:right="-4147"/>
      </w:pPr>
      <w:r>
        <w:t>Peroxide-Bridged Complexes and O-O Coupling</w:t>
      </w:r>
      <w:r w:rsidR="00234A9B">
        <w:tab/>
      </w:r>
      <w:r w:rsidR="00234A9B">
        <w:tab/>
        <w:t xml:space="preserve">        24</w:t>
      </w:r>
    </w:p>
    <w:p w14:paraId="5EB317F6" w14:textId="60FD9094" w:rsidR="00F57F76" w:rsidRDefault="00F57F76" w:rsidP="007B3022">
      <w:pPr>
        <w:pStyle w:val="Default"/>
        <w:numPr>
          <w:ilvl w:val="2"/>
          <w:numId w:val="10"/>
        </w:numPr>
        <w:spacing w:after="160" w:line="480" w:lineRule="auto"/>
        <w:ind w:right="-4147"/>
      </w:pPr>
      <w:r>
        <w:t xml:space="preserve">Ruthenium </w:t>
      </w:r>
      <w:r w:rsidR="00CE55DC">
        <w:t xml:space="preserve">Dioxygen </w:t>
      </w:r>
      <w:r w:rsidR="00F847BB">
        <w:t>C</w:t>
      </w:r>
      <w:r w:rsidR="00CE55DC">
        <w:t>omplex</w:t>
      </w:r>
      <w:r w:rsidR="00F847BB">
        <w:t>es</w:t>
      </w:r>
      <w:r w:rsidR="00CE55DC">
        <w:t xml:space="preserve"> and Metal Dissociation</w:t>
      </w:r>
      <w:r w:rsidR="007A5275">
        <w:tab/>
        <w:t xml:space="preserve">        45</w:t>
      </w:r>
    </w:p>
    <w:p w14:paraId="50DF5E17" w14:textId="49256430" w:rsidR="00234A9B" w:rsidRDefault="00F847BB" w:rsidP="007B3022">
      <w:pPr>
        <w:pStyle w:val="Default"/>
        <w:numPr>
          <w:ilvl w:val="2"/>
          <w:numId w:val="10"/>
        </w:numPr>
        <w:spacing w:after="160" w:line="480" w:lineRule="auto"/>
        <w:ind w:right="-4147"/>
      </w:pPr>
      <w:r>
        <w:t>Reduced Ruthenium Complexes and Dioxygen Evolution</w:t>
      </w:r>
      <w:r>
        <w:tab/>
        <w:t xml:space="preserve">       </w:t>
      </w:r>
      <w:r w:rsidR="004D6F56">
        <w:t xml:space="preserve"> 5</w:t>
      </w:r>
      <w:r w:rsidR="00D0560A">
        <w:t>5</w:t>
      </w:r>
    </w:p>
    <w:p w14:paraId="341E53AD" w14:textId="0A645CE3" w:rsidR="004D6F56" w:rsidRDefault="004D6F56" w:rsidP="007B3022">
      <w:pPr>
        <w:pStyle w:val="Default"/>
        <w:numPr>
          <w:ilvl w:val="2"/>
          <w:numId w:val="10"/>
        </w:numPr>
        <w:spacing w:after="160" w:line="480" w:lineRule="auto"/>
        <w:ind w:right="-4147"/>
      </w:pPr>
      <w:r>
        <w:t>Summary of Computational Results</w:t>
      </w:r>
      <w:r>
        <w:tab/>
      </w:r>
      <w:r>
        <w:tab/>
      </w:r>
      <w:r>
        <w:tab/>
      </w:r>
      <w:r>
        <w:tab/>
        <w:t xml:space="preserve">        </w:t>
      </w:r>
      <w:r w:rsidR="007A4219">
        <w:t>62</w:t>
      </w:r>
    </w:p>
    <w:p w14:paraId="726223AB" w14:textId="5EF7E14F" w:rsidR="00EA526E" w:rsidRDefault="00EA526E" w:rsidP="00EA526E">
      <w:pPr>
        <w:pStyle w:val="Default"/>
        <w:numPr>
          <w:ilvl w:val="1"/>
          <w:numId w:val="10"/>
        </w:numPr>
        <w:spacing w:after="160" w:line="480" w:lineRule="auto"/>
        <w:ind w:right="-4147"/>
      </w:pPr>
      <w:r>
        <w:t>Experimental Results</w:t>
      </w:r>
      <w:r>
        <w:tab/>
      </w:r>
      <w:r>
        <w:tab/>
      </w:r>
      <w:r>
        <w:tab/>
      </w:r>
      <w:r>
        <w:tab/>
      </w:r>
      <w:r>
        <w:tab/>
      </w:r>
      <w:r>
        <w:tab/>
      </w:r>
      <w:r>
        <w:tab/>
        <w:t xml:space="preserve">        </w:t>
      </w:r>
      <w:r w:rsidR="00210FEB">
        <w:t>6</w:t>
      </w:r>
      <w:r>
        <w:t>8</w:t>
      </w:r>
    </w:p>
    <w:p w14:paraId="1ACE6C60" w14:textId="453ED34F" w:rsidR="00EA526E" w:rsidRDefault="009D1909" w:rsidP="00EA526E">
      <w:pPr>
        <w:pStyle w:val="Default"/>
        <w:numPr>
          <w:ilvl w:val="2"/>
          <w:numId w:val="10"/>
        </w:numPr>
        <w:spacing w:after="160" w:line="480" w:lineRule="auto"/>
        <w:ind w:right="-4147"/>
      </w:pPr>
      <w:r>
        <w:t>O</w:t>
      </w:r>
      <w:r w:rsidR="0026120C">
        <w:t>xygen Evolution Reaction</w:t>
      </w:r>
      <w:r>
        <w:t xml:space="preserve"> of Complex 3</w:t>
      </w:r>
      <w:r>
        <w:tab/>
      </w:r>
      <w:r>
        <w:tab/>
      </w:r>
      <w:r>
        <w:tab/>
        <w:t xml:space="preserve">        </w:t>
      </w:r>
      <w:r w:rsidR="00210FEB">
        <w:t>68</w:t>
      </w:r>
    </w:p>
    <w:p w14:paraId="56A30A28" w14:textId="61FA8E95" w:rsidR="009D1909" w:rsidRPr="00DF4190" w:rsidRDefault="009D1909" w:rsidP="00EA526E">
      <w:pPr>
        <w:pStyle w:val="Default"/>
        <w:numPr>
          <w:ilvl w:val="2"/>
          <w:numId w:val="10"/>
        </w:numPr>
        <w:spacing w:after="160" w:line="480" w:lineRule="auto"/>
        <w:ind w:right="-4147"/>
      </w:pPr>
      <w:r>
        <w:t>Synthesis of NTARu Complexes</w:t>
      </w:r>
      <w:r w:rsidR="00E70A71">
        <w:tab/>
      </w:r>
      <w:r w:rsidR="00E70A71">
        <w:tab/>
      </w:r>
      <w:r w:rsidR="00E70A71">
        <w:tab/>
      </w:r>
      <w:r w:rsidR="00E70A71">
        <w:tab/>
      </w:r>
      <w:r w:rsidR="00E70A71">
        <w:tab/>
        <w:t xml:space="preserve">        </w:t>
      </w:r>
      <w:r w:rsidR="00210FEB">
        <w:t>74</w:t>
      </w:r>
    </w:p>
    <w:p w14:paraId="7CC69AAF" w14:textId="63A37057" w:rsidR="002E6A0C" w:rsidRDefault="00E33C83" w:rsidP="008F2202">
      <w:pPr>
        <w:pStyle w:val="Default"/>
        <w:numPr>
          <w:ilvl w:val="2"/>
          <w:numId w:val="10"/>
        </w:numPr>
        <w:spacing w:after="160" w:line="480" w:lineRule="auto"/>
        <w:ind w:right="-4147"/>
      </w:pPr>
      <w:r>
        <w:lastRenderedPageBreak/>
        <w:t>Summary of Experimental Results</w:t>
      </w:r>
      <w:r w:rsidR="002E6A0C">
        <w:tab/>
      </w:r>
      <w:r w:rsidR="002E6A0C">
        <w:tab/>
      </w:r>
      <w:r w:rsidR="002E6A0C">
        <w:tab/>
      </w:r>
      <w:r w:rsidR="002E6A0C">
        <w:tab/>
      </w:r>
      <w:r>
        <w:t xml:space="preserve">        77</w:t>
      </w:r>
      <w:r w:rsidR="00FE5A29">
        <w:tab/>
      </w:r>
      <w:r w:rsidR="00FE5A29">
        <w:tab/>
        <w:t xml:space="preserve">         </w:t>
      </w:r>
      <w:r w:rsidR="00ED4BF1">
        <w:tab/>
      </w:r>
      <w:r w:rsidR="00ED4BF1">
        <w:tab/>
        <w:t xml:space="preserve">        </w:t>
      </w:r>
      <w:r w:rsidR="00FE5A29">
        <w:t>77</w:t>
      </w:r>
    </w:p>
    <w:p w14:paraId="6A292D7F" w14:textId="1EDD8622" w:rsidR="002E6A0C" w:rsidRDefault="002E6A0C" w:rsidP="002E6A0C">
      <w:pPr>
        <w:pStyle w:val="Default"/>
        <w:numPr>
          <w:ilvl w:val="1"/>
          <w:numId w:val="10"/>
        </w:numPr>
        <w:spacing w:after="160" w:line="480" w:lineRule="auto"/>
        <w:ind w:right="-4147"/>
      </w:pPr>
      <w:r w:rsidRPr="00B73511">
        <w:t>Conclusion</w:t>
      </w:r>
      <w:r w:rsidR="003F60A4">
        <w:tab/>
      </w:r>
      <w:r w:rsidR="003F60A4">
        <w:tab/>
      </w:r>
      <w:r w:rsidR="003F60A4">
        <w:tab/>
      </w:r>
      <w:r w:rsidR="003F60A4">
        <w:tab/>
      </w:r>
      <w:r w:rsidR="003F60A4">
        <w:tab/>
      </w:r>
      <w:r w:rsidR="003F60A4">
        <w:tab/>
        <w:t xml:space="preserve">       </w:t>
      </w:r>
      <w:r w:rsidR="003F5213">
        <w:t xml:space="preserve"> </w:t>
      </w:r>
      <w:r w:rsidR="00E33C83">
        <w:tab/>
      </w:r>
      <w:r w:rsidR="00E33C83">
        <w:tab/>
        <w:t xml:space="preserve">        79</w:t>
      </w:r>
    </w:p>
    <w:p w14:paraId="48C36024" w14:textId="68268966" w:rsidR="002E6A0C" w:rsidRPr="00B73511" w:rsidRDefault="000C7A3F" w:rsidP="00C23918">
      <w:pPr>
        <w:pStyle w:val="Default"/>
        <w:numPr>
          <w:ilvl w:val="1"/>
          <w:numId w:val="10"/>
        </w:numPr>
        <w:spacing w:after="160" w:line="480" w:lineRule="auto"/>
        <w:ind w:right="-4147"/>
      </w:pPr>
      <w:r>
        <w:t>Future Directions</w:t>
      </w:r>
      <w:r w:rsidR="00C23918">
        <w:tab/>
      </w:r>
      <w:r w:rsidR="00C23918">
        <w:tab/>
      </w:r>
      <w:r w:rsidR="00C23918">
        <w:tab/>
      </w:r>
      <w:r w:rsidR="00C23918">
        <w:tab/>
      </w:r>
      <w:r w:rsidR="00C23918">
        <w:tab/>
      </w:r>
      <w:r w:rsidR="00C23918">
        <w:tab/>
      </w:r>
      <w:r w:rsidR="00C23918">
        <w:tab/>
      </w:r>
      <w:r w:rsidR="00C23918">
        <w:tab/>
        <w:t xml:space="preserve">        8</w:t>
      </w:r>
      <w:r w:rsidR="00820F92">
        <w:t>2</w:t>
      </w:r>
    </w:p>
    <w:p w14:paraId="0A4C1A5A" w14:textId="2FA3A996" w:rsidR="002E6A0C" w:rsidRDefault="00486376" w:rsidP="002E6A0C">
      <w:pPr>
        <w:pStyle w:val="Default"/>
        <w:numPr>
          <w:ilvl w:val="0"/>
          <w:numId w:val="12"/>
        </w:numPr>
        <w:spacing w:after="160" w:line="480" w:lineRule="auto"/>
        <w:ind w:right="-4147"/>
      </w:pPr>
      <w:r>
        <w:t xml:space="preserve">Chapter 3- </w:t>
      </w:r>
      <w:r w:rsidR="002E6A0C" w:rsidRPr="00B73511">
        <w:t>Experimental Section</w:t>
      </w:r>
      <w:r w:rsidR="003F60A4">
        <w:tab/>
      </w:r>
      <w:r>
        <w:tab/>
      </w:r>
      <w:r w:rsidR="003F60A4">
        <w:tab/>
      </w:r>
      <w:r w:rsidR="003F60A4">
        <w:tab/>
        <w:t xml:space="preserve">   </w:t>
      </w:r>
      <w:r w:rsidR="00E33C83">
        <w:tab/>
      </w:r>
      <w:r w:rsidR="00E33C83">
        <w:tab/>
        <w:t xml:space="preserve">    </w:t>
      </w:r>
      <w:r w:rsidR="003F60A4">
        <w:t xml:space="preserve">  </w:t>
      </w:r>
      <w:r w:rsidR="003F5213">
        <w:t xml:space="preserve">  </w:t>
      </w:r>
      <w:r w:rsidR="00C16652">
        <w:t>8</w:t>
      </w:r>
      <w:r w:rsidR="008815E6">
        <w:t>5</w:t>
      </w:r>
    </w:p>
    <w:p w14:paraId="35151634" w14:textId="5CACC860" w:rsidR="00B6177F" w:rsidRDefault="00B6177F" w:rsidP="00B6177F">
      <w:pPr>
        <w:pStyle w:val="Default"/>
        <w:spacing w:after="160" w:line="480" w:lineRule="auto"/>
        <w:ind w:left="1440" w:right="-4147"/>
      </w:pPr>
      <w:r>
        <w:t>Literature Cited</w:t>
      </w:r>
      <w:r>
        <w:tab/>
      </w:r>
      <w:r>
        <w:tab/>
      </w:r>
      <w:r>
        <w:tab/>
      </w:r>
      <w:r>
        <w:tab/>
      </w:r>
      <w:r>
        <w:tab/>
      </w:r>
      <w:r>
        <w:tab/>
      </w:r>
      <w:r>
        <w:tab/>
      </w:r>
      <w:r>
        <w:tab/>
        <w:t xml:space="preserve">        </w:t>
      </w:r>
      <w:r w:rsidR="005D230C">
        <w:t>9</w:t>
      </w:r>
      <w:r w:rsidR="0027698C">
        <w:t>8</w:t>
      </w:r>
    </w:p>
    <w:p w14:paraId="2B74F816" w14:textId="6D5A1CF0" w:rsidR="00EE3924" w:rsidRDefault="00EE3924" w:rsidP="00B6177F">
      <w:pPr>
        <w:pStyle w:val="Default"/>
        <w:spacing w:after="160" w:line="480" w:lineRule="auto"/>
        <w:ind w:left="1440" w:right="-4147"/>
      </w:pPr>
      <w:r>
        <w:t>Appendices</w:t>
      </w:r>
      <w:r w:rsidR="0051044C">
        <w:tab/>
      </w:r>
      <w:r w:rsidR="0051044C">
        <w:tab/>
      </w:r>
      <w:r w:rsidR="0051044C">
        <w:tab/>
      </w:r>
      <w:r w:rsidR="0051044C">
        <w:tab/>
      </w:r>
      <w:r w:rsidR="0051044C">
        <w:tab/>
      </w:r>
      <w:r w:rsidR="0051044C">
        <w:tab/>
      </w:r>
      <w:r w:rsidR="0051044C">
        <w:tab/>
      </w:r>
      <w:r w:rsidR="0051044C">
        <w:tab/>
      </w:r>
      <w:r w:rsidR="0051044C">
        <w:tab/>
        <w:t xml:space="preserve">      107</w:t>
      </w:r>
    </w:p>
    <w:p w14:paraId="21A88C3E" w14:textId="438185DE" w:rsidR="00EE3924" w:rsidRDefault="00EE3924" w:rsidP="00EE3924">
      <w:pPr>
        <w:pStyle w:val="Default"/>
        <w:numPr>
          <w:ilvl w:val="1"/>
          <w:numId w:val="12"/>
        </w:numPr>
        <w:spacing w:after="160" w:line="480" w:lineRule="auto"/>
        <w:ind w:right="-4147"/>
      </w:pPr>
      <w:r>
        <w:t>Experimental Data</w:t>
      </w:r>
      <w:r w:rsidR="0051044C">
        <w:tab/>
      </w:r>
      <w:r w:rsidR="0051044C">
        <w:tab/>
      </w:r>
      <w:r w:rsidR="0051044C">
        <w:tab/>
      </w:r>
      <w:r w:rsidR="0051044C">
        <w:tab/>
      </w:r>
      <w:r w:rsidR="0051044C">
        <w:tab/>
      </w:r>
      <w:r w:rsidR="0051044C">
        <w:tab/>
      </w:r>
      <w:r w:rsidR="0051044C">
        <w:tab/>
        <w:t xml:space="preserve">      107</w:t>
      </w:r>
    </w:p>
    <w:p w14:paraId="5566B85C" w14:textId="54672B65" w:rsidR="00914ABB" w:rsidRPr="0074425C" w:rsidRDefault="00583C5E" w:rsidP="0074425C">
      <w:pPr>
        <w:pStyle w:val="Default"/>
        <w:numPr>
          <w:ilvl w:val="1"/>
          <w:numId w:val="12"/>
        </w:numPr>
        <w:spacing w:after="160" w:line="480" w:lineRule="auto"/>
        <w:ind w:right="-4147"/>
        <w:sectPr w:rsidR="00914ABB" w:rsidRPr="0074425C" w:rsidSect="00C34CB5">
          <w:headerReference w:type="default" r:id="rId9"/>
          <w:type w:val="continuous"/>
          <w:pgSz w:w="12240" w:h="15840"/>
          <w:pgMar w:top="1440" w:right="1440" w:bottom="1440" w:left="1440" w:header="720" w:footer="720" w:gutter="0"/>
          <w:pgNumType w:fmt="lowerRoman"/>
          <w:cols w:space="720"/>
          <w:docGrid w:linePitch="360"/>
        </w:sectPr>
      </w:pPr>
      <w:r>
        <w:t>Computational</w:t>
      </w:r>
      <w:r w:rsidR="00EE3924">
        <w:t xml:space="preserve"> Da</w:t>
      </w:r>
      <w:r w:rsidR="00F67643">
        <w:t>t</w:t>
      </w:r>
      <w:r w:rsidR="0074425C">
        <w:t>a</w:t>
      </w:r>
    </w:p>
    <w:p w14:paraId="3E8E63AD" w14:textId="503486E7" w:rsidR="00F67643" w:rsidRPr="00F67643" w:rsidRDefault="00F67643" w:rsidP="00F67643">
      <w:pPr>
        <w:tabs>
          <w:tab w:val="left" w:pos="1188"/>
        </w:tabs>
        <w:sectPr w:rsidR="00F67643" w:rsidRPr="00F67643" w:rsidSect="00A87EB8">
          <w:headerReference w:type="default" r:id="rId10"/>
          <w:pgSz w:w="12240" w:h="15840"/>
          <w:pgMar w:top="1440" w:right="1440" w:bottom="1440" w:left="1440" w:header="720" w:footer="720" w:gutter="0"/>
          <w:pgNumType w:fmt="lowerRoman"/>
          <w:cols w:space="720"/>
          <w:docGrid w:linePitch="360"/>
        </w:sectPr>
      </w:pPr>
    </w:p>
    <w:p w14:paraId="0BC53F4F" w14:textId="77777777" w:rsidR="00EF59D4" w:rsidRDefault="00DE64E8" w:rsidP="003633AB">
      <w:pPr>
        <w:pStyle w:val="Default"/>
        <w:spacing w:after="160" w:line="480" w:lineRule="auto"/>
        <w:rPr>
          <w:noProof/>
        </w:rPr>
      </w:pPr>
      <w:r w:rsidRPr="00B73511">
        <w:rPr>
          <w:b/>
        </w:rPr>
        <w:t xml:space="preserve">LIST OF </w:t>
      </w:r>
      <w:r w:rsidR="00EF59D4">
        <w:rPr>
          <w:b/>
        </w:rPr>
        <w:t>TABLES</w:t>
      </w:r>
      <w:r w:rsidR="00EF59D4">
        <w:rPr>
          <w:b/>
        </w:rPr>
        <w:fldChar w:fldCharType="begin"/>
      </w:r>
      <w:r w:rsidR="00EF59D4">
        <w:rPr>
          <w:b/>
        </w:rPr>
        <w:instrText xml:space="preserve"> TOC \h \z \c "Table" </w:instrText>
      </w:r>
      <w:r w:rsidR="00EF59D4">
        <w:rPr>
          <w:b/>
        </w:rPr>
        <w:fldChar w:fldCharType="separate"/>
      </w:r>
    </w:p>
    <w:p w14:paraId="291A7006" w14:textId="7FF91A3F" w:rsidR="00EF59D4" w:rsidRDefault="00B711B2" w:rsidP="003633AB">
      <w:pPr>
        <w:pStyle w:val="TableofFigures"/>
        <w:tabs>
          <w:tab w:val="right" w:pos="9350"/>
        </w:tabs>
        <w:rPr>
          <w:rFonts w:asciiTheme="minorHAnsi" w:eastAsiaTheme="minorEastAsia" w:hAnsiTheme="minorHAnsi"/>
          <w:noProof/>
          <w:sz w:val="22"/>
        </w:rPr>
      </w:pPr>
      <w:hyperlink w:anchor="_Toc48346174" w:history="1">
        <w:r w:rsidR="00EF59D4" w:rsidRPr="00200B9B">
          <w:rPr>
            <w:rStyle w:val="Hyperlink"/>
            <w:rFonts w:cs="Times New Roman"/>
            <w:noProof/>
          </w:rPr>
          <w:t xml:space="preserve">Table 1: Ruthenium </w:t>
        </w:r>
        <w:r w:rsidR="005330BA">
          <w:rPr>
            <w:rStyle w:val="Hyperlink"/>
            <w:rFonts w:cs="Times New Roman"/>
            <w:noProof/>
          </w:rPr>
          <w:t>O</w:t>
        </w:r>
        <w:r w:rsidR="00EF59D4" w:rsidRPr="00200B9B">
          <w:rPr>
            <w:rStyle w:val="Hyperlink"/>
            <w:rFonts w:cs="Times New Roman"/>
            <w:noProof/>
          </w:rPr>
          <w:t xml:space="preserve">xo </w:t>
        </w:r>
        <w:r w:rsidR="005330BA">
          <w:rPr>
            <w:rStyle w:val="Hyperlink"/>
            <w:rFonts w:cs="Times New Roman"/>
            <w:noProof/>
          </w:rPr>
          <w:t>S</w:t>
        </w:r>
        <w:r w:rsidR="00EF59D4" w:rsidRPr="00200B9B">
          <w:rPr>
            <w:rStyle w:val="Hyperlink"/>
            <w:rFonts w:cs="Times New Roman"/>
            <w:noProof/>
          </w:rPr>
          <w:t xml:space="preserve">pin </w:t>
        </w:r>
        <w:r w:rsidR="005330BA">
          <w:rPr>
            <w:rStyle w:val="Hyperlink"/>
            <w:rFonts w:cs="Times New Roman"/>
            <w:noProof/>
          </w:rPr>
          <w:t>M</w:t>
        </w:r>
        <w:r w:rsidR="00EF59D4" w:rsidRPr="00200B9B">
          <w:rPr>
            <w:rStyle w:val="Hyperlink"/>
            <w:rFonts w:cs="Times New Roman"/>
            <w:noProof/>
          </w:rPr>
          <w:t xml:space="preserve">ultiplicities and </w:t>
        </w:r>
        <w:r w:rsidR="005330BA">
          <w:rPr>
            <w:rStyle w:val="Hyperlink"/>
            <w:rFonts w:cs="Times New Roman"/>
            <w:noProof/>
          </w:rPr>
          <w:t>B</w:t>
        </w:r>
        <w:r w:rsidR="00EF59D4" w:rsidRPr="00200B9B">
          <w:rPr>
            <w:rStyle w:val="Hyperlink"/>
            <w:rFonts w:cs="Times New Roman"/>
            <w:noProof/>
          </w:rPr>
          <w:t xml:space="preserve">ond </w:t>
        </w:r>
        <w:r w:rsidR="005330BA">
          <w:rPr>
            <w:rStyle w:val="Hyperlink"/>
            <w:rFonts w:cs="Times New Roman"/>
            <w:noProof/>
          </w:rPr>
          <w:t>L</w:t>
        </w:r>
        <w:r w:rsidR="00EF59D4" w:rsidRPr="00200B9B">
          <w:rPr>
            <w:rStyle w:val="Hyperlink"/>
            <w:rFonts w:cs="Times New Roman"/>
            <w:noProof/>
          </w:rPr>
          <w:t>ength</w:t>
        </w:r>
        <w:r w:rsidR="005330BA">
          <w:rPr>
            <w:rStyle w:val="Hyperlink"/>
            <w:rFonts w:cs="Times New Roman"/>
            <w:noProof/>
          </w:rPr>
          <w:t>s</w:t>
        </w:r>
        <w:r w:rsidR="00EF59D4">
          <w:rPr>
            <w:noProof/>
            <w:webHidden/>
          </w:rPr>
          <w:tab/>
        </w:r>
        <w:r w:rsidR="00EF59D4">
          <w:rPr>
            <w:noProof/>
            <w:webHidden/>
          </w:rPr>
          <w:fldChar w:fldCharType="begin"/>
        </w:r>
        <w:r w:rsidR="00EF59D4">
          <w:rPr>
            <w:noProof/>
            <w:webHidden/>
          </w:rPr>
          <w:instrText xml:space="preserve"> PAGEREF _Toc48346174 \h </w:instrText>
        </w:r>
        <w:r w:rsidR="00EF59D4">
          <w:rPr>
            <w:noProof/>
            <w:webHidden/>
          </w:rPr>
        </w:r>
        <w:r w:rsidR="00EF59D4">
          <w:rPr>
            <w:noProof/>
            <w:webHidden/>
          </w:rPr>
          <w:fldChar w:fldCharType="separate"/>
        </w:r>
        <w:r w:rsidR="005913F7">
          <w:rPr>
            <w:noProof/>
            <w:webHidden/>
          </w:rPr>
          <w:t>20</w:t>
        </w:r>
        <w:r w:rsidR="00EF59D4">
          <w:rPr>
            <w:noProof/>
            <w:webHidden/>
          </w:rPr>
          <w:fldChar w:fldCharType="end"/>
        </w:r>
      </w:hyperlink>
    </w:p>
    <w:p w14:paraId="7648641A" w14:textId="6388ACD7" w:rsidR="00EF59D4" w:rsidRDefault="00B711B2" w:rsidP="003633AB">
      <w:pPr>
        <w:pStyle w:val="TableofFigures"/>
        <w:tabs>
          <w:tab w:val="right" w:pos="9350"/>
        </w:tabs>
        <w:rPr>
          <w:rFonts w:asciiTheme="minorHAnsi" w:eastAsiaTheme="minorEastAsia" w:hAnsiTheme="minorHAnsi"/>
          <w:noProof/>
          <w:sz w:val="22"/>
        </w:rPr>
      </w:pPr>
      <w:hyperlink w:anchor="_Toc48346175" w:history="1">
        <w:r w:rsidR="00EF59D4" w:rsidRPr="00200B9B">
          <w:rPr>
            <w:rStyle w:val="Hyperlink"/>
            <w:rFonts w:cs="Times New Roman"/>
            <w:noProof/>
          </w:rPr>
          <w:t>Table 2: Non-</w:t>
        </w:r>
        <w:r w:rsidR="008A53DE">
          <w:rPr>
            <w:rStyle w:val="Hyperlink"/>
            <w:rFonts w:cs="Times New Roman"/>
            <w:noProof/>
          </w:rPr>
          <w:t>B</w:t>
        </w:r>
        <w:r w:rsidR="00EF59D4" w:rsidRPr="00200B9B">
          <w:rPr>
            <w:rStyle w:val="Hyperlink"/>
            <w:rFonts w:cs="Times New Roman"/>
            <w:noProof/>
          </w:rPr>
          <w:t xml:space="preserve">onding and </w:t>
        </w:r>
        <w:r w:rsidR="008A53DE">
          <w:rPr>
            <w:rStyle w:val="Hyperlink"/>
            <w:rFonts w:cs="Times New Roman"/>
            <w:noProof/>
          </w:rPr>
          <w:t>A</w:t>
        </w:r>
        <w:r w:rsidR="00EF59D4" w:rsidRPr="00200B9B">
          <w:rPr>
            <w:rStyle w:val="Hyperlink"/>
            <w:rFonts w:cs="Times New Roman"/>
            <w:noProof/>
          </w:rPr>
          <w:t>nti-</w:t>
        </w:r>
        <w:r w:rsidR="008A53DE">
          <w:rPr>
            <w:rStyle w:val="Hyperlink"/>
            <w:rFonts w:cs="Times New Roman"/>
            <w:noProof/>
          </w:rPr>
          <w:t>B</w:t>
        </w:r>
        <w:r w:rsidR="00EF59D4" w:rsidRPr="00200B9B">
          <w:rPr>
            <w:rStyle w:val="Hyperlink"/>
            <w:rFonts w:cs="Times New Roman"/>
            <w:noProof/>
          </w:rPr>
          <w:t xml:space="preserve">onding </w:t>
        </w:r>
        <w:r w:rsidR="008A53DE">
          <w:rPr>
            <w:rStyle w:val="Hyperlink"/>
            <w:rFonts w:cs="Times New Roman"/>
            <w:noProof/>
          </w:rPr>
          <w:t>F</w:t>
        </w:r>
        <w:r w:rsidR="00EF59D4" w:rsidRPr="00200B9B">
          <w:rPr>
            <w:rStyle w:val="Hyperlink"/>
            <w:rFonts w:cs="Times New Roman"/>
            <w:noProof/>
          </w:rPr>
          <w:t xml:space="preserve">rontier </w:t>
        </w:r>
        <w:r w:rsidR="008A53DE">
          <w:rPr>
            <w:rStyle w:val="Hyperlink"/>
            <w:rFonts w:cs="Times New Roman"/>
            <w:noProof/>
          </w:rPr>
          <w:t>O</w:t>
        </w:r>
        <w:r w:rsidR="00EF59D4" w:rsidRPr="00200B9B">
          <w:rPr>
            <w:rStyle w:val="Hyperlink"/>
            <w:rFonts w:cs="Times New Roman"/>
            <w:noProof/>
          </w:rPr>
          <w:t xml:space="preserve">rbitals of </w:t>
        </w:r>
        <w:r w:rsidR="008A53DE">
          <w:rPr>
            <w:rStyle w:val="Hyperlink"/>
            <w:rFonts w:cs="Times New Roman"/>
            <w:noProof/>
          </w:rPr>
          <w:t>M</w:t>
        </w:r>
        <w:r w:rsidR="00EF59D4" w:rsidRPr="00200B9B">
          <w:rPr>
            <w:rStyle w:val="Hyperlink"/>
            <w:rFonts w:cs="Times New Roman"/>
            <w:noProof/>
          </w:rPr>
          <w:t>etal-</w:t>
        </w:r>
        <w:r w:rsidR="008A53DE">
          <w:rPr>
            <w:rStyle w:val="Hyperlink"/>
            <w:rFonts w:cs="Times New Roman"/>
            <w:noProof/>
          </w:rPr>
          <w:t>O</w:t>
        </w:r>
        <w:r w:rsidR="00EF59D4" w:rsidRPr="00200B9B">
          <w:rPr>
            <w:rStyle w:val="Hyperlink"/>
            <w:rFonts w:cs="Times New Roman"/>
            <w:noProof/>
          </w:rPr>
          <w:t xml:space="preserve">xo </w:t>
        </w:r>
        <w:r w:rsidR="008A53DE">
          <w:rPr>
            <w:rStyle w:val="Hyperlink"/>
            <w:rFonts w:cs="Times New Roman"/>
            <w:noProof/>
          </w:rPr>
          <w:t>S</w:t>
        </w:r>
        <w:r w:rsidR="00EF59D4" w:rsidRPr="00200B9B">
          <w:rPr>
            <w:rStyle w:val="Hyperlink"/>
            <w:rFonts w:cs="Times New Roman"/>
            <w:noProof/>
          </w:rPr>
          <w:t>pecies</w:t>
        </w:r>
        <w:r w:rsidR="00EF59D4">
          <w:rPr>
            <w:noProof/>
            <w:webHidden/>
          </w:rPr>
          <w:tab/>
        </w:r>
        <w:r w:rsidR="00EF59D4">
          <w:rPr>
            <w:noProof/>
            <w:webHidden/>
          </w:rPr>
          <w:fldChar w:fldCharType="begin"/>
        </w:r>
        <w:r w:rsidR="00EF59D4">
          <w:rPr>
            <w:noProof/>
            <w:webHidden/>
          </w:rPr>
          <w:instrText xml:space="preserve"> PAGEREF _Toc48346175 \h </w:instrText>
        </w:r>
        <w:r w:rsidR="00EF59D4">
          <w:rPr>
            <w:noProof/>
            <w:webHidden/>
          </w:rPr>
        </w:r>
        <w:r w:rsidR="00EF59D4">
          <w:rPr>
            <w:noProof/>
            <w:webHidden/>
          </w:rPr>
          <w:fldChar w:fldCharType="separate"/>
        </w:r>
        <w:r w:rsidR="005913F7">
          <w:rPr>
            <w:noProof/>
            <w:webHidden/>
          </w:rPr>
          <w:t>21</w:t>
        </w:r>
        <w:r w:rsidR="00EF59D4">
          <w:rPr>
            <w:noProof/>
            <w:webHidden/>
          </w:rPr>
          <w:fldChar w:fldCharType="end"/>
        </w:r>
      </w:hyperlink>
    </w:p>
    <w:p w14:paraId="5235360D" w14:textId="0ED3F265" w:rsidR="00EF59D4" w:rsidRDefault="00B711B2" w:rsidP="003633AB">
      <w:pPr>
        <w:pStyle w:val="TableofFigures"/>
        <w:tabs>
          <w:tab w:val="right" w:pos="9350"/>
        </w:tabs>
        <w:rPr>
          <w:rFonts w:asciiTheme="minorHAnsi" w:eastAsiaTheme="minorEastAsia" w:hAnsiTheme="minorHAnsi"/>
          <w:noProof/>
          <w:sz w:val="22"/>
        </w:rPr>
      </w:pPr>
      <w:hyperlink w:anchor="_Toc48346176" w:history="1">
        <w:r w:rsidR="00EF59D4" w:rsidRPr="00200B9B">
          <w:rPr>
            <w:rStyle w:val="Hyperlink"/>
            <w:rFonts w:cs="Times New Roman"/>
            <w:noProof/>
          </w:rPr>
          <w:t xml:space="preserve">Table 3: Mulliken </w:t>
        </w:r>
        <w:r w:rsidR="008A53DE">
          <w:rPr>
            <w:rStyle w:val="Hyperlink"/>
            <w:rFonts w:cs="Times New Roman"/>
            <w:noProof/>
          </w:rPr>
          <w:t>S</w:t>
        </w:r>
        <w:r w:rsidR="00EF59D4" w:rsidRPr="00200B9B">
          <w:rPr>
            <w:rStyle w:val="Hyperlink"/>
            <w:rFonts w:cs="Times New Roman"/>
            <w:noProof/>
          </w:rPr>
          <w:t xml:space="preserve">pin </w:t>
        </w:r>
        <w:r w:rsidR="008A53DE">
          <w:rPr>
            <w:rStyle w:val="Hyperlink"/>
            <w:rFonts w:cs="Times New Roman"/>
            <w:noProof/>
          </w:rPr>
          <w:t>D</w:t>
        </w:r>
        <w:r w:rsidR="00EF59D4" w:rsidRPr="00200B9B">
          <w:rPr>
            <w:rStyle w:val="Hyperlink"/>
            <w:rFonts w:cs="Times New Roman"/>
            <w:noProof/>
          </w:rPr>
          <w:t>ensity</w:t>
        </w:r>
        <w:r w:rsidR="008A53DE">
          <w:rPr>
            <w:rStyle w:val="Hyperlink"/>
            <w:rFonts w:cs="Times New Roman"/>
            <w:noProof/>
          </w:rPr>
          <w:t xml:space="preserve"> of LRuO Species</w:t>
        </w:r>
        <w:r w:rsidR="00EF59D4">
          <w:rPr>
            <w:noProof/>
            <w:webHidden/>
          </w:rPr>
          <w:tab/>
        </w:r>
        <w:r w:rsidR="00EF59D4">
          <w:rPr>
            <w:noProof/>
            <w:webHidden/>
          </w:rPr>
          <w:fldChar w:fldCharType="begin"/>
        </w:r>
        <w:r w:rsidR="00EF59D4">
          <w:rPr>
            <w:noProof/>
            <w:webHidden/>
          </w:rPr>
          <w:instrText xml:space="preserve"> PAGEREF _Toc48346176 \h </w:instrText>
        </w:r>
        <w:r w:rsidR="00EF59D4">
          <w:rPr>
            <w:noProof/>
            <w:webHidden/>
          </w:rPr>
        </w:r>
        <w:r w:rsidR="00EF59D4">
          <w:rPr>
            <w:noProof/>
            <w:webHidden/>
          </w:rPr>
          <w:fldChar w:fldCharType="separate"/>
        </w:r>
        <w:r w:rsidR="005913F7">
          <w:rPr>
            <w:noProof/>
            <w:webHidden/>
          </w:rPr>
          <w:t>22</w:t>
        </w:r>
        <w:r w:rsidR="00EF59D4">
          <w:rPr>
            <w:noProof/>
            <w:webHidden/>
          </w:rPr>
          <w:fldChar w:fldCharType="end"/>
        </w:r>
      </w:hyperlink>
    </w:p>
    <w:p w14:paraId="5E676D42" w14:textId="454E5D88" w:rsidR="00EF59D4" w:rsidRDefault="00B711B2" w:rsidP="003633AB">
      <w:pPr>
        <w:pStyle w:val="TableofFigures"/>
        <w:tabs>
          <w:tab w:val="right" w:pos="9350"/>
        </w:tabs>
        <w:rPr>
          <w:rFonts w:asciiTheme="minorHAnsi" w:eastAsiaTheme="minorEastAsia" w:hAnsiTheme="minorHAnsi"/>
          <w:noProof/>
          <w:sz w:val="22"/>
        </w:rPr>
      </w:pPr>
      <w:hyperlink w:anchor="_Toc48346177" w:history="1">
        <w:r w:rsidR="00EF59D4" w:rsidRPr="00200B9B">
          <w:rPr>
            <w:rStyle w:val="Hyperlink"/>
            <w:rFonts w:cs="Times New Roman"/>
            <w:noProof/>
          </w:rPr>
          <w:t xml:space="preserve">Table 4: Relevant </w:t>
        </w:r>
        <w:r w:rsidR="008A53DE">
          <w:rPr>
            <w:rStyle w:val="Hyperlink"/>
            <w:rFonts w:cs="Times New Roman"/>
            <w:noProof/>
          </w:rPr>
          <w:t>B</w:t>
        </w:r>
        <w:r w:rsidR="00EF59D4" w:rsidRPr="00200B9B">
          <w:rPr>
            <w:rStyle w:val="Hyperlink"/>
            <w:rFonts w:cs="Times New Roman"/>
            <w:noProof/>
          </w:rPr>
          <w:t xml:space="preserve">ond </w:t>
        </w:r>
        <w:r w:rsidR="008A53DE">
          <w:rPr>
            <w:rStyle w:val="Hyperlink"/>
            <w:rFonts w:cs="Times New Roman"/>
            <w:noProof/>
          </w:rPr>
          <w:t>D</w:t>
        </w:r>
        <w:r w:rsidR="00EF59D4" w:rsidRPr="00200B9B">
          <w:rPr>
            <w:rStyle w:val="Hyperlink"/>
            <w:rFonts w:cs="Times New Roman"/>
            <w:noProof/>
          </w:rPr>
          <w:t>istances in LRuO and (LRuO)</w:t>
        </w:r>
        <w:r w:rsidR="00EF59D4" w:rsidRPr="00200B9B">
          <w:rPr>
            <w:rStyle w:val="Hyperlink"/>
            <w:rFonts w:cs="Times New Roman"/>
            <w:noProof/>
            <w:vertAlign w:val="subscript"/>
          </w:rPr>
          <w:t>2</w:t>
        </w:r>
        <w:r w:rsidR="00EF59D4" w:rsidRPr="00200B9B">
          <w:rPr>
            <w:rStyle w:val="Hyperlink"/>
            <w:rFonts w:cs="Times New Roman"/>
            <w:noProof/>
          </w:rPr>
          <w:t xml:space="preserve"> </w:t>
        </w:r>
        <w:r w:rsidR="00771F5C">
          <w:rPr>
            <w:rStyle w:val="Hyperlink"/>
            <w:rFonts w:cs="Times New Roman"/>
            <w:noProof/>
          </w:rPr>
          <w:t>S</w:t>
        </w:r>
        <w:r w:rsidR="00EF59D4" w:rsidRPr="00200B9B">
          <w:rPr>
            <w:rStyle w:val="Hyperlink"/>
            <w:rFonts w:cs="Times New Roman"/>
            <w:noProof/>
          </w:rPr>
          <w:t>pecies</w:t>
        </w:r>
        <w:r w:rsidR="00EF59D4">
          <w:rPr>
            <w:noProof/>
            <w:webHidden/>
          </w:rPr>
          <w:tab/>
        </w:r>
        <w:r w:rsidR="00EF59D4">
          <w:rPr>
            <w:noProof/>
            <w:webHidden/>
          </w:rPr>
          <w:fldChar w:fldCharType="begin"/>
        </w:r>
        <w:r w:rsidR="00EF59D4">
          <w:rPr>
            <w:noProof/>
            <w:webHidden/>
          </w:rPr>
          <w:instrText xml:space="preserve"> PAGEREF _Toc48346177 \h </w:instrText>
        </w:r>
        <w:r w:rsidR="00EF59D4">
          <w:rPr>
            <w:noProof/>
            <w:webHidden/>
          </w:rPr>
        </w:r>
        <w:r w:rsidR="00EF59D4">
          <w:rPr>
            <w:noProof/>
            <w:webHidden/>
          </w:rPr>
          <w:fldChar w:fldCharType="separate"/>
        </w:r>
        <w:r w:rsidR="005913F7">
          <w:rPr>
            <w:noProof/>
            <w:webHidden/>
          </w:rPr>
          <w:t>25</w:t>
        </w:r>
        <w:r w:rsidR="00EF59D4">
          <w:rPr>
            <w:noProof/>
            <w:webHidden/>
          </w:rPr>
          <w:fldChar w:fldCharType="end"/>
        </w:r>
      </w:hyperlink>
    </w:p>
    <w:p w14:paraId="40D76354" w14:textId="0AF2CF65" w:rsidR="00EF59D4" w:rsidRDefault="00B711B2" w:rsidP="003633AB">
      <w:pPr>
        <w:pStyle w:val="TableofFigures"/>
        <w:tabs>
          <w:tab w:val="right" w:pos="9350"/>
        </w:tabs>
        <w:rPr>
          <w:rFonts w:asciiTheme="minorHAnsi" w:eastAsiaTheme="minorEastAsia" w:hAnsiTheme="minorHAnsi"/>
          <w:noProof/>
          <w:sz w:val="22"/>
        </w:rPr>
      </w:pPr>
      <w:hyperlink w:anchor="_Toc48346178" w:history="1">
        <w:r w:rsidR="00EF59D4" w:rsidRPr="00200B9B">
          <w:rPr>
            <w:rStyle w:val="Hyperlink"/>
            <w:rFonts w:cs="Times New Roman"/>
            <w:noProof/>
          </w:rPr>
          <w:t xml:space="preserve">Table 5: Mulliken </w:t>
        </w:r>
        <w:r w:rsidR="008A53DE">
          <w:rPr>
            <w:rStyle w:val="Hyperlink"/>
            <w:rFonts w:cs="Times New Roman"/>
            <w:noProof/>
          </w:rPr>
          <w:t>S</w:t>
        </w:r>
        <w:r w:rsidR="00EF59D4" w:rsidRPr="00200B9B">
          <w:rPr>
            <w:rStyle w:val="Hyperlink"/>
            <w:rFonts w:cs="Times New Roman"/>
            <w:noProof/>
          </w:rPr>
          <w:t xml:space="preserve">pin </w:t>
        </w:r>
        <w:r w:rsidR="00771F5C">
          <w:rPr>
            <w:rStyle w:val="Hyperlink"/>
            <w:rFonts w:cs="Times New Roman"/>
            <w:noProof/>
          </w:rPr>
          <w:t>D</w:t>
        </w:r>
        <w:r w:rsidR="00EF59D4" w:rsidRPr="00200B9B">
          <w:rPr>
            <w:rStyle w:val="Hyperlink"/>
            <w:rFonts w:cs="Times New Roman"/>
            <w:noProof/>
          </w:rPr>
          <w:t xml:space="preserve">ensity in </w:t>
        </w:r>
        <w:r w:rsidR="00771F5C">
          <w:rPr>
            <w:rStyle w:val="Hyperlink"/>
            <w:rFonts w:cs="Times New Roman"/>
            <w:noProof/>
          </w:rPr>
          <w:t>(LRuO)</w:t>
        </w:r>
        <w:r w:rsidR="00771F5C">
          <w:rPr>
            <w:rStyle w:val="Hyperlink"/>
            <w:rFonts w:cs="Times New Roman"/>
            <w:noProof/>
            <w:vertAlign w:val="subscript"/>
          </w:rPr>
          <w:t>2</w:t>
        </w:r>
        <w:r w:rsidR="00771F5C">
          <w:rPr>
            <w:rStyle w:val="Hyperlink"/>
            <w:rFonts w:cs="Times New Roman"/>
            <w:noProof/>
          </w:rPr>
          <w:t xml:space="preserve"> Species</w:t>
        </w:r>
        <w:r w:rsidR="00EF59D4">
          <w:rPr>
            <w:noProof/>
            <w:webHidden/>
          </w:rPr>
          <w:tab/>
        </w:r>
        <w:r w:rsidR="00EF59D4">
          <w:rPr>
            <w:noProof/>
            <w:webHidden/>
          </w:rPr>
          <w:fldChar w:fldCharType="begin"/>
        </w:r>
        <w:r w:rsidR="00EF59D4">
          <w:rPr>
            <w:noProof/>
            <w:webHidden/>
          </w:rPr>
          <w:instrText xml:space="preserve"> PAGEREF _Toc48346178 \h </w:instrText>
        </w:r>
        <w:r w:rsidR="00EF59D4">
          <w:rPr>
            <w:noProof/>
            <w:webHidden/>
          </w:rPr>
        </w:r>
        <w:r w:rsidR="00EF59D4">
          <w:rPr>
            <w:noProof/>
            <w:webHidden/>
          </w:rPr>
          <w:fldChar w:fldCharType="separate"/>
        </w:r>
        <w:r w:rsidR="005913F7">
          <w:rPr>
            <w:noProof/>
            <w:webHidden/>
          </w:rPr>
          <w:t>28</w:t>
        </w:r>
        <w:r w:rsidR="00EF59D4">
          <w:rPr>
            <w:noProof/>
            <w:webHidden/>
          </w:rPr>
          <w:fldChar w:fldCharType="end"/>
        </w:r>
      </w:hyperlink>
    </w:p>
    <w:p w14:paraId="220A6C01" w14:textId="603261E6" w:rsidR="00EF59D4" w:rsidRDefault="00B711B2" w:rsidP="003633AB">
      <w:pPr>
        <w:pStyle w:val="TableofFigures"/>
        <w:tabs>
          <w:tab w:val="right" w:pos="9350"/>
        </w:tabs>
        <w:rPr>
          <w:rFonts w:asciiTheme="minorHAnsi" w:eastAsiaTheme="minorEastAsia" w:hAnsiTheme="minorHAnsi"/>
          <w:noProof/>
          <w:sz w:val="22"/>
        </w:rPr>
      </w:pPr>
      <w:hyperlink w:anchor="_Toc48346179" w:history="1">
        <w:r w:rsidR="00EF59D4" w:rsidRPr="00200B9B">
          <w:rPr>
            <w:rStyle w:val="Hyperlink"/>
            <w:rFonts w:cs="Times New Roman"/>
            <w:noProof/>
          </w:rPr>
          <w:t xml:space="preserve">Table 6: Bonding </w:t>
        </w:r>
        <w:r w:rsidR="00482733">
          <w:rPr>
            <w:rStyle w:val="Hyperlink"/>
            <w:rFonts w:cs="Times New Roman"/>
            <w:noProof/>
          </w:rPr>
          <w:t>L</w:t>
        </w:r>
        <w:r w:rsidR="00EF59D4" w:rsidRPr="00200B9B">
          <w:rPr>
            <w:rStyle w:val="Hyperlink"/>
            <w:rFonts w:cs="Times New Roman"/>
            <w:noProof/>
          </w:rPr>
          <w:t xml:space="preserve">engths and </w:t>
        </w:r>
        <w:r w:rsidR="00482733">
          <w:rPr>
            <w:rStyle w:val="Hyperlink"/>
            <w:rFonts w:cs="Times New Roman"/>
            <w:noProof/>
          </w:rPr>
          <w:t>D</w:t>
        </w:r>
        <w:r w:rsidR="00EF59D4" w:rsidRPr="00200B9B">
          <w:rPr>
            <w:rStyle w:val="Hyperlink"/>
            <w:rFonts w:cs="Times New Roman"/>
            <w:noProof/>
          </w:rPr>
          <w:t xml:space="preserve">ihedral angles for </w:t>
        </w:r>
        <w:r w:rsidR="00482733">
          <w:rPr>
            <w:rStyle w:val="Hyperlink"/>
            <w:rFonts w:cs="Times New Roman"/>
            <w:noProof/>
          </w:rPr>
          <w:t>B</w:t>
        </w:r>
        <w:r w:rsidR="00EF59D4" w:rsidRPr="00200B9B">
          <w:rPr>
            <w:rStyle w:val="Hyperlink"/>
            <w:rFonts w:cs="Times New Roman"/>
            <w:noProof/>
          </w:rPr>
          <w:t xml:space="preserve">ridged </w:t>
        </w:r>
        <w:r w:rsidR="00482733">
          <w:rPr>
            <w:rStyle w:val="Hyperlink"/>
            <w:rFonts w:cs="Times New Roman"/>
            <w:noProof/>
          </w:rPr>
          <w:t>P</w:t>
        </w:r>
        <w:r w:rsidR="00EF59D4" w:rsidRPr="00200B9B">
          <w:rPr>
            <w:rStyle w:val="Hyperlink"/>
            <w:rFonts w:cs="Times New Roman"/>
            <w:noProof/>
          </w:rPr>
          <w:t>eroxide</w:t>
        </w:r>
        <w:r w:rsidR="00482733">
          <w:rPr>
            <w:rStyle w:val="Hyperlink"/>
            <w:rFonts w:cs="Times New Roman"/>
            <w:noProof/>
          </w:rPr>
          <w:t>s</w:t>
        </w:r>
        <w:r w:rsidR="00EF59D4">
          <w:rPr>
            <w:noProof/>
            <w:webHidden/>
          </w:rPr>
          <w:tab/>
        </w:r>
        <w:r w:rsidR="00EF59D4">
          <w:rPr>
            <w:noProof/>
            <w:webHidden/>
          </w:rPr>
          <w:fldChar w:fldCharType="begin"/>
        </w:r>
        <w:r w:rsidR="00EF59D4">
          <w:rPr>
            <w:noProof/>
            <w:webHidden/>
          </w:rPr>
          <w:instrText xml:space="preserve"> PAGEREF _Toc48346179 \h </w:instrText>
        </w:r>
        <w:r w:rsidR="00EF59D4">
          <w:rPr>
            <w:noProof/>
            <w:webHidden/>
          </w:rPr>
        </w:r>
        <w:r w:rsidR="00EF59D4">
          <w:rPr>
            <w:noProof/>
            <w:webHidden/>
          </w:rPr>
          <w:fldChar w:fldCharType="separate"/>
        </w:r>
        <w:r w:rsidR="005913F7">
          <w:rPr>
            <w:noProof/>
            <w:webHidden/>
          </w:rPr>
          <w:t>31</w:t>
        </w:r>
        <w:r w:rsidR="00EF59D4">
          <w:rPr>
            <w:noProof/>
            <w:webHidden/>
          </w:rPr>
          <w:fldChar w:fldCharType="end"/>
        </w:r>
      </w:hyperlink>
    </w:p>
    <w:p w14:paraId="04DE17B7" w14:textId="1AF8F94B" w:rsidR="00EF59D4" w:rsidRDefault="00B711B2" w:rsidP="003633AB">
      <w:pPr>
        <w:pStyle w:val="TableofFigures"/>
        <w:tabs>
          <w:tab w:val="right" w:pos="9350"/>
        </w:tabs>
        <w:rPr>
          <w:rFonts w:asciiTheme="minorHAnsi" w:eastAsiaTheme="minorEastAsia" w:hAnsiTheme="minorHAnsi"/>
          <w:noProof/>
          <w:sz w:val="22"/>
        </w:rPr>
      </w:pPr>
      <w:hyperlink w:anchor="_Toc48346180" w:history="1">
        <w:r w:rsidR="00EF59D4" w:rsidRPr="00200B9B">
          <w:rPr>
            <w:rStyle w:val="Hyperlink"/>
            <w:rFonts w:cs="Times New Roman"/>
            <w:noProof/>
          </w:rPr>
          <w:t xml:space="preserve">Table 7: Free </w:t>
        </w:r>
        <w:r w:rsidR="00482733">
          <w:rPr>
            <w:rStyle w:val="Hyperlink"/>
            <w:rFonts w:cs="Times New Roman"/>
            <w:noProof/>
          </w:rPr>
          <w:t>E</w:t>
        </w:r>
        <w:r w:rsidR="00EF59D4" w:rsidRPr="00200B9B">
          <w:rPr>
            <w:rStyle w:val="Hyperlink"/>
            <w:rFonts w:cs="Times New Roman"/>
            <w:noProof/>
          </w:rPr>
          <w:t xml:space="preserve">nergies of LRuO </w:t>
        </w:r>
        <w:r w:rsidR="00482733">
          <w:rPr>
            <w:rStyle w:val="Hyperlink"/>
            <w:rFonts w:cs="Times New Roman"/>
            <w:noProof/>
          </w:rPr>
          <w:t>C</w:t>
        </w:r>
        <w:r w:rsidR="00EF59D4" w:rsidRPr="00200B9B">
          <w:rPr>
            <w:rStyle w:val="Hyperlink"/>
            <w:rFonts w:cs="Times New Roman"/>
            <w:noProof/>
          </w:rPr>
          <w:t>oupling</w:t>
        </w:r>
        <w:r w:rsidR="00EF59D4">
          <w:rPr>
            <w:noProof/>
            <w:webHidden/>
          </w:rPr>
          <w:tab/>
        </w:r>
        <w:r w:rsidR="00EF59D4">
          <w:rPr>
            <w:noProof/>
            <w:webHidden/>
          </w:rPr>
          <w:fldChar w:fldCharType="begin"/>
        </w:r>
        <w:r w:rsidR="00EF59D4">
          <w:rPr>
            <w:noProof/>
            <w:webHidden/>
          </w:rPr>
          <w:instrText xml:space="preserve"> PAGEREF _Toc48346180 \h </w:instrText>
        </w:r>
        <w:r w:rsidR="00EF59D4">
          <w:rPr>
            <w:noProof/>
            <w:webHidden/>
          </w:rPr>
        </w:r>
        <w:r w:rsidR="00EF59D4">
          <w:rPr>
            <w:noProof/>
            <w:webHidden/>
          </w:rPr>
          <w:fldChar w:fldCharType="separate"/>
        </w:r>
        <w:r w:rsidR="005913F7">
          <w:rPr>
            <w:noProof/>
            <w:webHidden/>
          </w:rPr>
          <w:t>36</w:t>
        </w:r>
        <w:r w:rsidR="00EF59D4">
          <w:rPr>
            <w:noProof/>
            <w:webHidden/>
          </w:rPr>
          <w:fldChar w:fldCharType="end"/>
        </w:r>
      </w:hyperlink>
    </w:p>
    <w:p w14:paraId="5740878B" w14:textId="49714656" w:rsidR="00EF59D4" w:rsidRDefault="00B711B2" w:rsidP="003633AB">
      <w:pPr>
        <w:pStyle w:val="TableofFigures"/>
        <w:tabs>
          <w:tab w:val="right" w:pos="9350"/>
        </w:tabs>
        <w:rPr>
          <w:rFonts w:asciiTheme="minorHAnsi" w:eastAsiaTheme="minorEastAsia" w:hAnsiTheme="minorHAnsi"/>
          <w:noProof/>
          <w:sz w:val="22"/>
        </w:rPr>
      </w:pPr>
      <w:hyperlink w:anchor="_Toc48346181" w:history="1">
        <w:r w:rsidR="00EF59D4" w:rsidRPr="00200B9B">
          <w:rPr>
            <w:rStyle w:val="Hyperlink"/>
            <w:rFonts w:cs="Times New Roman"/>
            <w:noProof/>
          </w:rPr>
          <w:t xml:space="preserve">Table 8: Transition </w:t>
        </w:r>
        <w:r w:rsidR="00482733">
          <w:rPr>
            <w:rStyle w:val="Hyperlink"/>
            <w:rFonts w:cs="Times New Roman"/>
            <w:noProof/>
          </w:rPr>
          <w:t>S</w:t>
        </w:r>
        <w:r w:rsidR="00EF59D4" w:rsidRPr="00200B9B">
          <w:rPr>
            <w:rStyle w:val="Hyperlink"/>
            <w:rFonts w:cs="Times New Roman"/>
            <w:noProof/>
          </w:rPr>
          <w:t xml:space="preserve">tate </w:t>
        </w:r>
        <w:r w:rsidR="00482733">
          <w:rPr>
            <w:rStyle w:val="Hyperlink"/>
            <w:rFonts w:cs="Times New Roman"/>
            <w:noProof/>
          </w:rPr>
          <w:t>B</w:t>
        </w:r>
        <w:r w:rsidR="00EF59D4" w:rsidRPr="00200B9B">
          <w:rPr>
            <w:rStyle w:val="Hyperlink"/>
            <w:rFonts w:cs="Times New Roman"/>
            <w:noProof/>
          </w:rPr>
          <w:t>arrier</w:t>
        </w:r>
        <w:r w:rsidR="00482733">
          <w:rPr>
            <w:rStyle w:val="Hyperlink"/>
            <w:rFonts w:cs="Times New Roman"/>
            <w:noProof/>
          </w:rPr>
          <w:t>s</w:t>
        </w:r>
        <w:r w:rsidR="00EF59D4" w:rsidRPr="00200B9B">
          <w:rPr>
            <w:rStyle w:val="Hyperlink"/>
            <w:rFonts w:cs="Times New Roman"/>
            <w:noProof/>
          </w:rPr>
          <w:t xml:space="preserve"> for O-O </w:t>
        </w:r>
        <w:r w:rsidR="00482733">
          <w:rPr>
            <w:rStyle w:val="Hyperlink"/>
            <w:rFonts w:cs="Times New Roman"/>
            <w:noProof/>
          </w:rPr>
          <w:t>C</w:t>
        </w:r>
        <w:r w:rsidR="00EF59D4" w:rsidRPr="00200B9B">
          <w:rPr>
            <w:rStyle w:val="Hyperlink"/>
            <w:rFonts w:cs="Times New Roman"/>
            <w:noProof/>
          </w:rPr>
          <w:t xml:space="preserve">oupling </w:t>
        </w:r>
        <w:r w:rsidR="00482733">
          <w:rPr>
            <w:rStyle w:val="Hyperlink"/>
            <w:rFonts w:cs="Times New Roman"/>
            <w:noProof/>
          </w:rPr>
          <w:t>R</w:t>
        </w:r>
        <w:r w:rsidR="00EF59D4" w:rsidRPr="00200B9B">
          <w:rPr>
            <w:rStyle w:val="Hyperlink"/>
            <w:rFonts w:cs="Times New Roman"/>
            <w:noProof/>
          </w:rPr>
          <w:t>eaction</w:t>
        </w:r>
        <w:r w:rsidR="00EF59D4">
          <w:rPr>
            <w:noProof/>
            <w:webHidden/>
          </w:rPr>
          <w:tab/>
        </w:r>
        <w:r w:rsidR="00EF59D4">
          <w:rPr>
            <w:noProof/>
            <w:webHidden/>
          </w:rPr>
          <w:fldChar w:fldCharType="begin"/>
        </w:r>
        <w:r w:rsidR="00EF59D4">
          <w:rPr>
            <w:noProof/>
            <w:webHidden/>
          </w:rPr>
          <w:instrText xml:space="preserve"> PAGEREF _Toc48346181 \h </w:instrText>
        </w:r>
        <w:r w:rsidR="00EF59D4">
          <w:rPr>
            <w:noProof/>
            <w:webHidden/>
          </w:rPr>
        </w:r>
        <w:r w:rsidR="00EF59D4">
          <w:rPr>
            <w:noProof/>
            <w:webHidden/>
          </w:rPr>
          <w:fldChar w:fldCharType="separate"/>
        </w:r>
        <w:r w:rsidR="005913F7">
          <w:rPr>
            <w:noProof/>
            <w:webHidden/>
          </w:rPr>
          <w:t>37</w:t>
        </w:r>
        <w:r w:rsidR="00EF59D4">
          <w:rPr>
            <w:noProof/>
            <w:webHidden/>
          </w:rPr>
          <w:fldChar w:fldCharType="end"/>
        </w:r>
      </w:hyperlink>
    </w:p>
    <w:p w14:paraId="619CC4F3" w14:textId="4D0C7429" w:rsidR="00EF59D4" w:rsidRDefault="00B711B2" w:rsidP="003633AB">
      <w:pPr>
        <w:pStyle w:val="TableofFigures"/>
        <w:tabs>
          <w:tab w:val="right" w:pos="9350"/>
        </w:tabs>
        <w:rPr>
          <w:rFonts w:asciiTheme="minorHAnsi" w:eastAsiaTheme="minorEastAsia" w:hAnsiTheme="minorHAnsi"/>
          <w:noProof/>
          <w:sz w:val="22"/>
        </w:rPr>
      </w:pPr>
      <w:hyperlink w:anchor="_Toc48346182" w:history="1">
        <w:r w:rsidR="00EF59D4" w:rsidRPr="00200B9B">
          <w:rPr>
            <w:rStyle w:val="Hyperlink"/>
            <w:rFonts w:cs="Times New Roman"/>
            <w:noProof/>
          </w:rPr>
          <w:t xml:space="preserve">Table 9: Geometrical and </w:t>
        </w:r>
        <w:r w:rsidR="00482733">
          <w:rPr>
            <w:rStyle w:val="Hyperlink"/>
            <w:rFonts w:cs="Times New Roman"/>
            <w:noProof/>
          </w:rPr>
          <w:t>E</w:t>
        </w:r>
        <w:r w:rsidR="00EF59D4" w:rsidRPr="00200B9B">
          <w:rPr>
            <w:rStyle w:val="Hyperlink"/>
            <w:rFonts w:cs="Times New Roman"/>
            <w:noProof/>
          </w:rPr>
          <w:t xml:space="preserve">lectronic </w:t>
        </w:r>
        <w:r w:rsidR="00482733">
          <w:rPr>
            <w:rStyle w:val="Hyperlink"/>
            <w:rFonts w:cs="Times New Roman"/>
            <w:noProof/>
          </w:rPr>
          <w:t>P</w:t>
        </w:r>
        <w:r w:rsidR="00EF59D4" w:rsidRPr="00200B9B">
          <w:rPr>
            <w:rStyle w:val="Hyperlink"/>
            <w:rFonts w:cs="Times New Roman"/>
            <w:noProof/>
          </w:rPr>
          <w:t xml:space="preserve">arameters for </w:t>
        </w:r>
        <w:r w:rsidR="00482733">
          <w:rPr>
            <w:rStyle w:val="Hyperlink"/>
            <w:rFonts w:cs="Times New Roman"/>
            <w:noProof/>
          </w:rPr>
          <w:t>C</w:t>
        </w:r>
        <w:r w:rsidR="00EF59D4" w:rsidRPr="00200B9B">
          <w:rPr>
            <w:rStyle w:val="Hyperlink"/>
            <w:rFonts w:cs="Times New Roman"/>
            <w:noProof/>
          </w:rPr>
          <w:t xml:space="preserve">oupling </w:t>
        </w:r>
        <w:r w:rsidR="00482733">
          <w:rPr>
            <w:rStyle w:val="Hyperlink"/>
            <w:rFonts w:cs="Times New Roman"/>
            <w:noProof/>
          </w:rPr>
          <w:t>T</w:t>
        </w:r>
        <w:r w:rsidR="00EF59D4" w:rsidRPr="00200B9B">
          <w:rPr>
            <w:rStyle w:val="Hyperlink"/>
            <w:rFonts w:cs="Times New Roman"/>
            <w:noProof/>
          </w:rPr>
          <w:t xml:space="preserve">ransition </w:t>
        </w:r>
        <w:r w:rsidR="00482733">
          <w:rPr>
            <w:rStyle w:val="Hyperlink"/>
            <w:rFonts w:cs="Times New Roman"/>
            <w:noProof/>
          </w:rPr>
          <w:t>S</w:t>
        </w:r>
        <w:r w:rsidR="00EF59D4" w:rsidRPr="00200B9B">
          <w:rPr>
            <w:rStyle w:val="Hyperlink"/>
            <w:rFonts w:cs="Times New Roman"/>
            <w:noProof/>
          </w:rPr>
          <w:t>tates</w:t>
        </w:r>
        <w:r w:rsidR="00EF59D4">
          <w:rPr>
            <w:noProof/>
            <w:webHidden/>
          </w:rPr>
          <w:tab/>
        </w:r>
        <w:r w:rsidR="00EF59D4">
          <w:rPr>
            <w:noProof/>
            <w:webHidden/>
          </w:rPr>
          <w:fldChar w:fldCharType="begin"/>
        </w:r>
        <w:r w:rsidR="00EF59D4">
          <w:rPr>
            <w:noProof/>
            <w:webHidden/>
          </w:rPr>
          <w:instrText xml:space="preserve"> PAGEREF _Toc48346182 \h </w:instrText>
        </w:r>
        <w:r w:rsidR="00EF59D4">
          <w:rPr>
            <w:noProof/>
            <w:webHidden/>
          </w:rPr>
        </w:r>
        <w:r w:rsidR="00EF59D4">
          <w:rPr>
            <w:noProof/>
            <w:webHidden/>
          </w:rPr>
          <w:fldChar w:fldCharType="separate"/>
        </w:r>
        <w:r w:rsidR="005913F7">
          <w:rPr>
            <w:noProof/>
            <w:webHidden/>
          </w:rPr>
          <w:t>37</w:t>
        </w:r>
        <w:r w:rsidR="00EF59D4">
          <w:rPr>
            <w:noProof/>
            <w:webHidden/>
          </w:rPr>
          <w:fldChar w:fldCharType="end"/>
        </w:r>
      </w:hyperlink>
    </w:p>
    <w:p w14:paraId="563C75DE" w14:textId="7D0C308A" w:rsidR="00EF59D4" w:rsidRDefault="00B711B2" w:rsidP="003633AB">
      <w:pPr>
        <w:pStyle w:val="TableofFigures"/>
        <w:tabs>
          <w:tab w:val="right" w:pos="9350"/>
        </w:tabs>
        <w:rPr>
          <w:rFonts w:asciiTheme="minorHAnsi" w:eastAsiaTheme="minorEastAsia" w:hAnsiTheme="minorHAnsi"/>
          <w:noProof/>
          <w:sz w:val="22"/>
        </w:rPr>
      </w:pPr>
      <w:hyperlink w:anchor="_Toc48346183" w:history="1">
        <w:r w:rsidR="00EF59D4" w:rsidRPr="00200B9B">
          <w:rPr>
            <w:rStyle w:val="Hyperlink"/>
            <w:rFonts w:cs="Times New Roman"/>
            <w:noProof/>
          </w:rPr>
          <w:t xml:space="preserve">Table 10: Solvation </w:t>
        </w:r>
        <w:r w:rsidR="00482733">
          <w:rPr>
            <w:rStyle w:val="Hyperlink"/>
            <w:rFonts w:cs="Times New Roman"/>
            <w:noProof/>
          </w:rPr>
          <w:t>D</w:t>
        </w:r>
        <w:r w:rsidR="00EF59D4" w:rsidRPr="00200B9B">
          <w:rPr>
            <w:rStyle w:val="Hyperlink"/>
            <w:rFonts w:cs="Times New Roman"/>
            <w:noProof/>
          </w:rPr>
          <w:t xml:space="preserve">ata for </w:t>
        </w:r>
        <w:r w:rsidR="00EF59D4" w:rsidRPr="00200B9B">
          <w:rPr>
            <w:rStyle w:val="Hyperlink"/>
            <w:rFonts w:cs="Times New Roman"/>
            <w:b/>
            <w:bCs/>
            <w:noProof/>
          </w:rPr>
          <w:t xml:space="preserve">2b </w:t>
        </w:r>
        <w:r w:rsidR="00EF59D4" w:rsidRPr="00200B9B">
          <w:rPr>
            <w:rStyle w:val="Hyperlink"/>
            <w:rFonts w:cs="Times New Roman"/>
            <w:noProof/>
          </w:rPr>
          <w:t xml:space="preserve">and </w:t>
        </w:r>
        <w:r w:rsidR="00EF59D4" w:rsidRPr="00200B9B">
          <w:rPr>
            <w:rStyle w:val="Hyperlink"/>
            <w:rFonts w:cs="Times New Roman"/>
            <w:b/>
            <w:bCs/>
            <w:noProof/>
          </w:rPr>
          <w:t>7b</w:t>
        </w:r>
        <w:r w:rsidR="00EF59D4" w:rsidRPr="00200B9B">
          <w:rPr>
            <w:rStyle w:val="Hyperlink"/>
            <w:rFonts w:cs="Times New Roman"/>
            <w:noProof/>
          </w:rPr>
          <w:t xml:space="preserve"> </w:t>
        </w:r>
        <w:r w:rsidR="00482733">
          <w:rPr>
            <w:rStyle w:val="Hyperlink"/>
            <w:rFonts w:cs="Times New Roman"/>
            <w:noProof/>
          </w:rPr>
          <w:t>C</w:t>
        </w:r>
        <w:r w:rsidR="00EF59D4" w:rsidRPr="00200B9B">
          <w:rPr>
            <w:rStyle w:val="Hyperlink"/>
            <w:rFonts w:cs="Times New Roman"/>
            <w:noProof/>
          </w:rPr>
          <w:t>omplexes</w:t>
        </w:r>
        <w:r w:rsidR="00EF59D4">
          <w:rPr>
            <w:noProof/>
            <w:webHidden/>
          </w:rPr>
          <w:tab/>
        </w:r>
        <w:r w:rsidR="00EF59D4">
          <w:rPr>
            <w:noProof/>
            <w:webHidden/>
          </w:rPr>
          <w:fldChar w:fldCharType="begin"/>
        </w:r>
        <w:r w:rsidR="00EF59D4">
          <w:rPr>
            <w:noProof/>
            <w:webHidden/>
          </w:rPr>
          <w:instrText xml:space="preserve"> PAGEREF _Toc48346183 \h </w:instrText>
        </w:r>
        <w:r w:rsidR="00EF59D4">
          <w:rPr>
            <w:noProof/>
            <w:webHidden/>
          </w:rPr>
        </w:r>
        <w:r w:rsidR="00EF59D4">
          <w:rPr>
            <w:noProof/>
            <w:webHidden/>
          </w:rPr>
          <w:fldChar w:fldCharType="separate"/>
        </w:r>
        <w:r w:rsidR="005913F7">
          <w:rPr>
            <w:noProof/>
            <w:webHidden/>
          </w:rPr>
          <w:t>40</w:t>
        </w:r>
        <w:r w:rsidR="00EF59D4">
          <w:rPr>
            <w:noProof/>
            <w:webHidden/>
          </w:rPr>
          <w:fldChar w:fldCharType="end"/>
        </w:r>
      </w:hyperlink>
    </w:p>
    <w:p w14:paraId="6882AC73" w14:textId="70B642D2" w:rsidR="00EF59D4" w:rsidRDefault="00B711B2" w:rsidP="003633AB">
      <w:pPr>
        <w:pStyle w:val="TableofFigures"/>
        <w:tabs>
          <w:tab w:val="right" w:pos="9350"/>
        </w:tabs>
        <w:rPr>
          <w:rFonts w:asciiTheme="minorHAnsi" w:eastAsiaTheme="minorEastAsia" w:hAnsiTheme="minorHAnsi"/>
          <w:noProof/>
          <w:sz w:val="22"/>
        </w:rPr>
      </w:pPr>
      <w:hyperlink w:anchor="_Toc48346184" w:history="1">
        <w:r w:rsidR="00EF59D4" w:rsidRPr="00200B9B">
          <w:rPr>
            <w:rStyle w:val="Hyperlink"/>
            <w:rFonts w:cs="Times New Roman"/>
            <w:noProof/>
          </w:rPr>
          <w:t xml:space="preserve">Table 11: Solvation </w:t>
        </w:r>
        <w:r w:rsidR="00482733">
          <w:rPr>
            <w:rStyle w:val="Hyperlink"/>
            <w:rFonts w:cs="Times New Roman"/>
            <w:noProof/>
          </w:rPr>
          <w:t>D</w:t>
        </w:r>
        <w:r w:rsidR="00EF59D4" w:rsidRPr="00200B9B">
          <w:rPr>
            <w:rStyle w:val="Hyperlink"/>
            <w:rFonts w:cs="Times New Roman"/>
            <w:noProof/>
          </w:rPr>
          <w:t xml:space="preserve">ata for </w:t>
        </w:r>
        <w:r w:rsidR="00EF59D4" w:rsidRPr="00200B9B">
          <w:rPr>
            <w:rStyle w:val="Hyperlink"/>
            <w:rFonts w:cs="Times New Roman"/>
            <w:b/>
            <w:bCs/>
            <w:noProof/>
          </w:rPr>
          <w:t>7b</w:t>
        </w:r>
        <w:r w:rsidR="00EF59D4" w:rsidRPr="00200B9B">
          <w:rPr>
            <w:rStyle w:val="Hyperlink"/>
            <w:rFonts w:cs="Times New Roman"/>
            <w:noProof/>
          </w:rPr>
          <w:t xml:space="preserve"> </w:t>
        </w:r>
        <w:r w:rsidR="00482733">
          <w:rPr>
            <w:rStyle w:val="Hyperlink"/>
            <w:rFonts w:cs="Times New Roman"/>
            <w:noProof/>
          </w:rPr>
          <w:t>T</w:t>
        </w:r>
        <w:r w:rsidR="00EF59D4" w:rsidRPr="00200B9B">
          <w:rPr>
            <w:rStyle w:val="Hyperlink"/>
            <w:rFonts w:cs="Times New Roman"/>
            <w:noProof/>
          </w:rPr>
          <w:t xml:space="preserve">ransition </w:t>
        </w:r>
        <w:r w:rsidR="00482733">
          <w:rPr>
            <w:rStyle w:val="Hyperlink"/>
            <w:rFonts w:cs="Times New Roman"/>
            <w:noProof/>
          </w:rPr>
          <w:t>S</w:t>
        </w:r>
        <w:r w:rsidR="00EF59D4" w:rsidRPr="00200B9B">
          <w:rPr>
            <w:rStyle w:val="Hyperlink"/>
            <w:rFonts w:cs="Times New Roman"/>
            <w:noProof/>
          </w:rPr>
          <w:t>tates</w:t>
        </w:r>
        <w:r w:rsidR="00EF59D4">
          <w:rPr>
            <w:noProof/>
            <w:webHidden/>
          </w:rPr>
          <w:tab/>
        </w:r>
        <w:r w:rsidR="00EF59D4">
          <w:rPr>
            <w:noProof/>
            <w:webHidden/>
          </w:rPr>
          <w:fldChar w:fldCharType="begin"/>
        </w:r>
        <w:r w:rsidR="00EF59D4">
          <w:rPr>
            <w:noProof/>
            <w:webHidden/>
          </w:rPr>
          <w:instrText xml:space="preserve"> PAGEREF _Toc48346184 \h </w:instrText>
        </w:r>
        <w:r w:rsidR="00EF59D4">
          <w:rPr>
            <w:noProof/>
            <w:webHidden/>
          </w:rPr>
        </w:r>
        <w:r w:rsidR="00EF59D4">
          <w:rPr>
            <w:noProof/>
            <w:webHidden/>
          </w:rPr>
          <w:fldChar w:fldCharType="separate"/>
        </w:r>
        <w:r w:rsidR="005913F7">
          <w:rPr>
            <w:noProof/>
            <w:webHidden/>
          </w:rPr>
          <w:t>40</w:t>
        </w:r>
        <w:r w:rsidR="00EF59D4">
          <w:rPr>
            <w:noProof/>
            <w:webHidden/>
          </w:rPr>
          <w:fldChar w:fldCharType="end"/>
        </w:r>
      </w:hyperlink>
    </w:p>
    <w:p w14:paraId="781E99B5" w14:textId="5BA3EEDE" w:rsidR="00EF59D4" w:rsidRDefault="00B711B2" w:rsidP="003633AB">
      <w:pPr>
        <w:pStyle w:val="TableofFigures"/>
        <w:tabs>
          <w:tab w:val="right" w:pos="9350"/>
        </w:tabs>
        <w:rPr>
          <w:rFonts w:asciiTheme="minorHAnsi" w:eastAsiaTheme="minorEastAsia" w:hAnsiTheme="minorHAnsi"/>
          <w:noProof/>
          <w:sz w:val="22"/>
        </w:rPr>
      </w:pPr>
      <w:hyperlink w:anchor="_Toc48346185" w:history="1">
        <w:r w:rsidR="00EF59D4" w:rsidRPr="00200B9B">
          <w:rPr>
            <w:rStyle w:val="Hyperlink"/>
            <w:rFonts w:cs="Times New Roman"/>
            <w:noProof/>
          </w:rPr>
          <w:t xml:space="preserve">Table 12: Bond </w:t>
        </w:r>
        <w:r w:rsidR="00482733">
          <w:rPr>
            <w:rStyle w:val="Hyperlink"/>
            <w:rFonts w:cs="Times New Roman"/>
            <w:noProof/>
          </w:rPr>
          <w:t>L</w:t>
        </w:r>
        <w:r w:rsidR="00EF59D4" w:rsidRPr="00200B9B">
          <w:rPr>
            <w:rStyle w:val="Hyperlink"/>
            <w:rFonts w:cs="Times New Roman"/>
            <w:noProof/>
          </w:rPr>
          <w:t xml:space="preserve">engths for </w:t>
        </w:r>
        <w:r w:rsidR="00482733">
          <w:rPr>
            <w:rStyle w:val="Hyperlink"/>
            <w:rFonts w:cs="Times New Roman"/>
            <w:noProof/>
          </w:rPr>
          <w:t>R</w:t>
        </w:r>
        <w:r w:rsidR="00EF59D4" w:rsidRPr="00200B9B">
          <w:rPr>
            <w:rStyle w:val="Hyperlink"/>
            <w:rFonts w:cs="Times New Roman"/>
            <w:noProof/>
          </w:rPr>
          <w:t xml:space="preserve">uthenium </w:t>
        </w:r>
        <w:r w:rsidR="00482733">
          <w:rPr>
            <w:rStyle w:val="Hyperlink"/>
            <w:rFonts w:cs="Times New Roman"/>
            <w:noProof/>
          </w:rPr>
          <w:t>D</w:t>
        </w:r>
        <w:r w:rsidR="00EF59D4" w:rsidRPr="00200B9B">
          <w:rPr>
            <w:rStyle w:val="Hyperlink"/>
            <w:rFonts w:cs="Times New Roman"/>
            <w:noProof/>
          </w:rPr>
          <w:t xml:space="preserve">ioxygen </w:t>
        </w:r>
        <w:r w:rsidR="00482733">
          <w:rPr>
            <w:rStyle w:val="Hyperlink"/>
            <w:rFonts w:cs="Times New Roman"/>
            <w:noProof/>
          </w:rPr>
          <w:t>C</w:t>
        </w:r>
        <w:r w:rsidR="00EF59D4" w:rsidRPr="00200B9B">
          <w:rPr>
            <w:rStyle w:val="Hyperlink"/>
            <w:rFonts w:cs="Times New Roman"/>
            <w:noProof/>
          </w:rPr>
          <w:t>omplexes</w:t>
        </w:r>
        <w:r w:rsidR="00EF59D4">
          <w:rPr>
            <w:noProof/>
            <w:webHidden/>
          </w:rPr>
          <w:tab/>
        </w:r>
        <w:r w:rsidR="00EF59D4">
          <w:rPr>
            <w:noProof/>
            <w:webHidden/>
          </w:rPr>
          <w:fldChar w:fldCharType="begin"/>
        </w:r>
        <w:r w:rsidR="00EF59D4">
          <w:rPr>
            <w:noProof/>
            <w:webHidden/>
          </w:rPr>
          <w:instrText xml:space="preserve"> PAGEREF _Toc48346185 \h </w:instrText>
        </w:r>
        <w:r w:rsidR="00EF59D4">
          <w:rPr>
            <w:noProof/>
            <w:webHidden/>
          </w:rPr>
        </w:r>
        <w:r w:rsidR="00EF59D4">
          <w:rPr>
            <w:noProof/>
            <w:webHidden/>
          </w:rPr>
          <w:fldChar w:fldCharType="separate"/>
        </w:r>
        <w:r w:rsidR="005913F7">
          <w:rPr>
            <w:noProof/>
            <w:webHidden/>
          </w:rPr>
          <w:t>46</w:t>
        </w:r>
        <w:r w:rsidR="00EF59D4">
          <w:rPr>
            <w:noProof/>
            <w:webHidden/>
          </w:rPr>
          <w:fldChar w:fldCharType="end"/>
        </w:r>
      </w:hyperlink>
    </w:p>
    <w:p w14:paraId="48FB9E1A" w14:textId="615B5E96" w:rsidR="00EF59D4" w:rsidRDefault="00B711B2" w:rsidP="003633AB">
      <w:pPr>
        <w:pStyle w:val="TableofFigures"/>
        <w:tabs>
          <w:tab w:val="right" w:pos="9350"/>
        </w:tabs>
        <w:rPr>
          <w:rFonts w:asciiTheme="minorHAnsi" w:eastAsiaTheme="minorEastAsia" w:hAnsiTheme="minorHAnsi"/>
          <w:noProof/>
          <w:sz w:val="22"/>
        </w:rPr>
      </w:pPr>
      <w:hyperlink w:anchor="_Toc48346186" w:history="1">
        <w:r w:rsidR="00EF59D4" w:rsidRPr="00200B9B">
          <w:rPr>
            <w:rStyle w:val="Hyperlink"/>
            <w:rFonts w:cs="Times New Roman"/>
            <w:noProof/>
          </w:rPr>
          <w:t xml:space="preserve">Table 13: Bond </w:t>
        </w:r>
        <w:r w:rsidR="00482733">
          <w:rPr>
            <w:rStyle w:val="Hyperlink"/>
            <w:rFonts w:cs="Times New Roman"/>
            <w:noProof/>
          </w:rPr>
          <w:t>A</w:t>
        </w:r>
        <w:r w:rsidR="00EF59D4" w:rsidRPr="00200B9B">
          <w:rPr>
            <w:rStyle w:val="Hyperlink"/>
            <w:rFonts w:cs="Times New Roman"/>
            <w:noProof/>
          </w:rPr>
          <w:t xml:space="preserve">ngles for </w:t>
        </w:r>
        <w:r w:rsidR="00482733">
          <w:rPr>
            <w:rStyle w:val="Hyperlink"/>
            <w:rFonts w:cs="Times New Roman"/>
            <w:noProof/>
          </w:rPr>
          <w:t>R</w:t>
        </w:r>
        <w:r w:rsidR="00EF59D4" w:rsidRPr="00200B9B">
          <w:rPr>
            <w:rStyle w:val="Hyperlink"/>
            <w:rFonts w:cs="Times New Roman"/>
            <w:noProof/>
          </w:rPr>
          <w:t xml:space="preserve">uthenium </w:t>
        </w:r>
        <w:r w:rsidR="00482733">
          <w:rPr>
            <w:rStyle w:val="Hyperlink"/>
            <w:rFonts w:cs="Times New Roman"/>
            <w:noProof/>
          </w:rPr>
          <w:t>D</w:t>
        </w:r>
        <w:r w:rsidR="00EF59D4" w:rsidRPr="00200B9B">
          <w:rPr>
            <w:rStyle w:val="Hyperlink"/>
            <w:rFonts w:cs="Times New Roman"/>
            <w:noProof/>
          </w:rPr>
          <w:t xml:space="preserve">ioxygen </w:t>
        </w:r>
        <w:r w:rsidR="00482733">
          <w:rPr>
            <w:rStyle w:val="Hyperlink"/>
            <w:rFonts w:cs="Times New Roman"/>
            <w:noProof/>
          </w:rPr>
          <w:t>C</w:t>
        </w:r>
        <w:r w:rsidR="00EF59D4" w:rsidRPr="00200B9B">
          <w:rPr>
            <w:rStyle w:val="Hyperlink"/>
            <w:rFonts w:cs="Times New Roman"/>
            <w:noProof/>
          </w:rPr>
          <w:t>omplexes</w:t>
        </w:r>
        <w:r w:rsidR="00EF59D4">
          <w:rPr>
            <w:noProof/>
            <w:webHidden/>
          </w:rPr>
          <w:tab/>
        </w:r>
        <w:r w:rsidR="00EF59D4">
          <w:rPr>
            <w:noProof/>
            <w:webHidden/>
          </w:rPr>
          <w:fldChar w:fldCharType="begin"/>
        </w:r>
        <w:r w:rsidR="00EF59D4">
          <w:rPr>
            <w:noProof/>
            <w:webHidden/>
          </w:rPr>
          <w:instrText xml:space="preserve"> PAGEREF _Toc48346186 \h </w:instrText>
        </w:r>
        <w:r w:rsidR="00EF59D4">
          <w:rPr>
            <w:noProof/>
            <w:webHidden/>
          </w:rPr>
        </w:r>
        <w:r w:rsidR="00EF59D4">
          <w:rPr>
            <w:noProof/>
            <w:webHidden/>
          </w:rPr>
          <w:fldChar w:fldCharType="separate"/>
        </w:r>
        <w:r w:rsidR="005913F7">
          <w:rPr>
            <w:noProof/>
            <w:webHidden/>
          </w:rPr>
          <w:t>47</w:t>
        </w:r>
        <w:r w:rsidR="00EF59D4">
          <w:rPr>
            <w:noProof/>
            <w:webHidden/>
          </w:rPr>
          <w:fldChar w:fldCharType="end"/>
        </w:r>
      </w:hyperlink>
    </w:p>
    <w:p w14:paraId="77ED3444" w14:textId="4024970A" w:rsidR="00EF59D4" w:rsidRDefault="00B711B2" w:rsidP="003633AB">
      <w:pPr>
        <w:pStyle w:val="TableofFigures"/>
        <w:tabs>
          <w:tab w:val="right" w:pos="9350"/>
        </w:tabs>
        <w:rPr>
          <w:rFonts w:asciiTheme="minorHAnsi" w:eastAsiaTheme="minorEastAsia" w:hAnsiTheme="minorHAnsi"/>
          <w:noProof/>
          <w:sz w:val="22"/>
        </w:rPr>
      </w:pPr>
      <w:hyperlink w:anchor="_Toc48346187" w:history="1">
        <w:r w:rsidR="00EF59D4" w:rsidRPr="00200B9B">
          <w:rPr>
            <w:rStyle w:val="Hyperlink"/>
            <w:rFonts w:cs="Times New Roman"/>
            <w:noProof/>
          </w:rPr>
          <w:t xml:space="preserve">Table 14: Mulliken </w:t>
        </w:r>
        <w:r w:rsidR="00482733">
          <w:rPr>
            <w:rStyle w:val="Hyperlink"/>
            <w:rFonts w:cs="Times New Roman"/>
            <w:noProof/>
          </w:rPr>
          <w:t>S</w:t>
        </w:r>
        <w:r w:rsidR="00EF59D4" w:rsidRPr="00200B9B">
          <w:rPr>
            <w:rStyle w:val="Hyperlink"/>
            <w:rFonts w:cs="Times New Roman"/>
            <w:noProof/>
          </w:rPr>
          <w:t xml:space="preserve">pin </w:t>
        </w:r>
        <w:r w:rsidR="00482733">
          <w:rPr>
            <w:rStyle w:val="Hyperlink"/>
            <w:rFonts w:cs="Times New Roman"/>
            <w:noProof/>
          </w:rPr>
          <w:t>D</w:t>
        </w:r>
        <w:r w:rsidR="00EF59D4" w:rsidRPr="00200B9B">
          <w:rPr>
            <w:rStyle w:val="Hyperlink"/>
            <w:rFonts w:cs="Times New Roman"/>
            <w:noProof/>
          </w:rPr>
          <w:t xml:space="preserve">ensity for </w:t>
        </w:r>
        <w:r w:rsidR="00482733">
          <w:rPr>
            <w:rStyle w:val="Hyperlink"/>
            <w:rFonts w:cs="Times New Roman"/>
            <w:noProof/>
          </w:rPr>
          <w:t>R</w:t>
        </w:r>
        <w:r w:rsidR="00EF59D4" w:rsidRPr="00200B9B">
          <w:rPr>
            <w:rStyle w:val="Hyperlink"/>
            <w:rFonts w:cs="Times New Roman"/>
            <w:noProof/>
          </w:rPr>
          <w:t xml:space="preserve">uthenium </w:t>
        </w:r>
        <w:r w:rsidR="00482733">
          <w:rPr>
            <w:rStyle w:val="Hyperlink"/>
            <w:rFonts w:cs="Times New Roman"/>
            <w:noProof/>
          </w:rPr>
          <w:t>D</w:t>
        </w:r>
        <w:r w:rsidR="00EF59D4" w:rsidRPr="00200B9B">
          <w:rPr>
            <w:rStyle w:val="Hyperlink"/>
            <w:rFonts w:cs="Times New Roman"/>
            <w:noProof/>
          </w:rPr>
          <w:t xml:space="preserve">ioxygen </w:t>
        </w:r>
        <w:r w:rsidR="00482733">
          <w:rPr>
            <w:rStyle w:val="Hyperlink"/>
            <w:rFonts w:cs="Times New Roman"/>
            <w:noProof/>
          </w:rPr>
          <w:t>C</w:t>
        </w:r>
        <w:r w:rsidR="00EF59D4" w:rsidRPr="00200B9B">
          <w:rPr>
            <w:rStyle w:val="Hyperlink"/>
            <w:rFonts w:cs="Times New Roman"/>
            <w:noProof/>
          </w:rPr>
          <w:t>omplexes</w:t>
        </w:r>
        <w:r w:rsidR="00EF59D4">
          <w:rPr>
            <w:noProof/>
            <w:webHidden/>
          </w:rPr>
          <w:tab/>
        </w:r>
        <w:r w:rsidR="00EF59D4">
          <w:rPr>
            <w:noProof/>
            <w:webHidden/>
          </w:rPr>
          <w:fldChar w:fldCharType="begin"/>
        </w:r>
        <w:r w:rsidR="00EF59D4">
          <w:rPr>
            <w:noProof/>
            <w:webHidden/>
          </w:rPr>
          <w:instrText xml:space="preserve"> PAGEREF _Toc48346187 \h </w:instrText>
        </w:r>
        <w:r w:rsidR="00EF59D4">
          <w:rPr>
            <w:noProof/>
            <w:webHidden/>
          </w:rPr>
        </w:r>
        <w:r w:rsidR="00EF59D4">
          <w:rPr>
            <w:noProof/>
            <w:webHidden/>
          </w:rPr>
          <w:fldChar w:fldCharType="separate"/>
        </w:r>
        <w:r w:rsidR="005913F7">
          <w:rPr>
            <w:noProof/>
            <w:webHidden/>
          </w:rPr>
          <w:t>51</w:t>
        </w:r>
        <w:r w:rsidR="00EF59D4">
          <w:rPr>
            <w:noProof/>
            <w:webHidden/>
          </w:rPr>
          <w:fldChar w:fldCharType="end"/>
        </w:r>
      </w:hyperlink>
    </w:p>
    <w:p w14:paraId="61FB1953" w14:textId="16E9985A" w:rsidR="00EF59D4" w:rsidRDefault="00B711B2" w:rsidP="003633AB">
      <w:pPr>
        <w:pStyle w:val="TableofFigures"/>
        <w:tabs>
          <w:tab w:val="right" w:pos="9350"/>
        </w:tabs>
        <w:rPr>
          <w:rFonts w:asciiTheme="minorHAnsi" w:eastAsiaTheme="minorEastAsia" w:hAnsiTheme="minorHAnsi"/>
          <w:noProof/>
          <w:sz w:val="22"/>
        </w:rPr>
      </w:pPr>
      <w:hyperlink w:anchor="_Toc48346188" w:history="1">
        <w:r w:rsidR="00EF59D4" w:rsidRPr="00200B9B">
          <w:rPr>
            <w:rStyle w:val="Hyperlink"/>
            <w:rFonts w:cs="Times New Roman"/>
            <w:noProof/>
          </w:rPr>
          <w:t xml:space="preserve">Table 15: Free </w:t>
        </w:r>
        <w:r w:rsidR="000F5A57">
          <w:rPr>
            <w:rStyle w:val="Hyperlink"/>
            <w:rFonts w:cs="Times New Roman"/>
            <w:noProof/>
          </w:rPr>
          <w:t>E</w:t>
        </w:r>
        <w:r w:rsidR="00EF59D4" w:rsidRPr="00200B9B">
          <w:rPr>
            <w:rStyle w:val="Hyperlink"/>
            <w:rFonts w:cs="Times New Roman"/>
            <w:noProof/>
          </w:rPr>
          <w:t xml:space="preserve">nergies for </w:t>
        </w:r>
        <w:r w:rsidR="000F5A57">
          <w:rPr>
            <w:rStyle w:val="Hyperlink"/>
            <w:rFonts w:cs="Times New Roman"/>
            <w:noProof/>
          </w:rPr>
          <w:t>M</w:t>
        </w:r>
        <w:r w:rsidR="00EF59D4" w:rsidRPr="00200B9B">
          <w:rPr>
            <w:rStyle w:val="Hyperlink"/>
            <w:rFonts w:cs="Times New Roman"/>
            <w:noProof/>
          </w:rPr>
          <w:t xml:space="preserve">etal </w:t>
        </w:r>
        <w:r w:rsidR="000F5A57">
          <w:rPr>
            <w:rStyle w:val="Hyperlink"/>
            <w:rFonts w:cs="Times New Roman"/>
            <w:noProof/>
          </w:rPr>
          <w:t>D</w:t>
        </w:r>
        <w:r w:rsidR="00EF59D4" w:rsidRPr="00200B9B">
          <w:rPr>
            <w:rStyle w:val="Hyperlink"/>
            <w:rFonts w:cs="Times New Roman"/>
            <w:noProof/>
          </w:rPr>
          <w:t>issociation</w:t>
        </w:r>
        <w:r w:rsidR="00EF59D4">
          <w:rPr>
            <w:noProof/>
            <w:webHidden/>
          </w:rPr>
          <w:tab/>
        </w:r>
        <w:r w:rsidR="00EF59D4">
          <w:rPr>
            <w:noProof/>
            <w:webHidden/>
          </w:rPr>
          <w:fldChar w:fldCharType="begin"/>
        </w:r>
        <w:r w:rsidR="00EF59D4">
          <w:rPr>
            <w:noProof/>
            <w:webHidden/>
          </w:rPr>
          <w:instrText xml:space="preserve"> PAGEREF _Toc48346188 \h </w:instrText>
        </w:r>
        <w:r w:rsidR="00EF59D4">
          <w:rPr>
            <w:noProof/>
            <w:webHidden/>
          </w:rPr>
        </w:r>
        <w:r w:rsidR="00EF59D4">
          <w:rPr>
            <w:noProof/>
            <w:webHidden/>
          </w:rPr>
          <w:fldChar w:fldCharType="separate"/>
        </w:r>
        <w:r w:rsidR="005913F7">
          <w:rPr>
            <w:noProof/>
            <w:webHidden/>
          </w:rPr>
          <w:t>55</w:t>
        </w:r>
        <w:r w:rsidR="00EF59D4">
          <w:rPr>
            <w:noProof/>
            <w:webHidden/>
          </w:rPr>
          <w:fldChar w:fldCharType="end"/>
        </w:r>
      </w:hyperlink>
    </w:p>
    <w:p w14:paraId="79077278" w14:textId="324B86AA" w:rsidR="00EF59D4" w:rsidRDefault="00B711B2" w:rsidP="003633AB">
      <w:pPr>
        <w:pStyle w:val="TableofFigures"/>
        <w:tabs>
          <w:tab w:val="right" w:pos="9350"/>
        </w:tabs>
        <w:rPr>
          <w:rFonts w:asciiTheme="minorHAnsi" w:eastAsiaTheme="minorEastAsia" w:hAnsiTheme="minorHAnsi"/>
          <w:noProof/>
          <w:sz w:val="22"/>
        </w:rPr>
      </w:pPr>
      <w:hyperlink w:anchor="_Toc48346189" w:history="1">
        <w:r w:rsidR="00EF59D4" w:rsidRPr="00200B9B">
          <w:rPr>
            <w:rStyle w:val="Hyperlink"/>
            <w:rFonts w:cs="Times New Roman"/>
            <w:noProof/>
          </w:rPr>
          <w:t xml:space="preserve">Table 16: Solvation </w:t>
        </w:r>
        <w:r w:rsidR="000F5A57">
          <w:rPr>
            <w:rStyle w:val="Hyperlink"/>
            <w:rFonts w:cs="Times New Roman"/>
            <w:noProof/>
          </w:rPr>
          <w:t>D</w:t>
        </w:r>
        <w:r w:rsidR="00EF59D4" w:rsidRPr="00200B9B">
          <w:rPr>
            <w:rStyle w:val="Hyperlink"/>
            <w:rFonts w:cs="Times New Roman"/>
            <w:noProof/>
          </w:rPr>
          <w:t xml:space="preserve">ata for </w:t>
        </w:r>
        <w:r w:rsidR="000F5A57">
          <w:rPr>
            <w:rStyle w:val="Hyperlink"/>
            <w:rFonts w:cs="Times New Roman"/>
            <w:noProof/>
          </w:rPr>
          <w:t>M</w:t>
        </w:r>
        <w:r w:rsidR="00EF59D4" w:rsidRPr="00200B9B">
          <w:rPr>
            <w:rStyle w:val="Hyperlink"/>
            <w:rFonts w:cs="Times New Roman"/>
            <w:noProof/>
          </w:rPr>
          <w:t xml:space="preserve">etal </w:t>
        </w:r>
        <w:r w:rsidR="000F5A57">
          <w:rPr>
            <w:rStyle w:val="Hyperlink"/>
            <w:rFonts w:cs="Times New Roman"/>
            <w:noProof/>
          </w:rPr>
          <w:t>D</w:t>
        </w:r>
        <w:r w:rsidR="00EF59D4" w:rsidRPr="00200B9B">
          <w:rPr>
            <w:rStyle w:val="Hyperlink"/>
            <w:rFonts w:cs="Times New Roman"/>
            <w:noProof/>
          </w:rPr>
          <w:t xml:space="preserve">issociation </w:t>
        </w:r>
        <w:r w:rsidR="000F5A57">
          <w:rPr>
            <w:rStyle w:val="Hyperlink"/>
            <w:rFonts w:cs="Times New Roman"/>
            <w:noProof/>
          </w:rPr>
          <w:t>R</w:t>
        </w:r>
        <w:r w:rsidR="00EF59D4" w:rsidRPr="00200B9B">
          <w:rPr>
            <w:rStyle w:val="Hyperlink"/>
            <w:rFonts w:cs="Times New Roman"/>
            <w:noProof/>
          </w:rPr>
          <w:t>eaction</w:t>
        </w:r>
        <w:r w:rsidR="00EF59D4">
          <w:rPr>
            <w:noProof/>
            <w:webHidden/>
          </w:rPr>
          <w:tab/>
        </w:r>
        <w:r w:rsidR="00EF59D4">
          <w:rPr>
            <w:noProof/>
            <w:webHidden/>
          </w:rPr>
          <w:fldChar w:fldCharType="begin"/>
        </w:r>
        <w:r w:rsidR="00EF59D4">
          <w:rPr>
            <w:noProof/>
            <w:webHidden/>
          </w:rPr>
          <w:instrText xml:space="preserve"> PAGEREF _Toc48346189 \h </w:instrText>
        </w:r>
        <w:r w:rsidR="00EF59D4">
          <w:rPr>
            <w:noProof/>
            <w:webHidden/>
          </w:rPr>
        </w:r>
        <w:r w:rsidR="00EF59D4">
          <w:rPr>
            <w:noProof/>
            <w:webHidden/>
          </w:rPr>
          <w:fldChar w:fldCharType="separate"/>
        </w:r>
        <w:r w:rsidR="005913F7">
          <w:rPr>
            <w:noProof/>
            <w:webHidden/>
          </w:rPr>
          <w:t>55</w:t>
        </w:r>
        <w:r w:rsidR="00EF59D4">
          <w:rPr>
            <w:noProof/>
            <w:webHidden/>
          </w:rPr>
          <w:fldChar w:fldCharType="end"/>
        </w:r>
      </w:hyperlink>
    </w:p>
    <w:p w14:paraId="2DBF6652" w14:textId="60CA45B1" w:rsidR="00EF59D4" w:rsidRDefault="00B711B2" w:rsidP="003633AB">
      <w:pPr>
        <w:pStyle w:val="TableofFigures"/>
        <w:tabs>
          <w:tab w:val="right" w:pos="9350"/>
        </w:tabs>
        <w:rPr>
          <w:rFonts w:asciiTheme="minorHAnsi" w:eastAsiaTheme="minorEastAsia" w:hAnsiTheme="minorHAnsi"/>
          <w:noProof/>
          <w:sz w:val="22"/>
        </w:rPr>
      </w:pPr>
      <w:hyperlink w:anchor="_Toc48346190" w:history="1">
        <w:r w:rsidR="00EF59D4" w:rsidRPr="00200B9B">
          <w:rPr>
            <w:rStyle w:val="Hyperlink"/>
            <w:rFonts w:cs="Times New Roman"/>
            <w:noProof/>
          </w:rPr>
          <w:t xml:space="preserve">Table 17: Mulliken </w:t>
        </w:r>
        <w:r w:rsidR="000F5A57">
          <w:rPr>
            <w:rStyle w:val="Hyperlink"/>
            <w:rFonts w:cs="Times New Roman"/>
            <w:noProof/>
          </w:rPr>
          <w:t>S</w:t>
        </w:r>
        <w:r w:rsidR="00EF59D4" w:rsidRPr="00200B9B">
          <w:rPr>
            <w:rStyle w:val="Hyperlink"/>
            <w:rFonts w:cs="Times New Roman"/>
            <w:noProof/>
          </w:rPr>
          <w:t>pin</w:t>
        </w:r>
        <w:r w:rsidR="000F5A57">
          <w:rPr>
            <w:rStyle w:val="Hyperlink"/>
            <w:rFonts w:cs="Times New Roman"/>
            <w:noProof/>
          </w:rPr>
          <w:t xml:space="preserve"> D</w:t>
        </w:r>
        <w:r w:rsidR="00EF59D4" w:rsidRPr="00200B9B">
          <w:rPr>
            <w:rStyle w:val="Hyperlink"/>
            <w:rFonts w:cs="Times New Roman"/>
            <w:noProof/>
          </w:rPr>
          <w:t xml:space="preserve">ensity for </w:t>
        </w:r>
        <w:r w:rsidR="000F5A57">
          <w:rPr>
            <w:rStyle w:val="Hyperlink"/>
            <w:rFonts w:cs="Times New Roman"/>
            <w:noProof/>
          </w:rPr>
          <w:t>LRu Complexes</w:t>
        </w:r>
        <w:r w:rsidR="00EF59D4">
          <w:rPr>
            <w:noProof/>
            <w:webHidden/>
          </w:rPr>
          <w:tab/>
        </w:r>
        <w:r w:rsidR="00EF59D4">
          <w:rPr>
            <w:noProof/>
            <w:webHidden/>
          </w:rPr>
          <w:fldChar w:fldCharType="begin"/>
        </w:r>
        <w:r w:rsidR="00EF59D4">
          <w:rPr>
            <w:noProof/>
            <w:webHidden/>
          </w:rPr>
          <w:instrText xml:space="preserve"> PAGEREF _Toc48346190 \h </w:instrText>
        </w:r>
        <w:r w:rsidR="00EF59D4">
          <w:rPr>
            <w:noProof/>
            <w:webHidden/>
          </w:rPr>
        </w:r>
        <w:r w:rsidR="00EF59D4">
          <w:rPr>
            <w:noProof/>
            <w:webHidden/>
          </w:rPr>
          <w:fldChar w:fldCharType="separate"/>
        </w:r>
        <w:r w:rsidR="005913F7">
          <w:rPr>
            <w:noProof/>
            <w:webHidden/>
          </w:rPr>
          <w:t>58</w:t>
        </w:r>
        <w:r w:rsidR="00EF59D4">
          <w:rPr>
            <w:noProof/>
            <w:webHidden/>
          </w:rPr>
          <w:fldChar w:fldCharType="end"/>
        </w:r>
      </w:hyperlink>
    </w:p>
    <w:p w14:paraId="22C53407" w14:textId="2426ECCA" w:rsidR="00EF59D4" w:rsidRDefault="00B711B2" w:rsidP="003633AB">
      <w:pPr>
        <w:pStyle w:val="TableofFigures"/>
        <w:tabs>
          <w:tab w:val="right" w:pos="9350"/>
        </w:tabs>
        <w:rPr>
          <w:rFonts w:asciiTheme="minorHAnsi" w:eastAsiaTheme="minorEastAsia" w:hAnsiTheme="minorHAnsi"/>
          <w:noProof/>
          <w:sz w:val="22"/>
        </w:rPr>
      </w:pPr>
      <w:hyperlink w:anchor="_Toc48346191" w:history="1">
        <w:r w:rsidR="00EF59D4" w:rsidRPr="00200B9B">
          <w:rPr>
            <w:rStyle w:val="Hyperlink"/>
            <w:rFonts w:cs="Times New Roman"/>
            <w:noProof/>
          </w:rPr>
          <w:t xml:space="preserve">Table 18: Free </w:t>
        </w:r>
        <w:r w:rsidR="000F5A57">
          <w:rPr>
            <w:rStyle w:val="Hyperlink"/>
            <w:rFonts w:cs="Times New Roman"/>
            <w:noProof/>
          </w:rPr>
          <w:t>E</w:t>
        </w:r>
        <w:r w:rsidR="00EF59D4" w:rsidRPr="00200B9B">
          <w:rPr>
            <w:rStyle w:val="Hyperlink"/>
            <w:rFonts w:cs="Times New Roman"/>
            <w:noProof/>
          </w:rPr>
          <w:t xml:space="preserve">nergies of </w:t>
        </w:r>
        <w:r w:rsidR="000F5A57">
          <w:rPr>
            <w:rStyle w:val="Hyperlink"/>
            <w:rFonts w:cs="Times New Roman"/>
            <w:noProof/>
          </w:rPr>
          <w:t>O</w:t>
        </w:r>
        <w:r w:rsidR="00EF59D4" w:rsidRPr="00200B9B">
          <w:rPr>
            <w:rStyle w:val="Hyperlink"/>
            <w:rFonts w:cs="Times New Roman"/>
            <w:noProof/>
          </w:rPr>
          <w:t xml:space="preserve">xygen </w:t>
        </w:r>
        <w:r w:rsidR="000F5A57">
          <w:rPr>
            <w:rStyle w:val="Hyperlink"/>
            <w:rFonts w:cs="Times New Roman"/>
            <w:noProof/>
          </w:rPr>
          <w:t>E</w:t>
        </w:r>
        <w:r w:rsidR="00EF59D4" w:rsidRPr="00200B9B">
          <w:rPr>
            <w:rStyle w:val="Hyperlink"/>
            <w:rFonts w:cs="Times New Roman"/>
            <w:noProof/>
          </w:rPr>
          <w:t>volution</w:t>
        </w:r>
        <w:r w:rsidR="00EF59D4">
          <w:rPr>
            <w:noProof/>
            <w:webHidden/>
          </w:rPr>
          <w:tab/>
        </w:r>
        <w:r w:rsidR="00EF59D4">
          <w:rPr>
            <w:noProof/>
            <w:webHidden/>
          </w:rPr>
          <w:fldChar w:fldCharType="begin"/>
        </w:r>
        <w:r w:rsidR="00EF59D4">
          <w:rPr>
            <w:noProof/>
            <w:webHidden/>
          </w:rPr>
          <w:instrText xml:space="preserve"> PAGEREF _Toc48346191 \h </w:instrText>
        </w:r>
        <w:r w:rsidR="00EF59D4">
          <w:rPr>
            <w:noProof/>
            <w:webHidden/>
          </w:rPr>
        </w:r>
        <w:r w:rsidR="00EF59D4">
          <w:rPr>
            <w:noProof/>
            <w:webHidden/>
          </w:rPr>
          <w:fldChar w:fldCharType="separate"/>
        </w:r>
        <w:r w:rsidR="005913F7">
          <w:rPr>
            <w:noProof/>
            <w:webHidden/>
          </w:rPr>
          <w:t>61</w:t>
        </w:r>
        <w:r w:rsidR="00EF59D4">
          <w:rPr>
            <w:noProof/>
            <w:webHidden/>
          </w:rPr>
          <w:fldChar w:fldCharType="end"/>
        </w:r>
      </w:hyperlink>
    </w:p>
    <w:p w14:paraId="0269BB07" w14:textId="0F50B77B" w:rsidR="00EF59D4" w:rsidRDefault="00B711B2" w:rsidP="003633AB">
      <w:pPr>
        <w:pStyle w:val="TableofFigures"/>
        <w:tabs>
          <w:tab w:val="right" w:pos="9350"/>
        </w:tabs>
        <w:rPr>
          <w:rFonts w:asciiTheme="minorHAnsi" w:eastAsiaTheme="minorEastAsia" w:hAnsiTheme="minorHAnsi"/>
          <w:noProof/>
          <w:sz w:val="22"/>
        </w:rPr>
      </w:pPr>
      <w:hyperlink w:anchor="_Toc48346192" w:history="1">
        <w:r w:rsidR="00EF59D4" w:rsidRPr="00200B9B">
          <w:rPr>
            <w:rStyle w:val="Hyperlink"/>
            <w:rFonts w:cs="Times New Roman"/>
            <w:noProof/>
          </w:rPr>
          <w:t xml:space="preserve">Table 19: Solvation </w:t>
        </w:r>
        <w:r w:rsidR="000F5A57">
          <w:rPr>
            <w:rStyle w:val="Hyperlink"/>
            <w:rFonts w:cs="Times New Roman"/>
            <w:noProof/>
          </w:rPr>
          <w:t>D</w:t>
        </w:r>
        <w:r w:rsidR="00EF59D4" w:rsidRPr="00200B9B">
          <w:rPr>
            <w:rStyle w:val="Hyperlink"/>
            <w:rFonts w:cs="Times New Roman"/>
            <w:noProof/>
          </w:rPr>
          <w:t>ata for O</w:t>
        </w:r>
        <w:r w:rsidR="00EF59D4" w:rsidRPr="00200B9B">
          <w:rPr>
            <w:rStyle w:val="Hyperlink"/>
            <w:rFonts w:cs="Times New Roman"/>
            <w:noProof/>
            <w:vertAlign w:val="subscript"/>
          </w:rPr>
          <w:t>2</w:t>
        </w:r>
        <w:r w:rsidR="00EF59D4" w:rsidRPr="00200B9B">
          <w:rPr>
            <w:rStyle w:val="Hyperlink"/>
            <w:rFonts w:cs="Times New Roman"/>
            <w:noProof/>
          </w:rPr>
          <w:t xml:space="preserve"> </w:t>
        </w:r>
        <w:r w:rsidR="000F5A57">
          <w:rPr>
            <w:rStyle w:val="Hyperlink"/>
            <w:rFonts w:cs="Times New Roman"/>
            <w:noProof/>
          </w:rPr>
          <w:t>E</w:t>
        </w:r>
        <w:r w:rsidR="00EF59D4" w:rsidRPr="00200B9B">
          <w:rPr>
            <w:rStyle w:val="Hyperlink"/>
            <w:rFonts w:cs="Times New Roman"/>
            <w:noProof/>
          </w:rPr>
          <w:t xml:space="preserve">volution </w:t>
        </w:r>
        <w:r w:rsidR="000F5A57">
          <w:rPr>
            <w:rStyle w:val="Hyperlink"/>
            <w:rFonts w:cs="Times New Roman"/>
            <w:noProof/>
          </w:rPr>
          <w:t>S</w:t>
        </w:r>
        <w:r w:rsidR="00EF59D4" w:rsidRPr="00200B9B">
          <w:rPr>
            <w:rStyle w:val="Hyperlink"/>
            <w:rFonts w:cs="Times New Roman"/>
            <w:noProof/>
          </w:rPr>
          <w:t>tep</w:t>
        </w:r>
        <w:r w:rsidR="00EF59D4">
          <w:rPr>
            <w:noProof/>
            <w:webHidden/>
          </w:rPr>
          <w:tab/>
        </w:r>
        <w:r w:rsidR="00EF59D4">
          <w:rPr>
            <w:noProof/>
            <w:webHidden/>
          </w:rPr>
          <w:fldChar w:fldCharType="begin"/>
        </w:r>
        <w:r w:rsidR="00EF59D4">
          <w:rPr>
            <w:noProof/>
            <w:webHidden/>
          </w:rPr>
          <w:instrText xml:space="preserve"> PAGEREF _Toc48346192 \h </w:instrText>
        </w:r>
        <w:r w:rsidR="00EF59D4">
          <w:rPr>
            <w:noProof/>
            <w:webHidden/>
          </w:rPr>
        </w:r>
        <w:r w:rsidR="00EF59D4">
          <w:rPr>
            <w:noProof/>
            <w:webHidden/>
          </w:rPr>
          <w:fldChar w:fldCharType="separate"/>
        </w:r>
        <w:r w:rsidR="005913F7">
          <w:rPr>
            <w:noProof/>
            <w:webHidden/>
          </w:rPr>
          <w:t>62</w:t>
        </w:r>
        <w:r w:rsidR="00EF59D4">
          <w:rPr>
            <w:noProof/>
            <w:webHidden/>
          </w:rPr>
          <w:fldChar w:fldCharType="end"/>
        </w:r>
      </w:hyperlink>
    </w:p>
    <w:p w14:paraId="2D389DC9" w14:textId="3E783692" w:rsidR="00EF59D4" w:rsidRDefault="00B711B2" w:rsidP="003633AB">
      <w:pPr>
        <w:pStyle w:val="TableofFigures"/>
        <w:tabs>
          <w:tab w:val="right" w:pos="9350"/>
        </w:tabs>
        <w:rPr>
          <w:rFonts w:asciiTheme="minorHAnsi" w:eastAsiaTheme="minorEastAsia" w:hAnsiTheme="minorHAnsi"/>
          <w:noProof/>
          <w:sz w:val="22"/>
        </w:rPr>
      </w:pPr>
      <w:hyperlink w:anchor="_Toc48346193" w:history="1">
        <w:r w:rsidR="00EF59D4" w:rsidRPr="00200B9B">
          <w:rPr>
            <w:rStyle w:val="Hyperlink"/>
            <w:rFonts w:cs="Times New Roman"/>
            <w:noProof/>
          </w:rPr>
          <w:t xml:space="preserve">Table 20: Energy </w:t>
        </w:r>
        <w:r w:rsidR="000F5A57">
          <w:rPr>
            <w:rStyle w:val="Hyperlink"/>
            <w:rFonts w:cs="Times New Roman"/>
            <w:noProof/>
          </w:rPr>
          <w:t>G</w:t>
        </w:r>
        <w:r w:rsidR="00EF59D4" w:rsidRPr="00200B9B">
          <w:rPr>
            <w:rStyle w:val="Hyperlink"/>
            <w:rFonts w:cs="Times New Roman"/>
            <w:noProof/>
          </w:rPr>
          <w:t xml:space="preserve">ap </w:t>
        </w:r>
        <w:r w:rsidR="000F5A57">
          <w:rPr>
            <w:rStyle w:val="Hyperlink"/>
            <w:rFonts w:cs="Times New Roman"/>
            <w:noProof/>
          </w:rPr>
          <w:t>D</w:t>
        </w:r>
        <w:r w:rsidR="00EF59D4" w:rsidRPr="00200B9B">
          <w:rPr>
            <w:rStyle w:val="Hyperlink"/>
            <w:rFonts w:cs="Times New Roman"/>
            <w:noProof/>
          </w:rPr>
          <w:t>ata</w:t>
        </w:r>
        <w:r w:rsidR="00EF59D4">
          <w:rPr>
            <w:noProof/>
            <w:webHidden/>
          </w:rPr>
          <w:tab/>
        </w:r>
        <w:r w:rsidR="00EF59D4">
          <w:rPr>
            <w:noProof/>
            <w:webHidden/>
          </w:rPr>
          <w:fldChar w:fldCharType="begin"/>
        </w:r>
        <w:r w:rsidR="00EF59D4">
          <w:rPr>
            <w:noProof/>
            <w:webHidden/>
          </w:rPr>
          <w:instrText xml:space="preserve"> PAGEREF _Toc48346193 \h </w:instrText>
        </w:r>
        <w:r w:rsidR="00EF59D4">
          <w:rPr>
            <w:noProof/>
            <w:webHidden/>
          </w:rPr>
        </w:r>
        <w:r w:rsidR="00EF59D4">
          <w:rPr>
            <w:noProof/>
            <w:webHidden/>
          </w:rPr>
          <w:fldChar w:fldCharType="separate"/>
        </w:r>
        <w:r w:rsidR="005913F7">
          <w:rPr>
            <w:noProof/>
            <w:webHidden/>
          </w:rPr>
          <w:t>70</w:t>
        </w:r>
        <w:r w:rsidR="00EF59D4">
          <w:rPr>
            <w:noProof/>
            <w:webHidden/>
          </w:rPr>
          <w:fldChar w:fldCharType="end"/>
        </w:r>
      </w:hyperlink>
    </w:p>
    <w:p w14:paraId="700A023C" w14:textId="3449A5AE" w:rsidR="00EF59D4" w:rsidRDefault="00B711B2" w:rsidP="003633AB">
      <w:pPr>
        <w:pStyle w:val="TableofFigures"/>
        <w:tabs>
          <w:tab w:val="right" w:pos="9350"/>
        </w:tabs>
        <w:rPr>
          <w:rFonts w:asciiTheme="minorHAnsi" w:eastAsiaTheme="minorEastAsia" w:hAnsiTheme="minorHAnsi"/>
          <w:noProof/>
          <w:sz w:val="22"/>
        </w:rPr>
      </w:pPr>
      <w:hyperlink w:anchor="_Toc48346194" w:history="1">
        <w:r w:rsidR="00EF59D4" w:rsidRPr="00200B9B">
          <w:rPr>
            <w:rStyle w:val="Hyperlink"/>
            <w:rFonts w:cs="Times New Roman"/>
            <w:noProof/>
          </w:rPr>
          <w:t xml:space="preserve">Table 21: </w:t>
        </w:r>
        <w:r w:rsidR="000F5A57">
          <w:rPr>
            <w:rStyle w:val="Hyperlink"/>
            <w:rFonts w:cs="Times New Roman"/>
            <w:noProof/>
          </w:rPr>
          <w:t>Synthetic Conditions used for NTARu Syntheses</w:t>
        </w:r>
        <w:r w:rsidR="00EF59D4">
          <w:rPr>
            <w:noProof/>
            <w:webHidden/>
          </w:rPr>
          <w:tab/>
        </w:r>
        <w:r w:rsidR="00EF59D4">
          <w:rPr>
            <w:noProof/>
            <w:webHidden/>
          </w:rPr>
          <w:fldChar w:fldCharType="begin"/>
        </w:r>
        <w:r w:rsidR="00EF59D4">
          <w:rPr>
            <w:noProof/>
            <w:webHidden/>
          </w:rPr>
          <w:instrText xml:space="preserve"> PAGEREF _Toc48346194 \h </w:instrText>
        </w:r>
        <w:r w:rsidR="00EF59D4">
          <w:rPr>
            <w:noProof/>
            <w:webHidden/>
          </w:rPr>
        </w:r>
        <w:r w:rsidR="00EF59D4">
          <w:rPr>
            <w:noProof/>
            <w:webHidden/>
          </w:rPr>
          <w:fldChar w:fldCharType="separate"/>
        </w:r>
        <w:r w:rsidR="005913F7">
          <w:rPr>
            <w:noProof/>
            <w:webHidden/>
          </w:rPr>
          <w:t>77</w:t>
        </w:r>
        <w:r w:rsidR="00EF59D4">
          <w:rPr>
            <w:noProof/>
            <w:webHidden/>
          </w:rPr>
          <w:fldChar w:fldCharType="end"/>
        </w:r>
      </w:hyperlink>
    </w:p>
    <w:p w14:paraId="1E3584EF" w14:textId="77777777" w:rsidR="006B3550" w:rsidRDefault="00EF59D4" w:rsidP="00463A8B">
      <w:pPr>
        <w:pStyle w:val="Default"/>
        <w:spacing w:after="160" w:line="276" w:lineRule="auto"/>
        <w:rPr>
          <w:b/>
        </w:rPr>
      </w:pPr>
      <w:r>
        <w:rPr>
          <w:b/>
        </w:rPr>
        <w:lastRenderedPageBreak/>
        <w:fldChar w:fldCharType="end"/>
      </w:r>
    </w:p>
    <w:p w14:paraId="7F6A33ED" w14:textId="0800B53C" w:rsidR="004516DB" w:rsidRDefault="00106077" w:rsidP="00463A8B">
      <w:pPr>
        <w:pStyle w:val="Default"/>
        <w:spacing w:after="160" w:line="480" w:lineRule="auto"/>
        <w:rPr>
          <w:b/>
        </w:rPr>
      </w:pPr>
      <w:r w:rsidRPr="00B73511">
        <w:rPr>
          <w:b/>
        </w:rPr>
        <w:t xml:space="preserve">LIST OF </w:t>
      </w:r>
      <w:r w:rsidR="00EA685F">
        <w:rPr>
          <w:b/>
        </w:rPr>
        <w:t>FIGURES</w:t>
      </w:r>
    </w:p>
    <w:p w14:paraId="4E2C46D1" w14:textId="15199C67" w:rsidR="001039FF" w:rsidRDefault="001039FF">
      <w:pPr>
        <w:pStyle w:val="TableofFigures"/>
        <w:tabs>
          <w:tab w:val="right" w:pos="9350"/>
        </w:tabs>
        <w:rPr>
          <w:rFonts w:asciiTheme="minorHAnsi" w:eastAsiaTheme="minorEastAsia" w:hAnsiTheme="minorHAnsi"/>
          <w:noProof/>
          <w:sz w:val="22"/>
        </w:rPr>
      </w:pPr>
      <w:r>
        <w:rPr>
          <w:b/>
        </w:rPr>
        <w:fldChar w:fldCharType="begin"/>
      </w:r>
      <w:r>
        <w:rPr>
          <w:b/>
        </w:rPr>
        <w:instrText xml:space="preserve"> TOC \h \z \c "Figure" </w:instrText>
      </w:r>
      <w:r>
        <w:rPr>
          <w:b/>
        </w:rPr>
        <w:fldChar w:fldCharType="separate"/>
      </w:r>
      <w:hyperlink w:anchor="_Toc48344078" w:history="1">
        <w:r w:rsidRPr="008C0932">
          <w:rPr>
            <w:rStyle w:val="Hyperlink"/>
            <w:rFonts w:cs="Times New Roman"/>
            <w:noProof/>
          </w:rPr>
          <w:t xml:space="preserve">Figure 1: Water Splitting </w:t>
        </w:r>
        <w:r w:rsidR="00EB1F50">
          <w:rPr>
            <w:rStyle w:val="Hyperlink"/>
            <w:rFonts w:cs="Times New Roman"/>
            <w:noProof/>
          </w:rPr>
          <w:t>H</w:t>
        </w:r>
        <w:r w:rsidRPr="008C0932">
          <w:rPr>
            <w:rStyle w:val="Hyperlink"/>
            <w:rFonts w:cs="Times New Roman"/>
            <w:noProof/>
          </w:rPr>
          <w:t xml:space="preserve">alf </w:t>
        </w:r>
        <w:r w:rsidR="00EB1F50">
          <w:rPr>
            <w:rStyle w:val="Hyperlink"/>
            <w:rFonts w:cs="Times New Roman"/>
            <w:noProof/>
          </w:rPr>
          <w:t>R</w:t>
        </w:r>
        <w:r w:rsidRPr="008C0932">
          <w:rPr>
            <w:rStyle w:val="Hyperlink"/>
            <w:rFonts w:cs="Times New Roman"/>
            <w:noProof/>
          </w:rPr>
          <w:t>eactions</w:t>
        </w:r>
        <w:r>
          <w:rPr>
            <w:noProof/>
            <w:webHidden/>
          </w:rPr>
          <w:tab/>
        </w:r>
        <w:r>
          <w:rPr>
            <w:noProof/>
            <w:webHidden/>
          </w:rPr>
          <w:fldChar w:fldCharType="begin"/>
        </w:r>
        <w:r>
          <w:rPr>
            <w:noProof/>
            <w:webHidden/>
          </w:rPr>
          <w:instrText xml:space="preserve"> PAGEREF _Toc48344078 \h </w:instrText>
        </w:r>
        <w:r>
          <w:rPr>
            <w:noProof/>
            <w:webHidden/>
          </w:rPr>
        </w:r>
        <w:r>
          <w:rPr>
            <w:noProof/>
            <w:webHidden/>
          </w:rPr>
          <w:fldChar w:fldCharType="separate"/>
        </w:r>
        <w:r w:rsidR="005913F7">
          <w:rPr>
            <w:noProof/>
            <w:webHidden/>
          </w:rPr>
          <w:t>1</w:t>
        </w:r>
        <w:r>
          <w:rPr>
            <w:noProof/>
            <w:webHidden/>
          </w:rPr>
          <w:fldChar w:fldCharType="end"/>
        </w:r>
      </w:hyperlink>
    </w:p>
    <w:p w14:paraId="13A58F51" w14:textId="01AEF6DB" w:rsidR="001039FF" w:rsidRDefault="00B711B2">
      <w:pPr>
        <w:pStyle w:val="TableofFigures"/>
        <w:tabs>
          <w:tab w:val="right" w:pos="9350"/>
        </w:tabs>
        <w:rPr>
          <w:rFonts w:asciiTheme="minorHAnsi" w:eastAsiaTheme="minorEastAsia" w:hAnsiTheme="minorHAnsi"/>
          <w:noProof/>
          <w:sz w:val="22"/>
        </w:rPr>
      </w:pPr>
      <w:hyperlink w:anchor="_Toc48344079" w:history="1">
        <w:r w:rsidR="001039FF" w:rsidRPr="008C0932">
          <w:rPr>
            <w:rStyle w:val="Hyperlink"/>
            <w:rFonts w:cs="Times New Roman"/>
            <w:noProof/>
          </w:rPr>
          <w:t xml:space="preserve">Figure 2: </w:t>
        </w:r>
        <w:r w:rsidR="00AD2D24" w:rsidRPr="008C0932">
          <w:rPr>
            <w:rStyle w:val="Hyperlink"/>
            <w:rFonts w:cs="Times New Roman"/>
            <w:noProof/>
          </w:rPr>
          <w:t>Water Oxidation Catalysts</w:t>
        </w:r>
        <w:r w:rsidR="001039FF">
          <w:rPr>
            <w:noProof/>
            <w:webHidden/>
          </w:rPr>
          <w:tab/>
        </w:r>
        <w:r w:rsidR="001039FF">
          <w:rPr>
            <w:noProof/>
            <w:webHidden/>
          </w:rPr>
          <w:fldChar w:fldCharType="begin"/>
        </w:r>
        <w:r w:rsidR="001039FF">
          <w:rPr>
            <w:noProof/>
            <w:webHidden/>
          </w:rPr>
          <w:instrText xml:space="preserve"> PAGEREF _Toc48344079 \h </w:instrText>
        </w:r>
        <w:r w:rsidR="001039FF">
          <w:rPr>
            <w:noProof/>
            <w:webHidden/>
          </w:rPr>
        </w:r>
        <w:r w:rsidR="001039FF">
          <w:rPr>
            <w:noProof/>
            <w:webHidden/>
          </w:rPr>
          <w:fldChar w:fldCharType="separate"/>
        </w:r>
        <w:r w:rsidR="005913F7">
          <w:rPr>
            <w:noProof/>
            <w:webHidden/>
          </w:rPr>
          <w:t>4</w:t>
        </w:r>
        <w:r w:rsidR="001039FF">
          <w:rPr>
            <w:noProof/>
            <w:webHidden/>
          </w:rPr>
          <w:fldChar w:fldCharType="end"/>
        </w:r>
      </w:hyperlink>
    </w:p>
    <w:p w14:paraId="5177C7E1" w14:textId="42CE9367" w:rsidR="001039FF" w:rsidRDefault="00B711B2">
      <w:pPr>
        <w:pStyle w:val="TableofFigures"/>
        <w:tabs>
          <w:tab w:val="right" w:pos="9350"/>
        </w:tabs>
        <w:rPr>
          <w:rFonts w:asciiTheme="minorHAnsi" w:eastAsiaTheme="minorEastAsia" w:hAnsiTheme="minorHAnsi"/>
          <w:noProof/>
          <w:sz w:val="22"/>
        </w:rPr>
      </w:pPr>
      <w:hyperlink w:anchor="_Toc48344080" w:history="1">
        <w:r w:rsidR="001039FF" w:rsidRPr="008C0932">
          <w:rPr>
            <w:rStyle w:val="Hyperlink"/>
            <w:rFonts w:cs="Times New Roman"/>
            <w:noProof/>
          </w:rPr>
          <w:t xml:space="preserve">Figure 3: Mechanism for </w:t>
        </w:r>
        <w:r w:rsidR="00AD2D24">
          <w:rPr>
            <w:rStyle w:val="Hyperlink"/>
            <w:rFonts w:cs="Times New Roman"/>
            <w:noProof/>
          </w:rPr>
          <w:t>C</w:t>
        </w:r>
        <w:r w:rsidR="001039FF" w:rsidRPr="008C0932">
          <w:rPr>
            <w:rStyle w:val="Hyperlink"/>
            <w:rFonts w:cs="Times New Roman"/>
            <w:noProof/>
          </w:rPr>
          <w:t xml:space="preserve">erium </w:t>
        </w:r>
        <w:r w:rsidR="00AD2D24">
          <w:rPr>
            <w:rStyle w:val="Hyperlink"/>
            <w:rFonts w:cs="Times New Roman"/>
            <w:noProof/>
          </w:rPr>
          <w:t>D</w:t>
        </w:r>
        <w:r w:rsidR="001039FF" w:rsidRPr="008C0932">
          <w:rPr>
            <w:rStyle w:val="Hyperlink"/>
            <w:rFonts w:cs="Times New Roman"/>
            <w:noProof/>
          </w:rPr>
          <w:t xml:space="preserve">riven </w:t>
        </w:r>
        <w:r w:rsidR="00AD2D24">
          <w:rPr>
            <w:rStyle w:val="Hyperlink"/>
            <w:rFonts w:cs="Times New Roman"/>
            <w:noProof/>
          </w:rPr>
          <w:t>W</w:t>
        </w:r>
        <w:r w:rsidR="001039FF" w:rsidRPr="008C0932">
          <w:rPr>
            <w:rStyle w:val="Hyperlink"/>
            <w:rFonts w:cs="Times New Roman"/>
            <w:noProof/>
          </w:rPr>
          <w:t xml:space="preserve">ater </w:t>
        </w:r>
        <w:r w:rsidR="00AD2D24">
          <w:rPr>
            <w:rStyle w:val="Hyperlink"/>
            <w:rFonts w:cs="Times New Roman"/>
            <w:noProof/>
          </w:rPr>
          <w:t>O</w:t>
        </w:r>
        <w:r w:rsidR="001039FF" w:rsidRPr="008C0932">
          <w:rPr>
            <w:rStyle w:val="Hyperlink"/>
            <w:rFonts w:cs="Times New Roman"/>
            <w:noProof/>
          </w:rPr>
          <w:t>xidation</w:t>
        </w:r>
        <w:r w:rsidR="001039FF">
          <w:rPr>
            <w:noProof/>
            <w:webHidden/>
          </w:rPr>
          <w:tab/>
        </w:r>
        <w:r w:rsidR="001039FF">
          <w:rPr>
            <w:noProof/>
            <w:webHidden/>
          </w:rPr>
          <w:fldChar w:fldCharType="begin"/>
        </w:r>
        <w:r w:rsidR="001039FF">
          <w:rPr>
            <w:noProof/>
            <w:webHidden/>
          </w:rPr>
          <w:instrText xml:space="preserve"> PAGEREF _Toc48344080 \h </w:instrText>
        </w:r>
        <w:r w:rsidR="001039FF">
          <w:rPr>
            <w:noProof/>
            <w:webHidden/>
          </w:rPr>
        </w:r>
        <w:r w:rsidR="001039FF">
          <w:rPr>
            <w:noProof/>
            <w:webHidden/>
          </w:rPr>
          <w:fldChar w:fldCharType="separate"/>
        </w:r>
        <w:r w:rsidR="005913F7">
          <w:rPr>
            <w:noProof/>
            <w:webHidden/>
          </w:rPr>
          <w:t>5</w:t>
        </w:r>
        <w:r w:rsidR="001039FF">
          <w:rPr>
            <w:noProof/>
            <w:webHidden/>
          </w:rPr>
          <w:fldChar w:fldCharType="end"/>
        </w:r>
      </w:hyperlink>
    </w:p>
    <w:p w14:paraId="7B3BD814" w14:textId="4B6FDFB3" w:rsidR="001039FF" w:rsidRDefault="00B711B2">
      <w:pPr>
        <w:pStyle w:val="TableofFigures"/>
        <w:tabs>
          <w:tab w:val="right" w:pos="9350"/>
        </w:tabs>
        <w:rPr>
          <w:rFonts w:asciiTheme="minorHAnsi" w:eastAsiaTheme="minorEastAsia" w:hAnsiTheme="minorHAnsi"/>
          <w:noProof/>
          <w:sz w:val="22"/>
        </w:rPr>
      </w:pPr>
      <w:hyperlink w:anchor="_Toc48344081" w:history="1">
        <w:r w:rsidR="001039FF" w:rsidRPr="008C0932">
          <w:rPr>
            <w:rStyle w:val="Hyperlink"/>
            <w:rFonts w:cs="Times New Roman"/>
            <w:noProof/>
          </w:rPr>
          <w:t xml:space="preserve">Figure 4: Oxygen </w:t>
        </w:r>
        <w:r w:rsidR="00EB1F50">
          <w:rPr>
            <w:rStyle w:val="Hyperlink"/>
            <w:rFonts w:cs="Times New Roman"/>
            <w:noProof/>
          </w:rPr>
          <w:t>E</w:t>
        </w:r>
        <w:r w:rsidR="001039FF" w:rsidRPr="008C0932">
          <w:rPr>
            <w:rStyle w:val="Hyperlink"/>
            <w:rFonts w:cs="Times New Roman"/>
            <w:noProof/>
          </w:rPr>
          <w:t xml:space="preserve">volution </w:t>
        </w:r>
        <w:r w:rsidR="00EB1F50">
          <w:rPr>
            <w:rStyle w:val="Hyperlink"/>
            <w:rFonts w:cs="Times New Roman"/>
            <w:noProof/>
          </w:rPr>
          <w:t>M</w:t>
        </w:r>
        <w:r w:rsidR="001039FF" w:rsidRPr="008C0932">
          <w:rPr>
            <w:rStyle w:val="Hyperlink"/>
            <w:rFonts w:cs="Times New Roman"/>
            <w:noProof/>
          </w:rPr>
          <w:t xml:space="preserve">echanism </w:t>
        </w:r>
        <w:r w:rsidR="00EB1F50">
          <w:rPr>
            <w:rStyle w:val="Hyperlink"/>
            <w:rFonts w:cs="Times New Roman"/>
            <w:noProof/>
          </w:rPr>
          <w:t>w</w:t>
        </w:r>
        <w:r w:rsidR="001039FF" w:rsidRPr="008C0932">
          <w:rPr>
            <w:rStyle w:val="Hyperlink"/>
            <w:rFonts w:cs="Times New Roman"/>
            <w:noProof/>
          </w:rPr>
          <w:t xml:space="preserve">ithout </w:t>
        </w:r>
        <w:r w:rsidR="00EB1F50">
          <w:rPr>
            <w:rStyle w:val="Hyperlink"/>
            <w:rFonts w:cs="Times New Roman"/>
            <w:noProof/>
          </w:rPr>
          <w:t>C</w:t>
        </w:r>
        <w:r w:rsidR="001039FF" w:rsidRPr="008C0932">
          <w:rPr>
            <w:rStyle w:val="Hyperlink"/>
            <w:rFonts w:cs="Times New Roman"/>
            <w:noProof/>
          </w:rPr>
          <w:t>erium-</w:t>
        </w:r>
        <w:r w:rsidR="00EB1F50">
          <w:rPr>
            <w:rStyle w:val="Hyperlink"/>
            <w:rFonts w:cs="Times New Roman"/>
            <w:noProof/>
          </w:rPr>
          <w:t>D</w:t>
        </w:r>
        <w:r w:rsidR="001039FF" w:rsidRPr="008C0932">
          <w:rPr>
            <w:rStyle w:val="Hyperlink"/>
            <w:rFonts w:cs="Times New Roman"/>
            <w:noProof/>
          </w:rPr>
          <w:t xml:space="preserve">riven </w:t>
        </w:r>
        <w:r w:rsidR="00EB1F50">
          <w:rPr>
            <w:rStyle w:val="Hyperlink"/>
            <w:rFonts w:cs="Times New Roman"/>
            <w:noProof/>
          </w:rPr>
          <w:t>O</w:t>
        </w:r>
        <w:r w:rsidR="001039FF" w:rsidRPr="008C0932">
          <w:rPr>
            <w:rStyle w:val="Hyperlink"/>
            <w:rFonts w:cs="Times New Roman"/>
            <w:noProof/>
          </w:rPr>
          <w:t>xidation</w:t>
        </w:r>
        <w:r w:rsidR="001039FF">
          <w:rPr>
            <w:noProof/>
            <w:webHidden/>
          </w:rPr>
          <w:tab/>
        </w:r>
        <w:r w:rsidR="001039FF">
          <w:rPr>
            <w:noProof/>
            <w:webHidden/>
          </w:rPr>
          <w:fldChar w:fldCharType="begin"/>
        </w:r>
        <w:r w:rsidR="001039FF">
          <w:rPr>
            <w:noProof/>
            <w:webHidden/>
          </w:rPr>
          <w:instrText xml:space="preserve"> PAGEREF _Toc48344081 \h </w:instrText>
        </w:r>
        <w:r w:rsidR="001039FF">
          <w:rPr>
            <w:noProof/>
            <w:webHidden/>
          </w:rPr>
        </w:r>
        <w:r w:rsidR="001039FF">
          <w:rPr>
            <w:noProof/>
            <w:webHidden/>
          </w:rPr>
          <w:fldChar w:fldCharType="separate"/>
        </w:r>
        <w:r w:rsidR="005913F7">
          <w:rPr>
            <w:noProof/>
            <w:webHidden/>
          </w:rPr>
          <w:t>7</w:t>
        </w:r>
        <w:r w:rsidR="001039FF">
          <w:rPr>
            <w:noProof/>
            <w:webHidden/>
          </w:rPr>
          <w:fldChar w:fldCharType="end"/>
        </w:r>
      </w:hyperlink>
    </w:p>
    <w:p w14:paraId="41DD7332" w14:textId="0FDDA638" w:rsidR="001039FF" w:rsidRDefault="00B711B2">
      <w:pPr>
        <w:pStyle w:val="TableofFigures"/>
        <w:tabs>
          <w:tab w:val="right" w:pos="9350"/>
        </w:tabs>
        <w:rPr>
          <w:rFonts w:asciiTheme="minorHAnsi" w:eastAsiaTheme="minorEastAsia" w:hAnsiTheme="minorHAnsi"/>
          <w:noProof/>
          <w:sz w:val="22"/>
        </w:rPr>
      </w:pPr>
      <w:hyperlink w:anchor="_Toc48344082" w:history="1">
        <w:r w:rsidR="001039FF" w:rsidRPr="008C0932">
          <w:rPr>
            <w:rStyle w:val="Hyperlink"/>
            <w:rFonts w:cs="Times New Roman"/>
            <w:noProof/>
          </w:rPr>
          <w:t>Figure 5: Proposed Oxygen-Evolution Mechanism</w:t>
        </w:r>
        <w:r w:rsidR="001039FF">
          <w:rPr>
            <w:noProof/>
            <w:webHidden/>
          </w:rPr>
          <w:tab/>
        </w:r>
        <w:r w:rsidR="001039FF">
          <w:rPr>
            <w:noProof/>
            <w:webHidden/>
          </w:rPr>
          <w:fldChar w:fldCharType="begin"/>
        </w:r>
        <w:r w:rsidR="001039FF">
          <w:rPr>
            <w:noProof/>
            <w:webHidden/>
          </w:rPr>
          <w:instrText xml:space="preserve"> PAGEREF _Toc48344082 \h </w:instrText>
        </w:r>
        <w:r w:rsidR="001039FF">
          <w:rPr>
            <w:noProof/>
            <w:webHidden/>
          </w:rPr>
        </w:r>
        <w:r w:rsidR="001039FF">
          <w:rPr>
            <w:noProof/>
            <w:webHidden/>
          </w:rPr>
          <w:fldChar w:fldCharType="separate"/>
        </w:r>
        <w:r w:rsidR="005913F7">
          <w:rPr>
            <w:noProof/>
            <w:webHidden/>
          </w:rPr>
          <w:t>11</w:t>
        </w:r>
        <w:r w:rsidR="001039FF">
          <w:rPr>
            <w:noProof/>
            <w:webHidden/>
          </w:rPr>
          <w:fldChar w:fldCharType="end"/>
        </w:r>
      </w:hyperlink>
    </w:p>
    <w:p w14:paraId="67992FC9" w14:textId="08309FCE" w:rsidR="001039FF" w:rsidRDefault="00B711B2">
      <w:pPr>
        <w:pStyle w:val="TableofFigures"/>
        <w:tabs>
          <w:tab w:val="right" w:pos="9350"/>
        </w:tabs>
        <w:rPr>
          <w:rFonts w:asciiTheme="minorHAnsi" w:eastAsiaTheme="minorEastAsia" w:hAnsiTheme="minorHAnsi"/>
          <w:noProof/>
          <w:sz w:val="22"/>
        </w:rPr>
      </w:pPr>
      <w:hyperlink w:anchor="_Toc48344083" w:history="1">
        <w:r w:rsidR="001039FF" w:rsidRPr="008C0932">
          <w:rPr>
            <w:rStyle w:val="Hyperlink"/>
            <w:rFonts w:cs="Times New Roman"/>
            <w:noProof/>
          </w:rPr>
          <w:t xml:space="preserve">Figure 6: Selected </w:t>
        </w:r>
        <w:r w:rsidR="00EB1F50">
          <w:rPr>
            <w:rStyle w:val="Hyperlink"/>
            <w:rFonts w:cs="Times New Roman"/>
            <w:noProof/>
          </w:rPr>
          <w:t>R</w:t>
        </w:r>
        <w:r w:rsidR="001039FF" w:rsidRPr="008C0932">
          <w:rPr>
            <w:rStyle w:val="Hyperlink"/>
            <w:rFonts w:cs="Times New Roman"/>
            <w:noProof/>
          </w:rPr>
          <w:t>uthenium(V)-</w:t>
        </w:r>
        <w:r w:rsidR="00EB1F50">
          <w:rPr>
            <w:rStyle w:val="Hyperlink"/>
            <w:rFonts w:cs="Times New Roman"/>
            <w:noProof/>
          </w:rPr>
          <w:t>O</w:t>
        </w:r>
        <w:r w:rsidR="001039FF" w:rsidRPr="008C0932">
          <w:rPr>
            <w:rStyle w:val="Hyperlink"/>
            <w:rFonts w:cs="Times New Roman"/>
            <w:noProof/>
          </w:rPr>
          <w:t xml:space="preserve">xo </w:t>
        </w:r>
        <w:r w:rsidR="00EB1F50">
          <w:rPr>
            <w:rStyle w:val="Hyperlink"/>
            <w:rFonts w:cs="Times New Roman"/>
            <w:noProof/>
          </w:rPr>
          <w:t>C</w:t>
        </w:r>
        <w:r w:rsidR="001039FF" w:rsidRPr="008C0932">
          <w:rPr>
            <w:rStyle w:val="Hyperlink"/>
            <w:rFonts w:cs="Times New Roman"/>
            <w:noProof/>
          </w:rPr>
          <w:t>omplexes</w:t>
        </w:r>
        <w:r w:rsidR="001039FF">
          <w:rPr>
            <w:noProof/>
            <w:webHidden/>
          </w:rPr>
          <w:tab/>
        </w:r>
        <w:r w:rsidR="001039FF">
          <w:rPr>
            <w:noProof/>
            <w:webHidden/>
          </w:rPr>
          <w:fldChar w:fldCharType="begin"/>
        </w:r>
        <w:r w:rsidR="001039FF">
          <w:rPr>
            <w:noProof/>
            <w:webHidden/>
          </w:rPr>
          <w:instrText xml:space="preserve"> PAGEREF _Toc48344083 \h </w:instrText>
        </w:r>
        <w:r w:rsidR="001039FF">
          <w:rPr>
            <w:noProof/>
            <w:webHidden/>
          </w:rPr>
        </w:r>
        <w:r w:rsidR="001039FF">
          <w:rPr>
            <w:noProof/>
            <w:webHidden/>
          </w:rPr>
          <w:fldChar w:fldCharType="separate"/>
        </w:r>
        <w:r w:rsidR="005913F7">
          <w:rPr>
            <w:noProof/>
            <w:webHidden/>
          </w:rPr>
          <w:t>14</w:t>
        </w:r>
        <w:r w:rsidR="001039FF">
          <w:rPr>
            <w:noProof/>
            <w:webHidden/>
          </w:rPr>
          <w:fldChar w:fldCharType="end"/>
        </w:r>
      </w:hyperlink>
    </w:p>
    <w:p w14:paraId="7ACB1E10" w14:textId="68A11348" w:rsidR="001039FF" w:rsidRDefault="00B711B2">
      <w:pPr>
        <w:pStyle w:val="TableofFigures"/>
        <w:tabs>
          <w:tab w:val="right" w:pos="9350"/>
        </w:tabs>
        <w:rPr>
          <w:rFonts w:asciiTheme="minorHAnsi" w:eastAsiaTheme="minorEastAsia" w:hAnsiTheme="minorHAnsi"/>
          <w:noProof/>
          <w:sz w:val="22"/>
        </w:rPr>
      </w:pPr>
      <w:hyperlink w:anchor="_Toc48344084" w:history="1">
        <w:r w:rsidR="001039FF" w:rsidRPr="008C0932">
          <w:rPr>
            <w:rStyle w:val="Hyperlink"/>
            <w:rFonts w:cs="Times New Roman"/>
            <w:noProof/>
          </w:rPr>
          <w:t xml:space="preserve">Figure 7: Free </w:t>
        </w:r>
        <w:r w:rsidR="00EB1F50" w:rsidRPr="008C0932">
          <w:rPr>
            <w:rStyle w:val="Hyperlink"/>
            <w:rFonts w:cs="Times New Roman"/>
            <w:noProof/>
          </w:rPr>
          <w:t xml:space="preserve">Energy Difference Between Quartet </w:t>
        </w:r>
        <w:r w:rsidR="00D61F1E">
          <w:rPr>
            <w:rStyle w:val="Hyperlink"/>
            <w:rFonts w:cs="Times New Roman"/>
            <w:noProof/>
          </w:rPr>
          <w:t>a</w:t>
        </w:r>
        <w:r w:rsidR="00EB1F50" w:rsidRPr="008C0932">
          <w:rPr>
            <w:rStyle w:val="Hyperlink"/>
            <w:rFonts w:cs="Times New Roman"/>
            <w:noProof/>
          </w:rPr>
          <w:t xml:space="preserve">nd Doublet States </w:t>
        </w:r>
        <w:r w:rsidR="00D61F1E">
          <w:rPr>
            <w:rStyle w:val="Hyperlink"/>
            <w:rFonts w:cs="Times New Roman"/>
            <w:noProof/>
          </w:rPr>
          <w:t>fo</w:t>
        </w:r>
        <w:r w:rsidR="00EB1F50" w:rsidRPr="008C0932">
          <w:rPr>
            <w:rStyle w:val="Hyperlink"/>
            <w:rFonts w:cs="Times New Roman"/>
            <w:noProof/>
          </w:rPr>
          <w:t>r L</w:t>
        </w:r>
        <w:r w:rsidR="00D61F1E">
          <w:rPr>
            <w:rStyle w:val="Hyperlink"/>
            <w:rFonts w:cs="Times New Roman"/>
            <w:noProof/>
          </w:rPr>
          <w:t>R</w:t>
        </w:r>
        <w:r w:rsidR="00EB1F50" w:rsidRPr="008C0932">
          <w:rPr>
            <w:rStyle w:val="Hyperlink"/>
            <w:rFonts w:cs="Times New Roman"/>
            <w:noProof/>
          </w:rPr>
          <w:t>u</w:t>
        </w:r>
        <w:r w:rsidR="00D61F1E">
          <w:rPr>
            <w:rStyle w:val="Hyperlink"/>
            <w:rFonts w:cs="Times New Roman"/>
            <w:noProof/>
          </w:rPr>
          <w:t>O</w:t>
        </w:r>
        <w:r w:rsidR="00EB1F50" w:rsidRPr="008C0932">
          <w:rPr>
            <w:rStyle w:val="Hyperlink"/>
            <w:rFonts w:cs="Times New Roman"/>
            <w:noProof/>
          </w:rPr>
          <w:t xml:space="preserve"> Complexes</w:t>
        </w:r>
        <w:r w:rsidR="001039FF">
          <w:rPr>
            <w:noProof/>
            <w:webHidden/>
          </w:rPr>
          <w:tab/>
        </w:r>
        <w:r w:rsidR="001039FF">
          <w:rPr>
            <w:noProof/>
            <w:webHidden/>
          </w:rPr>
          <w:fldChar w:fldCharType="begin"/>
        </w:r>
        <w:r w:rsidR="001039FF">
          <w:rPr>
            <w:noProof/>
            <w:webHidden/>
          </w:rPr>
          <w:instrText xml:space="preserve"> PAGEREF _Toc48344084 \h </w:instrText>
        </w:r>
        <w:r w:rsidR="001039FF">
          <w:rPr>
            <w:noProof/>
            <w:webHidden/>
          </w:rPr>
        </w:r>
        <w:r w:rsidR="001039FF">
          <w:rPr>
            <w:noProof/>
            <w:webHidden/>
          </w:rPr>
          <w:fldChar w:fldCharType="separate"/>
        </w:r>
        <w:r w:rsidR="005913F7">
          <w:rPr>
            <w:noProof/>
            <w:webHidden/>
          </w:rPr>
          <w:t>17</w:t>
        </w:r>
        <w:r w:rsidR="001039FF">
          <w:rPr>
            <w:noProof/>
            <w:webHidden/>
          </w:rPr>
          <w:fldChar w:fldCharType="end"/>
        </w:r>
      </w:hyperlink>
    </w:p>
    <w:p w14:paraId="5D4D492B" w14:textId="358552C6" w:rsidR="001039FF" w:rsidRDefault="00B711B2">
      <w:pPr>
        <w:pStyle w:val="TableofFigures"/>
        <w:tabs>
          <w:tab w:val="right" w:pos="9350"/>
        </w:tabs>
        <w:rPr>
          <w:rFonts w:asciiTheme="minorHAnsi" w:eastAsiaTheme="minorEastAsia" w:hAnsiTheme="minorHAnsi"/>
          <w:noProof/>
          <w:sz w:val="22"/>
        </w:rPr>
      </w:pPr>
      <w:hyperlink w:anchor="_Toc48344085" w:history="1">
        <w:r w:rsidR="001039FF" w:rsidRPr="008C0932">
          <w:rPr>
            <w:rStyle w:val="Hyperlink"/>
            <w:rFonts w:cs="Times New Roman"/>
            <w:noProof/>
          </w:rPr>
          <w:t xml:space="preserve">Figure 8: Structures of </w:t>
        </w:r>
        <w:r w:rsidR="00B03BE2">
          <w:rPr>
            <w:rStyle w:val="Hyperlink"/>
            <w:rFonts w:cs="Times New Roman"/>
            <w:noProof/>
          </w:rPr>
          <w:t>C</w:t>
        </w:r>
        <w:r w:rsidR="001039FF" w:rsidRPr="008C0932">
          <w:rPr>
            <w:rStyle w:val="Hyperlink"/>
            <w:rFonts w:cs="Times New Roman"/>
            <w:noProof/>
          </w:rPr>
          <w:t xml:space="preserve">omplexes </w:t>
        </w:r>
        <w:r w:rsidR="001039FF" w:rsidRPr="008C0932">
          <w:rPr>
            <w:rStyle w:val="Hyperlink"/>
            <w:rFonts w:cs="Times New Roman"/>
            <w:b/>
            <w:bCs/>
            <w:noProof/>
          </w:rPr>
          <w:t>1a</w:t>
        </w:r>
        <w:r w:rsidR="001039FF" w:rsidRPr="008C0932">
          <w:rPr>
            <w:rStyle w:val="Hyperlink"/>
            <w:rFonts w:cs="Times New Roman"/>
            <w:noProof/>
          </w:rPr>
          <w:t xml:space="preserve"> </w:t>
        </w:r>
        <w:r w:rsidR="00B03BE2">
          <w:rPr>
            <w:rStyle w:val="Hyperlink"/>
            <w:rFonts w:cs="Times New Roman"/>
            <w:noProof/>
            <w:u w:val="none"/>
          </w:rPr>
          <w:t xml:space="preserve">and </w:t>
        </w:r>
        <w:r w:rsidR="001039FF" w:rsidRPr="008C0932">
          <w:rPr>
            <w:rStyle w:val="Hyperlink"/>
            <w:rFonts w:cs="Times New Roman"/>
            <w:b/>
            <w:bCs/>
            <w:noProof/>
          </w:rPr>
          <w:t>2bNH</w:t>
        </w:r>
        <w:r w:rsidR="001039FF" w:rsidRPr="008C0932">
          <w:rPr>
            <w:rStyle w:val="Hyperlink"/>
            <w:rFonts w:cs="Times New Roman"/>
            <w:b/>
            <w:bCs/>
            <w:noProof/>
            <w:vertAlign w:val="subscript"/>
          </w:rPr>
          <w:t>3</w:t>
        </w:r>
        <w:r w:rsidR="001039FF">
          <w:rPr>
            <w:noProof/>
            <w:webHidden/>
          </w:rPr>
          <w:tab/>
        </w:r>
        <w:r w:rsidR="001039FF">
          <w:rPr>
            <w:noProof/>
            <w:webHidden/>
          </w:rPr>
          <w:fldChar w:fldCharType="begin"/>
        </w:r>
        <w:r w:rsidR="001039FF">
          <w:rPr>
            <w:noProof/>
            <w:webHidden/>
          </w:rPr>
          <w:instrText xml:space="preserve"> PAGEREF _Toc48344085 \h </w:instrText>
        </w:r>
        <w:r w:rsidR="001039FF">
          <w:rPr>
            <w:noProof/>
            <w:webHidden/>
          </w:rPr>
        </w:r>
        <w:r w:rsidR="001039FF">
          <w:rPr>
            <w:noProof/>
            <w:webHidden/>
          </w:rPr>
          <w:fldChar w:fldCharType="separate"/>
        </w:r>
        <w:r w:rsidR="005913F7">
          <w:rPr>
            <w:noProof/>
            <w:webHidden/>
          </w:rPr>
          <w:t>19</w:t>
        </w:r>
        <w:r w:rsidR="001039FF">
          <w:rPr>
            <w:noProof/>
            <w:webHidden/>
          </w:rPr>
          <w:fldChar w:fldCharType="end"/>
        </w:r>
      </w:hyperlink>
    </w:p>
    <w:p w14:paraId="78FCCC1C" w14:textId="67562F7B" w:rsidR="001039FF" w:rsidRDefault="00B711B2">
      <w:pPr>
        <w:pStyle w:val="TableofFigures"/>
        <w:tabs>
          <w:tab w:val="right" w:pos="9350"/>
        </w:tabs>
        <w:rPr>
          <w:rFonts w:asciiTheme="minorHAnsi" w:eastAsiaTheme="minorEastAsia" w:hAnsiTheme="minorHAnsi"/>
          <w:noProof/>
          <w:sz w:val="22"/>
        </w:rPr>
      </w:pPr>
      <w:hyperlink w:anchor="_Toc48344086" w:history="1">
        <w:r w:rsidR="001039FF" w:rsidRPr="008C0932">
          <w:rPr>
            <w:rStyle w:val="Hyperlink"/>
            <w:rFonts w:cs="Times New Roman"/>
            <w:noProof/>
          </w:rPr>
          <w:t xml:space="preserve">Figure 9: HOMO(SOMO) for </w:t>
        </w:r>
        <w:r w:rsidR="00B56772">
          <w:rPr>
            <w:rStyle w:val="Hyperlink"/>
            <w:rFonts w:cs="Times New Roman"/>
            <w:noProof/>
          </w:rPr>
          <w:t>C</w:t>
        </w:r>
        <w:r w:rsidR="001039FF" w:rsidRPr="008C0932">
          <w:rPr>
            <w:rStyle w:val="Hyperlink"/>
            <w:rFonts w:cs="Times New Roman"/>
            <w:noProof/>
          </w:rPr>
          <w:t xml:space="preserve">omplexes </w:t>
        </w:r>
        <w:r w:rsidR="001039FF" w:rsidRPr="008C0932">
          <w:rPr>
            <w:rStyle w:val="Hyperlink"/>
            <w:rFonts w:cs="Times New Roman"/>
            <w:b/>
            <w:bCs/>
            <w:noProof/>
          </w:rPr>
          <w:t>2bNH</w:t>
        </w:r>
        <w:r w:rsidR="001039FF" w:rsidRPr="008C0932">
          <w:rPr>
            <w:rStyle w:val="Hyperlink"/>
            <w:rFonts w:cs="Times New Roman"/>
            <w:b/>
            <w:bCs/>
            <w:noProof/>
            <w:vertAlign w:val="subscript"/>
          </w:rPr>
          <w:t>3</w:t>
        </w:r>
        <w:r w:rsidR="001039FF" w:rsidRPr="008C0932">
          <w:rPr>
            <w:rStyle w:val="Hyperlink"/>
            <w:rFonts w:cs="Times New Roman"/>
            <w:noProof/>
          </w:rPr>
          <w:t xml:space="preserve">, </w:t>
        </w:r>
        <w:r w:rsidR="001039FF" w:rsidRPr="008C0932">
          <w:rPr>
            <w:rStyle w:val="Hyperlink"/>
            <w:rFonts w:cs="Times New Roman"/>
            <w:b/>
            <w:bCs/>
            <w:noProof/>
          </w:rPr>
          <w:t>4</w:t>
        </w:r>
        <w:r w:rsidR="001039FF" w:rsidRPr="008C0932">
          <w:rPr>
            <w:rStyle w:val="Hyperlink"/>
            <w:rFonts w:cs="Times New Roman"/>
            <w:noProof/>
          </w:rPr>
          <w:t xml:space="preserve">, </w:t>
        </w:r>
        <w:r w:rsidR="001039FF" w:rsidRPr="008C0932">
          <w:rPr>
            <w:rStyle w:val="Hyperlink"/>
            <w:rFonts w:cs="Times New Roman"/>
            <w:b/>
            <w:bCs/>
            <w:noProof/>
          </w:rPr>
          <w:t>1a</w:t>
        </w:r>
        <w:r w:rsidR="001039FF" w:rsidRPr="008C0932">
          <w:rPr>
            <w:rStyle w:val="Hyperlink"/>
            <w:rFonts w:cs="Times New Roman"/>
            <w:noProof/>
          </w:rPr>
          <w:t xml:space="preserve">, and </w:t>
        </w:r>
        <w:r w:rsidR="001039FF" w:rsidRPr="008C0932">
          <w:rPr>
            <w:rStyle w:val="Hyperlink"/>
            <w:rFonts w:cs="Times New Roman"/>
            <w:b/>
            <w:bCs/>
            <w:noProof/>
          </w:rPr>
          <w:t>3</w:t>
        </w:r>
        <w:r w:rsidR="001039FF">
          <w:rPr>
            <w:noProof/>
            <w:webHidden/>
          </w:rPr>
          <w:tab/>
        </w:r>
        <w:r w:rsidR="001039FF">
          <w:rPr>
            <w:noProof/>
            <w:webHidden/>
          </w:rPr>
          <w:fldChar w:fldCharType="begin"/>
        </w:r>
        <w:r w:rsidR="001039FF">
          <w:rPr>
            <w:noProof/>
            <w:webHidden/>
          </w:rPr>
          <w:instrText xml:space="preserve"> PAGEREF _Toc48344086 \h </w:instrText>
        </w:r>
        <w:r w:rsidR="001039FF">
          <w:rPr>
            <w:noProof/>
            <w:webHidden/>
          </w:rPr>
        </w:r>
        <w:r w:rsidR="001039FF">
          <w:rPr>
            <w:noProof/>
            <w:webHidden/>
          </w:rPr>
          <w:fldChar w:fldCharType="separate"/>
        </w:r>
        <w:r w:rsidR="005913F7">
          <w:rPr>
            <w:noProof/>
            <w:webHidden/>
          </w:rPr>
          <w:t>22</w:t>
        </w:r>
        <w:r w:rsidR="001039FF">
          <w:rPr>
            <w:noProof/>
            <w:webHidden/>
          </w:rPr>
          <w:fldChar w:fldCharType="end"/>
        </w:r>
      </w:hyperlink>
    </w:p>
    <w:p w14:paraId="152F580B" w14:textId="73DE780C" w:rsidR="001039FF" w:rsidRDefault="00B711B2">
      <w:pPr>
        <w:pStyle w:val="TableofFigures"/>
        <w:tabs>
          <w:tab w:val="right" w:pos="9350"/>
        </w:tabs>
        <w:rPr>
          <w:rFonts w:asciiTheme="minorHAnsi" w:eastAsiaTheme="minorEastAsia" w:hAnsiTheme="minorHAnsi"/>
          <w:noProof/>
          <w:sz w:val="22"/>
        </w:rPr>
      </w:pPr>
      <w:hyperlink w:anchor="_Toc48344087" w:history="1">
        <w:r w:rsidR="001039FF" w:rsidRPr="008C0932">
          <w:rPr>
            <w:rStyle w:val="Hyperlink"/>
            <w:rFonts w:cs="Times New Roman"/>
            <w:noProof/>
          </w:rPr>
          <w:t xml:space="preserve">Figure 10: LUMO for complexes </w:t>
        </w:r>
        <w:r w:rsidR="001039FF" w:rsidRPr="008C0932">
          <w:rPr>
            <w:rStyle w:val="Hyperlink"/>
            <w:rFonts w:cs="Times New Roman"/>
            <w:b/>
            <w:bCs/>
            <w:noProof/>
          </w:rPr>
          <w:t>2bNH</w:t>
        </w:r>
        <w:r w:rsidR="001039FF" w:rsidRPr="008C0932">
          <w:rPr>
            <w:rStyle w:val="Hyperlink"/>
            <w:rFonts w:cs="Times New Roman"/>
            <w:b/>
            <w:bCs/>
            <w:noProof/>
            <w:vertAlign w:val="subscript"/>
          </w:rPr>
          <w:t>3</w:t>
        </w:r>
        <w:r w:rsidR="001039FF" w:rsidRPr="008C0932">
          <w:rPr>
            <w:rStyle w:val="Hyperlink"/>
            <w:rFonts w:cs="Times New Roman"/>
            <w:noProof/>
          </w:rPr>
          <w:t xml:space="preserve"> </w:t>
        </w:r>
        <w:r w:rsidR="00B56772">
          <w:rPr>
            <w:rStyle w:val="Hyperlink"/>
            <w:rFonts w:cs="Times New Roman"/>
            <w:noProof/>
          </w:rPr>
          <w:t xml:space="preserve">, </w:t>
        </w:r>
        <w:r w:rsidR="001039FF" w:rsidRPr="008C0932">
          <w:rPr>
            <w:rStyle w:val="Hyperlink"/>
            <w:rFonts w:cs="Times New Roman"/>
            <w:b/>
            <w:bCs/>
            <w:noProof/>
          </w:rPr>
          <w:t>4</w:t>
        </w:r>
        <w:r w:rsidR="001039FF" w:rsidRPr="008C0932">
          <w:rPr>
            <w:rStyle w:val="Hyperlink"/>
            <w:rFonts w:cs="Times New Roman"/>
            <w:noProof/>
          </w:rPr>
          <w:t xml:space="preserve"> </w:t>
        </w:r>
        <w:r w:rsidR="00B56772">
          <w:rPr>
            <w:rStyle w:val="Hyperlink"/>
            <w:rFonts w:cs="Times New Roman"/>
            <w:noProof/>
          </w:rPr>
          <w:t xml:space="preserve">, </w:t>
        </w:r>
        <w:r w:rsidR="00B56772">
          <w:rPr>
            <w:rStyle w:val="Hyperlink"/>
            <w:rFonts w:cs="Times New Roman"/>
            <w:b/>
            <w:bCs/>
            <w:noProof/>
          </w:rPr>
          <w:t>1</w:t>
        </w:r>
        <w:r w:rsidR="001039FF" w:rsidRPr="008C0932">
          <w:rPr>
            <w:rStyle w:val="Hyperlink"/>
            <w:rFonts w:cs="Times New Roman"/>
            <w:b/>
            <w:bCs/>
            <w:noProof/>
          </w:rPr>
          <w:t>a</w:t>
        </w:r>
        <w:r w:rsidR="001039FF" w:rsidRPr="008C0932">
          <w:rPr>
            <w:rStyle w:val="Hyperlink"/>
            <w:rFonts w:cs="Times New Roman"/>
            <w:noProof/>
          </w:rPr>
          <w:t xml:space="preserve">, and </w:t>
        </w:r>
        <w:r w:rsidR="001039FF" w:rsidRPr="008C0932">
          <w:rPr>
            <w:rStyle w:val="Hyperlink"/>
            <w:rFonts w:cs="Times New Roman"/>
            <w:b/>
            <w:bCs/>
            <w:noProof/>
          </w:rPr>
          <w:t>3</w:t>
        </w:r>
        <w:r w:rsidR="001039FF">
          <w:rPr>
            <w:noProof/>
            <w:webHidden/>
          </w:rPr>
          <w:tab/>
        </w:r>
        <w:r w:rsidR="001039FF">
          <w:rPr>
            <w:noProof/>
            <w:webHidden/>
          </w:rPr>
          <w:fldChar w:fldCharType="begin"/>
        </w:r>
        <w:r w:rsidR="001039FF">
          <w:rPr>
            <w:noProof/>
            <w:webHidden/>
          </w:rPr>
          <w:instrText xml:space="preserve"> PAGEREF _Toc48344087 \h </w:instrText>
        </w:r>
        <w:r w:rsidR="001039FF">
          <w:rPr>
            <w:noProof/>
            <w:webHidden/>
          </w:rPr>
        </w:r>
        <w:r w:rsidR="001039FF">
          <w:rPr>
            <w:noProof/>
            <w:webHidden/>
          </w:rPr>
          <w:fldChar w:fldCharType="separate"/>
        </w:r>
        <w:r w:rsidR="005913F7">
          <w:rPr>
            <w:noProof/>
            <w:webHidden/>
          </w:rPr>
          <w:t>24</w:t>
        </w:r>
        <w:r w:rsidR="001039FF">
          <w:rPr>
            <w:noProof/>
            <w:webHidden/>
          </w:rPr>
          <w:fldChar w:fldCharType="end"/>
        </w:r>
      </w:hyperlink>
    </w:p>
    <w:p w14:paraId="545159DD" w14:textId="62763567" w:rsidR="001039FF" w:rsidRDefault="00B711B2">
      <w:pPr>
        <w:pStyle w:val="TableofFigures"/>
        <w:tabs>
          <w:tab w:val="right" w:pos="9350"/>
        </w:tabs>
        <w:rPr>
          <w:rFonts w:asciiTheme="minorHAnsi" w:eastAsiaTheme="minorEastAsia" w:hAnsiTheme="minorHAnsi"/>
          <w:noProof/>
          <w:sz w:val="22"/>
        </w:rPr>
      </w:pPr>
      <w:hyperlink w:anchor="_Toc48344088" w:history="1">
        <w:r w:rsidR="001039FF" w:rsidRPr="008C0932">
          <w:rPr>
            <w:rStyle w:val="Hyperlink"/>
            <w:rFonts w:cs="Times New Roman"/>
            <w:noProof/>
          </w:rPr>
          <w:t xml:space="preserve">Figure 11: Bonding </w:t>
        </w:r>
        <w:r w:rsidR="00B56772">
          <w:rPr>
            <w:rStyle w:val="Hyperlink"/>
            <w:rFonts w:cs="Times New Roman"/>
            <w:noProof/>
          </w:rPr>
          <w:t>P</w:t>
        </w:r>
        <w:r w:rsidR="001039FF" w:rsidRPr="008C0932">
          <w:rPr>
            <w:rStyle w:val="Hyperlink"/>
            <w:rFonts w:cs="Times New Roman"/>
            <w:noProof/>
          </w:rPr>
          <w:t xml:space="preserve">arameters for </w:t>
        </w:r>
        <w:r w:rsidR="00B56772">
          <w:rPr>
            <w:rStyle w:val="Hyperlink"/>
            <w:rFonts w:cs="Times New Roman"/>
            <w:noProof/>
          </w:rPr>
          <w:t>V</w:t>
        </w:r>
        <w:r w:rsidR="001039FF" w:rsidRPr="008C0932">
          <w:rPr>
            <w:rStyle w:val="Hyperlink"/>
            <w:rFonts w:cs="Times New Roman"/>
            <w:noProof/>
          </w:rPr>
          <w:t xml:space="preserve">arious </w:t>
        </w:r>
        <w:r w:rsidR="00B56772">
          <w:rPr>
            <w:rStyle w:val="Hyperlink"/>
            <w:rFonts w:cs="Times New Roman"/>
            <w:noProof/>
          </w:rPr>
          <w:t>O</w:t>
        </w:r>
        <w:r w:rsidR="001039FF" w:rsidRPr="008C0932">
          <w:rPr>
            <w:rStyle w:val="Hyperlink"/>
            <w:rFonts w:cs="Times New Roman"/>
            <w:noProof/>
          </w:rPr>
          <w:t xml:space="preserve">xidation </w:t>
        </w:r>
        <w:r w:rsidR="00B56772">
          <w:rPr>
            <w:rStyle w:val="Hyperlink"/>
            <w:rFonts w:cs="Times New Roman"/>
            <w:noProof/>
          </w:rPr>
          <w:t>S</w:t>
        </w:r>
        <w:r w:rsidR="001039FF" w:rsidRPr="008C0932">
          <w:rPr>
            <w:rStyle w:val="Hyperlink"/>
            <w:rFonts w:cs="Times New Roman"/>
            <w:noProof/>
          </w:rPr>
          <w:t xml:space="preserve">tates of </w:t>
        </w:r>
        <w:r w:rsidR="00B56772">
          <w:rPr>
            <w:rStyle w:val="Hyperlink"/>
            <w:rFonts w:cs="Times New Roman"/>
            <w:noProof/>
          </w:rPr>
          <w:t>D</w:t>
        </w:r>
        <w:r w:rsidR="001039FF" w:rsidRPr="008C0932">
          <w:rPr>
            <w:rStyle w:val="Hyperlink"/>
            <w:rFonts w:cs="Times New Roman"/>
            <w:noProof/>
          </w:rPr>
          <w:t xml:space="preserve">ioxygen </w:t>
        </w:r>
        <w:r w:rsidR="00B56772">
          <w:rPr>
            <w:rStyle w:val="Hyperlink"/>
            <w:rFonts w:cs="Times New Roman"/>
            <w:noProof/>
          </w:rPr>
          <w:t>S</w:t>
        </w:r>
        <w:r w:rsidR="001039FF" w:rsidRPr="008C0932">
          <w:rPr>
            <w:rStyle w:val="Hyperlink"/>
            <w:rFonts w:cs="Times New Roman"/>
            <w:noProof/>
          </w:rPr>
          <w:t>pecies</w:t>
        </w:r>
        <w:r w:rsidR="001039FF">
          <w:rPr>
            <w:noProof/>
            <w:webHidden/>
          </w:rPr>
          <w:tab/>
        </w:r>
        <w:r w:rsidR="001039FF">
          <w:rPr>
            <w:noProof/>
            <w:webHidden/>
          </w:rPr>
          <w:fldChar w:fldCharType="begin"/>
        </w:r>
        <w:r w:rsidR="001039FF">
          <w:rPr>
            <w:noProof/>
            <w:webHidden/>
          </w:rPr>
          <w:instrText xml:space="preserve"> PAGEREF _Toc48344088 \h </w:instrText>
        </w:r>
        <w:r w:rsidR="001039FF">
          <w:rPr>
            <w:noProof/>
            <w:webHidden/>
          </w:rPr>
        </w:r>
        <w:r w:rsidR="001039FF">
          <w:rPr>
            <w:noProof/>
            <w:webHidden/>
          </w:rPr>
          <w:fldChar w:fldCharType="separate"/>
        </w:r>
        <w:r w:rsidR="005913F7">
          <w:rPr>
            <w:noProof/>
            <w:webHidden/>
          </w:rPr>
          <w:t>25</w:t>
        </w:r>
        <w:r w:rsidR="001039FF">
          <w:rPr>
            <w:noProof/>
            <w:webHidden/>
          </w:rPr>
          <w:fldChar w:fldCharType="end"/>
        </w:r>
      </w:hyperlink>
    </w:p>
    <w:p w14:paraId="4FF15225" w14:textId="47E1639A" w:rsidR="001039FF" w:rsidRDefault="00B711B2">
      <w:pPr>
        <w:pStyle w:val="TableofFigures"/>
        <w:tabs>
          <w:tab w:val="right" w:pos="9350"/>
        </w:tabs>
        <w:rPr>
          <w:rFonts w:asciiTheme="minorHAnsi" w:eastAsiaTheme="minorEastAsia" w:hAnsiTheme="minorHAnsi"/>
          <w:noProof/>
          <w:sz w:val="22"/>
        </w:rPr>
      </w:pPr>
      <w:hyperlink w:anchor="_Toc48344089" w:history="1">
        <w:r w:rsidR="001039FF" w:rsidRPr="008C0932">
          <w:rPr>
            <w:rStyle w:val="Hyperlink"/>
            <w:rFonts w:cs="Times New Roman"/>
            <w:noProof/>
          </w:rPr>
          <w:t xml:space="preserve">Figure 12: Relationship </w:t>
        </w:r>
        <w:r w:rsidR="004430A7">
          <w:rPr>
            <w:rStyle w:val="Hyperlink"/>
            <w:rFonts w:cs="Times New Roman"/>
            <w:noProof/>
          </w:rPr>
          <w:t>B</w:t>
        </w:r>
        <w:r w:rsidR="001039FF" w:rsidRPr="008C0932">
          <w:rPr>
            <w:rStyle w:val="Hyperlink"/>
            <w:rFonts w:cs="Times New Roman"/>
            <w:noProof/>
          </w:rPr>
          <w:t xml:space="preserve">etween O-O and Ru-O </w:t>
        </w:r>
        <w:r w:rsidR="004430A7">
          <w:rPr>
            <w:rStyle w:val="Hyperlink"/>
            <w:rFonts w:cs="Times New Roman"/>
            <w:noProof/>
          </w:rPr>
          <w:t>B</w:t>
        </w:r>
        <w:r w:rsidR="001039FF" w:rsidRPr="008C0932">
          <w:rPr>
            <w:rStyle w:val="Hyperlink"/>
            <w:rFonts w:cs="Times New Roman"/>
            <w:noProof/>
          </w:rPr>
          <w:t xml:space="preserve">ond </w:t>
        </w:r>
        <w:r w:rsidR="004430A7">
          <w:rPr>
            <w:rStyle w:val="Hyperlink"/>
            <w:rFonts w:cs="Times New Roman"/>
            <w:noProof/>
          </w:rPr>
          <w:t>L</w:t>
        </w:r>
        <w:r w:rsidR="001039FF" w:rsidRPr="008C0932">
          <w:rPr>
            <w:rStyle w:val="Hyperlink"/>
            <w:rFonts w:cs="Times New Roman"/>
            <w:noProof/>
          </w:rPr>
          <w:t xml:space="preserve">engths in </w:t>
        </w:r>
        <w:r w:rsidR="004430A7">
          <w:rPr>
            <w:rStyle w:val="Hyperlink"/>
            <w:rFonts w:cs="Times New Roman"/>
            <w:noProof/>
          </w:rPr>
          <w:t>B</w:t>
        </w:r>
        <w:r w:rsidR="001039FF" w:rsidRPr="008C0932">
          <w:rPr>
            <w:rStyle w:val="Hyperlink"/>
            <w:rFonts w:cs="Times New Roman"/>
            <w:noProof/>
          </w:rPr>
          <w:t xml:space="preserve">ridged </w:t>
        </w:r>
        <w:r w:rsidR="004430A7">
          <w:rPr>
            <w:rStyle w:val="Hyperlink"/>
            <w:rFonts w:cs="Times New Roman"/>
            <w:noProof/>
          </w:rPr>
          <w:t>P</w:t>
        </w:r>
        <w:r w:rsidR="001039FF" w:rsidRPr="008C0932">
          <w:rPr>
            <w:rStyle w:val="Hyperlink"/>
            <w:rFonts w:cs="Times New Roman"/>
            <w:noProof/>
          </w:rPr>
          <w:t>eroxide</w:t>
        </w:r>
        <w:r w:rsidR="004430A7">
          <w:rPr>
            <w:rStyle w:val="Hyperlink"/>
            <w:rFonts w:cs="Times New Roman"/>
            <w:noProof/>
          </w:rPr>
          <w:t>s</w:t>
        </w:r>
        <w:r w:rsidR="001039FF">
          <w:rPr>
            <w:noProof/>
            <w:webHidden/>
          </w:rPr>
          <w:tab/>
        </w:r>
        <w:r w:rsidR="001039FF">
          <w:rPr>
            <w:noProof/>
            <w:webHidden/>
          </w:rPr>
          <w:fldChar w:fldCharType="begin"/>
        </w:r>
        <w:r w:rsidR="001039FF">
          <w:rPr>
            <w:noProof/>
            <w:webHidden/>
          </w:rPr>
          <w:instrText xml:space="preserve"> PAGEREF _Toc48344089 \h </w:instrText>
        </w:r>
        <w:r w:rsidR="001039FF">
          <w:rPr>
            <w:noProof/>
            <w:webHidden/>
          </w:rPr>
        </w:r>
        <w:r w:rsidR="001039FF">
          <w:rPr>
            <w:noProof/>
            <w:webHidden/>
          </w:rPr>
          <w:fldChar w:fldCharType="separate"/>
        </w:r>
        <w:r w:rsidR="005913F7">
          <w:rPr>
            <w:noProof/>
            <w:webHidden/>
          </w:rPr>
          <w:t>26</w:t>
        </w:r>
        <w:r w:rsidR="001039FF">
          <w:rPr>
            <w:noProof/>
            <w:webHidden/>
          </w:rPr>
          <w:fldChar w:fldCharType="end"/>
        </w:r>
      </w:hyperlink>
    </w:p>
    <w:p w14:paraId="77E92DA1" w14:textId="0167EE31" w:rsidR="001039FF" w:rsidRDefault="00B711B2">
      <w:pPr>
        <w:pStyle w:val="TableofFigures"/>
        <w:tabs>
          <w:tab w:val="right" w:pos="9350"/>
        </w:tabs>
        <w:rPr>
          <w:rFonts w:asciiTheme="minorHAnsi" w:eastAsiaTheme="minorEastAsia" w:hAnsiTheme="minorHAnsi"/>
          <w:noProof/>
          <w:sz w:val="22"/>
        </w:rPr>
      </w:pPr>
      <w:hyperlink w:anchor="_Toc48344090" w:history="1">
        <w:r w:rsidR="001039FF" w:rsidRPr="008C0932">
          <w:rPr>
            <w:rStyle w:val="Hyperlink"/>
            <w:rFonts w:cs="Times New Roman"/>
            <w:noProof/>
          </w:rPr>
          <w:t xml:space="preserve">Figure 13: HOMO </w:t>
        </w:r>
        <w:r w:rsidR="004430A7">
          <w:rPr>
            <w:rStyle w:val="Hyperlink"/>
            <w:rFonts w:cs="Times New Roman"/>
            <w:noProof/>
          </w:rPr>
          <w:t xml:space="preserve">and </w:t>
        </w:r>
        <w:r w:rsidR="001039FF" w:rsidRPr="008C0932">
          <w:rPr>
            <w:rStyle w:val="Hyperlink"/>
            <w:rFonts w:cs="Times New Roman"/>
            <w:noProof/>
          </w:rPr>
          <w:t xml:space="preserve">LUMO of </w:t>
        </w:r>
        <w:r w:rsidR="004430A7">
          <w:rPr>
            <w:rStyle w:val="Hyperlink"/>
            <w:rFonts w:cs="Times New Roman"/>
            <w:noProof/>
          </w:rPr>
          <w:t>C</w:t>
        </w:r>
        <w:r w:rsidR="001039FF" w:rsidRPr="008C0932">
          <w:rPr>
            <w:rStyle w:val="Hyperlink"/>
            <w:rFonts w:cs="Times New Roman"/>
            <w:noProof/>
          </w:rPr>
          <w:t xml:space="preserve">omplex </w:t>
        </w:r>
        <w:r w:rsidR="001039FF" w:rsidRPr="008C0932">
          <w:rPr>
            <w:rStyle w:val="Hyperlink"/>
            <w:rFonts w:cs="Times New Roman"/>
            <w:b/>
            <w:bCs/>
            <w:noProof/>
          </w:rPr>
          <w:t>8</w:t>
        </w:r>
        <w:r w:rsidR="001039FF">
          <w:rPr>
            <w:noProof/>
            <w:webHidden/>
          </w:rPr>
          <w:tab/>
        </w:r>
        <w:r w:rsidR="001039FF">
          <w:rPr>
            <w:noProof/>
            <w:webHidden/>
          </w:rPr>
          <w:fldChar w:fldCharType="begin"/>
        </w:r>
        <w:r w:rsidR="001039FF">
          <w:rPr>
            <w:noProof/>
            <w:webHidden/>
          </w:rPr>
          <w:instrText xml:space="preserve"> PAGEREF _Toc48344090 \h </w:instrText>
        </w:r>
        <w:r w:rsidR="001039FF">
          <w:rPr>
            <w:noProof/>
            <w:webHidden/>
          </w:rPr>
        </w:r>
        <w:r w:rsidR="001039FF">
          <w:rPr>
            <w:noProof/>
            <w:webHidden/>
          </w:rPr>
          <w:fldChar w:fldCharType="separate"/>
        </w:r>
        <w:r w:rsidR="005913F7">
          <w:rPr>
            <w:noProof/>
            <w:webHidden/>
          </w:rPr>
          <w:t>27</w:t>
        </w:r>
        <w:r w:rsidR="001039FF">
          <w:rPr>
            <w:noProof/>
            <w:webHidden/>
          </w:rPr>
          <w:fldChar w:fldCharType="end"/>
        </w:r>
      </w:hyperlink>
    </w:p>
    <w:p w14:paraId="478871AC" w14:textId="54063ECF" w:rsidR="001039FF" w:rsidRDefault="00B711B2">
      <w:pPr>
        <w:pStyle w:val="TableofFigures"/>
        <w:tabs>
          <w:tab w:val="right" w:pos="9350"/>
        </w:tabs>
        <w:rPr>
          <w:rFonts w:asciiTheme="minorHAnsi" w:eastAsiaTheme="minorEastAsia" w:hAnsiTheme="minorHAnsi"/>
          <w:noProof/>
          <w:sz w:val="22"/>
        </w:rPr>
      </w:pPr>
      <w:hyperlink w:anchor="_Toc48344091" w:history="1">
        <w:r w:rsidR="001039FF" w:rsidRPr="008C0932">
          <w:rPr>
            <w:rStyle w:val="Hyperlink"/>
            <w:rFonts w:cs="Times New Roman"/>
            <w:noProof/>
          </w:rPr>
          <w:t xml:space="preserve">Figure 14: Free </w:t>
        </w:r>
        <w:r w:rsidR="00C904D3">
          <w:rPr>
            <w:rStyle w:val="Hyperlink"/>
            <w:rFonts w:cs="Times New Roman"/>
            <w:noProof/>
          </w:rPr>
          <w:t>E</w:t>
        </w:r>
        <w:r w:rsidR="001039FF" w:rsidRPr="008C0932">
          <w:rPr>
            <w:rStyle w:val="Hyperlink"/>
            <w:rFonts w:cs="Times New Roman"/>
            <w:noProof/>
          </w:rPr>
          <w:t xml:space="preserve">nergy </w:t>
        </w:r>
        <w:r w:rsidR="00C904D3">
          <w:rPr>
            <w:rStyle w:val="Hyperlink"/>
            <w:rFonts w:cs="Times New Roman"/>
            <w:noProof/>
          </w:rPr>
          <w:t>D</w:t>
        </w:r>
        <w:r w:rsidR="001039FF" w:rsidRPr="008C0932">
          <w:rPr>
            <w:rStyle w:val="Hyperlink"/>
            <w:rFonts w:cs="Times New Roman"/>
            <w:noProof/>
          </w:rPr>
          <w:t xml:space="preserve">ifference </w:t>
        </w:r>
        <w:r w:rsidR="00C904D3">
          <w:rPr>
            <w:rStyle w:val="Hyperlink"/>
            <w:rFonts w:cs="Times New Roman"/>
            <w:noProof/>
          </w:rPr>
          <w:t>B</w:t>
        </w:r>
        <w:r w:rsidR="001039FF" w:rsidRPr="008C0932">
          <w:rPr>
            <w:rStyle w:val="Hyperlink"/>
            <w:rFonts w:cs="Times New Roman"/>
            <w:noProof/>
          </w:rPr>
          <w:t xml:space="preserve">etween </w:t>
        </w:r>
        <w:r w:rsidR="00C904D3">
          <w:rPr>
            <w:rStyle w:val="Hyperlink"/>
            <w:rFonts w:cs="Times New Roman"/>
            <w:noProof/>
          </w:rPr>
          <w:t>T</w:t>
        </w:r>
        <w:r w:rsidR="001039FF" w:rsidRPr="008C0932">
          <w:rPr>
            <w:rStyle w:val="Hyperlink"/>
            <w:rFonts w:cs="Times New Roman"/>
            <w:noProof/>
          </w:rPr>
          <w:t xml:space="preserve">riplet and </w:t>
        </w:r>
        <w:r w:rsidR="00C904D3">
          <w:rPr>
            <w:rStyle w:val="Hyperlink"/>
            <w:rFonts w:cs="Times New Roman"/>
            <w:noProof/>
          </w:rPr>
          <w:t>S</w:t>
        </w:r>
        <w:r w:rsidR="001039FF" w:rsidRPr="008C0932">
          <w:rPr>
            <w:rStyle w:val="Hyperlink"/>
            <w:rFonts w:cs="Times New Roman"/>
            <w:noProof/>
          </w:rPr>
          <w:t xml:space="preserve">inglet </w:t>
        </w:r>
        <w:r w:rsidR="00C904D3">
          <w:rPr>
            <w:rStyle w:val="Hyperlink"/>
            <w:rFonts w:cs="Times New Roman"/>
            <w:noProof/>
          </w:rPr>
          <w:t>S</w:t>
        </w:r>
        <w:r w:rsidR="001039FF" w:rsidRPr="008C0932">
          <w:rPr>
            <w:rStyle w:val="Hyperlink"/>
            <w:rFonts w:cs="Times New Roman"/>
            <w:noProof/>
          </w:rPr>
          <w:t>tates for (LRuO)</w:t>
        </w:r>
        <w:r w:rsidR="001039FF" w:rsidRPr="008C0932">
          <w:rPr>
            <w:rStyle w:val="Hyperlink"/>
            <w:rFonts w:cs="Times New Roman"/>
            <w:noProof/>
            <w:vertAlign w:val="subscript"/>
          </w:rPr>
          <w:t>2</w:t>
        </w:r>
        <w:r w:rsidR="001039FF" w:rsidRPr="008C0932">
          <w:rPr>
            <w:rStyle w:val="Hyperlink"/>
            <w:rFonts w:cs="Times New Roman"/>
            <w:noProof/>
          </w:rPr>
          <w:t xml:space="preserve"> </w:t>
        </w:r>
        <w:r w:rsidR="00C904D3">
          <w:rPr>
            <w:rStyle w:val="Hyperlink"/>
            <w:rFonts w:cs="Times New Roman"/>
            <w:noProof/>
          </w:rPr>
          <w:t>S</w:t>
        </w:r>
        <w:r w:rsidR="001039FF" w:rsidRPr="008C0932">
          <w:rPr>
            <w:rStyle w:val="Hyperlink"/>
            <w:rFonts w:cs="Times New Roman"/>
            <w:noProof/>
          </w:rPr>
          <w:t>pecies</w:t>
        </w:r>
        <w:r w:rsidR="001039FF">
          <w:rPr>
            <w:noProof/>
            <w:webHidden/>
          </w:rPr>
          <w:tab/>
        </w:r>
        <w:r w:rsidR="001039FF">
          <w:rPr>
            <w:noProof/>
            <w:webHidden/>
          </w:rPr>
          <w:fldChar w:fldCharType="begin"/>
        </w:r>
        <w:r w:rsidR="001039FF">
          <w:rPr>
            <w:noProof/>
            <w:webHidden/>
          </w:rPr>
          <w:instrText xml:space="preserve"> PAGEREF _Toc48344091 \h </w:instrText>
        </w:r>
        <w:r w:rsidR="001039FF">
          <w:rPr>
            <w:noProof/>
            <w:webHidden/>
          </w:rPr>
        </w:r>
        <w:r w:rsidR="001039FF">
          <w:rPr>
            <w:noProof/>
            <w:webHidden/>
          </w:rPr>
          <w:fldChar w:fldCharType="separate"/>
        </w:r>
        <w:r w:rsidR="005913F7">
          <w:rPr>
            <w:noProof/>
            <w:webHidden/>
          </w:rPr>
          <w:t>27</w:t>
        </w:r>
        <w:r w:rsidR="001039FF">
          <w:rPr>
            <w:noProof/>
            <w:webHidden/>
          </w:rPr>
          <w:fldChar w:fldCharType="end"/>
        </w:r>
      </w:hyperlink>
    </w:p>
    <w:p w14:paraId="587DBACF" w14:textId="538A14FE" w:rsidR="001039FF" w:rsidRDefault="00B711B2">
      <w:pPr>
        <w:pStyle w:val="TableofFigures"/>
        <w:tabs>
          <w:tab w:val="right" w:pos="9350"/>
        </w:tabs>
        <w:rPr>
          <w:rFonts w:asciiTheme="minorHAnsi" w:eastAsiaTheme="minorEastAsia" w:hAnsiTheme="minorHAnsi"/>
          <w:noProof/>
          <w:sz w:val="22"/>
        </w:rPr>
      </w:pPr>
      <w:hyperlink w:anchor="_Toc48344092" w:history="1">
        <w:r w:rsidR="001039FF" w:rsidRPr="008C0932">
          <w:rPr>
            <w:rStyle w:val="Hyperlink"/>
            <w:rFonts w:cs="Times New Roman"/>
            <w:noProof/>
          </w:rPr>
          <w:t xml:space="preserve">Figure 15: HOMOs of </w:t>
        </w:r>
        <w:r w:rsidR="00C904D3">
          <w:rPr>
            <w:rStyle w:val="Hyperlink"/>
            <w:rFonts w:cs="Times New Roman"/>
            <w:noProof/>
          </w:rPr>
          <w:t>B</w:t>
        </w:r>
        <w:r w:rsidR="001039FF" w:rsidRPr="008C0932">
          <w:rPr>
            <w:rStyle w:val="Hyperlink"/>
            <w:rFonts w:cs="Times New Roman"/>
            <w:noProof/>
          </w:rPr>
          <w:t xml:space="preserve">ridged </w:t>
        </w:r>
        <w:r w:rsidR="00C904D3">
          <w:rPr>
            <w:rStyle w:val="Hyperlink"/>
            <w:rFonts w:cs="Times New Roman"/>
            <w:noProof/>
          </w:rPr>
          <w:t>P</w:t>
        </w:r>
        <w:r w:rsidR="001039FF" w:rsidRPr="008C0932">
          <w:rPr>
            <w:rStyle w:val="Hyperlink"/>
            <w:rFonts w:cs="Times New Roman"/>
            <w:noProof/>
          </w:rPr>
          <w:t xml:space="preserve">eroxides for </w:t>
        </w:r>
        <w:r w:rsidR="00C904D3">
          <w:rPr>
            <w:rStyle w:val="Hyperlink"/>
            <w:rFonts w:cs="Times New Roman"/>
            <w:noProof/>
          </w:rPr>
          <w:t>C</w:t>
        </w:r>
        <w:r w:rsidR="001039FF" w:rsidRPr="008C0932">
          <w:rPr>
            <w:rStyle w:val="Hyperlink"/>
            <w:rFonts w:cs="Times New Roman"/>
            <w:noProof/>
          </w:rPr>
          <w:t xml:space="preserve">omplexes </w:t>
        </w:r>
        <w:r w:rsidR="001039FF" w:rsidRPr="008C0932">
          <w:rPr>
            <w:rStyle w:val="Hyperlink"/>
            <w:rFonts w:cs="Times New Roman"/>
            <w:b/>
            <w:bCs/>
            <w:noProof/>
          </w:rPr>
          <w:t>6b</w:t>
        </w:r>
        <w:r w:rsidR="001039FF" w:rsidRPr="008C0932">
          <w:rPr>
            <w:rStyle w:val="Hyperlink"/>
            <w:rFonts w:cs="Times New Roman"/>
            <w:noProof/>
          </w:rPr>
          <w:t xml:space="preserve"> </w:t>
        </w:r>
        <w:r w:rsidR="00C904D3">
          <w:rPr>
            <w:rStyle w:val="Hyperlink"/>
            <w:rFonts w:cs="Times New Roman"/>
            <w:noProof/>
          </w:rPr>
          <w:t xml:space="preserve">and </w:t>
        </w:r>
        <w:r w:rsidR="001039FF" w:rsidRPr="008C0932">
          <w:rPr>
            <w:rStyle w:val="Hyperlink"/>
            <w:rFonts w:cs="Times New Roman"/>
            <w:b/>
            <w:bCs/>
            <w:noProof/>
          </w:rPr>
          <w:t>7bPy</w:t>
        </w:r>
        <w:r w:rsidR="00C904D3">
          <w:rPr>
            <w:rStyle w:val="Hyperlink"/>
            <w:rFonts w:cs="Times New Roman"/>
            <w:b/>
            <w:bCs/>
            <w:noProof/>
          </w:rPr>
          <w:t>r</w:t>
        </w:r>
        <w:r w:rsidR="001039FF">
          <w:rPr>
            <w:noProof/>
            <w:webHidden/>
          </w:rPr>
          <w:tab/>
        </w:r>
        <w:r w:rsidR="001039FF">
          <w:rPr>
            <w:noProof/>
            <w:webHidden/>
          </w:rPr>
          <w:fldChar w:fldCharType="begin"/>
        </w:r>
        <w:r w:rsidR="001039FF">
          <w:rPr>
            <w:noProof/>
            <w:webHidden/>
          </w:rPr>
          <w:instrText xml:space="preserve"> PAGEREF _Toc48344092 \h </w:instrText>
        </w:r>
        <w:r w:rsidR="001039FF">
          <w:rPr>
            <w:noProof/>
            <w:webHidden/>
          </w:rPr>
        </w:r>
        <w:r w:rsidR="001039FF">
          <w:rPr>
            <w:noProof/>
            <w:webHidden/>
          </w:rPr>
          <w:fldChar w:fldCharType="separate"/>
        </w:r>
        <w:r w:rsidR="005913F7">
          <w:rPr>
            <w:noProof/>
            <w:webHidden/>
          </w:rPr>
          <w:t>29</w:t>
        </w:r>
        <w:r w:rsidR="001039FF">
          <w:rPr>
            <w:noProof/>
            <w:webHidden/>
          </w:rPr>
          <w:fldChar w:fldCharType="end"/>
        </w:r>
      </w:hyperlink>
    </w:p>
    <w:p w14:paraId="6A74838B" w14:textId="0117CD97" w:rsidR="001039FF" w:rsidRDefault="00B711B2">
      <w:pPr>
        <w:pStyle w:val="TableofFigures"/>
        <w:tabs>
          <w:tab w:val="right" w:pos="9350"/>
        </w:tabs>
        <w:rPr>
          <w:rFonts w:asciiTheme="minorHAnsi" w:eastAsiaTheme="minorEastAsia" w:hAnsiTheme="minorHAnsi"/>
          <w:noProof/>
          <w:sz w:val="22"/>
        </w:rPr>
      </w:pPr>
      <w:hyperlink w:anchor="_Toc48344093" w:history="1">
        <w:r w:rsidR="001039FF" w:rsidRPr="008C0932">
          <w:rPr>
            <w:rStyle w:val="Hyperlink"/>
            <w:rFonts w:cs="Times New Roman"/>
            <w:noProof/>
          </w:rPr>
          <w:t xml:space="preserve">Figure 16: HOMOs of </w:t>
        </w:r>
        <w:r w:rsidR="00C904D3">
          <w:rPr>
            <w:rStyle w:val="Hyperlink"/>
            <w:rFonts w:cs="Times New Roman"/>
            <w:noProof/>
          </w:rPr>
          <w:t>B</w:t>
        </w:r>
        <w:r w:rsidR="001039FF" w:rsidRPr="008C0932">
          <w:rPr>
            <w:rStyle w:val="Hyperlink"/>
            <w:rFonts w:cs="Times New Roman"/>
            <w:noProof/>
          </w:rPr>
          <w:t xml:space="preserve">ridged </w:t>
        </w:r>
        <w:r w:rsidR="00C904D3">
          <w:rPr>
            <w:rStyle w:val="Hyperlink"/>
            <w:rFonts w:cs="Times New Roman"/>
            <w:noProof/>
          </w:rPr>
          <w:t>P</w:t>
        </w:r>
        <w:r w:rsidR="001039FF" w:rsidRPr="008C0932">
          <w:rPr>
            <w:rStyle w:val="Hyperlink"/>
            <w:rFonts w:cs="Times New Roman"/>
            <w:noProof/>
          </w:rPr>
          <w:t xml:space="preserve">eroxides </w:t>
        </w:r>
        <w:r w:rsidR="00C904D3">
          <w:rPr>
            <w:rStyle w:val="Hyperlink"/>
            <w:rFonts w:cs="Times New Roman"/>
            <w:noProof/>
          </w:rPr>
          <w:t xml:space="preserve">for </w:t>
        </w:r>
        <w:r w:rsidR="001039FF" w:rsidRPr="008C0932">
          <w:rPr>
            <w:rStyle w:val="Hyperlink"/>
            <w:rFonts w:cs="Times New Roman"/>
            <w:noProof/>
          </w:rPr>
          <w:t xml:space="preserve">complexes </w:t>
        </w:r>
        <w:r w:rsidR="001039FF" w:rsidRPr="008C0932">
          <w:rPr>
            <w:rStyle w:val="Hyperlink"/>
            <w:rFonts w:cs="Times New Roman"/>
            <w:b/>
            <w:bCs/>
            <w:noProof/>
          </w:rPr>
          <w:t>10</w:t>
        </w:r>
        <w:r w:rsidR="00131F1E">
          <w:rPr>
            <w:rStyle w:val="Hyperlink"/>
            <w:rFonts w:cs="Times New Roman"/>
            <w:b/>
            <w:bCs/>
            <w:noProof/>
          </w:rPr>
          <w:t xml:space="preserve"> </w:t>
        </w:r>
        <w:r w:rsidR="001039FF" w:rsidRPr="008C0932">
          <w:rPr>
            <w:rStyle w:val="Hyperlink"/>
            <w:rFonts w:cs="Times New Roman"/>
            <w:noProof/>
          </w:rPr>
          <w:t xml:space="preserve">and </w:t>
        </w:r>
        <w:r w:rsidR="001039FF" w:rsidRPr="008C0932">
          <w:rPr>
            <w:rStyle w:val="Hyperlink"/>
            <w:rFonts w:cs="Times New Roman"/>
            <w:b/>
            <w:bCs/>
            <w:noProof/>
          </w:rPr>
          <w:t>9</w:t>
        </w:r>
        <w:r w:rsidR="001039FF">
          <w:rPr>
            <w:noProof/>
            <w:webHidden/>
          </w:rPr>
          <w:tab/>
        </w:r>
        <w:r w:rsidR="001039FF">
          <w:rPr>
            <w:noProof/>
            <w:webHidden/>
          </w:rPr>
          <w:fldChar w:fldCharType="begin"/>
        </w:r>
        <w:r w:rsidR="001039FF">
          <w:rPr>
            <w:noProof/>
            <w:webHidden/>
          </w:rPr>
          <w:instrText xml:space="preserve"> PAGEREF _Toc48344093 \h </w:instrText>
        </w:r>
        <w:r w:rsidR="001039FF">
          <w:rPr>
            <w:noProof/>
            <w:webHidden/>
          </w:rPr>
        </w:r>
        <w:r w:rsidR="001039FF">
          <w:rPr>
            <w:noProof/>
            <w:webHidden/>
          </w:rPr>
          <w:fldChar w:fldCharType="separate"/>
        </w:r>
        <w:r w:rsidR="005913F7">
          <w:rPr>
            <w:noProof/>
            <w:webHidden/>
          </w:rPr>
          <w:t>30</w:t>
        </w:r>
        <w:r w:rsidR="001039FF">
          <w:rPr>
            <w:noProof/>
            <w:webHidden/>
          </w:rPr>
          <w:fldChar w:fldCharType="end"/>
        </w:r>
      </w:hyperlink>
    </w:p>
    <w:p w14:paraId="12E75E5D" w14:textId="13B2A71C" w:rsidR="001039FF" w:rsidRDefault="00B711B2">
      <w:pPr>
        <w:pStyle w:val="TableofFigures"/>
        <w:tabs>
          <w:tab w:val="right" w:pos="9350"/>
        </w:tabs>
        <w:rPr>
          <w:rFonts w:asciiTheme="minorHAnsi" w:eastAsiaTheme="minorEastAsia" w:hAnsiTheme="minorHAnsi"/>
          <w:noProof/>
          <w:sz w:val="22"/>
        </w:rPr>
      </w:pPr>
      <w:hyperlink w:anchor="_Toc48344094" w:history="1">
        <w:r w:rsidR="001039FF" w:rsidRPr="008C0932">
          <w:rPr>
            <w:rStyle w:val="Hyperlink"/>
            <w:rFonts w:cs="Times New Roman"/>
            <w:noProof/>
          </w:rPr>
          <w:t xml:space="preserve">Figure 17: LUMOs for </w:t>
        </w:r>
        <w:r w:rsidR="00131F1E">
          <w:rPr>
            <w:rStyle w:val="Hyperlink"/>
            <w:rFonts w:cs="Times New Roman"/>
            <w:noProof/>
          </w:rPr>
          <w:t>C</w:t>
        </w:r>
        <w:r w:rsidR="001039FF" w:rsidRPr="008C0932">
          <w:rPr>
            <w:rStyle w:val="Hyperlink"/>
            <w:rFonts w:cs="Times New Roman"/>
            <w:noProof/>
          </w:rPr>
          <w:t xml:space="preserve">omplex </w:t>
        </w:r>
        <w:r w:rsidR="001039FF" w:rsidRPr="008C0932">
          <w:rPr>
            <w:rStyle w:val="Hyperlink"/>
            <w:rFonts w:cs="Times New Roman"/>
            <w:b/>
            <w:bCs/>
            <w:noProof/>
          </w:rPr>
          <w:t>6b</w:t>
        </w:r>
        <w:r w:rsidR="001039FF" w:rsidRPr="008C0932">
          <w:rPr>
            <w:rStyle w:val="Hyperlink"/>
            <w:rFonts w:cs="Times New Roman"/>
            <w:noProof/>
          </w:rPr>
          <w:t xml:space="preserve"> and </w:t>
        </w:r>
        <w:r w:rsidR="001039FF" w:rsidRPr="008C0932">
          <w:rPr>
            <w:rStyle w:val="Hyperlink"/>
            <w:rFonts w:cs="Times New Roman"/>
            <w:b/>
            <w:bCs/>
            <w:noProof/>
          </w:rPr>
          <w:t>7bPyr</w:t>
        </w:r>
        <w:r w:rsidR="001039FF">
          <w:rPr>
            <w:noProof/>
            <w:webHidden/>
          </w:rPr>
          <w:tab/>
        </w:r>
        <w:r w:rsidR="001039FF">
          <w:rPr>
            <w:noProof/>
            <w:webHidden/>
          </w:rPr>
          <w:fldChar w:fldCharType="begin"/>
        </w:r>
        <w:r w:rsidR="001039FF">
          <w:rPr>
            <w:noProof/>
            <w:webHidden/>
          </w:rPr>
          <w:instrText xml:space="preserve"> PAGEREF _Toc48344094 \h </w:instrText>
        </w:r>
        <w:r w:rsidR="001039FF">
          <w:rPr>
            <w:noProof/>
            <w:webHidden/>
          </w:rPr>
        </w:r>
        <w:r w:rsidR="001039FF">
          <w:rPr>
            <w:noProof/>
            <w:webHidden/>
          </w:rPr>
          <w:fldChar w:fldCharType="separate"/>
        </w:r>
        <w:r w:rsidR="005913F7">
          <w:rPr>
            <w:noProof/>
            <w:webHidden/>
          </w:rPr>
          <w:t>30</w:t>
        </w:r>
        <w:r w:rsidR="001039FF">
          <w:rPr>
            <w:noProof/>
            <w:webHidden/>
          </w:rPr>
          <w:fldChar w:fldCharType="end"/>
        </w:r>
      </w:hyperlink>
    </w:p>
    <w:p w14:paraId="511BDAB8" w14:textId="6AB570EE" w:rsidR="001039FF" w:rsidRDefault="00B711B2">
      <w:pPr>
        <w:pStyle w:val="TableofFigures"/>
        <w:tabs>
          <w:tab w:val="right" w:pos="9350"/>
        </w:tabs>
        <w:rPr>
          <w:rFonts w:asciiTheme="minorHAnsi" w:eastAsiaTheme="minorEastAsia" w:hAnsiTheme="minorHAnsi"/>
          <w:noProof/>
          <w:sz w:val="22"/>
        </w:rPr>
      </w:pPr>
      <w:hyperlink w:anchor="_Toc48344095" w:history="1">
        <w:r w:rsidR="001039FF" w:rsidRPr="008C0932">
          <w:rPr>
            <w:rStyle w:val="Hyperlink"/>
            <w:rFonts w:cs="Times New Roman"/>
            <w:noProof/>
          </w:rPr>
          <w:t xml:space="preserve">Figure 18: Structures of </w:t>
        </w:r>
        <w:r w:rsidR="001039FF" w:rsidRPr="008C0932">
          <w:rPr>
            <w:rStyle w:val="Hyperlink"/>
            <w:rFonts w:cs="Times New Roman"/>
            <w:b/>
            <w:bCs/>
            <w:noProof/>
          </w:rPr>
          <w:t>7b</w:t>
        </w:r>
        <w:r w:rsidR="001039FF" w:rsidRPr="008C0932">
          <w:rPr>
            <w:rStyle w:val="Hyperlink"/>
            <w:rFonts w:cs="Times New Roman"/>
            <w:noProof/>
          </w:rPr>
          <w:t xml:space="preserve"> </w:t>
        </w:r>
        <w:r w:rsidR="00131F1E">
          <w:rPr>
            <w:rStyle w:val="Hyperlink"/>
            <w:rFonts w:cs="Times New Roman"/>
            <w:noProof/>
          </w:rPr>
          <w:t>C</w:t>
        </w:r>
        <w:r w:rsidR="001039FF" w:rsidRPr="008C0932">
          <w:rPr>
            <w:rStyle w:val="Hyperlink"/>
            <w:rFonts w:cs="Times New Roman"/>
            <w:noProof/>
          </w:rPr>
          <w:t>omplexes</w:t>
        </w:r>
        <w:r w:rsidR="001039FF">
          <w:rPr>
            <w:noProof/>
            <w:webHidden/>
          </w:rPr>
          <w:tab/>
        </w:r>
        <w:r w:rsidR="001039FF">
          <w:rPr>
            <w:noProof/>
            <w:webHidden/>
          </w:rPr>
          <w:fldChar w:fldCharType="begin"/>
        </w:r>
        <w:r w:rsidR="001039FF">
          <w:rPr>
            <w:noProof/>
            <w:webHidden/>
          </w:rPr>
          <w:instrText xml:space="preserve"> PAGEREF _Toc48344095 \h </w:instrText>
        </w:r>
        <w:r w:rsidR="001039FF">
          <w:rPr>
            <w:noProof/>
            <w:webHidden/>
          </w:rPr>
        </w:r>
        <w:r w:rsidR="001039FF">
          <w:rPr>
            <w:noProof/>
            <w:webHidden/>
          </w:rPr>
          <w:fldChar w:fldCharType="separate"/>
        </w:r>
        <w:r w:rsidR="005913F7">
          <w:rPr>
            <w:noProof/>
            <w:webHidden/>
          </w:rPr>
          <w:t>32</w:t>
        </w:r>
        <w:r w:rsidR="001039FF">
          <w:rPr>
            <w:noProof/>
            <w:webHidden/>
          </w:rPr>
          <w:fldChar w:fldCharType="end"/>
        </w:r>
      </w:hyperlink>
    </w:p>
    <w:p w14:paraId="34A2A2E1" w14:textId="01715AB8" w:rsidR="001039FF" w:rsidRDefault="00B711B2">
      <w:pPr>
        <w:pStyle w:val="TableofFigures"/>
        <w:tabs>
          <w:tab w:val="right" w:pos="9350"/>
        </w:tabs>
        <w:rPr>
          <w:rFonts w:asciiTheme="minorHAnsi" w:eastAsiaTheme="minorEastAsia" w:hAnsiTheme="minorHAnsi"/>
          <w:noProof/>
          <w:sz w:val="22"/>
        </w:rPr>
      </w:pPr>
      <w:hyperlink w:anchor="_Toc48344096" w:history="1">
        <w:r w:rsidR="001039FF" w:rsidRPr="008C0932">
          <w:rPr>
            <w:rStyle w:val="Hyperlink"/>
            <w:rFonts w:cs="Times New Roman"/>
            <w:noProof/>
          </w:rPr>
          <w:t xml:space="preserve">Figure 19: Electrostatic </w:t>
        </w:r>
        <w:r w:rsidR="00F94171">
          <w:rPr>
            <w:rStyle w:val="Hyperlink"/>
            <w:rFonts w:cs="Times New Roman"/>
            <w:noProof/>
          </w:rPr>
          <w:t>P</w:t>
        </w:r>
        <w:r w:rsidR="001039FF" w:rsidRPr="008C0932">
          <w:rPr>
            <w:rStyle w:val="Hyperlink"/>
            <w:rFonts w:cs="Times New Roman"/>
            <w:noProof/>
          </w:rPr>
          <w:t xml:space="preserve">otential for </w:t>
        </w:r>
        <w:r w:rsidR="00F94171">
          <w:rPr>
            <w:rStyle w:val="Hyperlink"/>
            <w:rFonts w:cs="Times New Roman"/>
            <w:noProof/>
          </w:rPr>
          <w:t xml:space="preserve">Complex </w:t>
        </w:r>
        <w:r w:rsidR="001039FF" w:rsidRPr="008C0932">
          <w:rPr>
            <w:rStyle w:val="Hyperlink"/>
            <w:rFonts w:cs="Times New Roman"/>
            <w:b/>
            <w:bCs/>
            <w:noProof/>
          </w:rPr>
          <w:t>7a</w:t>
        </w:r>
        <w:r w:rsidR="001039FF" w:rsidRPr="008C0932">
          <w:rPr>
            <w:rStyle w:val="Hyperlink"/>
            <w:rFonts w:cs="Times New Roman"/>
            <w:noProof/>
          </w:rPr>
          <w:t xml:space="preserve"> and </w:t>
        </w:r>
        <w:r w:rsidR="001039FF" w:rsidRPr="008C0932">
          <w:rPr>
            <w:rStyle w:val="Hyperlink"/>
            <w:rFonts w:cs="Times New Roman"/>
            <w:b/>
            <w:bCs/>
            <w:noProof/>
          </w:rPr>
          <w:t>8</w:t>
        </w:r>
        <w:r w:rsidR="001039FF">
          <w:rPr>
            <w:noProof/>
            <w:webHidden/>
          </w:rPr>
          <w:tab/>
        </w:r>
        <w:r w:rsidR="001039FF">
          <w:rPr>
            <w:noProof/>
            <w:webHidden/>
          </w:rPr>
          <w:fldChar w:fldCharType="begin"/>
        </w:r>
        <w:r w:rsidR="001039FF">
          <w:rPr>
            <w:noProof/>
            <w:webHidden/>
          </w:rPr>
          <w:instrText xml:space="preserve"> PAGEREF _Toc48344096 \h </w:instrText>
        </w:r>
        <w:r w:rsidR="001039FF">
          <w:rPr>
            <w:noProof/>
            <w:webHidden/>
          </w:rPr>
        </w:r>
        <w:r w:rsidR="001039FF">
          <w:rPr>
            <w:noProof/>
            <w:webHidden/>
          </w:rPr>
          <w:fldChar w:fldCharType="separate"/>
        </w:r>
        <w:r w:rsidR="005913F7">
          <w:rPr>
            <w:noProof/>
            <w:webHidden/>
          </w:rPr>
          <w:t>33</w:t>
        </w:r>
        <w:r w:rsidR="001039FF">
          <w:rPr>
            <w:noProof/>
            <w:webHidden/>
          </w:rPr>
          <w:fldChar w:fldCharType="end"/>
        </w:r>
      </w:hyperlink>
    </w:p>
    <w:p w14:paraId="5E4F6A01" w14:textId="6906652D" w:rsidR="001039FF" w:rsidRDefault="00B711B2">
      <w:pPr>
        <w:pStyle w:val="TableofFigures"/>
        <w:tabs>
          <w:tab w:val="right" w:pos="9350"/>
        </w:tabs>
        <w:rPr>
          <w:rFonts w:asciiTheme="minorHAnsi" w:eastAsiaTheme="minorEastAsia" w:hAnsiTheme="minorHAnsi"/>
          <w:noProof/>
          <w:sz w:val="22"/>
        </w:rPr>
      </w:pPr>
      <w:hyperlink w:anchor="_Toc48344097" w:history="1">
        <w:r w:rsidR="001039FF" w:rsidRPr="008C0932">
          <w:rPr>
            <w:rStyle w:val="Hyperlink"/>
            <w:rFonts w:cs="Times New Roman"/>
            <w:noProof/>
          </w:rPr>
          <w:t xml:space="preserve">Figure 20: LRuO </w:t>
        </w:r>
        <w:r w:rsidR="00F94171">
          <w:rPr>
            <w:rStyle w:val="Hyperlink"/>
            <w:rFonts w:cs="Times New Roman"/>
            <w:noProof/>
          </w:rPr>
          <w:t>C</w:t>
        </w:r>
        <w:r w:rsidR="001039FF" w:rsidRPr="008C0932">
          <w:rPr>
            <w:rStyle w:val="Hyperlink"/>
            <w:rFonts w:cs="Times New Roman"/>
            <w:noProof/>
          </w:rPr>
          <w:t xml:space="preserve">oupling </w:t>
        </w:r>
        <w:r w:rsidR="00F94171">
          <w:rPr>
            <w:rStyle w:val="Hyperlink"/>
            <w:rFonts w:cs="Times New Roman"/>
            <w:noProof/>
          </w:rPr>
          <w:t>R</w:t>
        </w:r>
        <w:r w:rsidR="001039FF" w:rsidRPr="008C0932">
          <w:rPr>
            <w:rStyle w:val="Hyperlink"/>
            <w:rFonts w:cs="Times New Roman"/>
            <w:noProof/>
          </w:rPr>
          <w:t>eaction</w:t>
        </w:r>
        <w:r w:rsidR="001039FF">
          <w:rPr>
            <w:noProof/>
            <w:webHidden/>
          </w:rPr>
          <w:tab/>
        </w:r>
        <w:r w:rsidR="001039FF">
          <w:rPr>
            <w:noProof/>
            <w:webHidden/>
          </w:rPr>
          <w:fldChar w:fldCharType="begin"/>
        </w:r>
        <w:r w:rsidR="001039FF">
          <w:rPr>
            <w:noProof/>
            <w:webHidden/>
          </w:rPr>
          <w:instrText xml:space="preserve"> PAGEREF _Toc48344097 \h </w:instrText>
        </w:r>
        <w:r w:rsidR="001039FF">
          <w:rPr>
            <w:noProof/>
            <w:webHidden/>
          </w:rPr>
        </w:r>
        <w:r w:rsidR="001039FF">
          <w:rPr>
            <w:noProof/>
            <w:webHidden/>
          </w:rPr>
          <w:fldChar w:fldCharType="separate"/>
        </w:r>
        <w:r w:rsidR="005913F7">
          <w:rPr>
            <w:noProof/>
            <w:webHidden/>
          </w:rPr>
          <w:t>35</w:t>
        </w:r>
        <w:r w:rsidR="001039FF">
          <w:rPr>
            <w:noProof/>
            <w:webHidden/>
          </w:rPr>
          <w:fldChar w:fldCharType="end"/>
        </w:r>
      </w:hyperlink>
    </w:p>
    <w:p w14:paraId="27A28128" w14:textId="6923C560" w:rsidR="001039FF" w:rsidRDefault="00B711B2">
      <w:pPr>
        <w:pStyle w:val="TableofFigures"/>
        <w:tabs>
          <w:tab w:val="right" w:pos="9350"/>
        </w:tabs>
        <w:rPr>
          <w:rFonts w:asciiTheme="minorHAnsi" w:eastAsiaTheme="minorEastAsia" w:hAnsiTheme="minorHAnsi"/>
          <w:noProof/>
          <w:sz w:val="22"/>
        </w:rPr>
      </w:pPr>
      <w:hyperlink w:anchor="_Toc48344098" w:history="1">
        <w:r w:rsidR="001039FF" w:rsidRPr="008C0932">
          <w:rPr>
            <w:rStyle w:val="Hyperlink"/>
            <w:rFonts w:cs="Times New Roman"/>
            <w:noProof/>
          </w:rPr>
          <w:t xml:space="preserve">Figure 21: Free </w:t>
        </w:r>
        <w:r w:rsidR="00F94171">
          <w:rPr>
            <w:rStyle w:val="Hyperlink"/>
            <w:rFonts w:cs="Times New Roman"/>
            <w:noProof/>
          </w:rPr>
          <w:t>E</w:t>
        </w:r>
        <w:r w:rsidR="001039FF" w:rsidRPr="008C0932">
          <w:rPr>
            <w:rStyle w:val="Hyperlink"/>
            <w:rFonts w:cs="Times New Roman"/>
            <w:noProof/>
          </w:rPr>
          <w:t xml:space="preserve">nergy of </w:t>
        </w:r>
        <w:r w:rsidR="00F94171">
          <w:rPr>
            <w:rStyle w:val="Hyperlink"/>
            <w:rFonts w:cs="Times New Roman"/>
            <w:noProof/>
          </w:rPr>
          <w:t>C</w:t>
        </w:r>
        <w:r w:rsidR="001039FF" w:rsidRPr="008C0932">
          <w:rPr>
            <w:rStyle w:val="Hyperlink"/>
            <w:rFonts w:cs="Times New Roman"/>
            <w:noProof/>
          </w:rPr>
          <w:t xml:space="preserve">oupling for LRuO </w:t>
        </w:r>
        <w:r w:rsidR="00F94171">
          <w:rPr>
            <w:rStyle w:val="Hyperlink"/>
            <w:rFonts w:cs="Times New Roman"/>
            <w:noProof/>
          </w:rPr>
          <w:t>C</w:t>
        </w:r>
        <w:r w:rsidR="001039FF" w:rsidRPr="008C0932">
          <w:rPr>
            <w:rStyle w:val="Hyperlink"/>
            <w:rFonts w:cs="Times New Roman"/>
            <w:noProof/>
          </w:rPr>
          <w:t>omplexes</w:t>
        </w:r>
        <w:r w:rsidR="001039FF">
          <w:rPr>
            <w:noProof/>
            <w:webHidden/>
          </w:rPr>
          <w:tab/>
        </w:r>
        <w:r w:rsidR="001039FF">
          <w:rPr>
            <w:noProof/>
            <w:webHidden/>
          </w:rPr>
          <w:fldChar w:fldCharType="begin"/>
        </w:r>
        <w:r w:rsidR="001039FF">
          <w:rPr>
            <w:noProof/>
            <w:webHidden/>
          </w:rPr>
          <w:instrText xml:space="preserve"> PAGEREF _Toc48344098 \h </w:instrText>
        </w:r>
        <w:r w:rsidR="001039FF">
          <w:rPr>
            <w:noProof/>
            <w:webHidden/>
          </w:rPr>
        </w:r>
        <w:r w:rsidR="001039FF">
          <w:rPr>
            <w:noProof/>
            <w:webHidden/>
          </w:rPr>
          <w:fldChar w:fldCharType="separate"/>
        </w:r>
        <w:r w:rsidR="005913F7">
          <w:rPr>
            <w:noProof/>
            <w:webHidden/>
          </w:rPr>
          <w:t>35</w:t>
        </w:r>
        <w:r w:rsidR="001039FF">
          <w:rPr>
            <w:noProof/>
            <w:webHidden/>
          </w:rPr>
          <w:fldChar w:fldCharType="end"/>
        </w:r>
      </w:hyperlink>
    </w:p>
    <w:p w14:paraId="20419860" w14:textId="72B1D22A" w:rsidR="001039FF" w:rsidRDefault="00B711B2">
      <w:pPr>
        <w:pStyle w:val="TableofFigures"/>
        <w:tabs>
          <w:tab w:val="right" w:pos="9350"/>
        </w:tabs>
        <w:rPr>
          <w:rFonts w:asciiTheme="minorHAnsi" w:eastAsiaTheme="minorEastAsia" w:hAnsiTheme="minorHAnsi"/>
          <w:noProof/>
          <w:sz w:val="22"/>
        </w:rPr>
      </w:pPr>
      <w:hyperlink w:anchor="_Toc48344099" w:history="1">
        <w:r w:rsidR="001039FF" w:rsidRPr="008C0932">
          <w:rPr>
            <w:rStyle w:val="Hyperlink"/>
            <w:rFonts w:cs="Times New Roman"/>
            <w:noProof/>
          </w:rPr>
          <w:t xml:space="preserve">Figure 22: Intermolecular </w:t>
        </w:r>
        <w:r w:rsidR="00F94171">
          <w:rPr>
            <w:rStyle w:val="Hyperlink"/>
            <w:rFonts w:cs="Times New Roman"/>
            <w:noProof/>
          </w:rPr>
          <w:t>I</w:t>
        </w:r>
        <w:r w:rsidR="001039FF" w:rsidRPr="008C0932">
          <w:rPr>
            <w:rStyle w:val="Hyperlink"/>
            <w:rFonts w:cs="Times New Roman"/>
            <w:noProof/>
          </w:rPr>
          <w:t xml:space="preserve">nteractions for </w:t>
        </w:r>
        <w:r w:rsidR="00F94171">
          <w:rPr>
            <w:rStyle w:val="Hyperlink"/>
            <w:rFonts w:cs="Times New Roman"/>
            <w:noProof/>
          </w:rPr>
          <w:t>C</w:t>
        </w:r>
        <w:r w:rsidR="001039FF" w:rsidRPr="008C0932">
          <w:rPr>
            <w:rStyle w:val="Hyperlink"/>
            <w:rFonts w:cs="Times New Roman"/>
            <w:noProof/>
          </w:rPr>
          <w:t xml:space="preserve">oupling </w:t>
        </w:r>
        <w:r w:rsidR="00F94171">
          <w:rPr>
            <w:rStyle w:val="Hyperlink"/>
            <w:rFonts w:cs="Times New Roman"/>
            <w:noProof/>
          </w:rPr>
          <w:t>T</w:t>
        </w:r>
        <w:r w:rsidR="001039FF" w:rsidRPr="008C0932">
          <w:rPr>
            <w:rStyle w:val="Hyperlink"/>
            <w:rFonts w:cs="Times New Roman"/>
            <w:noProof/>
          </w:rPr>
          <w:t xml:space="preserve">ransition </w:t>
        </w:r>
        <w:r w:rsidR="00F94171">
          <w:rPr>
            <w:rStyle w:val="Hyperlink"/>
            <w:rFonts w:cs="Times New Roman"/>
            <w:noProof/>
          </w:rPr>
          <w:t>S</w:t>
        </w:r>
        <w:r w:rsidR="001039FF" w:rsidRPr="008C0932">
          <w:rPr>
            <w:rStyle w:val="Hyperlink"/>
            <w:rFonts w:cs="Times New Roman"/>
            <w:noProof/>
          </w:rPr>
          <w:t>tates</w:t>
        </w:r>
        <w:r w:rsidR="001039FF">
          <w:rPr>
            <w:noProof/>
            <w:webHidden/>
          </w:rPr>
          <w:tab/>
        </w:r>
        <w:r w:rsidR="001039FF">
          <w:rPr>
            <w:noProof/>
            <w:webHidden/>
          </w:rPr>
          <w:fldChar w:fldCharType="begin"/>
        </w:r>
        <w:r w:rsidR="001039FF">
          <w:rPr>
            <w:noProof/>
            <w:webHidden/>
          </w:rPr>
          <w:instrText xml:space="preserve"> PAGEREF _Toc48344099 \h </w:instrText>
        </w:r>
        <w:r w:rsidR="001039FF">
          <w:rPr>
            <w:noProof/>
            <w:webHidden/>
          </w:rPr>
        </w:r>
        <w:r w:rsidR="001039FF">
          <w:rPr>
            <w:noProof/>
            <w:webHidden/>
          </w:rPr>
          <w:fldChar w:fldCharType="separate"/>
        </w:r>
        <w:r w:rsidR="005913F7">
          <w:rPr>
            <w:noProof/>
            <w:webHidden/>
          </w:rPr>
          <w:t>39</w:t>
        </w:r>
        <w:r w:rsidR="001039FF">
          <w:rPr>
            <w:noProof/>
            <w:webHidden/>
          </w:rPr>
          <w:fldChar w:fldCharType="end"/>
        </w:r>
      </w:hyperlink>
    </w:p>
    <w:p w14:paraId="0F7F613C" w14:textId="4DB1D23D" w:rsidR="001039FF" w:rsidRDefault="00B711B2">
      <w:pPr>
        <w:pStyle w:val="TableofFigures"/>
        <w:tabs>
          <w:tab w:val="right" w:pos="9350"/>
        </w:tabs>
        <w:rPr>
          <w:rFonts w:asciiTheme="minorHAnsi" w:eastAsiaTheme="minorEastAsia" w:hAnsiTheme="minorHAnsi"/>
          <w:noProof/>
          <w:sz w:val="22"/>
        </w:rPr>
      </w:pPr>
      <w:hyperlink w:anchor="_Toc48344100" w:history="1">
        <w:r w:rsidR="001039FF" w:rsidRPr="008C0932">
          <w:rPr>
            <w:rStyle w:val="Hyperlink"/>
            <w:rFonts w:cs="Times New Roman"/>
            <w:noProof/>
          </w:rPr>
          <w:t xml:space="preserve">Figure 23: Transition </w:t>
        </w:r>
        <w:r w:rsidR="00F94171">
          <w:rPr>
            <w:rStyle w:val="Hyperlink"/>
            <w:rFonts w:cs="Times New Roman"/>
            <w:noProof/>
          </w:rPr>
          <w:t>S</w:t>
        </w:r>
        <w:r w:rsidR="001039FF" w:rsidRPr="008C0932">
          <w:rPr>
            <w:rStyle w:val="Hyperlink"/>
            <w:rFonts w:cs="Times New Roman"/>
            <w:noProof/>
          </w:rPr>
          <w:t xml:space="preserve">tates for </w:t>
        </w:r>
        <w:r w:rsidR="001039FF" w:rsidRPr="008C0932">
          <w:rPr>
            <w:rStyle w:val="Hyperlink"/>
            <w:rFonts w:cs="Times New Roman"/>
            <w:b/>
            <w:bCs/>
            <w:noProof/>
          </w:rPr>
          <w:t>7bNH</w:t>
        </w:r>
        <w:r w:rsidR="001039FF" w:rsidRPr="008C0932">
          <w:rPr>
            <w:rStyle w:val="Hyperlink"/>
            <w:rFonts w:cs="Times New Roman"/>
            <w:b/>
            <w:bCs/>
            <w:noProof/>
            <w:vertAlign w:val="subscript"/>
          </w:rPr>
          <w:t>3</w:t>
        </w:r>
        <w:r w:rsidR="001039FF" w:rsidRPr="008C0932">
          <w:rPr>
            <w:rStyle w:val="Hyperlink"/>
            <w:rFonts w:cs="Times New Roman"/>
            <w:b/>
            <w:bCs/>
            <w:noProof/>
          </w:rPr>
          <w:t xml:space="preserve"> </w:t>
        </w:r>
        <w:r w:rsidR="001039FF" w:rsidRPr="008C0932">
          <w:rPr>
            <w:rStyle w:val="Hyperlink"/>
            <w:rFonts w:cs="Times New Roman"/>
            <w:noProof/>
          </w:rPr>
          <w:t xml:space="preserve">in </w:t>
        </w:r>
        <w:r w:rsidR="00F94171">
          <w:rPr>
            <w:rStyle w:val="Hyperlink"/>
            <w:rFonts w:cs="Times New Roman"/>
            <w:noProof/>
          </w:rPr>
          <w:t>G</w:t>
        </w:r>
        <w:r w:rsidR="001039FF" w:rsidRPr="008C0932">
          <w:rPr>
            <w:rStyle w:val="Hyperlink"/>
            <w:rFonts w:cs="Times New Roman"/>
            <w:noProof/>
          </w:rPr>
          <w:t xml:space="preserve">as and in </w:t>
        </w:r>
        <w:r w:rsidR="00F94171">
          <w:rPr>
            <w:rStyle w:val="Hyperlink"/>
            <w:rFonts w:cs="Times New Roman"/>
            <w:noProof/>
          </w:rPr>
          <w:t>W</w:t>
        </w:r>
        <w:r w:rsidR="001039FF" w:rsidRPr="008C0932">
          <w:rPr>
            <w:rStyle w:val="Hyperlink"/>
            <w:rFonts w:cs="Times New Roman"/>
            <w:noProof/>
          </w:rPr>
          <w:t>ater</w:t>
        </w:r>
        <w:r w:rsidR="001039FF">
          <w:rPr>
            <w:noProof/>
            <w:webHidden/>
          </w:rPr>
          <w:tab/>
        </w:r>
        <w:r w:rsidR="001039FF">
          <w:rPr>
            <w:noProof/>
            <w:webHidden/>
          </w:rPr>
          <w:fldChar w:fldCharType="begin"/>
        </w:r>
        <w:r w:rsidR="001039FF">
          <w:rPr>
            <w:noProof/>
            <w:webHidden/>
          </w:rPr>
          <w:instrText xml:space="preserve"> PAGEREF _Toc48344100 \h </w:instrText>
        </w:r>
        <w:r w:rsidR="001039FF">
          <w:rPr>
            <w:noProof/>
            <w:webHidden/>
          </w:rPr>
        </w:r>
        <w:r w:rsidR="001039FF">
          <w:rPr>
            <w:noProof/>
            <w:webHidden/>
          </w:rPr>
          <w:fldChar w:fldCharType="separate"/>
        </w:r>
        <w:r w:rsidR="005913F7">
          <w:rPr>
            <w:noProof/>
            <w:webHidden/>
          </w:rPr>
          <w:t>41</w:t>
        </w:r>
        <w:r w:rsidR="001039FF">
          <w:rPr>
            <w:noProof/>
            <w:webHidden/>
          </w:rPr>
          <w:fldChar w:fldCharType="end"/>
        </w:r>
      </w:hyperlink>
    </w:p>
    <w:p w14:paraId="24C203C7" w14:textId="2F9EF48F" w:rsidR="001039FF" w:rsidRDefault="00B711B2">
      <w:pPr>
        <w:pStyle w:val="TableofFigures"/>
        <w:tabs>
          <w:tab w:val="right" w:pos="9350"/>
        </w:tabs>
        <w:rPr>
          <w:rFonts w:asciiTheme="minorHAnsi" w:eastAsiaTheme="minorEastAsia" w:hAnsiTheme="minorHAnsi"/>
          <w:noProof/>
          <w:sz w:val="22"/>
        </w:rPr>
      </w:pPr>
      <w:hyperlink w:anchor="_Toc48344101" w:history="1">
        <w:r w:rsidR="001039FF" w:rsidRPr="008C0932">
          <w:rPr>
            <w:rStyle w:val="Hyperlink"/>
            <w:rFonts w:cs="Times New Roman"/>
            <w:noProof/>
          </w:rPr>
          <w:t xml:space="preserve">Figure 24: Complexes </w:t>
        </w:r>
        <w:r w:rsidR="00A0205B">
          <w:rPr>
            <w:rStyle w:val="Hyperlink"/>
            <w:rFonts w:cs="Times New Roman"/>
            <w:noProof/>
          </w:rPr>
          <w:t>S</w:t>
        </w:r>
        <w:r w:rsidR="001039FF" w:rsidRPr="008C0932">
          <w:rPr>
            <w:rStyle w:val="Hyperlink"/>
            <w:rFonts w:cs="Times New Roman"/>
            <w:noProof/>
          </w:rPr>
          <w:t xml:space="preserve">urveyed </w:t>
        </w:r>
        <w:r w:rsidR="00A0205B">
          <w:rPr>
            <w:rStyle w:val="Hyperlink"/>
            <w:rFonts w:cs="Times New Roman"/>
            <w:noProof/>
          </w:rPr>
          <w:t xml:space="preserve">in Literature </w:t>
        </w:r>
        <w:r w:rsidR="00632C2A">
          <w:rPr>
            <w:rStyle w:val="Hyperlink"/>
            <w:rFonts w:cs="Times New Roman"/>
            <w:noProof/>
          </w:rPr>
          <w:t>for O-O Coupling Transition State</w:t>
        </w:r>
        <w:r w:rsidR="001039FF">
          <w:rPr>
            <w:noProof/>
            <w:webHidden/>
          </w:rPr>
          <w:tab/>
        </w:r>
        <w:r w:rsidR="001039FF">
          <w:rPr>
            <w:noProof/>
            <w:webHidden/>
          </w:rPr>
          <w:fldChar w:fldCharType="begin"/>
        </w:r>
        <w:r w:rsidR="001039FF">
          <w:rPr>
            <w:noProof/>
            <w:webHidden/>
          </w:rPr>
          <w:instrText xml:space="preserve"> PAGEREF _Toc48344101 \h </w:instrText>
        </w:r>
        <w:r w:rsidR="001039FF">
          <w:rPr>
            <w:noProof/>
            <w:webHidden/>
          </w:rPr>
        </w:r>
        <w:r w:rsidR="001039FF">
          <w:rPr>
            <w:noProof/>
            <w:webHidden/>
          </w:rPr>
          <w:fldChar w:fldCharType="separate"/>
        </w:r>
        <w:r w:rsidR="005913F7">
          <w:rPr>
            <w:noProof/>
            <w:webHidden/>
          </w:rPr>
          <w:t>42</w:t>
        </w:r>
        <w:r w:rsidR="001039FF">
          <w:rPr>
            <w:noProof/>
            <w:webHidden/>
          </w:rPr>
          <w:fldChar w:fldCharType="end"/>
        </w:r>
      </w:hyperlink>
    </w:p>
    <w:p w14:paraId="4217BFFC" w14:textId="52438DCB" w:rsidR="001039FF" w:rsidRDefault="00B711B2">
      <w:pPr>
        <w:pStyle w:val="TableofFigures"/>
        <w:tabs>
          <w:tab w:val="right" w:pos="9350"/>
        </w:tabs>
        <w:rPr>
          <w:rFonts w:asciiTheme="minorHAnsi" w:eastAsiaTheme="minorEastAsia" w:hAnsiTheme="minorHAnsi"/>
          <w:noProof/>
          <w:sz w:val="22"/>
        </w:rPr>
      </w:pPr>
      <w:hyperlink w:anchor="_Toc48344102" w:history="1">
        <w:r w:rsidR="001039FF" w:rsidRPr="008C0932">
          <w:rPr>
            <w:rStyle w:val="Hyperlink"/>
            <w:rFonts w:cs="Times New Roman"/>
            <w:noProof/>
          </w:rPr>
          <w:t xml:space="preserve">Figure 25: Activation </w:t>
        </w:r>
        <w:r w:rsidR="00632C2A">
          <w:rPr>
            <w:rStyle w:val="Hyperlink"/>
            <w:rFonts w:cs="Times New Roman"/>
            <w:noProof/>
          </w:rPr>
          <w:t>B</w:t>
        </w:r>
        <w:r w:rsidR="001039FF" w:rsidRPr="008C0932">
          <w:rPr>
            <w:rStyle w:val="Hyperlink"/>
            <w:rFonts w:cs="Times New Roman"/>
            <w:noProof/>
          </w:rPr>
          <w:t xml:space="preserve">arriers for </w:t>
        </w:r>
        <w:r w:rsidR="00632C2A">
          <w:rPr>
            <w:rStyle w:val="Hyperlink"/>
            <w:rFonts w:cs="Times New Roman"/>
            <w:noProof/>
          </w:rPr>
          <w:t>Radical Coupling from Literature</w:t>
        </w:r>
        <w:r w:rsidR="001039FF">
          <w:rPr>
            <w:noProof/>
            <w:webHidden/>
          </w:rPr>
          <w:tab/>
        </w:r>
        <w:r w:rsidR="001039FF">
          <w:rPr>
            <w:noProof/>
            <w:webHidden/>
          </w:rPr>
          <w:fldChar w:fldCharType="begin"/>
        </w:r>
        <w:r w:rsidR="001039FF">
          <w:rPr>
            <w:noProof/>
            <w:webHidden/>
          </w:rPr>
          <w:instrText xml:space="preserve"> PAGEREF _Toc48344102 \h </w:instrText>
        </w:r>
        <w:r w:rsidR="001039FF">
          <w:rPr>
            <w:noProof/>
            <w:webHidden/>
          </w:rPr>
        </w:r>
        <w:r w:rsidR="001039FF">
          <w:rPr>
            <w:noProof/>
            <w:webHidden/>
          </w:rPr>
          <w:fldChar w:fldCharType="separate"/>
        </w:r>
        <w:r w:rsidR="005913F7">
          <w:rPr>
            <w:noProof/>
            <w:webHidden/>
          </w:rPr>
          <w:t>43</w:t>
        </w:r>
        <w:r w:rsidR="001039FF">
          <w:rPr>
            <w:noProof/>
            <w:webHidden/>
          </w:rPr>
          <w:fldChar w:fldCharType="end"/>
        </w:r>
      </w:hyperlink>
    </w:p>
    <w:p w14:paraId="242D0675" w14:textId="10E2ACCB" w:rsidR="001039FF" w:rsidRDefault="00B711B2">
      <w:pPr>
        <w:pStyle w:val="TableofFigures"/>
        <w:tabs>
          <w:tab w:val="right" w:pos="9350"/>
        </w:tabs>
        <w:rPr>
          <w:rFonts w:asciiTheme="minorHAnsi" w:eastAsiaTheme="minorEastAsia" w:hAnsiTheme="minorHAnsi"/>
          <w:noProof/>
          <w:sz w:val="22"/>
        </w:rPr>
      </w:pPr>
      <w:hyperlink w:anchor="_Toc48344103" w:history="1">
        <w:r w:rsidR="001039FF" w:rsidRPr="008C0932">
          <w:rPr>
            <w:rStyle w:val="Hyperlink"/>
            <w:rFonts w:cs="Times New Roman"/>
            <w:noProof/>
          </w:rPr>
          <w:t xml:space="preserve">Figure 26: Electronic </w:t>
        </w:r>
        <w:r w:rsidR="00B53302" w:rsidRPr="008C0932">
          <w:rPr>
            <w:rStyle w:val="Hyperlink"/>
            <w:rFonts w:cs="Times New Roman"/>
            <w:noProof/>
          </w:rPr>
          <w:t xml:space="preserve">Activation Energies </w:t>
        </w:r>
        <w:r w:rsidR="00B53302">
          <w:rPr>
            <w:rStyle w:val="Hyperlink"/>
            <w:rFonts w:cs="Times New Roman"/>
            <w:noProof/>
          </w:rPr>
          <w:t>f</w:t>
        </w:r>
        <w:r w:rsidR="00B53302" w:rsidRPr="008C0932">
          <w:rPr>
            <w:rStyle w:val="Hyperlink"/>
            <w:rFonts w:cs="Times New Roman"/>
            <w:noProof/>
          </w:rPr>
          <w:t>or Radical Coupling Step</w:t>
        </w:r>
        <w:r w:rsidR="001039FF">
          <w:rPr>
            <w:noProof/>
            <w:webHidden/>
          </w:rPr>
          <w:tab/>
        </w:r>
        <w:r w:rsidR="001039FF">
          <w:rPr>
            <w:noProof/>
            <w:webHidden/>
          </w:rPr>
          <w:fldChar w:fldCharType="begin"/>
        </w:r>
        <w:r w:rsidR="001039FF">
          <w:rPr>
            <w:noProof/>
            <w:webHidden/>
          </w:rPr>
          <w:instrText xml:space="preserve"> PAGEREF _Toc48344103 \h </w:instrText>
        </w:r>
        <w:r w:rsidR="001039FF">
          <w:rPr>
            <w:noProof/>
            <w:webHidden/>
          </w:rPr>
        </w:r>
        <w:r w:rsidR="001039FF">
          <w:rPr>
            <w:noProof/>
            <w:webHidden/>
          </w:rPr>
          <w:fldChar w:fldCharType="separate"/>
        </w:r>
        <w:r w:rsidR="005913F7">
          <w:rPr>
            <w:noProof/>
            <w:webHidden/>
          </w:rPr>
          <w:t>45</w:t>
        </w:r>
        <w:r w:rsidR="001039FF">
          <w:rPr>
            <w:noProof/>
            <w:webHidden/>
          </w:rPr>
          <w:fldChar w:fldCharType="end"/>
        </w:r>
      </w:hyperlink>
    </w:p>
    <w:p w14:paraId="6E5D7D29" w14:textId="50C73A70" w:rsidR="001039FF" w:rsidRDefault="00B711B2">
      <w:pPr>
        <w:pStyle w:val="TableofFigures"/>
        <w:tabs>
          <w:tab w:val="right" w:pos="9350"/>
        </w:tabs>
        <w:rPr>
          <w:rFonts w:asciiTheme="minorHAnsi" w:eastAsiaTheme="minorEastAsia" w:hAnsiTheme="minorHAnsi"/>
          <w:noProof/>
          <w:sz w:val="22"/>
        </w:rPr>
      </w:pPr>
      <w:hyperlink w:anchor="_Toc48344104" w:history="1">
        <w:r w:rsidR="001039FF" w:rsidRPr="008C0932">
          <w:rPr>
            <w:rStyle w:val="Hyperlink"/>
            <w:rFonts w:cs="Times New Roman"/>
            <w:noProof/>
          </w:rPr>
          <w:t xml:space="preserve">Figure 27: Contraction of O-O bonds </w:t>
        </w:r>
        <w:r w:rsidR="00CA1663">
          <w:rPr>
            <w:rStyle w:val="Hyperlink"/>
            <w:rFonts w:cs="Times New Roman"/>
            <w:noProof/>
          </w:rPr>
          <w:t xml:space="preserve">in Metal Dissociation </w:t>
        </w:r>
        <w:r w:rsidR="002E2CC3">
          <w:rPr>
            <w:rStyle w:val="Hyperlink"/>
            <w:rFonts w:cs="Times New Roman"/>
            <w:noProof/>
          </w:rPr>
          <w:t>Step</w:t>
        </w:r>
        <w:r w:rsidR="001039FF">
          <w:rPr>
            <w:noProof/>
            <w:webHidden/>
          </w:rPr>
          <w:tab/>
        </w:r>
        <w:r w:rsidR="001039FF">
          <w:rPr>
            <w:noProof/>
            <w:webHidden/>
          </w:rPr>
          <w:fldChar w:fldCharType="begin"/>
        </w:r>
        <w:r w:rsidR="001039FF">
          <w:rPr>
            <w:noProof/>
            <w:webHidden/>
          </w:rPr>
          <w:instrText xml:space="preserve"> PAGEREF _Toc48344104 \h </w:instrText>
        </w:r>
        <w:r w:rsidR="001039FF">
          <w:rPr>
            <w:noProof/>
            <w:webHidden/>
          </w:rPr>
        </w:r>
        <w:r w:rsidR="001039FF">
          <w:rPr>
            <w:noProof/>
            <w:webHidden/>
          </w:rPr>
          <w:fldChar w:fldCharType="separate"/>
        </w:r>
        <w:r w:rsidR="005913F7">
          <w:rPr>
            <w:noProof/>
            <w:webHidden/>
          </w:rPr>
          <w:t>46</w:t>
        </w:r>
        <w:r w:rsidR="001039FF">
          <w:rPr>
            <w:noProof/>
            <w:webHidden/>
          </w:rPr>
          <w:fldChar w:fldCharType="end"/>
        </w:r>
      </w:hyperlink>
    </w:p>
    <w:p w14:paraId="139772C0" w14:textId="22B3D647" w:rsidR="001039FF" w:rsidRDefault="00B711B2">
      <w:pPr>
        <w:pStyle w:val="TableofFigures"/>
        <w:tabs>
          <w:tab w:val="right" w:pos="9350"/>
        </w:tabs>
        <w:rPr>
          <w:rFonts w:asciiTheme="minorHAnsi" w:eastAsiaTheme="minorEastAsia" w:hAnsiTheme="minorHAnsi"/>
          <w:noProof/>
          <w:sz w:val="22"/>
        </w:rPr>
      </w:pPr>
      <w:hyperlink w:anchor="_Toc48344105" w:history="1">
        <w:r w:rsidR="001039FF" w:rsidRPr="008C0932">
          <w:rPr>
            <w:rStyle w:val="Hyperlink"/>
            <w:rFonts w:cs="Times New Roman"/>
            <w:noProof/>
          </w:rPr>
          <w:t xml:space="preserve">Figure 28: HOMO-1 and </w:t>
        </w:r>
        <w:r w:rsidR="00CA1663">
          <w:rPr>
            <w:rStyle w:val="Hyperlink"/>
            <w:rFonts w:cs="Times New Roman"/>
            <w:noProof/>
          </w:rPr>
          <w:t>M</w:t>
        </w:r>
        <w:r w:rsidR="001039FF" w:rsidRPr="008C0932">
          <w:rPr>
            <w:rStyle w:val="Hyperlink"/>
            <w:rFonts w:cs="Times New Roman"/>
            <w:noProof/>
          </w:rPr>
          <w:t xml:space="preserve">olecular </w:t>
        </w:r>
        <w:r w:rsidR="00CA1663">
          <w:rPr>
            <w:rStyle w:val="Hyperlink"/>
            <w:rFonts w:cs="Times New Roman"/>
            <w:noProof/>
          </w:rPr>
          <w:t>G</w:t>
        </w:r>
        <w:r w:rsidR="001039FF" w:rsidRPr="008C0932">
          <w:rPr>
            <w:rStyle w:val="Hyperlink"/>
            <w:rFonts w:cs="Times New Roman"/>
            <w:noProof/>
          </w:rPr>
          <w:t xml:space="preserve">eometry of </w:t>
        </w:r>
        <w:r w:rsidR="00CA1663">
          <w:rPr>
            <w:rStyle w:val="Hyperlink"/>
            <w:rFonts w:cs="Times New Roman"/>
            <w:noProof/>
          </w:rPr>
          <w:t>C</w:t>
        </w:r>
        <w:r w:rsidR="001039FF" w:rsidRPr="008C0932">
          <w:rPr>
            <w:rStyle w:val="Hyperlink"/>
            <w:rFonts w:cs="Times New Roman"/>
            <w:noProof/>
          </w:rPr>
          <w:t xml:space="preserve">omplex </w:t>
        </w:r>
        <w:r w:rsidR="001039FF" w:rsidRPr="008C0932">
          <w:rPr>
            <w:rStyle w:val="Hyperlink"/>
            <w:rFonts w:cs="Times New Roman"/>
            <w:b/>
            <w:bCs/>
            <w:noProof/>
          </w:rPr>
          <w:t>13</w:t>
        </w:r>
        <w:r w:rsidR="001039FF">
          <w:rPr>
            <w:noProof/>
            <w:webHidden/>
          </w:rPr>
          <w:tab/>
        </w:r>
        <w:r w:rsidR="001039FF">
          <w:rPr>
            <w:noProof/>
            <w:webHidden/>
          </w:rPr>
          <w:fldChar w:fldCharType="begin"/>
        </w:r>
        <w:r w:rsidR="001039FF">
          <w:rPr>
            <w:noProof/>
            <w:webHidden/>
          </w:rPr>
          <w:instrText xml:space="preserve"> PAGEREF _Toc48344105 \h </w:instrText>
        </w:r>
        <w:r w:rsidR="001039FF">
          <w:rPr>
            <w:noProof/>
            <w:webHidden/>
          </w:rPr>
        </w:r>
        <w:r w:rsidR="001039FF">
          <w:rPr>
            <w:noProof/>
            <w:webHidden/>
          </w:rPr>
          <w:fldChar w:fldCharType="separate"/>
        </w:r>
        <w:r w:rsidR="005913F7">
          <w:rPr>
            <w:noProof/>
            <w:webHidden/>
          </w:rPr>
          <w:t>47</w:t>
        </w:r>
        <w:r w:rsidR="001039FF">
          <w:rPr>
            <w:noProof/>
            <w:webHidden/>
          </w:rPr>
          <w:fldChar w:fldCharType="end"/>
        </w:r>
      </w:hyperlink>
    </w:p>
    <w:p w14:paraId="3419F61C" w14:textId="1B2AC185" w:rsidR="001039FF" w:rsidRDefault="00B711B2">
      <w:pPr>
        <w:pStyle w:val="TableofFigures"/>
        <w:tabs>
          <w:tab w:val="right" w:pos="9350"/>
        </w:tabs>
        <w:rPr>
          <w:rFonts w:asciiTheme="minorHAnsi" w:eastAsiaTheme="minorEastAsia" w:hAnsiTheme="minorHAnsi"/>
          <w:noProof/>
          <w:sz w:val="22"/>
        </w:rPr>
      </w:pPr>
      <w:hyperlink w:anchor="_Toc48344106" w:history="1">
        <w:r w:rsidR="001039FF" w:rsidRPr="008C0932">
          <w:rPr>
            <w:rStyle w:val="Hyperlink"/>
            <w:rFonts w:cs="Times New Roman"/>
            <w:noProof/>
          </w:rPr>
          <w:t xml:space="preserve">Figure 29: HOMO and </w:t>
        </w:r>
        <w:r w:rsidR="00CA1663">
          <w:rPr>
            <w:rStyle w:val="Hyperlink"/>
            <w:rFonts w:cs="Times New Roman"/>
            <w:noProof/>
          </w:rPr>
          <w:t>M</w:t>
        </w:r>
        <w:r w:rsidR="001039FF" w:rsidRPr="008C0932">
          <w:rPr>
            <w:rStyle w:val="Hyperlink"/>
            <w:rFonts w:cs="Times New Roman"/>
            <w:noProof/>
          </w:rPr>
          <w:t xml:space="preserve">olecular </w:t>
        </w:r>
        <w:r w:rsidR="00CA1663">
          <w:rPr>
            <w:rStyle w:val="Hyperlink"/>
            <w:rFonts w:cs="Times New Roman"/>
            <w:noProof/>
          </w:rPr>
          <w:t>G</w:t>
        </w:r>
        <w:r w:rsidR="001039FF" w:rsidRPr="008C0932">
          <w:rPr>
            <w:rStyle w:val="Hyperlink"/>
            <w:rFonts w:cs="Times New Roman"/>
            <w:noProof/>
          </w:rPr>
          <w:t xml:space="preserve">eometry of </w:t>
        </w:r>
        <w:r w:rsidR="00CA1663">
          <w:rPr>
            <w:rStyle w:val="Hyperlink"/>
            <w:rFonts w:cs="Times New Roman"/>
            <w:noProof/>
          </w:rPr>
          <w:t>C</w:t>
        </w:r>
        <w:r w:rsidR="001039FF" w:rsidRPr="008C0932">
          <w:rPr>
            <w:rStyle w:val="Hyperlink"/>
            <w:rFonts w:cs="Times New Roman"/>
            <w:noProof/>
          </w:rPr>
          <w:t xml:space="preserve">omplex </w:t>
        </w:r>
        <w:r w:rsidR="001039FF" w:rsidRPr="008C0932">
          <w:rPr>
            <w:rStyle w:val="Hyperlink"/>
            <w:rFonts w:cs="Times New Roman"/>
            <w:b/>
            <w:bCs/>
            <w:noProof/>
          </w:rPr>
          <w:t>12a</w:t>
        </w:r>
        <w:r w:rsidR="001039FF">
          <w:rPr>
            <w:noProof/>
            <w:webHidden/>
          </w:rPr>
          <w:tab/>
        </w:r>
        <w:r w:rsidR="001039FF">
          <w:rPr>
            <w:noProof/>
            <w:webHidden/>
          </w:rPr>
          <w:fldChar w:fldCharType="begin"/>
        </w:r>
        <w:r w:rsidR="001039FF">
          <w:rPr>
            <w:noProof/>
            <w:webHidden/>
          </w:rPr>
          <w:instrText xml:space="preserve"> PAGEREF _Toc48344106 \h </w:instrText>
        </w:r>
        <w:r w:rsidR="001039FF">
          <w:rPr>
            <w:noProof/>
            <w:webHidden/>
          </w:rPr>
        </w:r>
        <w:r w:rsidR="001039FF">
          <w:rPr>
            <w:noProof/>
            <w:webHidden/>
          </w:rPr>
          <w:fldChar w:fldCharType="separate"/>
        </w:r>
        <w:r w:rsidR="005913F7">
          <w:rPr>
            <w:noProof/>
            <w:webHidden/>
          </w:rPr>
          <w:t>48</w:t>
        </w:r>
        <w:r w:rsidR="001039FF">
          <w:rPr>
            <w:noProof/>
            <w:webHidden/>
          </w:rPr>
          <w:fldChar w:fldCharType="end"/>
        </w:r>
      </w:hyperlink>
    </w:p>
    <w:p w14:paraId="63035926" w14:textId="354FFD02" w:rsidR="001039FF" w:rsidRDefault="00B711B2">
      <w:pPr>
        <w:pStyle w:val="TableofFigures"/>
        <w:tabs>
          <w:tab w:val="right" w:pos="9350"/>
        </w:tabs>
        <w:rPr>
          <w:rFonts w:asciiTheme="minorHAnsi" w:eastAsiaTheme="minorEastAsia" w:hAnsiTheme="minorHAnsi"/>
          <w:noProof/>
          <w:sz w:val="22"/>
        </w:rPr>
      </w:pPr>
      <w:hyperlink w:anchor="_Toc48344107" w:history="1">
        <w:r w:rsidR="001039FF" w:rsidRPr="008C0932">
          <w:rPr>
            <w:rStyle w:val="Hyperlink"/>
            <w:rFonts w:cs="Times New Roman"/>
            <w:noProof/>
          </w:rPr>
          <w:t xml:space="preserve">Figure 30: Molecular </w:t>
        </w:r>
        <w:r w:rsidR="00CA1663">
          <w:rPr>
            <w:rStyle w:val="Hyperlink"/>
            <w:rFonts w:cs="Times New Roman"/>
            <w:noProof/>
          </w:rPr>
          <w:t>S</w:t>
        </w:r>
        <w:r w:rsidR="001039FF" w:rsidRPr="008C0932">
          <w:rPr>
            <w:rStyle w:val="Hyperlink"/>
            <w:rFonts w:cs="Times New Roman"/>
            <w:noProof/>
          </w:rPr>
          <w:t xml:space="preserve">tructure of </w:t>
        </w:r>
        <w:r w:rsidR="00CA1663">
          <w:rPr>
            <w:rStyle w:val="Hyperlink"/>
            <w:rFonts w:cs="Times New Roman"/>
            <w:noProof/>
          </w:rPr>
          <w:t>C</w:t>
        </w:r>
        <w:r w:rsidR="001039FF" w:rsidRPr="008C0932">
          <w:rPr>
            <w:rStyle w:val="Hyperlink"/>
            <w:rFonts w:cs="Times New Roman"/>
            <w:noProof/>
          </w:rPr>
          <w:t xml:space="preserve">omplex </w:t>
        </w:r>
        <w:r w:rsidR="001039FF" w:rsidRPr="008C0932">
          <w:rPr>
            <w:rStyle w:val="Hyperlink"/>
            <w:rFonts w:cs="Times New Roman"/>
            <w:b/>
            <w:bCs/>
            <w:noProof/>
          </w:rPr>
          <w:t>13</w:t>
        </w:r>
        <w:r w:rsidR="001039FF" w:rsidRPr="008C0932">
          <w:rPr>
            <w:rStyle w:val="Hyperlink"/>
            <w:rFonts w:cs="Times New Roman"/>
            <w:noProof/>
          </w:rPr>
          <w:t xml:space="preserve"> and </w:t>
        </w:r>
        <w:r w:rsidR="001039FF" w:rsidRPr="008C0932">
          <w:rPr>
            <w:rStyle w:val="Hyperlink"/>
            <w:rFonts w:cs="Times New Roman"/>
            <w:b/>
            <w:bCs/>
            <w:noProof/>
          </w:rPr>
          <w:t>12a</w:t>
        </w:r>
        <w:r w:rsidR="001039FF">
          <w:rPr>
            <w:noProof/>
            <w:webHidden/>
          </w:rPr>
          <w:tab/>
        </w:r>
        <w:r w:rsidR="001039FF">
          <w:rPr>
            <w:noProof/>
            <w:webHidden/>
          </w:rPr>
          <w:fldChar w:fldCharType="begin"/>
        </w:r>
        <w:r w:rsidR="001039FF">
          <w:rPr>
            <w:noProof/>
            <w:webHidden/>
          </w:rPr>
          <w:instrText xml:space="preserve"> PAGEREF _Toc48344107 \h </w:instrText>
        </w:r>
        <w:r w:rsidR="001039FF">
          <w:rPr>
            <w:noProof/>
            <w:webHidden/>
          </w:rPr>
        </w:r>
        <w:r w:rsidR="001039FF">
          <w:rPr>
            <w:noProof/>
            <w:webHidden/>
          </w:rPr>
          <w:fldChar w:fldCharType="separate"/>
        </w:r>
        <w:r w:rsidR="005913F7">
          <w:rPr>
            <w:noProof/>
            <w:webHidden/>
          </w:rPr>
          <w:t>49</w:t>
        </w:r>
        <w:r w:rsidR="001039FF">
          <w:rPr>
            <w:noProof/>
            <w:webHidden/>
          </w:rPr>
          <w:fldChar w:fldCharType="end"/>
        </w:r>
      </w:hyperlink>
    </w:p>
    <w:p w14:paraId="128003DD" w14:textId="0F9F99CA" w:rsidR="001039FF" w:rsidRDefault="00B711B2">
      <w:pPr>
        <w:pStyle w:val="TableofFigures"/>
        <w:tabs>
          <w:tab w:val="right" w:pos="9350"/>
        </w:tabs>
        <w:rPr>
          <w:rFonts w:asciiTheme="minorHAnsi" w:eastAsiaTheme="minorEastAsia" w:hAnsiTheme="minorHAnsi"/>
          <w:noProof/>
          <w:sz w:val="22"/>
        </w:rPr>
      </w:pPr>
      <w:hyperlink w:anchor="_Toc48344108" w:history="1">
        <w:r w:rsidR="001039FF" w:rsidRPr="008C0932">
          <w:rPr>
            <w:rStyle w:val="Hyperlink"/>
            <w:rFonts w:cs="Times New Roman"/>
            <w:noProof/>
          </w:rPr>
          <w:t xml:space="preserve">Figure 31: Free </w:t>
        </w:r>
        <w:r w:rsidR="00CA1663">
          <w:rPr>
            <w:rStyle w:val="Hyperlink"/>
            <w:rFonts w:cs="Times New Roman"/>
            <w:noProof/>
          </w:rPr>
          <w:t>E</w:t>
        </w:r>
        <w:r w:rsidR="001039FF" w:rsidRPr="008C0932">
          <w:rPr>
            <w:rStyle w:val="Hyperlink"/>
            <w:rFonts w:cs="Times New Roman"/>
            <w:noProof/>
          </w:rPr>
          <w:t xml:space="preserve">nergy </w:t>
        </w:r>
        <w:r w:rsidR="00CA1663">
          <w:rPr>
            <w:rStyle w:val="Hyperlink"/>
            <w:rFonts w:cs="Times New Roman"/>
            <w:noProof/>
          </w:rPr>
          <w:t>D</w:t>
        </w:r>
        <w:r w:rsidR="001039FF" w:rsidRPr="008C0932">
          <w:rPr>
            <w:rStyle w:val="Hyperlink"/>
            <w:rFonts w:cs="Times New Roman"/>
            <w:noProof/>
          </w:rPr>
          <w:t xml:space="preserve">ifference </w:t>
        </w:r>
        <w:r w:rsidR="00CA1663">
          <w:rPr>
            <w:rStyle w:val="Hyperlink"/>
            <w:rFonts w:cs="Times New Roman"/>
            <w:noProof/>
          </w:rPr>
          <w:t>b</w:t>
        </w:r>
        <w:r w:rsidR="001039FF" w:rsidRPr="008C0932">
          <w:rPr>
            <w:rStyle w:val="Hyperlink"/>
            <w:rFonts w:cs="Times New Roman"/>
            <w:noProof/>
          </w:rPr>
          <w:t xml:space="preserve">etween </w:t>
        </w:r>
        <w:r w:rsidR="00CA1663">
          <w:rPr>
            <w:rStyle w:val="Hyperlink"/>
            <w:rFonts w:cs="Times New Roman"/>
            <w:noProof/>
          </w:rPr>
          <w:t>Q</w:t>
        </w:r>
        <w:r w:rsidR="001039FF" w:rsidRPr="008C0932">
          <w:rPr>
            <w:rStyle w:val="Hyperlink"/>
            <w:rFonts w:cs="Times New Roman"/>
            <w:noProof/>
          </w:rPr>
          <w:t xml:space="preserve">uartet and </w:t>
        </w:r>
        <w:r w:rsidR="00CA1663">
          <w:rPr>
            <w:rStyle w:val="Hyperlink"/>
            <w:rFonts w:cs="Times New Roman"/>
            <w:noProof/>
          </w:rPr>
          <w:t>D</w:t>
        </w:r>
        <w:r w:rsidR="001039FF" w:rsidRPr="008C0932">
          <w:rPr>
            <w:rStyle w:val="Hyperlink"/>
            <w:rFonts w:cs="Times New Roman"/>
            <w:noProof/>
          </w:rPr>
          <w:t xml:space="preserve">oublet </w:t>
        </w:r>
        <w:r w:rsidR="001F3045">
          <w:rPr>
            <w:rStyle w:val="Hyperlink"/>
            <w:rFonts w:cs="Times New Roman"/>
            <w:noProof/>
          </w:rPr>
          <w:t>S</w:t>
        </w:r>
        <w:r w:rsidR="001039FF" w:rsidRPr="008C0932">
          <w:rPr>
            <w:rStyle w:val="Hyperlink"/>
            <w:rFonts w:cs="Times New Roman"/>
            <w:noProof/>
          </w:rPr>
          <w:t>tates for</w:t>
        </w:r>
        <w:r w:rsidR="001F3045">
          <w:rPr>
            <w:rStyle w:val="Hyperlink"/>
            <w:rFonts w:cs="Times New Roman"/>
            <w:noProof/>
          </w:rPr>
          <w:t xml:space="preserve"> LRuO</w:t>
        </w:r>
        <w:r w:rsidR="001F3045">
          <w:rPr>
            <w:rStyle w:val="Hyperlink"/>
            <w:rFonts w:cs="Times New Roman"/>
            <w:noProof/>
            <w:vertAlign w:val="subscript"/>
          </w:rPr>
          <w:t>2</w:t>
        </w:r>
        <w:r w:rsidR="001F3045">
          <w:rPr>
            <w:rStyle w:val="Hyperlink"/>
            <w:rFonts w:cs="Times New Roman"/>
            <w:noProof/>
          </w:rPr>
          <w:t xml:space="preserve"> Complexes</w:t>
        </w:r>
        <w:r w:rsidR="001039FF">
          <w:rPr>
            <w:noProof/>
            <w:webHidden/>
          </w:rPr>
          <w:tab/>
        </w:r>
        <w:r w:rsidR="001039FF">
          <w:rPr>
            <w:noProof/>
            <w:webHidden/>
          </w:rPr>
          <w:fldChar w:fldCharType="begin"/>
        </w:r>
        <w:r w:rsidR="001039FF">
          <w:rPr>
            <w:noProof/>
            <w:webHidden/>
          </w:rPr>
          <w:instrText xml:space="preserve"> PAGEREF _Toc48344108 \h </w:instrText>
        </w:r>
        <w:r w:rsidR="001039FF">
          <w:rPr>
            <w:noProof/>
            <w:webHidden/>
          </w:rPr>
        </w:r>
        <w:r w:rsidR="001039FF">
          <w:rPr>
            <w:noProof/>
            <w:webHidden/>
          </w:rPr>
          <w:fldChar w:fldCharType="separate"/>
        </w:r>
        <w:r w:rsidR="005913F7">
          <w:rPr>
            <w:noProof/>
            <w:webHidden/>
          </w:rPr>
          <w:t>50</w:t>
        </w:r>
        <w:r w:rsidR="001039FF">
          <w:rPr>
            <w:noProof/>
            <w:webHidden/>
          </w:rPr>
          <w:fldChar w:fldCharType="end"/>
        </w:r>
      </w:hyperlink>
    </w:p>
    <w:p w14:paraId="5420EED4" w14:textId="1BFD4A27" w:rsidR="001039FF" w:rsidRDefault="00B711B2">
      <w:pPr>
        <w:pStyle w:val="TableofFigures"/>
        <w:tabs>
          <w:tab w:val="right" w:pos="9350"/>
        </w:tabs>
        <w:rPr>
          <w:rFonts w:asciiTheme="minorHAnsi" w:eastAsiaTheme="minorEastAsia" w:hAnsiTheme="minorHAnsi"/>
          <w:noProof/>
          <w:sz w:val="22"/>
        </w:rPr>
      </w:pPr>
      <w:hyperlink w:anchor="_Toc48344109" w:history="1">
        <w:r w:rsidR="001039FF" w:rsidRPr="008C0932">
          <w:rPr>
            <w:rStyle w:val="Hyperlink"/>
            <w:rFonts w:cs="Times New Roman"/>
            <w:noProof/>
          </w:rPr>
          <w:t xml:space="preserve">Figure 32: HOMOs for </w:t>
        </w:r>
        <w:r w:rsidR="004A3687">
          <w:rPr>
            <w:rStyle w:val="Hyperlink"/>
            <w:rFonts w:cs="Times New Roman"/>
            <w:noProof/>
          </w:rPr>
          <w:t>C</w:t>
        </w:r>
        <w:r w:rsidR="001039FF" w:rsidRPr="008C0932">
          <w:rPr>
            <w:rStyle w:val="Hyperlink"/>
            <w:rFonts w:cs="Times New Roman"/>
            <w:noProof/>
          </w:rPr>
          <w:t xml:space="preserve">omplexes </w:t>
        </w:r>
        <w:r w:rsidR="001039FF" w:rsidRPr="008C0932">
          <w:rPr>
            <w:rStyle w:val="Hyperlink"/>
            <w:rFonts w:cs="Times New Roman"/>
            <w:b/>
            <w:bCs/>
            <w:noProof/>
          </w:rPr>
          <w:t>15</w:t>
        </w:r>
        <w:r w:rsidR="001039FF" w:rsidRPr="008C0932">
          <w:rPr>
            <w:rStyle w:val="Hyperlink"/>
            <w:rFonts w:cs="Times New Roman"/>
            <w:noProof/>
          </w:rPr>
          <w:t xml:space="preserve">, </w:t>
        </w:r>
        <w:r w:rsidR="001039FF" w:rsidRPr="008C0932">
          <w:rPr>
            <w:rStyle w:val="Hyperlink"/>
            <w:rFonts w:cs="Times New Roman"/>
            <w:b/>
            <w:bCs/>
            <w:noProof/>
          </w:rPr>
          <w:t>11b</w:t>
        </w:r>
        <w:r w:rsidR="001039FF" w:rsidRPr="008C0932">
          <w:rPr>
            <w:rStyle w:val="Hyperlink"/>
            <w:rFonts w:cs="Times New Roman"/>
            <w:noProof/>
          </w:rPr>
          <w:t xml:space="preserve">, </w:t>
        </w:r>
        <w:r w:rsidR="001039FF" w:rsidRPr="008C0932">
          <w:rPr>
            <w:rStyle w:val="Hyperlink"/>
            <w:rFonts w:cs="Times New Roman"/>
            <w:b/>
            <w:bCs/>
            <w:noProof/>
          </w:rPr>
          <w:t>14</w:t>
        </w:r>
        <w:r w:rsidR="001039FF" w:rsidRPr="008C0932">
          <w:rPr>
            <w:rStyle w:val="Hyperlink"/>
            <w:rFonts w:cs="Times New Roman"/>
            <w:noProof/>
          </w:rPr>
          <w:t>,</w:t>
        </w:r>
        <w:r w:rsidR="004A3687">
          <w:rPr>
            <w:rStyle w:val="Hyperlink"/>
            <w:rFonts w:cs="Times New Roman"/>
            <w:noProof/>
          </w:rPr>
          <w:t xml:space="preserve"> and</w:t>
        </w:r>
        <w:r w:rsidR="001039FF" w:rsidRPr="008C0932">
          <w:rPr>
            <w:rStyle w:val="Hyperlink"/>
            <w:rFonts w:cs="Times New Roman"/>
            <w:noProof/>
          </w:rPr>
          <w:t xml:space="preserve"> </w:t>
        </w:r>
        <w:r w:rsidR="001039FF" w:rsidRPr="008C0932">
          <w:rPr>
            <w:rStyle w:val="Hyperlink"/>
            <w:rFonts w:cs="Times New Roman"/>
            <w:b/>
            <w:bCs/>
            <w:noProof/>
          </w:rPr>
          <w:t>12a</w:t>
        </w:r>
        <w:r w:rsidR="001039FF">
          <w:rPr>
            <w:noProof/>
            <w:webHidden/>
          </w:rPr>
          <w:tab/>
        </w:r>
        <w:r w:rsidR="001039FF">
          <w:rPr>
            <w:noProof/>
            <w:webHidden/>
          </w:rPr>
          <w:fldChar w:fldCharType="begin"/>
        </w:r>
        <w:r w:rsidR="001039FF">
          <w:rPr>
            <w:noProof/>
            <w:webHidden/>
          </w:rPr>
          <w:instrText xml:space="preserve"> PAGEREF _Toc48344109 \h </w:instrText>
        </w:r>
        <w:r w:rsidR="001039FF">
          <w:rPr>
            <w:noProof/>
            <w:webHidden/>
          </w:rPr>
        </w:r>
        <w:r w:rsidR="001039FF">
          <w:rPr>
            <w:noProof/>
            <w:webHidden/>
          </w:rPr>
          <w:fldChar w:fldCharType="separate"/>
        </w:r>
        <w:r w:rsidR="005913F7">
          <w:rPr>
            <w:noProof/>
            <w:webHidden/>
          </w:rPr>
          <w:t>52</w:t>
        </w:r>
        <w:r w:rsidR="001039FF">
          <w:rPr>
            <w:noProof/>
            <w:webHidden/>
          </w:rPr>
          <w:fldChar w:fldCharType="end"/>
        </w:r>
      </w:hyperlink>
    </w:p>
    <w:p w14:paraId="0E77280A" w14:textId="64F8F717" w:rsidR="001039FF" w:rsidRDefault="00B711B2">
      <w:pPr>
        <w:pStyle w:val="TableofFigures"/>
        <w:tabs>
          <w:tab w:val="right" w:pos="9350"/>
        </w:tabs>
        <w:rPr>
          <w:rFonts w:asciiTheme="minorHAnsi" w:eastAsiaTheme="minorEastAsia" w:hAnsiTheme="minorHAnsi"/>
          <w:noProof/>
          <w:sz w:val="22"/>
        </w:rPr>
      </w:pPr>
      <w:hyperlink w:anchor="_Toc48344110" w:history="1">
        <w:r w:rsidR="001039FF" w:rsidRPr="008C0932">
          <w:rPr>
            <w:rStyle w:val="Hyperlink"/>
            <w:rFonts w:cs="Times New Roman"/>
            <w:noProof/>
          </w:rPr>
          <w:t xml:space="preserve">Figure 33: LUMOs for </w:t>
        </w:r>
        <w:r w:rsidR="004A3687">
          <w:rPr>
            <w:rStyle w:val="Hyperlink"/>
            <w:rFonts w:cs="Times New Roman"/>
            <w:noProof/>
          </w:rPr>
          <w:t>C</w:t>
        </w:r>
        <w:r w:rsidR="001039FF" w:rsidRPr="008C0932">
          <w:rPr>
            <w:rStyle w:val="Hyperlink"/>
            <w:rFonts w:cs="Times New Roman"/>
            <w:noProof/>
          </w:rPr>
          <w:t xml:space="preserve">omplexes </w:t>
        </w:r>
        <w:r w:rsidR="001039FF" w:rsidRPr="008C0932">
          <w:rPr>
            <w:rStyle w:val="Hyperlink"/>
            <w:rFonts w:cs="Times New Roman"/>
            <w:b/>
            <w:bCs/>
            <w:noProof/>
          </w:rPr>
          <w:t>12a</w:t>
        </w:r>
        <w:r w:rsidR="001039FF" w:rsidRPr="008C0932">
          <w:rPr>
            <w:rStyle w:val="Hyperlink"/>
            <w:rFonts w:cs="Times New Roman"/>
            <w:noProof/>
          </w:rPr>
          <w:t xml:space="preserve">, </w:t>
        </w:r>
        <w:r w:rsidR="001039FF" w:rsidRPr="008C0932">
          <w:rPr>
            <w:rStyle w:val="Hyperlink"/>
            <w:rFonts w:cs="Times New Roman"/>
            <w:b/>
            <w:bCs/>
            <w:noProof/>
          </w:rPr>
          <w:t>12bNH</w:t>
        </w:r>
        <w:r w:rsidR="001039FF" w:rsidRPr="008C0932">
          <w:rPr>
            <w:rStyle w:val="Hyperlink"/>
            <w:rFonts w:cs="Times New Roman"/>
            <w:b/>
            <w:bCs/>
            <w:noProof/>
            <w:vertAlign w:val="subscript"/>
          </w:rPr>
          <w:t>3</w:t>
        </w:r>
        <w:r w:rsidR="001039FF" w:rsidRPr="008C0932">
          <w:rPr>
            <w:rStyle w:val="Hyperlink"/>
            <w:rFonts w:cs="Times New Roman"/>
            <w:noProof/>
          </w:rPr>
          <w:t xml:space="preserve">, </w:t>
        </w:r>
        <w:r w:rsidR="001039FF" w:rsidRPr="008C0932">
          <w:rPr>
            <w:rStyle w:val="Hyperlink"/>
            <w:rFonts w:cs="Times New Roman"/>
            <w:b/>
            <w:bCs/>
            <w:noProof/>
          </w:rPr>
          <w:t>14</w:t>
        </w:r>
        <w:r w:rsidR="001039FF" w:rsidRPr="008C0932">
          <w:rPr>
            <w:rStyle w:val="Hyperlink"/>
            <w:rFonts w:cs="Times New Roman"/>
            <w:noProof/>
          </w:rPr>
          <w:t xml:space="preserve">, and </w:t>
        </w:r>
        <w:r w:rsidR="001039FF" w:rsidRPr="008C0932">
          <w:rPr>
            <w:rStyle w:val="Hyperlink"/>
            <w:rFonts w:cs="Times New Roman"/>
            <w:b/>
            <w:bCs/>
            <w:noProof/>
          </w:rPr>
          <w:t>11b</w:t>
        </w:r>
        <w:r w:rsidR="001039FF">
          <w:rPr>
            <w:noProof/>
            <w:webHidden/>
          </w:rPr>
          <w:tab/>
        </w:r>
        <w:r w:rsidR="001039FF">
          <w:rPr>
            <w:noProof/>
            <w:webHidden/>
          </w:rPr>
          <w:fldChar w:fldCharType="begin"/>
        </w:r>
        <w:r w:rsidR="001039FF">
          <w:rPr>
            <w:noProof/>
            <w:webHidden/>
          </w:rPr>
          <w:instrText xml:space="preserve"> PAGEREF _Toc48344110 \h </w:instrText>
        </w:r>
        <w:r w:rsidR="001039FF">
          <w:rPr>
            <w:noProof/>
            <w:webHidden/>
          </w:rPr>
        </w:r>
        <w:r w:rsidR="001039FF">
          <w:rPr>
            <w:noProof/>
            <w:webHidden/>
          </w:rPr>
          <w:fldChar w:fldCharType="separate"/>
        </w:r>
        <w:r w:rsidR="005913F7">
          <w:rPr>
            <w:noProof/>
            <w:webHidden/>
          </w:rPr>
          <w:t>53</w:t>
        </w:r>
        <w:r w:rsidR="001039FF">
          <w:rPr>
            <w:noProof/>
            <w:webHidden/>
          </w:rPr>
          <w:fldChar w:fldCharType="end"/>
        </w:r>
      </w:hyperlink>
    </w:p>
    <w:p w14:paraId="0C47C620" w14:textId="3B1F8F32" w:rsidR="001039FF" w:rsidRDefault="00B711B2">
      <w:pPr>
        <w:pStyle w:val="TableofFigures"/>
        <w:tabs>
          <w:tab w:val="right" w:pos="9350"/>
        </w:tabs>
        <w:rPr>
          <w:rFonts w:asciiTheme="minorHAnsi" w:eastAsiaTheme="minorEastAsia" w:hAnsiTheme="minorHAnsi"/>
          <w:noProof/>
          <w:sz w:val="22"/>
        </w:rPr>
      </w:pPr>
      <w:hyperlink w:anchor="_Toc48344111" w:history="1">
        <w:r w:rsidR="001039FF" w:rsidRPr="008C0932">
          <w:rPr>
            <w:rStyle w:val="Hyperlink"/>
            <w:rFonts w:cs="Times New Roman"/>
            <w:noProof/>
          </w:rPr>
          <w:t xml:space="preserve">Figure 34: Metal </w:t>
        </w:r>
        <w:r w:rsidR="004A3687">
          <w:rPr>
            <w:rStyle w:val="Hyperlink"/>
            <w:rFonts w:cs="Times New Roman"/>
            <w:noProof/>
          </w:rPr>
          <w:t>D</w:t>
        </w:r>
        <w:r w:rsidR="001039FF" w:rsidRPr="008C0932">
          <w:rPr>
            <w:rStyle w:val="Hyperlink"/>
            <w:rFonts w:cs="Times New Roman"/>
            <w:noProof/>
          </w:rPr>
          <w:t xml:space="preserve">issociation </w:t>
        </w:r>
        <w:r w:rsidR="002E2CC3">
          <w:rPr>
            <w:rStyle w:val="Hyperlink"/>
            <w:rFonts w:cs="Times New Roman"/>
            <w:noProof/>
          </w:rPr>
          <w:t>Step</w:t>
        </w:r>
        <w:r w:rsidR="001039FF">
          <w:rPr>
            <w:noProof/>
            <w:webHidden/>
          </w:rPr>
          <w:tab/>
        </w:r>
        <w:r w:rsidR="001039FF">
          <w:rPr>
            <w:noProof/>
            <w:webHidden/>
          </w:rPr>
          <w:fldChar w:fldCharType="begin"/>
        </w:r>
        <w:r w:rsidR="001039FF">
          <w:rPr>
            <w:noProof/>
            <w:webHidden/>
          </w:rPr>
          <w:instrText xml:space="preserve"> PAGEREF _Toc48344111 \h </w:instrText>
        </w:r>
        <w:r w:rsidR="001039FF">
          <w:rPr>
            <w:noProof/>
            <w:webHidden/>
          </w:rPr>
        </w:r>
        <w:r w:rsidR="001039FF">
          <w:rPr>
            <w:noProof/>
            <w:webHidden/>
          </w:rPr>
          <w:fldChar w:fldCharType="separate"/>
        </w:r>
        <w:r w:rsidR="005913F7">
          <w:rPr>
            <w:noProof/>
            <w:webHidden/>
          </w:rPr>
          <w:t>54</w:t>
        </w:r>
        <w:r w:rsidR="001039FF">
          <w:rPr>
            <w:noProof/>
            <w:webHidden/>
          </w:rPr>
          <w:fldChar w:fldCharType="end"/>
        </w:r>
      </w:hyperlink>
    </w:p>
    <w:p w14:paraId="38887FD5" w14:textId="61B2A1D3" w:rsidR="001039FF" w:rsidRDefault="00B711B2">
      <w:pPr>
        <w:pStyle w:val="TableofFigures"/>
        <w:tabs>
          <w:tab w:val="right" w:pos="9350"/>
        </w:tabs>
        <w:rPr>
          <w:rFonts w:asciiTheme="minorHAnsi" w:eastAsiaTheme="minorEastAsia" w:hAnsiTheme="minorHAnsi"/>
          <w:noProof/>
          <w:sz w:val="22"/>
        </w:rPr>
      </w:pPr>
      <w:hyperlink w:anchor="_Toc48344112" w:history="1">
        <w:r w:rsidR="001039FF" w:rsidRPr="008C0932">
          <w:rPr>
            <w:rStyle w:val="Hyperlink"/>
            <w:rFonts w:cs="Times New Roman"/>
            <w:noProof/>
          </w:rPr>
          <w:t xml:space="preserve">Figure 35: Free </w:t>
        </w:r>
        <w:r w:rsidR="004A3687">
          <w:rPr>
            <w:rStyle w:val="Hyperlink"/>
            <w:rFonts w:cs="Times New Roman"/>
            <w:noProof/>
          </w:rPr>
          <w:t>E</w:t>
        </w:r>
        <w:r w:rsidR="001039FF" w:rsidRPr="008C0932">
          <w:rPr>
            <w:rStyle w:val="Hyperlink"/>
            <w:rFonts w:cs="Times New Roman"/>
            <w:noProof/>
          </w:rPr>
          <w:t xml:space="preserve">nergy for </w:t>
        </w:r>
        <w:r w:rsidR="002E2CC3">
          <w:rPr>
            <w:rStyle w:val="Hyperlink"/>
            <w:rFonts w:cs="Times New Roman"/>
            <w:noProof/>
          </w:rPr>
          <w:t>Metal Dissociation</w:t>
        </w:r>
        <w:r w:rsidR="001039FF">
          <w:rPr>
            <w:noProof/>
            <w:webHidden/>
          </w:rPr>
          <w:tab/>
        </w:r>
        <w:r w:rsidR="001039FF">
          <w:rPr>
            <w:noProof/>
            <w:webHidden/>
          </w:rPr>
          <w:fldChar w:fldCharType="begin"/>
        </w:r>
        <w:r w:rsidR="001039FF">
          <w:rPr>
            <w:noProof/>
            <w:webHidden/>
          </w:rPr>
          <w:instrText xml:space="preserve"> PAGEREF _Toc48344112 \h </w:instrText>
        </w:r>
        <w:r w:rsidR="001039FF">
          <w:rPr>
            <w:noProof/>
            <w:webHidden/>
          </w:rPr>
        </w:r>
        <w:r w:rsidR="001039FF">
          <w:rPr>
            <w:noProof/>
            <w:webHidden/>
          </w:rPr>
          <w:fldChar w:fldCharType="separate"/>
        </w:r>
        <w:r w:rsidR="005913F7">
          <w:rPr>
            <w:noProof/>
            <w:webHidden/>
          </w:rPr>
          <w:t>54</w:t>
        </w:r>
        <w:r w:rsidR="001039FF">
          <w:rPr>
            <w:noProof/>
            <w:webHidden/>
          </w:rPr>
          <w:fldChar w:fldCharType="end"/>
        </w:r>
      </w:hyperlink>
    </w:p>
    <w:p w14:paraId="679CEFC9" w14:textId="4B56DBDF" w:rsidR="001039FF" w:rsidRDefault="00B711B2">
      <w:pPr>
        <w:pStyle w:val="TableofFigures"/>
        <w:tabs>
          <w:tab w:val="right" w:pos="9350"/>
        </w:tabs>
        <w:rPr>
          <w:rFonts w:asciiTheme="minorHAnsi" w:eastAsiaTheme="minorEastAsia" w:hAnsiTheme="minorHAnsi"/>
          <w:noProof/>
          <w:sz w:val="22"/>
        </w:rPr>
      </w:pPr>
      <w:hyperlink w:anchor="_Toc48344113" w:history="1">
        <w:r w:rsidR="001039FF" w:rsidRPr="008C0932">
          <w:rPr>
            <w:rStyle w:val="Hyperlink"/>
            <w:rFonts w:cs="Times New Roman"/>
            <w:noProof/>
          </w:rPr>
          <w:t xml:space="preserve">Figure 36: Free </w:t>
        </w:r>
        <w:r w:rsidR="002E2CC3">
          <w:rPr>
            <w:rStyle w:val="Hyperlink"/>
            <w:rFonts w:cs="Times New Roman"/>
            <w:noProof/>
          </w:rPr>
          <w:t>E</w:t>
        </w:r>
        <w:r w:rsidR="001039FF" w:rsidRPr="008C0932">
          <w:rPr>
            <w:rStyle w:val="Hyperlink"/>
            <w:rFonts w:cs="Times New Roman"/>
            <w:noProof/>
          </w:rPr>
          <w:t xml:space="preserve">nergy </w:t>
        </w:r>
        <w:r w:rsidR="002E2CC3">
          <w:rPr>
            <w:rStyle w:val="Hyperlink"/>
            <w:rFonts w:cs="Times New Roman"/>
            <w:noProof/>
          </w:rPr>
          <w:t>D</w:t>
        </w:r>
        <w:r w:rsidR="001039FF" w:rsidRPr="008C0932">
          <w:rPr>
            <w:rStyle w:val="Hyperlink"/>
            <w:rFonts w:cs="Times New Roman"/>
            <w:noProof/>
          </w:rPr>
          <w:t xml:space="preserve">ifference </w:t>
        </w:r>
        <w:r w:rsidR="002E2CC3">
          <w:rPr>
            <w:rStyle w:val="Hyperlink"/>
            <w:rFonts w:cs="Times New Roman"/>
            <w:noProof/>
          </w:rPr>
          <w:t>b</w:t>
        </w:r>
        <w:r w:rsidR="001039FF" w:rsidRPr="008C0932">
          <w:rPr>
            <w:rStyle w:val="Hyperlink"/>
            <w:rFonts w:cs="Times New Roman"/>
            <w:noProof/>
          </w:rPr>
          <w:t xml:space="preserve">etween </w:t>
        </w:r>
        <w:r w:rsidR="002E2CC3">
          <w:rPr>
            <w:rStyle w:val="Hyperlink"/>
            <w:rFonts w:cs="Times New Roman"/>
            <w:noProof/>
          </w:rPr>
          <w:t>Q</w:t>
        </w:r>
        <w:r w:rsidR="001039FF" w:rsidRPr="008C0932">
          <w:rPr>
            <w:rStyle w:val="Hyperlink"/>
            <w:rFonts w:cs="Times New Roman"/>
            <w:noProof/>
          </w:rPr>
          <w:t xml:space="preserve">uartet and </w:t>
        </w:r>
        <w:r w:rsidR="002E2CC3">
          <w:rPr>
            <w:rStyle w:val="Hyperlink"/>
            <w:rFonts w:cs="Times New Roman"/>
            <w:noProof/>
          </w:rPr>
          <w:t>D</w:t>
        </w:r>
        <w:r w:rsidR="001039FF" w:rsidRPr="008C0932">
          <w:rPr>
            <w:rStyle w:val="Hyperlink"/>
            <w:rFonts w:cs="Times New Roman"/>
            <w:noProof/>
          </w:rPr>
          <w:t xml:space="preserve">oublet </w:t>
        </w:r>
        <w:r w:rsidR="002E2CC3">
          <w:rPr>
            <w:rStyle w:val="Hyperlink"/>
            <w:rFonts w:cs="Times New Roman"/>
            <w:noProof/>
          </w:rPr>
          <w:t>S</w:t>
        </w:r>
        <w:r w:rsidR="001039FF" w:rsidRPr="008C0932">
          <w:rPr>
            <w:rStyle w:val="Hyperlink"/>
            <w:rFonts w:cs="Times New Roman"/>
            <w:noProof/>
          </w:rPr>
          <w:t xml:space="preserve">tates for </w:t>
        </w:r>
        <w:r w:rsidR="00502FCB">
          <w:rPr>
            <w:rStyle w:val="Hyperlink"/>
            <w:rFonts w:cs="Times New Roman"/>
            <w:noProof/>
          </w:rPr>
          <w:t>LRu Complexes</w:t>
        </w:r>
        <w:r w:rsidR="001039FF">
          <w:rPr>
            <w:noProof/>
            <w:webHidden/>
          </w:rPr>
          <w:tab/>
        </w:r>
        <w:r w:rsidR="001039FF">
          <w:rPr>
            <w:noProof/>
            <w:webHidden/>
          </w:rPr>
          <w:fldChar w:fldCharType="begin"/>
        </w:r>
        <w:r w:rsidR="001039FF">
          <w:rPr>
            <w:noProof/>
            <w:webHidden/>
          </w:rPr>
          <w:instrText xml:space="preserve"> PAGEREF _Toc48344113 \h </w:instrText>
        </w:r>
        <w:r w:rsidR="001039FF">
          <w:rPr>
            <w:noProof/>
            <w:webHidden/>
          </w:rPr>
        </w:r>
        <w:r w:rsidR="001039FF">
          <w:rPr>
            <w:noProof/>
            <w:webHidden/>
          </w:rPr>
          <w:fldChar w:fldCharType="separate"/>
        </w:r>
        <w:r w:rsidR="005913F7">
          <w:rPr>
            <w:noProof/>
            <w:webHidden/>
          </w:rPr>
          <w:t>56</w:t>
        </w:r>
        <w:r w:rsidR="001039FF">
          <w:rPr>
            <w:noProof/>
            <w:webHidden/>
          </w:rPr>
          <w:fldChar w:fldCharType="end"/>
        </w:r>
      </w:hyperlink>
    </w:p>
    <w:p w14:paraId="0AA7D0F5" w14:textId="0847FD97" w:rsidR="001039FF" w:rsidRDefault="00B711B2">
      <w:pPr>
        <w:pStyle w:val="TableofFigures"/>
        <w:tabs>
          <w:tab w:val="right" w:pos="9350"/>
        </w:tabs>
        <w:rPr>
          <w:rFonts w:asciiTheme="minorHAnsi" w:eastAsiaTheme="minorEastAsia" w:hAnsiTheme="minorHAnsi"/>
          <w:noProof/>
          <w:sz w:val="22"/>
        </w:rPr>
      </w:pPr>
      <w:hyperlink w:anchor="_Toc48344114" w:history="1">
        <w:r w:rsidR="001039FF" w:rsidRPr="008C0932">
          <w:rPr>
            <w:rStyle w:val="Hyperlink"/>
            <w:rFonts w:cs="Times New Roman"/>
            <w:noProof/>
          </w:rPr>
          <w:t xml:space="preserve">Figure 37: Molecular </w:t>
        </w:r>
        <w:r w:rsidR="00DE24CE">
          <w:rPr>
            <w:rStyle w:val="Hyperlink"/>
            <w:rFonts w:cs="Times New Roman"/>
            <w:noProof/>
          </w:rPr>
          <w:t>G</w:t>
        </w:r>
        <w:r w:rsidR="001039FF" w:rsidRPr="008C0932">
          <w:rPr>
            <w:rStyle w:val="Hyperlink"/>
            <w:rFonts w:cs="Times New Roman"/>
            <w:noProof/>
          </w:rPr>
          <w:t xml:space="preserve">eometries for </w:t>
        </w:r>
        <w:r w:rsidR="00DE24CE">
          <w:rPr>
            <w:rStyle w:val="Hyperlink"/>
            <w:rFonts w:cs="Times New Roman"/>
            <w:noProof/>
          </w:rPr>
          <w:t>C</w:t>
        </w:r>
        <w:r w:rsidR="001039FF" w:rsidRPr="008C0932">
          <w:rPr>
            <w:rStyle w:val="Hyperlink"/>
            <w:rFonts w:cs="Times New Roman"/>
            <w:noProof/>
          </w:rPr>
          <w:t xml:space="preserve">omplex </w:t>
        </w:r>
        <w:r w:rsidR="001039FF" w:rsidRPr="008C0932">
          <w:rPr>
            <w:rStyle w:val="Hyperlink"/>
            <w:rFonts w:cs="Times New Roman"/>
            <w:b/>
            <w:bCs/>
            <w:noProof/>
          </w:rPr>
          <w:t>18</w:t>
        </w:r>
        <w:r w:rsidR="001039FF" w:rsidRPr="008C0932">
          <w:rPr>
            <w:rStyle w:val="Hyperlink"/>
            <w:rFonts w:cs="Times New Roman"/>
            <w:noProof/>
          </w:rPr>
          <w:t xml:space="preserve">, </w:t>
        </w:r>
        <w:r w:rsidR="001039FF" w:rsidRPr="008C0932">
          <w:rPr>
            <w:rStyle w:val="Hyperlink"/>
            <w:rFonts w:cs="Times New Roman"/>
            <w:b/>
            <w:bCs/>
            <w:noProof/>
          </w:rPr>
          <w:t>16a</w:t>
        </w:r>
        <w:r w:rsidR="001039FF" w:rsidRPr="008C0932">
          <w:rPr>
            <w:rStyle w:val="Hyperlink"/>
            <w:rFonts w:cs="Times New Roman"/>
            <w:noProof/>
          </w:rPr>
          <w:t xml:space="preserve">, </w:t>
        </w:r>
        <w:r w:rsidR="001039FF" w:rsidRPr="008C0932">
          <w:rPr>
            <w:rStyle w:val="Hyperlink"/>
            <w:rFonts w:cs="Times New Roman"/>
            <w:b/>
            <w:bCs/>
            <w:noProof/>
          </w:rPr>
          <w:t>17a</w:t>
        </w:r>
        <w:r w:rsidR="001039FF" w:rsidRPr="008C0932">
          <w:rPr>
            <w:rStyle w:val="Hyperlink"/>
            <w:rFonts w:cs="Times New Roman"/>
            <w:noProof/>
          </w:rPr>
          <w:t xml:space="preserve">, and </w:t>
        </w:r>
        <w:r w:rsidR="001039FF" w:rsidRPr="008C0932">
          <w:rPr>
            <w:rStyle w:val="Hyperlink"/>
            <w:rFonts w:cs="Times New Roman"/>
            <w:b/>
            <w:bCs/>
            <w:noProof/>
          </w:rPr>
          <w:t>16</w:t>
        </w:r>
        <w:r w:rsidR="00502FCB">
          <w:rPr>
            <w:rStyle w:val="Hyperlink"/>
            <w:rFonts w:cs="Times New Roman"/>
            <w:b/>
            <w:bCs/>
            <w:noProof/>
          </w:rPr>
          <w:t>b</w:t>
        </w:r>
        <w:r w:rsidR="001039FF">
          <w:rPr>
            <w:noProof/>
            <w:webHidden/>
          </w:rPr>
          <w:tab/>
        </w:r>
        <w:r w:rsidR="001039FF">
          <w:rPr>
            <w:noProof/>
            <w:webHidden/>
          </w:rPr>
          <w:fldChar w:fldCharType="begin"/>
        </w:r>
        <w:r w:rsidR="001039FF">
          <w:rPr>
            <w:noProof/>
            <w:webHidden/>
          </w:rPr>
          <w:instrText xml:space="preserve"> PAGEREF _Toc48344114 \h </w:instrText>
        </w:r>
        <w:r w:rsidR="001039FF">
          <w:rPr>
            <w:noProof/>
            <w:webHidden/>
          </w:rPr>
        </w:r>
        <w:r w:rsidR="001039FF">
          <w:rPr>
            <w:noProof/>
            <w:webHidden/>
          </w:rPr>
          <w:fldChar w:fldCharType="separate"/>
        </w:r>
        <w:r w:rsidR="005913F7">
          <w:rPr>
            <w:noProof/>
            <w:webHidden/>
          </w:rPr>
          <w:t>57</w:t>
        </w:r>
        <w:r w:rsidR="001039FF">
          <w:rPr>
            <w:noProof/>
            <w:webHidden/>
          </w:rPr>
          <w:fldChar w:fldCharType="end"/>
        </w:r>
      </w:hyperlink>
    </w:p>
    <w:p w14:paraId="6307FFCC" w14:textId="1FCF6AE1" w:rsidR="001039FF" w:rsidRDefault="00B711B2">
      <w:pPr>
        <w:pStyle w:val="TableofFigures"/>
        <w:tabs>
          <w:tab w:val="right" w:pos="9350"/>
        </w:tabs>
        <w:rPr>
          <w:rFonts w:asciiTheme="minorHAnsi" w:eastAsiaTheme="minorEastAsia" w:hAnsiTheme="minorHAnsi"/>
          <w:noProof/>
          <w:sz w:val="22"/>
        </w:rPr>
      </w:pPr>
      <w:hyperlink w:anchor="_Toc48344115" w:history="1">
        <w:r w:rsidR="001039FF" w:rsidRPr="008C0932">
          <w:rPr>
            <w:rStyle w:val="Hyperlink"/>
            <w:rFonts w:cs="Times New Roman"/>
            <w:noProof/>
          </w:rPr>
          <w:t xml:space="preserve">Figure 38: HOMO/LUMOs for </w:t>
        </w:r>
        <w:r w:rsidR="00DE24CE">
          <w:rPr>
            <w:rStyle w:val="Hyperlink"/>
            <w:rFonts w:cs="Times New Roman"/>
            <w:noProof/>
          </w:rPr>
          <w:t>C</w:t>
        </w:r>
        <w:r w:rsidR="001039FF" w:rsidRPr="008C0932">
          <w:rPr>
            <w:rStyle w:val="Hyperlink"/>
            <w:rFonts w:cs="Times New Roman"/>
            <w:noProof/>
          </w:rPr>
          <w:t xml:space="preserve">omplex </w:t>
        </w:r>
        <w:r w:rsidR="001039FF" w:rsidRPr="008C0932">
          <w:rPr>
            <w:rStyle w:val="Hyperlink"/>
            <w:rFonts w:cs="Times New Roman"/>
            <w:b/>
            <w:bCs/>
            <w:noProof/>
          </w:rPr>
          <w:t>18</w:t>
        </w:r>
        <w:r w:rsidR="001039FF" w:rsidRPr="008C0932">
          <w:rPr>
            <w:rStyle w:val="Hyperlink"/>
            <w:rFonts w:cs="Times New Roman"/>
            <w:noProof/>
          </w:rPr>
          <w:t xml:space="preserve"> and </w:t>
        </w:r>
        <w:r w:rsidR="001039FF" w:rsidRPr="008C0932">
          <w:rPr>
            <w:rStyle w:val="Hyperlink"/>
            <w:rFonts w:cs="Times New Roman"/>
            <w:b/>
            <w:bCs/>
            <w:noProof/>
          </w:rPr>
          <w:t>19</w:t>
        </w:r>
        <w:r w:rsidR="001039FF">
          <w:rPr>
            <w:noProof/>
            <w:webHidden/>
          </w:rPr>
          <w:tab/>
        </w:r>
        <w:r w:rsidR="001039FF">
          <w:rPr>
            <w:noProof/>
            <w:webHidden/>
          </w:rPr>
          <w:fldChar w:fldCharType="begin"/>
        </w:r>
        <w:r w:rsidR="001039FF">
          <w:rPr>
            <w:noProof/>
            <w:webHidden/>
          </w:rPr>
          <w:instrText xml:space="preserve"> PAGEREF _Toc48344115 \h </w:instrText>
        </w:r>
        <w:r w:rsidR="001039FF">
          <w:rPr>
            <w:noProof/>
            <w:webHidden/>
          </w:rPr>
        </w:r>
        <w:r w:rsidR="001039FF">
          <w:rPr>
            <w:noProof/>
            <w:webHidden/>
          </w:rPr>
          <w:fldChar w:fldCharType="separate"/>
        </w:r>
        <w:r w:rsidR="005913F7">
          <w:rPr>
            <w:noProof/>
            <w:webHidden/>
          </w:rPr>
          <w:t>58</w:t>
        </w:r>
        <w:r w:rsidR="001039FF">
          <w:rPr>
            <w:noProof/>
            <w:webHidden/>
          </w:rPr>
          <w:fldChar w:fldCharType="end"/>
        </w:r>
      </w:hyperlink>
    </w:p>
    <w:p w14:paraId="44ED292C" w14:textId="12968A22" w:rsidR="001039FF" w:rsidRDefault="00B711B2">
      <w:pPr>
        <w:pStyle w:val="TableofFigures"/>
        <w:tabs>
          <w:tab w:val="right" w:pos="9350"/>
        </w:tabs>
        <w:rPr>
          <w:rFonts w:asciiTheme="minorHAnsi" w:eastAsiaTheme="minorEastAsia" w:hAnsiTheme="minorHAnsi"/>
          <w:noProof/>
          <w:sz w:val="22"/>
        </w:rPr>
      </w:pPr>
      <w:hyperlink w:anchor="_Toc48344116" w:history="1">
        <w:r w:rsidR="001039FF" w:rsidRPr="008C0932">
          <w:rPr>
            <w:rStyle w:val="Hyperlink"/>
            <w:rFonts w:cs="Times New Roman"/>
            <w:noProof/>
          </w:rPr>
          <w:t xml:space="preserve">Figure 39: Oxygen </w:t>
        </w:r>
        <w:r w:rsidR="00DE24CE">
          <w:rPr>
            <w:rStyle w:val="Hyperlink"/>
            <w:rFonts w:cs="Times New Roman"/>
            <w:noProof/>
          </w:rPr>
          <w:t>E</w:t>
        </w:r>
        <w:r w:rsidR="001039FF" w:rsidRPr="008C0932">
          <w:rPr>
            <w:rStyle w:val="Hyperlink"/>
            <w:rFonts w:cs="Times New Roman"/>
            <w:noProof/>
          </w:rPr>
          <w:t xml:space="preserve">volution </w:t>
        </w:r>
        <w:r w:rsidR="00DE24CE">
          <w:rPr>
            <w:rStyle w:val="Hyperlink"/>
            <w:rFonts w:cs="Times New Roman"/>
            <w:noProof/>
          </w:rPr>
          <w:t>R</w:t>
        </w:r>
        <w:r w:rsidR="001039FF" w:rsidRPr="008C0932">
          <w:rPr>
            <w:rStyle w:val="Hyperlink"/>
            <w:rFonts w:cs="Times New Roman"/>
            <w:noProof/>
          </w:rPr>
          <w:t xml:space="preserve">eaction </w:t>
        </w:r>
        <w:r w:rsidR="00DE24CE">
          <w:rPr>
            <w:rStyle w:val="Hyperlink"/>
            <w:rFonts w:cs="Times New Roman"/>
            <w:noProof/>
          </w:rPr>
          <w:t>E</w:t>
        </w:r>
        <w:r w:rsidR="001039FF" w:rsidRPr="008C0932">
          <w:rPr>
            <w:rStyle w:val="Hyperlink"/>
            <w:rFonts w:cs="Times New Roman"/>
            <w:noProof/>
          </w:rPr>
          <w:t>quation</w:t>
        </w:r>
        <w:r w:rsidR="001039FF">
          <w:rPr>
            <w:noProof/>
            <w:webHidden/>
          </w:rPr>
          <w:tab/>
        </w:r>
        <w:r w:rsidR="001039FF">
          <w:rPr>
            <w:noProof/>
            <w:webHidden/>
          </w:rPr>
          <w:fldChar w:fldCharType="begin"/>
        </w:r>
        <w:r w:rsidR="001039FF">
          <w:rPr>
            <w:noProof/>
            <w:webHidden/>
          </w:rPr>
          <w:instrText xml:space="preserve"> PAGEREF _Toc48344116 \h </w:instrText>
        </w:r>
        <w:r w:rsidR="001039FF">
          <w:rPr>
            <w:noProof/>
            <w:webHidden/>
          </w:rPr>
        </w:r>
        <w:r w:rsidR="001039FF">
          <w:rPr>
            <w:noProof/>
            <w:webHidden/>
          </w:rPr>
          <w:fldChar w:fldCharType="separate"/>
        </w:r>
        <w:r w:rsidR="005913F7">
          <w:rPr>
            <w:noProof/>
            <w:webHidden/>
          </w:rPr>
          <w:t>59</w:t>
        </w:r>
        <w:r w:rsidR="001039FF">
          <w:rPr>
            <w:noProof/>
            <w:webHidden/>
          </w:rPr>
          <w:fldChar w:fldCharType="end"/>
        </w:r>
      </w:hyperlink>
    </w:p>
    <w:p w14:paraId="595164AF" w14:textId="4A888545" w:rsidR="001039FF" w:rsidRDefault="00B711B2">
      <w:pPr>
        <w:pStyle w:val="TableofFigures"/>
        <w:tabs>
          <w:tab w:val="right" w:pos="9350"/>
        </w:tabs>
        <w:rPr>
          <w:rFonts w:asciiTheme="minorHAnsi" w:eastAsiaTheme="minorEastAsia" w:hAnsiTheme="minorHAnsi"/>
          <w:noProof/>
          <w:sz w:val="22"/>
        </w:rPr>
      </w:pPr>
      <w:hyperlink w:anchor="_Toc48344117" w:history="1">
        <w:r w:rsidR="001039FF" w:rsidRPr="008C0932">
          <w:rPr>
            <w:rStyle w:val="Hyperlink"/>
            <w:rFonts w:cs="Times New Roman"/>
            <w:noProof/>
          </w:rPr>
          <w:t xml:space="preserve">Figure 40: Free </w:t>
        </w:r>
        <w:r w:rsidR="00DE24CE">
          <w:rPr>
            <w:rStyle w:val="Hyperlink"/>
            <w:rFonts w:cs="Times New Roman"/>
            <w:noProof/>
          </w:rPr>
          <w:t>E</w:t>
        </w:r>
        <w:r w:rsidR="001039FF" w:rsidRPr="008C0932">
          <w:rPr>
            <w:rStyle w:val="Hyperlink"/>
            <w:rFonts w:cs="Times New Roman"/>
            <w:noProof/>
          </w:rPr>
          <w:t xml:space="preserve">nergy of </w:t>
        </w:r>
        <w:r w:rsidR="00DE24CE">
          <w:rPr>
            <w:rStyle w:val="Hyperlink"/>
            <w:rFonts w:cs="Times New Roman"/>
            <w:noProof/>
          </w:rPr>
          <w:t>O</w:t>
        </w:r>
        <w:r w:rsidR="001039FF" w:rsidRPr="008C0932">
          <w:rPr>
            <w:rStyle w:val="Hyperlink"/>
            <w:rFonts w:cs="Times New Roman"/>
            <w:noProof/>
          </w:rPr>
          <w:t xml:space="preserve">xygen </w:t>
        </w:r>
        <w:r w:rsidR="00DE24CE">
          <w:rPr>
            <w:rStyle w:val="Hyperlink"/>
            <w:rFonts w:cs="Times New Roman"/>
            <w:noProof/>
          </w:rPr>
          <w:t>E</w:t>
        </w:r>
        <w:r w:rsidR="001039FF" w:rsidRPr="008C0932">
          <w:rPr>
            <w:rStyle w:val="Hyperlink"/>
            <w:rFonts w:cs="Times New Roman"/>
            <w:noProof/>
          </w:rPr>
          <w:t>volution from LRuOO</w:t>
        </w:r>
        <w:r w:rsidR="001039FF">
          <w:rPr>
            <w:noProof/>
            <w:webHidden/>
          </w:rPr>
          <w:tab/>
        </w:r>
        <w:r w:rsidR="001039FF">
          <w:rPr>
            <w:noProof/>
            <w:webHidden/>
          </w:rPr>
          <w:fldChar w:fldCharType="begin"/>
        </w:r>
        <w:r w:rsidR="001039FF">
          <w:rPr>
            <w:noProof/>
            <w:webHidden/>
          </w:rPr>
          <w:instrText xml:space="preserve"> PAGEREF _Toc48344117 \h </w:instrText>
        </w:r>
        <w:r w:rsidR="001039FF">
          <w:rPr>
            <w:noProof/>
            <w:webHidden/>
          </w:rPr>
        </w:r>
        <w:r w:rsidR="001039FF">
          <w:rPr>
            <w:noProof/>
            <w:webHidden/>
          </w:rPr>
          <w:fldChar w:fldCharType="separate"/>
        </w:r>
        <w:r w:rsidR="005913F7">
          <w:rPr>
            <w:noProof/>
            <w:webHidden/>
          </w:rPr>
          <w:t>60</w:t>
        </w:r>
        <w:r w:rsidR="001039FF">
          <w:rPr>
            <w:noProof/>
            <w:webHidden/>
          </w:rPr>
          <w:fldChar w:fldCharType="end"/>
        </w:r>
      </w:hyperlink>
    </w:p>
    <w:p w14:paraId="22907667" w14:textId="6CB3433F" w:rsidR="001039FF" w:rsidRDefault="00B711B2">
      <w:pPr>
        <w:pStyle w:val="TableofFigures"/>
        <w:tabs>
          <w:tab w:val="right" w:pos="9350"/>
        </w:tabs>
        <w:rPr>
          <w:rFonts w:asciiTheme="minorHAnsi" w:eastAsiaTheme="minorEastAsia" w:hAnsiTheme="minorHAnsi"/>
          <w:noProof/>
          <w:sz w:val="22"/>
        </w:rPr>
      </w:pPr>
      <w:hyperlink w:anchor="_Toc48344118" w:history="1">
        <w:r w:rsidR="001039FF" w:rsidRPr="008C0932">
          <w:rPr>
            <w:rStyle w:val="Hyperlink"/>
            <w:rFonts w:cs="Times New Roman"/>
            <w:noProof/>
          </w:rPr>
          <w:t xml:space="preserve">Figure 41: Molecular </w:t>
        </w:r>
        <w:r w:rsidR="00DE24CE">
          <w:rPr>
            <w:rStyle w:val="Hyperlink"/>
            <w:rFonts w:cs="Times New Roman"/>
            <w:noProof/>
          </w:rPr>
          <w:t>G</w:t>
        </w:r>
        <w:r w:rsidR="001039FF" w:rsidRPr="008C0932">
          <w:rPr>
            <w:rStyle w:val="Hyperlink"/>
            <w:rFonts w:cs="Times New Roman"/>
            <w:noProof/>
          </w:rPr>
          <w:t xml:space="preserve">eometries for </w:t>
        </w:r>
        <w:r w:rsidR="00DE24CE">
          <w:rPr>
            <w:rStyle w:val="Hyperlink"/>
            <w:rFonts w:cs="Times New Roman"/>
            <w:noProof/>
          </w:rPr>
          <w:t>C</w:t>
        </w:r>
        <w:r w:rsidR="001039FF" w:rsidRPr="008C0932">
          <w:rPr>
            <w:rStyle w:val="Hyperlink"/>
            <w:rFonts w:cs="Times New Roman"/>
            <w:noProof/>
          </w:rPr>
          <w:t xml:space="preserve">omplexes </w:t>
        </w:r>
        <w:r w:rsidR="001039FF" w:rsidRPr="008C0932">
          <w:rPr>
            <w:rStyle w:val="Hyperlink"/>
            <w:rFonts w:cs="Times New Roman"/>
            <w:b/>
            <w:bCs/>
            <w:noProof/>
          </w:rPr>
          <w:t>12a</w:t>
        </w:r>
        <w:r w:rsidR="001039FF" w:rsidRPr="008C0932">
          <w:rPr>
            <w:rStyle w:val="Hyperlink"/>
            <w:rFonts w:cs="Times New Roman"/>
            <w:noProof/>
          </w:rPr>
          <w:t xml:space="preserve">, </w:t>
        </w:r>
        <w:r w:rsidR="001039FF" w:rsidRPr="008C0932">
          <w:rPr>
            <w:rStyle w:val="Hyperlink"/>
            <w:rFonts w:cs="Times New Roman"/>
            <w:b/>
            <w:bCs/>
            <w:noProof/>
          </w:rPr>
          <w:t>17a</w:t>
        </w:r>
        <w:r w:rsidR="00DE24CE">
          <w:rPr>
            <w:rStyle w:val="Hyperlink"/>
            <w:rFonts w:cs="Times New Roman"/>
            <w:noProof/>
          </w:rPr>
          <w:t>,</w:t>
        </w:r>
        <w:r w:rsidR="001039FF" w:rsidRPr="008C0932">
          <w:rPr>
            <w:rStyle w:val="Hyperlink"/>
            <w:rFonts w:cs="Times New Roman"/>
            <w:noProof/>
          </w:rPr>
          <w:t xml:space="preserve"> </w:t>
        </w:r>
        <w:r w:rsidR="001039FF" w:rsidRPr="008C0932">
          <w:rPr>
            <w:rStyle w:val="Hyperlink"/>
            <w:rFonts w:cs="Times New Roman"/>
            <w:b/>
            <w:bCs/>
            <w:noProof/>
          </w:rPr>
          <w:t>1a</w:t>
        </w:r>
        <w:r w:rsidR="001039FF" w:rsidRPr="008C0932">
          <w:rPr>
            <w:rStyle w:val="Hyperlink"/>
            <w:rFonts w:cs="Times New Roman"/>
            <w:noProof/>
          </w:rPr>
          <w:t xml:space="preserve">, and </w:t>
        </w:r>
        <w:r w:rsidR="001039FF" w:rsidRPr="008C0932">
          <w:rPr>
            <w:rStyle w:val="Hyperlink"/>
            <w:rFonts w:cs="Times New Roman"/>
            <w:b/>
            <w:bCs/>
            <w:noProof/>
          </w:rPr>
          <w:t>16a</w:t>
        </w:r>
        <w:r w:rsidR="001039FF">
          <w:rPr>
            <w:noProof/>
            <w:webHidden/>
          </w:rPr>
          <w:tab/>
        </w:r>
        <w:r w:rsidR="001039FF">
          <w:rPr>
            <w:noProof/>
            <w:webHidden/>
          </w:rPr>
          <w:fldChar w:fldCharType="begin"/>
        </w:r>
        <w:r w:rsidR="001039FF">
          <w:rPr>
            <w:noProof/>
            <w:webHidden/>
          </w:rPr>
          <w:instrText xml:space="preserve"> PAGEREF _Toc48344118 \h </w:instrText>
        </w:r>
        <w:r w:rsidR="001039FF">
          <w:rPr>
            <w:noProof/>
            <w:webHidden/>
          </w:rPr>
        </w:r>
        <w:r w:rsidR="001039FF">
          <w:rPr>
            <w:noProof/>
            <w:webHidden/>
          </w:rPr>
          <w:fldChar w:fldCharType="separate"/>
        </w:r>
        <w:r w:rsidR="005913F7">
          <w:rPr>
            <w:noProof/>
            <w:webHidden/>
          </w:rPr>
          <w:t>61</w:t>
        </w:r>
        <w:r w:rsidR="001039FF">
          <w:rPr>
            <w:noProof/>
            <w:webHidden/>
          </w:rPr>
          <w:fldChar w:fldCharType="end"/>
        </w:r>
      </w:hyperlink>
    </w:p>
    <w:p w14:paraId="1B1B0551" w14:textId="72768BA8" w:rsidR="001039FF" w:rsidRDefault="00B711B2">
      <w:pPr>
        <w:pStyle w:val="TableofFigures"/>
        <w:tabs>
          <w:tab w:val="right" w:pos="9350"/>
        </w:tabs>
        <w:rPr>
          <w:rFonts w:asciiTheme="minorHAnsi" w:eastAsiaTheme="minorEastAsia" w:hAnsiTheme="minorHAnsi"/>
          <w:noProof/>
          <w:sz w:val="22"/>
        </w:rPr>
      </w:pPr>
      <w:hyperlink w:anchor="_Toc48344119" w:history="1">
        <w:r w:rsidR="001039FF" w:rsidRPr="008C0932">
          <w:rPr>
            <w:rStyle w:val="Hyperlink"/>
            <w:rFonts w:cs="Times New Roman"/>
            <w:noProof/>
          </w:rPr>
          <w:t xml:space="preserve">Figure 42: Reaction </w:t>
        </w:r>
        <w:r w:rsidR="00DE24CE">
          <w:rPr>
            <w:rStyle w:val="Hyperlink"/>
            <w:rFonts w:cs="Times New Roman"/>
            <w:noProof/>
          </w:rPr>
          <w:t>C</w:t>
        </w:r>
        <w:r w:rsidR="001039FF" w:rsidRPr="008C0932">
          <w:rPr>
            <w:rStyle w:val="Hyperlink"/>
            <w:rFonts w:cs="Times New Roman"/>
            <w:noProof/>
          </w:rPr>
          <w:t xml:space="preserve">oordinate for OER of NTARuO(L) </w:t>
        </w:r>
        <w:r w:rsidR="00DE24CE">
          <w:rPr>
            <w:rStyle w:val="Hyperlink"/>
            <w:rFonts w:cs="Times New Roman"/>
            <w:noProof/>
          </w:rPr>
          <w:t>C</w:t>
        </w:r>
        <w:r w:rsidR="001039FF" w:rsidRPr="008C0932">
          <w:rPr>
            <w:rStyle w:val="Hyperlink"/>
            <w:rFonts w:cs="Times New Roman"/>
            <w:noProof/>
          </w:rPr>
          <w:t>omplexes</w:t>
        </w:r>
        <w:r w:rsidR="001039FF">
          <w:rPr>
            <w:noProof/>
            <w:webHidden/>
          </w:rPr>
          <w:tab/>
        </w:r>
        <w:r w:rsidR="001039FF">
          <w:rPr>
            <w:noProof/>
            <w:webHidden/>
          </w:rPr>
          <w:fldChar w:fldCharType="begin"/>
        </w:r>
        <w:r w:rsidR="001039FF">
          <w:rPr>
            <w:noProof/>
            <w:webHidden/>
          </w:rPr>
          <w:instrText xml:space="preserve"> PAGEREF _Toc48344119 \h </w:instrText>
        </w:r>
        <w:r w:rsidR="001039FF">
          <w:rPr>
            <w:noProof/>
            <w:webHidden/>
          </w:rPr>
        </w:r>
        <w:r w:rsidR="001039FF">
          <w:rPr>
            <w:noProof/>
            <w:webHidden/>
          </w:rPr>
          <w:fldChar w:fldCharType="separate"/>
        </w:r>
        <w:r w:rsidR="005913F7">
          <w:rPr>
            <w:noProof/>
            <w:webHidden/>
          </w:rPr>
          <w:t>63</w:t>
        </w:r>
        <w:r w:rsidR="001039FF">
          <w:rPr>
            <w:noProof/>
            <w:webHidden/>
          </w:rPr>
          <w:fldChar w:fldCharType="end"/>
        </w:r>
      </w:hyperlink>
    </w:p>
    <w:p w14:paraId="76A7BB3B" w14:textId="37C5149E" w:rsidR="001039FF" w:rsidRDefault="00B711B2">
      <w:pPr>
        <w:pStyle w:val="TableofFigures"/>
        <w:tabs>
          <w:tab w:val="right" w:pos="9350"/>
        </w:tabs>
        <w:rPr>
          <w:rFonts w:asciiTheme="minorHAnsi" w:eastAsiaTheme="minorEastAsia" w:hAnsiTheme="minorHAnsi"/>
          <w:noProof/>
          <w:sz w:val="22"/>
        </w:rPr>
      </w:pPr>
      <w:hyperlink w:anchor="_Toc48344120" w:history="1">
        <w:r w:rsidR="001039FF" w:rsidRPr="008C0932">
          <w:rPr>
            <w:rStyle w:val="Hyperlink"/>
            <w:rFonts w:cs="Times New Roman"/>
            <w:noProof/>
          </w:rPr>
          <w:t xml:space="preserve">Figure 43: Reaction </w:t>
        </w:r>
        <w:r w:rsidR="00DE24CE">
          <w:rPr>
            <w:rStyle w:val="Hyperlink"/>
            <w:rFonts w:cs="Times New Roman"/>
            <w:noProof/>
          </w:rPr>
          <w:t>C</w:t>
        </w:r>
        <w:r w:rsidR="001039FF" w:rsidRPr="008C0932">
          <w:rPr>
            <w:rStyle w:val="Hyperlink"/>
            <w:rFonts w:cs="Times New Roman"/>
            <w:noProof/>
          </w:rPr>
          <w:t>oordinate for NTARuO, (AHA)</w:t>
        </w:r>
        <w:r w:rsidR="001039FF" w:rsidRPr="008C0932">
          <w:rPr>
            <w:rStyle w:val="Hyperlink"/>
            <w:rFonts w:cs="Times New Roman"/>
            <w:noProof/>
            <w:vertAlign w:val="subscript"/>
          </w:rPr>
          <w:t>2</w:t>
        </w:r>
        <w:r w:rsidR="001039FF" w:rsidRPr="008C0932">
          <w:rPr>
            <w:rStyle w:val="Hyperlink"/>
            <w:rFonts w:cs="Times New Roman"/>
            <w:noProof/>
          </w:rPr>
          <w:t>RuO</w:t>
        </w:r>
        <w:r w:rsidR="001039FF" w:rsidRPr="008C0932">
          <w:rPr>
            <w:rStyle w:val="Hyperlink"/>
            <w:rFonts w:cs="Times New Roman"/>
            <w:noProof/>
            <w:vertAlign w:val="superscript"/>
          </w:rPr>
          <w:t>-</w:t>
        </w:r>
        <w:r w:rsidR="001039FF" w:rsidRPr="008C0932">
          <w:rPr>
            <w:rStyle w:val="Hyperlink"/>
            <w:rFonts w:cs="Times New Roman"/>
            <w:noProof/>
          </w:rPr>
          <w:t>, and BDARu(Pyr)</w:t>
        </w:r>
        <w:r w:rsidR="001039FF" w:rsidRPr="008C0932">
          <w:rPr>
            <w:rStyle w:val="Hyperlink"/>
            <w:rFonts w:cs="Times New Roman"/>
            <w:noProof/>
            <w:vertAlign w:val="subscript"/>
          </w:rPr>
          <w:t>2</w:t>
        </w:r>
        <w:r w:rsidR="001039FF" w:rsidRPr="008C0932">
          <w:rPr>
            <w:rStyle w:val="Hyperlink"/>
            <w:rFonts w:cs="Times New Roman"/>
            <w:noProof/>
          </w:rPr>
          <w:t>O</w:t>
        </w:r>
        <w:r w:rsidR="001039FF" w:rsidRPr="008C0932">
          <w:rPr>
            <w:rStyle w:val="Hyperlink"/>
            <w:rFonts w:cs="Times New Roman"/>
            <w:noProof/>
            <w:vertAlign w:val="superscript"/>
          </w:rPr>
          <w:t>+</w:t>
        </w:r>
        <w:r w:rsidR="001039FF">
          <w:rPr>
            <w:noProof/>
            <w:webHidden/>
          </w:rPr>
          <w:tab/>
        </w:r>
        <w:r w:rsidR="001039FF">
          <w:rPr>
            <w:noProof/>
            <w:webHidden/>
          </w:rPr>
          <w:fldChar w:fldCharType="begin"/>
        </w:r>
        <w:r w:rsidR="001039FF">
          <w:rPr>
            <w:noProof/>
            <w:webHidden/>
          </w:rPr>
          <w:instrText xml:space="preserve"> PAGEREF _Toc48344120 \h </w:instrText>
        </w:r>
        <w:r w:rsidR="001039FF">
          <w:rPr>
            <w:noProof/>
            <w:webHidden/>
          </w:rPr>
        </w:r>
        <w:r w:rsidR="001039FF">
          <w:rPr>
            <w:noProof/>
            <w:webHidden/>
          </w:rPr>
          <w:fldChar w:fldCharType="separate"/>
        </w:r>
        <w:r w:rsidR="005913F7">
          <w:rPr>
            <w:noProof/>
            <w:webHidden/>
          </w:rPr>
          <w:t>65</w:t>
        </w:r>
        <w:r w:rsidR="001039FF">
          <w:rPr>
            <w:noProof/>
            <w:webHidden/>
          </w:rPr>
          <w:fldChar w:fldCharType="end"/>
        </w:r>
      </w:hyperlink>
    </w:p>
    <w:p w14:paraId="1BC6B93A" w14:textId="1578FC48" w:rsidR="001039FF" w:rsidRDefault="00B711B2">
      <w:pPr>
        <w:pStyle w:val="TableofFigures"/>
        <w:tabs>
          <w:tab w:val="right" w:pos="9350"/>
        </w:tabs>
        <w:rPr>
          <w:rFonts w:asciiTheme="minorHAnsi" w:eastAsiaTheme="minorEastAsia" w:hAnsiTheme="minorHAnsi"/>
          <w:noProof/>
          <w:sz w:val="22"/>
        </w:rPr>
      </w:pPr>
      <w:hyperlink w:anchor="_Toc48344121" w:history="1">
        <w:r w:rsidR="001039FF" w:rsidRPr="008C0932">
          <w:rPr>
            <w:rStyle w:val="Hyperlink"/>
            <w:rFonts w:cs="Times New Roman"/>
            <w:noProof/>
          </w:rPr>
          <w:t xml:space="preserve">Figure 44: Reaction </w:t>
        </w:r>
        <w:r w:rsidR="00DE24CE">
          <w:rPr>
            <w:rStyle w:val="Hyperlink"/>
            <w:rFonts w:cs="Times New Roman"/>
            <w:noProof/>
          </w:rPr>
          <w:t>C</w:t>
        </w:r>
        <w:r w:rsidR="001039FF" w:rsidRPr="008C0932">
          <w:rPr>
            <w:rStyle w:val="Hyperlink"/>
            <w:rFonts w:cs="Times New Roman"/>
            <w:noProof/>
          </w:rPr>
          <w:t>oordinate for BDARu(Pyr)O</w:t>
        </w:r>
        <w:r w:rsidR="001039FF" w:rsidRPr="008C0932">
          <w:rPr>
            <w:rStyle w:val="Hyperlink"/>
            <w:rFonts w:cs="Times New Roman"/>
            <w:noProof/>
            <w:vertAlign w:val="superscript"/>
          </w:rPr>
          <w:t>+</w:t>
        </w:r>
        <w:r w:rsidR="001039FF" w:rsidRPr="008C0932">
          <w:rPr>
            <w:rStyle w:val="Hyperlink"/>
            <w:rFonts w:cs="Times New Roman"/>
            <w:noProof/>
          </w:rPr>
          <w:t>, PORRuCl(O), and DMGRuCl(O)</w:t>
        </w:r>
        <w:r w:rsidR="001039FF">
          <w:rPr>
            <w:noProof/>
            <w:webHidden/>
          </w:rPr>
          <w:tab/>
        </w:r>
        <w:r w:rsidR="001039FF">
          <w:rPr>
            <w:noProof/>
            <w:webHidden/>
          </w:rPr>
          <w:fldChar w:fldCharType="begin"/>
        </w:r>
        <w:r w:rsidR="001039FF">
          <w:rPr>
            <w:noProof/>
            <w:webHidden/>
          </w:rPr>
          <w:instrText xml:space="preserve"> PAGEREF _Toc48344121 \h </w:instrText>
        </w:r>
        <w:r w:rsidR="001039FF">
          <w:rPr>
            <w:noProof/>
            <w:webHidden/>
          </w:rPr>
        </w:r>
        <w:r w:rsidR="001039FF">
          <w:rPr>
            <w:noProof/>
            <w:webHidden/>
          </w:rPr>
          <w:fldChar w:fldCharType="separate"/>
        </w:r>
        <w:r w:rsidR="005913F7">
          <w:rPr>
            <w:noProof/>
            <w:webHidden/>
          </w:rPr>
          <w:t>66</w:t>
        </w:r>
        <w:r w:rsidR="001039FF">
          <w:rPr>
            <w:noProof/>
            <w:webHidden/>
          </w:rPr>
          <w:fldChar w:fldCharType="end"/>
        </w:r>
      </w:hyperlink>
    </w:p>
    <w:p w14:paraId="31BCA40A" w14:textId="1FD84DF3" w:rsidR="001039FF" w:rsidRDefault="00B711B2">
      <w:pPr>
        <w:pStyle w:val="TableofFigures"/>
        <w:tabs>
          <w:tab w:val="right" w:pos="9350"/>
        </w:tabs>
        <w:rPr>
          <w:rFonts w:asciiTheme="minorHAnsi" w:eastAsiaTheme="minorEastAsia" w:hAnsiTheme="minorHAnsi"/>
          <w:noProof/>
          <w:sz w:val="22"/>
        </w:rPr>
      </w:pPr>
      <w:hyperlink w:anchor="_Toc48344122" w:history="1">
        <w:r w:rsidR="001039FF" w:rsidRPr="008C0932">
          <w:rPr>
            <w:rStyle w:val="Hyperlink"/>
            <w:rFonts w:cs="Times New Roman"/>
            <w:noProof/>
          </w:rPr>
          <w:t xml:space="preserve">Figure 45: Reaction </w:t>
        </w:r>
        <w:r w:rsidR="00DE24CE">
          <w:rPr>
            <w:rStyle w:val="Hyperlink"/>
            <w:rFonts w:cs="Times New Roman"/>
            <w:noProof/>
          </w:rPr>
          <w:t>C</w:t>
        </w:r>
        <w:r w:rsidR="001039FF" w:rsidRPr="008C0932">
          <w:rPr>
            <w:rStyle w:val="Hyperlink"/>
            <w:rFonts w:cs="Times New Roman"/>
            <w:noProof/>
          </w:rPr>
          <w:t xml:space="preserve">oordinate for OER of NTARuO(L) </w:t>
        </w:r>
        <w:r w:rsidR="00DE24CE">
          <w:rPr>
            <w:rStyle w:val="Hyperlink"/>
            <w:rFonts w:cs="Times New Roman"/>
            <w:noProof/>
          </w:rPr>
          <w:t>C</w:t>
        </w:r>
        <w:r w:rsidR="001039FF" w:rsidRPr="008C0932">
          <w:rPr>
            <w:rStyle w:val="Hyperlink"/>
            <w:rFonts w:cs="Times New Roman"/>
            <w:noProof/>
          </w:rPr>
          <w:t xml:space="preserve">omplexes in </w:t>
        </w:r>
        <w:r w:rsidR="00DE24CE">
          <w:rPr>
            <w:rStyle w:val="Hyperlink"/>
            <w:rFonts w:cs="Times New Roman"/>
            <w:noProof/>
          </w:rPr>
          <w:t>W</w:t>
        </w:r>
        <w:r w:rsidR="001039FF" w:rsidRPr="008C0932">
          <w:rPr>
            <w:rStyle w:val="Hyperlink"/>
            <w:rFonts w:cs="Times New Roman"/>
            <w:noProof/>
          </w:rPr>
          <w:t>ater</w:t>
        </w:r>
        <w:r w:rsidR="001039FF">
          <w:rPr>
            <w:noProof/>
            <w:webHidden/>
          </w:rPr>
          <w:tab/>
        </w:r>
        <w:r w:rsidR="001039FF">
          <w:rPr>
            <w:noProof/>
            <w:webHidden/>
          </w:rPr>
          <w:fldChar w:fldCharType="begin"/>
        </w:r>
        <w:r w:rsidR="001039FF">
          <w:rPr>
            <w:noProof/>
            <w:webHidden/>
          </w:rPr>
          <w:instrText xml:space="preserve"> PAGEREF _Toc48344122 \h </w:instrText>
        </w:r>
        <w:r w:rsidR="001039FF">
          <w:rPr>
            <w:noProof/>
            <w:webHidden/>
          </w:rPr>
        </w:r>
        <w:r w:rsidR="001039FF">
          <w:rPr>
            <w:noProof/>
            <w:webHidden/>
          </w:rPr>
          <w:fldChar w:fldCharType="separate"/>
        </w:r>
        <w:r w:rsidR="005913F7">
          <w:rPr>
            <w:noProof/>
            <w:webHidden/>
          </w:rPr>
          <w:t>67</w:t>
        </w:r>
        <w:r w:rsidR="001039FF">
          <w:rPr>
            <w:noProof/>
            <w:webHidden/>
          </w:rPr>
          <w:fldChar w:fldCharType="end"/>
        </w:r>
      </w:hyperlink>
    </w:p>
    <w:p w14:paraId="2CEDCF6D" w14:textId="6E9D3203" w:rsidR="001039FF" w:rsidRDefault="00B711B2">
      <w:pPr>
        <w:pStyle w:val="TableofFigures"/>
        <w:tabs>
          <w:tab w:val="right" w:pos="9350"/>
        </w:tabs>
        <w:rPr>
          <w:rFonts w:asciiTheme="minorHAnsi" w:eastAsiaTheme="minorEastAsia" w:hAnsiTheme="minorHAnsi"/>
          <w:noProof/>
          <w:sz w:val="22"/>
        </w:rPr>
      </w:pPr>
      <w:hyperlink w:anchor="_Toc48344123" w:history="1">
        <w:r w:rsidR="001039FF" w:rsidRPr="008C0932">
          <w:rPr>
            <w:rStyle w:val="Hyperlink"/>
            <w:rFonts w:cs="Times New Roman"/>
            <w:noProof/>
          </w:rPr>
          <w:t xml:space="preserve">Figure 46: Synthetic </w:t>
        </w:r>
        <w:r w:rsidR="00DE24CE">
          <w:rPr>
            <w:rStyle w:val="Hyperlink"/>
            <w:rFonts w:cs="Times New Roman"/>
            <w:noProof/>
          </w:rPr>
          <w:t>S</w:t>
        </w:r>
        <w:r w:rsidR="001039FF" w:rsidRPr="008C0932">
          <w:rPr>
            <w:rStyle w:val="Hyperlink"/>
            <w:rFonts w:cs="Times New Roman"/>
            <w:noProof/>
          </w:rPr>
          <w:t xml:space="preserve">cheme for </w:t>
        </w:r>
        <w:r w:rsidR="00DE24CE">
          <w:rPr>
            <w:rStyle w:val="Hyperlink"/>
            <w:rFonts w:cs="Times New Roman"/>
            <w:noProof/>
          </w:rPr>
          <w:t>C</w:t>
        </w:r>
        <w:r w:rsidR="001039FF" w:rsidRPr="008C0932">
          <w:rPr>
            <w:rStyle w:val="Hyperlink"/>
            <w:rFonts w:cs="Times New Roman"/>
            <w:noProof/>
          </w:rPr>
          <w:t xml:space="preserve">omplex </w:t>
        </w:r>
        <w:r w:rsidR="001039FF" w:rsidRPr="008C0932">
          <w:rPr>
            <w:rStyle w:val="Hyperlink"/>
            <w:rFonts w:cs="Times New Roman"/>
            <w:b/>
            <w:bCs/>
            <w:noProof/>
          </w:rPr>
          <w:t>3</w:t>
        </w:r>
        <w:r w:rsidR="001039FF" w:rsidRPr="008C0932">
          <w:rPr>
            <w:rStyle w:val="Hyperlink"/>
            <w:rFonts w:cs="Times New Roman"/>
            <w:noProof/>
          </w:rPr>
          <w:t>.</w:t>
        </w:r>
        <w:r w:rsidR="001039FF">
          <w:rPr>
            <w:noProof/>
            <w:webHidden/>
          </w:rPr>
          <w:tab/>
        </w:r>
        <w:r w:rsidR="001039FF">
          <w:rPr>
            <w:noProof/>
            <w:webHidden/>
          </w:rPr>
          <w:fldChar w:fldCharType="begin"/>
        </w:r>
        <w:r w:rsidR="001039FF">
          <w:rPr>
            <w:noProof/>
            <w:webHidden/>
          </w:rPr>
          <w:instrText xml:space="preserve"> PAGEREF _Toc48344123 \h </w:instrText>
        </w:r>
        <w:r w:rsidR="001039FF">
          <w:rPr>
            <w:noProof/>
            <w:webHidden/>
          </w:rPr>
        </w:r>
        <w:r w:rsidR="001039FF">
          <w:rPr>
            <w:noProof/>
            <w:webHidden/>
          </w:rPr>
          <w:fldChar w:fldCharType="separate"/>
        </w:r>
        <w:r w:rsidR="005913F7">
          <w:rPr>
            <w:noProof/>
            <w:webHidden/>
          </w:rPr>
          <w:t>68</w:t>
        </w:r>
        <w:r w:rsidR="001039FF">
          <w:rPr>
            <w:noProof/>
            <w:webHidden/>
          </w:rPr>
          <w:fldChar w:fldCharType="end"/>
        </w:r>
      </w:hyperlink>
    </w:p>
    <w:p w14:paraId="3A3B607D" w14:textId="1F4FA6DE" w:rsidR="001039FF" w:rsidRDefault="00B711B2">
      <w:pPr>
        <w:pStyle w:val="TableofFigures"/>
        <w:tabs>
          <w:tab w:val="right" w:pos="9350"/>
        </w:tabs>
        <w:rPr>
          <w:rFonts w:asciiTheme="minorHAnsi" w:eastAsiaTheme="minorEastAsia" w:hAnsiTheme="minorHAnsi"/>
          <w:noProof/>
          <w:sz w:val="22"/>
        </w:rPr>
      </w:pPr>
      <w:hyperlink w:anchor="_Toc48344124" w:history="1">
        <w:r w:rsidR="001039FF" w:rsidRPr="008C0932">
          <w:rPr>
            <w:rStyle w:val="Hyperlink"/>
            <w:rFonts w:cs="Times New Roman"/>
            <w:noProof/>
          </w:rPr>
          <w:t xml:space="preserve">Figure 47: UV-Vis </w:t>
        </w:r>
        <w:r w:rsidR="00DE24CE">
          <w:rPr>
            <w:rStyle w:val="Hyperlink"/>
            <w:rFonts w:cs="Times New Roman"/>
            <w:noProof/>
          </w:rPr>
          <w:t>S</w:t>
        </w:r>
        <w:r w:rsidR="001039FF" w:rsidRPr="008C0932">
          <w:rPr>
            <w:rStyle w:val="Hyperlink"/>
            <w:rFonts w:cs="Times New Roman"/>
            <w:noProof/>
          </w:rPr>
          <w:t xml:space="preserve">pectrum of </w:t>
        </w:r>
        <w:r w:rsidR="00DE24CE">
          <w:rPr>
            <w:rStyle w:val="Hyperlink"/>
            <w:rFonts w:cs="Times New Roman"/>
            <w:noProof/>
          </w:rPr>
          <w:t>C</w:t>
        </w:r>
        <w:r w:rsidR="001039FF" w:rsidRPr="008C0932">
          <w:rPr>
            <w:rStyle w:val="Hyperlink"/>
            <w:rFonts w:cs="Times New Roman"/>
            <w:noProof/>
          </w:rPr>
          <w:t xml:space="preserve">omplex </w:t>
        </w:r>
        <w:r w:rsidR="001039FF" w:rsidRPr="008C0932">
          <w:rPr>
            <w:rStyle w:val="Hyperlink"/>
            <w:rFonts w:cs="Times New Roman"/>
            <w:b/>
            <w:bCs/>
            <w:noProof/>
          </w:rPr>
          <w:t>3</w:t>
        </w:r>
        <w:r w:rsidR="001039FF" w:rsidRPr="008C0932">
          <w:rPr>
            <w:rStyle w:val="Hyperlink"/>
            <w:rFonts w:cs="Times New Roman"/>
            <w:noProof/>
          </w:rPr>
          <w:t xml:space="preserve"> in DCM</w:t>
        </w:r>
        <w:r w:rsidR="001039FF">
          <w:rPr>
            <w:noProof/>
            <w:webHidden/>
          </w:rPr>
          <w:tab/>
        </w:r>
        <w:r w:rsidR="001039FF">
          <w:rPr>
            <w:noProof/>
            <w:webHidden/>
          </w:rPr>
          <w:fldChar w:fldCharType="begin"/>
        </w:r>
        <w:r w:rsidR="001039FF">
          <w:rPr>
            <w:noProof/>
            <w:webHidden/>
          </w:rPr>
          <w:instrText xml:space="preserve"> PAGEREF _Toc48344124 \h </w:instrText>
        </w:r>
        <w:r w:rsidR="001039FF">
          <w:rPr>
            <w:noProof/>
            <w:webHidden/>
          </w:rPr>
        </w:r>
        <w:r w:rsidR="001039FF">
          <w:rPr>
            <w:noProof/>
            <w:webHidden/>
          </w:rPr>
          <w:fldChar w:fldCharType="separate"/>
        </w:r>
        <w:r w:rsidR="005913F7">
          <w:rPr>
            <w:noProof/>
            <w:webHidden/>
          </w:rPr>
          <w:t>69</w:t>
        </w:r>
        <w:r w:rsidR="001039FF">
          <w:rPr>
            <w:noProof/>
            <w:webHidden/>
          </w:rPr>
          <w:fldChar w:fldCharType="end"/>
        </w:r>
      </w:hyperlink>
    </w:p>
    <w:p w14:paraId="12F177BA" w14:textId="0A922C77" w:rsidR="001039FF" w:rsidRDefault="00B711B2">
      <w:pPr>
        <w:pStyle w:val="TableofFigures"/>
        <w:tabs>
          <w:tab w:val="right" w:pos="9350"/>
        </w:tabs>
        <w:rPr>
          <w:rFonts w:asciiTheme="minorHAnsi" w:eastAsiaTheme="minorEastAsia" w:hAnsiTheme="minorHAnsi"/>
          <w:noProof/>
          <w:sz w:val="22"/>
        </w:rPr>
      </w:pPr>
      <w:hyperlink w:anchor="_Toc48344125" w:history="1">
        <w:r w:rsidR="001039FF" w:rsidRPr="008C0932">
          <w:rPr>
            <w:rStyle w:val="Hyperlink"/>
            <w:rFonts w:cs="Times New Roman"/>
            <w:noProof/>
          </w:rPr>
          <w:t xml:space="preserve">Figure 48: Correlation of </w:t>
        </w:r>
        <w:r w:rsidR="00DE24CE">
          <w:rPr>
            <w:rStyle w:val="Hyperlink"/>
            <w:rFonts w:cs="Times New Roman"/>
            <w:noProof/>
          </w:rPr>
          <w:t>E</w:t>
        </w:r>
        <w:r w:rsidR="001039FF" w:rsidRPr="008C0932">
          <w:rPr>
            <w:rStyle w:val="Hyperlink"/>
            <w:rFonts w:cs="Times New Roman"/>
            <w:noProof/>
          </w:rPr>
          <w:t xml:space="preserve">xperimental </w:t>
        </w:r>
        <w:r w:rsidR="00DE24CE">
          <w:rPr>
            <w:rStyle w:val="Hyperlink"/>
            <w:rFonts w:cs="Times New Roman"/>
            <w:noProof/>
          </w:rPr>
          <w:t>W</w:t>
        </w:r>
        <w:r w:rsidR="001039FF" w:rsidRPr="008C0932">
          <w:rPr>
            <w:rStyle w:val="Hyperlink"/>
            <w:rFonts w:cs="Times New Roman"/>
            <w:noProof/>
          </w:rPr>
          <w:t xml:space="preserve">avelengths with </w:t>
        </w:r>
        <w:r w:rsidR="00DE24CE">
          <w:rPr>
            <w:rStyle w:val="Hyperlink"/>
            <w:rFonts w:cs="Times New Roman"/>
            <w:noProof/>
          </w:rPr>
          <w:t>T</w:t>
        </w:r>
        <w:r w:rsidR="001039FF" w:rsidRPr="008C0932">
          <w:rPr>
            <w:rStyle w:val="Hyperlink"/>
            <w:rFonts w:cs="Times New Roman"/>
            <w:noProof/>
          </w:rPr>
          <w:t xml:space="preserve">heoretical </w:t>
        </w:r>
        <w:r w:rsidR="00DE24CE">
          <w:rPr>
            <w:rStyle w:val="Hyperlink"/>
            <w:rFonts w:cs="Times New Roman"/>
            <w:noProof/>
          </w:rPr>
          <w:t>W</w:t>
        </w:r>
        <w:r w:rsidR="001039FF" w:rsidRPr="008C0932">
          <w:rPr>
            <w:rStyle w:val="Hyperlink"/>
            <w:rFonts w:cs="Times New Roman"/>
            <w:noProof/>
          </w:rPr>
          <w:t>avelengths</w:t>
        </w:r>
        <w:r w:rsidR="001039FF">
          <w:rPr>
            <w:noProof/>
            <w:webHidden/>
          </w:rPr>
          <w:tab/>
        </w:r>
        <w:r w:rsidR="001039FF">
          <w:rPr>
            <w:noProof/>
            <w:webHidden/>
          </w:rPr>
          <w:fldChar w:fldCharType="begin"/>
        </w:r>
        <w:r w:rsidR="001039FF">
          <w:rPr>
            <w:noProof/>
            <w:webHidden/>
          </w:rPr>
          <w:instrText xml:space="preserve"> PAGEREF _Toc48344125 \h </w:instrText>
        </w:r>
        <w:r w:rsidR="001039FF">
          <w:rPr>
            <w:noProof/>
            <w:webHidden/>
          </w:rPr>
        </w:r>
        <w:r w:rsidR="001039FF">
          <w:rPr>
            <w:noProof/>
            <w:webHidden/>
          </w:rPr>
          <w:fldChar w:fldCharType="separate"/>
        </w:r>
        <w:r w:rsidR="005913F7">
          <w:rPr>
            <w:noProof/>
            <w:webHidden/>
          </w:rPr>
          <w:t>70</w:t>
        </w:r>
        <w:r w:rsidR="001039FF">
          <w:rPr>
            <w:noProof/>
            <w:webHidden/>
          </w:rPr>
          <w:fldChar w:fldCharType="end"/>
        </w:r>
      </w:hyperlink>
    </w:p>
    <w:p w14:paraId="548AC5A7" w14:textId="086DC867" w:rsidR="001039FF" w:rsidRDefault="00B711B2">
      <w:pPr>
        <w:pStyle w:val="TableofFigures"/>
        <w:tabs>
          <w:tab w:val="right" w:pos="9350"/>
        </w:tabs>
        <w:rPr>
          <w:rFonts w:asciiTheme="minorHAnsi" w:eastAsiaTheme="minorEastAsia" w:hAnsiTheme="minorHAnsi"/>
          <w:noProof/>
          <w:sz w:val="22"/>
        </w:rPr>
      </w:pPr>
      <w:hyperlink w:anchor="_Toc48344126" w:history="1">
        <w:r w:rsidR="001039FF" w:rsidRPr="008C0932">
          <w:rPr>
            <w:rStyle w:val="Hyperlink"/>
            <w:rFonts w:cs="Times New Roman"/>
            <w:noProof/>
          </w:rPr>
          <w:t xml:space="preserve">Figure 49: </w:t>
        </w:r>
        <w:r w:rsidR="00C51FA3">
          <w:rPr>
            <w:rStyle w:val="Hyperlink"/>
            <w:rFonts w:cs="Times New Roman"/>
            <w:noProof/>
          </w:rPr>
          <w:t>Relative Location of Experimental and Theoretical Excited States</w:t>
        </w:r>
        <w:r w:rsidR="001039FF">
          <w:rPr>
            <w:noProof/>
            <w:webHidden/>
          </w:rPr>
          <w:tab/>
        </w:r>
        <w:r w:rsidR="001039FF">
          <w:rPr>
            <w:noProof/>
            <w:webHidden/>
          </w:rPr>
          <w:fldChar w:fldCharType="begin"/>
        </w:r>
        <w:r w:rsidR="001039FF">
          <w:rPr>
            <w:noProof/>
            <w:webHidden/>
          </w:rPr>
          <w:instrText xml:space="preserve"> PAGEREF _Toc48344126 \h </w:instrText>
        </w:r>
        <w:r w:rsidR="001039FF">
          <w:rPr>
            <w:noProof/>
            <w:webHidden/>
          </w:rPr>
        </w:r>
        <w:r w:rsidR="001039FF">
          <w:rPr>
            <w:noProof/>
            <w:webHidden/>
          </w:rPr>
          <w:fldChar w:fldCharType="separate"/>
        </w:r>
        <w:r w:rsidR="005913F7">
          <w:rPr>
            <w:noProof/>
            <w:webHidden/>
          </w:rPr>
          <w:t>71</w:t>
        </w:r>
        <w:r w:rsidR="001039FF">
          <w:rPr>
            <w:noProof/>
            <w:webHidden/>
          </w:rPr>
          <w:fldChar w:fldCharType="end"/>
        </w:r>
      </w:hyperlink>
    </w:p>
    <w:p w14:paraId="6ACD8283" w14:textId="06F1067A" w:rsidR="001039FF" w:rsidRDefault="00B711B2">
      <w:pPr>
        <w:pStyle w:val="TableofFigures"/>
        <w:tabs>
          <w:tab w:val="right" w:pos="9350"/>
        </w:tabs>
        <w:rPr>
          <w:rFonts w:asciiTheme="minorHAnsi" w:eastAsiaTheme="minorEastAsia" w:hAnsiTheme="minorHAnsi"/>
          <w:noProof/>
          <w:sz w:val="22"/>
        </w:rPr>
      </w:pPr>
      <w:hyperlink w:anchor="_Toc48344127" w:history="1">
        <w:r w:rsidR="001039FF" w:rsidRPr="008C0932">
          <w:rPr>
            <w:rStyle w:val="Hyperlink"/>
            <w:rFonts w:cs="Times New Roman"/>
            <w:noProof/>
          </w:rPr>
          <w:t xml:space="preserve">Figure 50: </w:t>
        </w:r>
        <w:r w:rsidR="00C51FA3">
          <w:rPr>
            <w:rStyle w:val="Hyperlink"/>
            <w:rFonts w:cs="Times New Roman"/>
            <w:noProof/>
          </w:rPr>
          <w:t xml:space="preserve">Time-Resolved </w:t>
        </w:r>
        <w:r w:rsidR="001039FF" w:rsidRPr="008C0932">
          <w:rPr>
            <w:rStyle w:val="Hyperlink"/>
            <w:rFonts w:cs="Times New Roman"/>
            <w:noProof/>
          </w:rPr>
          <w:t xml:space="preserve">UV-Vis </w:t>
        </w:r>
        <w:r w:rsidR="00C51FA3">
          <w:rPr>
            <w:rStyle w:val="Hyperlink"/>
            <w:rFonts w:cs="Times New Roman"/>
            <w:noProof/>
          </w:rPr>
          <w:t>S</w:t>
        </w:r>
        <w:r w:rsidR="001039FF" w:rsidRPr="008C0932">
          <w:rPr>
            <w:rStyle w:val="Hyperlink"/>
            <w:rFonts w:cs="Times New Roman"/>
            <w:noProof/>
          </w:rPr>
          <w:t xml:space="preserve">pectra for </w:t>
        </w:r>
        <w:r w:rsidR="00C51FA3">
          <w:rPr>
            <w:rStyle w:val="Hyperlink"/>
            <w:rFonts w:cs="Times New Roman"/>
            <w:noProof/>
          </w:rPr>
          <w:t>the T</w:t>
        </w:r>
        <w:r w:rsidR="001039FF" w:rsidRPr="008C0932">
          <w:rPr>
            <w:rStyle w:val="Hyperlink"/>
            <w:rFonts w:cs="Times New Roman"/>
            <w:noProof/>
          </w:rPr>
          <w:t xml:space="preserve">hermolysis of </w:t>
        </w:r>
        <w:r w:rsidR="00C51FA3">
          <w:rPr>
            <w:rStyle w:val="Hyperlink"/>
            <w:rFonts w:cs="Times New Roman"/>
            <w:noProof/>
          </w:rPr>
          <w:t>C</w:t>
        </w:r>
        <w:r w:rsidR="001039FF" w:rsidRPr="008C0932">
          <w:rPr>
            <w:rStyle w:val="Hyperlink"/>
            <w:rFonts w:cs="Times New Roman"/>
            <w:noProof/>
          </w:rPr>
          <w:t xml:space="preserve">omplex </w:t>
        </w:r>
        <w:r w:rsidR="001039FF" w:rsidRPr="008C0932">
          <w:rPr>
            <w:rStyle w:val="Hyperlink"/>
            <w:rFonts w:cs="Times New Roman"/>
            <w:b/>
            <w:bCs/>
            <w:noProof/>
          </w:rPr>
          <w:t>3</w:t>
        </w:r>
        <w:r w:rsidR="001039FF">
          <w:rPr>
            <w:noProof/>
            <w:webHidden/>
          </w:rPr>
          <w:tab/>
        </w:r>
        <w:r w:rsidR="001039FF">
          <w:rPr>
            <w:noProof/>
            <w:webHidden/>
          </w:rPr>
          <w:fldChar w:fldCharType="begin"/>
        </w:r>
        <w:r w:rsidR="001039FF">
          <w:rPr>
            <w:noProof/>
            <w:webHidden/>
          </w:rPr>
          <w:instrText xml:space="preserve"> PAGEREF _Toc48344127 \h </w:instrText>
        </w:r>
        <w:r w:rsidR="001039FF">
          <w:rPr>
            <w:noProof/>
            <w:webHidden/>
          </w:rPr>
        </w:r>
        <w:r w:rsidR="001039FF">
          <w:rPr>
            <w:noProof/>
            <w:webHidden/>
          </w:rPr>
          <w:fldChar w:fldCharType="separate"/>
        </w:r>
        <w:r w:rsidR="005913F7">
          <w:rPr>
            <w:noProof/>
            <w:webHidden/>
          </w:rPr>
          <w:t>72</w:t>
        </w:r>
        <w:r w:rsidR="001039FF">
          <w:rPr>
            <w:noProof/>
            <w:webHidden/>
          </w:rPr>
          <w:fldChar w:fldCharType="end"/>
        </w:r>
      </w:hyperlink>
    </w:p>
    <w:p w14:paraId="6914DC8A" w14:textId="6BE49997" w:rsidR="001039FF" w:rsidRDefault="00B711B2">
      <w:pPr>
        <w:pStyle w:val="TableofFigures"/>
        <w:tabs>
          <w:tab w:val="right" w:pos="9350"/>
        </w:tabs>
        <w:rPr>
          <w:rFonts w:asciiTheme="minorHAnsi" w:eastAsiaTheme="minorEastAsia" w:hAnsiTheme="minorHAnsi"/>
          <w:noProof/>
          <w:sz w:val="22"/>
        </w:rPr>
      </w:pPr>
      <w:hyperlink w:anchor="_Toc48344128" w:history="1">
        <w:r w:rsidR="001039FF" w:rsidRPr="008C0932">
          <w:rPr>
            <w:rStyle w:val="Hyperlink"/>
            <w:rFonts w:cs="Times New Roman"/>
            <w:noProof/>
          </w:rPr>
          <w:t xml:space="preserve">Figure 51: Potential </w:t>
        </w:r>
        <w:r w:rsidR="00C51FA3">
          <w:rPr>
            <w:rStyle w:val="Hyperlink"/>
            <w:rFonts w:cs="Times New Roman"/>
            <w:noProof/>
          </w:rPr>
          <w:t>D</w:t>
        </w:r>
        <w:r w:rsidR="001039FF" w:rsidRPr="008C0932">
          <w:rPr>
            <w:rStyle w:val="Hyperlink"/>
            <w:rFonts w:cs="Times New Roman"/>
            <w:noProof/>
          </w:rPr>
          <w:t xml:space="preserve">ecomposition </w:t>
        </w:r>
        <w:r w:rsidR="00C51FA3">
          <w:rPr>
            <w:rStyle w:val="Hyperlink"/>
            <w:rFonts w:cs="Times New Roman"/>
            <w:noProof/>
          </w:rPr>
          <w:t>S</w:t>
        </w:r>
        <w:r w:rsidR="001039FF" w:rsidRPr="008C0932">
          <w:rPr>
            <w:rStyle w:val="Hyperlink"/>
            <w:rFonts w:cs="Times New Roman"/>
            <w:noProof/>
          </w:rPr>
          <w:t>cheme for (AHA)</w:t>
        </w:r>
        <w:r w:rsidR="001039FF" w:rsidRPr="008C0932">
          <w:rPr>
            <w:rStyle w:val="Hyperlink"/>
            <w:rFonts w:cs="Times New Roman"/>
            <w:noProof/>
            <w:vertAlign w:val="subscript"/>
          </w:rPr>
          <w:t>2</w:t>
        </w:r>
        <w:r w:rsidR="001039FF" w:rsidRPr="008C0932">
          <w:rPr>
            <w:rStyle w:val="Hyperlink"/>
            <w:rFonts w:cs="Times New Roman"/>
            <w:noProof/>
          </w:rPr>
          <w:t>RuO</w:t>
        </w:r>
        <w:r w:rsidR="001039FF" w:rsidRPr="008C0932">
          <w:rPr>
            <w:rStyle w:val="Hyperlink"/>
            <w:rFonts w:cs="Times New Roman"/>
            <w:noProof/>
            <w:vertAlign w:val="superscript"/>
          </w:rPr>
          <w:t>-</w:t>
        </w:r>
        <w:r w:rsidR="001039FF">
          <w:rPr>
            <w:noProof/>
            <w:webHidden/>
          </w:rPr>
          <w:tab/>
        </w:r>
        <w:r w:rsidR="001039FF">
          <w:rPr>
            <w:noProof/>
            <w:webHidden/>
          </w:rPr>
          <w:fldChar w:fldCharType="begin"/>
        </w:r>
        <w:r w:rsidR="001039FF">
          <w:rPr>
            <w:noProof/>
            <w:webHidden/>
          </w:rPr>
          <w:instrText xml:space="preserve"> PAGEREF _Toc48344128 \h </w:instrText>
        </w:r>
        <w:r w:rsidR="001039FF">
          <w:rPr>
            <w:noProof/>
            <w:webHidden/>
          </w:rPr>
        </w:r>
        <w:r w:rsidR="001039FF">
          <w:rPr>
            <w:noProof/>
            <w:webHidden/>
          </w:rPr>
          <w:fldChar w:fldCharType="separate"/>
        </w:r>
        <w:r w:rsidR="005913F7">
          <w:rPr>
            <w:noProof/>
            <w:webHidden/>
          </w:rPr>
          <w:t>73</w:t>
        </w:r>
        <w:r w:rsidR="001039FF">
          <w:rPr>
            <w:noProof/>
            <w:webHidden/>
          </w:rPr>
          <w:fldChar w:fldCharType="end"/>
        </w:r>
      </w:hyperlink>
    </w:p>
    <w:p w14:paraId="605D8B33" w14:textId="6312B24C" w:rsidR="001039FF" w:rsidRDefault="00B711B2">
      <w:pPr>
        <w:pStyle w:val="TableofFigures"/>
        <w:tabs>
          <w:tab w:val="right" w:pos="9350"/>
        </w:tabs>
        <w:rPr>
          <w:rFonts w:asciiTheme="minorHAnsi" w:eastAsiaTheme="minorEastAsia" w:hAnsiTheme="minorHAnsi"/>
          <w:noProof/>
          <w:sz w:val="22"/>
        </w:rPr>
      </w:pPr>
      <w:hyperlink w:anchor="_Toc48344129" w:history="1">
        <w:r w:rsidR="001039FF" w:rsidRPr="008C0932">
          <w:rPr>
            <w:rStyle w:val="Hyperlink"/>
            <w:rFonts w:cs="Times New Roman"/>
            <w:noProof/>
          </w:rPr>
          <w:t xml:space="preserve">Figure 52: </w:t>
        </w:r>
        <w:r w:rsidR="00C06A5A">
          <w:rPr>
            <w:rStyle w:val="Hyperlink"/>
            <w:rFonts w:cs="Times New Roman"/>
            <w:noProof/>
          </w:rPr>
          <w:t xml:space="preserve">Time-Resolved </w:t>
        </w:r>
        <w:r w:rsidR="001039FF">
          <w:rPr>
            <w:rStyle w:val="Hyperlink"/>
            <w:rFonts w:cs="Times New Roman"/>
            <w:noProof/>
          </w:rPr>
          <w:t>P</w:t>
        </w:r>
        <w:r w:rsidR="001039FF" w:rsidRPr="008C0932">
          <w:rPr>
            <w:rStyle w:val="Hyperlink"/>
            <w:rFonts w:cs="Times New Roman"/>
            <w:noProof/>
          </w:rPr>
          <w:t xml:space="preserve">hotolysis of a </w:t>
        </w:r>
        <w:r w:rsidR="00C06A5A">
          <w:rPr>
            <w:rStyle w:val="Hyperlink"/>
            <w:rFonts w:cs="Times New Roman"/>
            <w:noProof/>
          </w:rPr>
          <w:t>C</w:t>
        </w:r>
        <w:r w:rsidR="001039FF" w:rsidRPr="008C0932">
          <w:rPr>
            <w:rStyle w:val="Hyperlink"/>
            <w:rFonts w:cs="Times New Roman"/>
            <w:noProof/>
          </w:rPr>
          <w:t xml:space="preserve">oncentrated </w:t>
        </w:r>
        <w:r w:rsidR="00C06A5A">
          <w:rPr>
            <w:rStyle w:val="Hyperlink"/>
            <w:rFonts w:cs="Times New Roman"/>
            <w:noProof/>
          </w:rPr>
          <w:t>S</w:t>
        </w:r>
        <w:r w:rsidR="001039FF" w:rsidRPr="008C0932">
          <w:rPr>
            <w:rStyle w:val="Hyperlink"/>
            <w:rFonts w:cs="Times New Roman"/>
            <w:noProof/>
          </w:rPr>
          <w:t xml:space="preserve">olution of </w:t>
        </w:r>
        <w:r w:rsidR="00C06A5A">
          <w:rPr>
            <w:rStyle w:val="Hyperlink"/>
            <w:rFonts w:cs="Times New Roman"/>
            <w:noProof/>
          </w:rPr>
          <w:t>C</w:t>
        </w:r>
        <w:r w:rsidR="001039FF" w:rsidRPr="008C0932">
          <w:rPr>
            <w:rStyle w:val="Hyperlink"/>
            <w:rFonts w:cs="Times New Roman"/>
            <w:noProof/>
          </w:rPr>
          <w:t xml:space="preserve">omplex </w:t>
        </w:r>
        <w:r w:rsidR="001039FF" w:rsidRPr="008C0932">
          <w:rPr>
            <w:rStyle w:val="Hyperlink"/>
            <w:rFonts w:cs="Times New Roman"/>
            <w:b/>
            <w:bCs/>
            <w:noProof/>
          </w:rPr>
          <w:t>3</w:t>
        </w:r>
        <w:r w:rsidR="001039FF">
          <w:rPr>
            <w:noProof/>
            <w:webHidden/>
          </w:rPr>
          <w:tab/>
        </w:r>
        <w:r w:rsidR="001039FF">
          <w:rPr>
            <w:noProof/>
            <w:webHidden/>
          </w:rPr>
          <w:fldChar w:fldCharType="begin"/>
        </w:r>
        <w:r w:rsidR="001039FF">
          <w:rPr>
            <w:noProof/>
            <w:webHidden/>
          </w:rPr>
          <w:instrText xml:space="preserve"> PAGEREF _Toc48344129 \h </w:instrText>
        </w:r>
        <w:r w:rsidR="001039FF">
          <w:rPr>
            <w:noProof/>
            <w:webHidden/>
          </w:rPr>
        </w:r>
        <w:r w:rsidR="001039FF">
          <w:rPr>
            <w:noProof/>
            <w:webHidden/>
          </w:rPr>
          <w:fldChar w:fldCharType="separate"/>
        </w:r>
        <w:r w:rsidR="005913F7">
          <w:rPr>
            <w:noProof/>
            <w:webHidden/>
          </w:rPr>
          <w:t>73</w:t>
        </w:r>
        <w:r w:rsidR="001039FF">
          <w:rPr>
            <w:noProof/>
            <w:webHidden/>
          </w:rPr>
          <w:fldChar w:fldCharType="end"/>
        </w:r>
      </w:hyperlink>
    </w:p>
    <w:p w14:paraId="7FB20109" w14:textId="755EE6EA" w:rsidR="001039FF" w:rsidRDefault="00B711B2">
      <w:pPr>
        <w:pStyle w:val="TableofFigures"/>
        <w:tabs>
          <w:tab w:val="right" w:pos="9350"/>
        </w:tabs>
        <w:rPr>
          <w:rFonts w:asciiTheme="minorHAnsi" w:eastAsiaTheme="minorEastAsia" w:hAnsiTheme="minorHAnsi"/>
          <w:noProof/>
          <w:sz w:val="22"/>
        </w:rPr>
      </w:pPr>
      <w:hyperlink w:anchor="_Toc48344130" w:history="1">
        <w:r w:rsidR="001039FF" w:rsidRPr="008C0932">
          <w:rPr>
            <w:rStyle w:val="Hyperlink"/>
            <w:rFonts w:cs="Times New Roman"/>
            <w:noProof/>
          </w:rPr>
          <w:t xml:space="preserve">Figure 53: </w:t>
        </w:r>
        <w:r w:rsidR="00C06A5A">
          <w:rPr>
            <w:rStyle w:val="Hyperlink"/>
            <w:rFonts w:cs="Times New Roman"/>
            <w:noProof/>
          </w:rPr>
          <w:t xml:space="preserve">Time-Resolved </w:t>
        </w:r>
        <w:r w:rsidR="001039FF">
          <w:rPr>
            <w:rStyle w:val="Hyperlink"/>
            <w:rFonts w:cs="Times New Roman"/>
            <w:noProof/>
          </w:rPr>
          <w:t>P</w:t>
        </w:r>
        <w:r w:rsidR="001039FF" w:rsidRPr="008C0932">
          <w:rPr>
            <w:rStyle w:val="Hyperlink"/>
            <w:rFonts w:cs="Times New Roman"/>
            <w:noProof/>
          </w:rPr>
          <w:t xml:space="preserve">hotolysis of a </w:t>
        </w:r>
        <w:r w:rsidR="00C06A5A">
          <w:rPr>
            <w:rStyle w:val="Hyperlink"/>
            <w:rFonts w:cs="Times New Roman"/>
            <w:noProof/>
          </w:rPr>
          <w:t>D</w:t>
        </w:r>
        <w:r w:rsidR="001039FF" w:rsidRPr="008C0932">
          <w:rPr>
            <w:rStyle w:val="Hyperlink"/>
            <w:rFonts w:cs="Times New Roman"/>
            <w:noProof/>
          </w:rPr>
          <w:t xml:space="preserve">ilute </w:t>
        </w:r>
        <w:r w:rsidR="00C06A5A">
          <w:rPr>
            <w:rStyle w:val="Hyperlink"/>
            <w:rFonts w:cs="Times New Roman"/>
            <w:noProof/>
          </w:rPr>
          <w:t>S</w:t>
        </w:r>
        <w:r w:rsidR="001039FF" w:rsidRPr="008C0932">
          <w:rPr>
            <w:rStyle w:val="Hyperlink"/>
            <w:rFonts w:cs="Times New Roman"/>
            <w:noProof/>
          </w:rPr>
          <w:t xml:space="preserve">olution of </w:t>
        </w:r>
        <w:r w:rsidR="00C06A5A">
          <w:rPr>
            <w:rStyle w:val="Hyperlink"/>
            <w:rFonts w:cs="Times New Roman"/>
            <w:noProof/>
          </w:rPr>
          <w:t>C</w:t>
        </w:r>
        <w:r w:rsidR="001039FF" w:rsidRPr="008C0932">
          <w:rPr>
            <w:rStyle w:val="Hyperlink"/>
            <w:rFonts w:cs="Times New Roman"/>
            <w:noProof/>
          </w:rPr>
          <w:t xml:space="preserve">omplex </w:t>
        </w:r>
        <w:r w:rsidR="001039FF" w:rsidRPr="001039FF">
          <w:rPr>
            <w:rStyle w:val="Hyperlink"/>
            <w:rFonts w:cs="Times New Roman"/>
            <w:b/>
            <w:bCs/>
            <w:noProof/>
          </w:rPr>
          <w:t>3</w:t>
        </w:r>
        <w:r w:rsidR="001039FF">
          <w:rPr>
            <w:noProof/>
            <w:webHidden/>
          </w:rPr>
          <w:tab/>
        </w:r>
        <w:r w:rsidR="001039FF">
          <w:rPr>
            <w:noProof/>
            <w:webHidden/>
          </w:rPr>
          <w:fldChar w:fldCharType="begin"/>
        </w:r>
        <w:r w:rsidR="001039FF">
          <w:rPr>
            <w:noProof/>
            <w:webHidden/>
          </w:rPr>
          <w:instrText xml:space="preserve"> PAGEREF _Toc48344130 \h </w:instrText>
        </w:r>
        <w:r w:rsidR="001039FF">
          <w:rPr>
            <w:noProof/>
            <w:webHidden/>
          </w:rPr>
        </w:r>
        <w:r w:rsidR="001039FF">
          <w:rPr>
            <w:noProof/>
            <w:webHidden/>
          </w:rPr>
          <w:fldChar w:fldCharType="separate"/>
        </w:r>
        <w:r w:rsidR="005913F7">
          <w:rPr>
            <w:noProof/>
            <w:webHidden/>
          </w:rPr>
          <w:t>74</w:t>
        </w:r>
        <w:r w:rsidR="001039FF">
          <w:rPr>
            <w:noProof/>
            <w:webHidden/>
          </w:rPr>
          <w:fldChar w:fldCharType="end"/>
        </w:r>
      </w:hyperlink>
    </w:p>
    <w:p w14:paraId="6ADEAA7B" w14:textId="6E7E9681" w:rsidR="001039FF" w:rsidRDefault="00B711B2">
      <w:pPr>
        <w:pStyle w:val="TableofFigures"/>
        <w:tabs>
          <w:tab w:val="right" w:pos="9350"/>
        </w:tabs>
        <w:rPr>
          <w:rFonts w:asciiTheme="minorHAnsi" w:eastAsiaTheme="minorEastAsia" w:hAnsiTheme="minorHAnsi"/>
          <w:noProof/>
          <w:sz w:val="22"/>
        </w:rPr>
      </w:pPr>
      <w:hyperlink w:anchor="_Toc48344131" w:history="1">
        <w:r w:rsidR="001039FF" w:rsidRPr="008C0932">
          <w:rPr>
            <w:rStyle w:val="Hyperlink"/>
            <w:rFonts w:cs="Times New Roman"/>
            <w:noProof/>
          </w:rPr>
          <w:t xml:space="preserve">Figure 54: Reaction </w:t>
        </w:r>
        <w:r w:rsidR="00C06A5A">
          <w:rPr>
            <w:rStyle w:val="Hyperlink"/>
            <w:rFonts w:cs="Times New Roman"/>
            <w:noProof/>
          </w:rPr>
          <w:t>E</w:t>
        </w:r>
        <w:r w:rsidR="001039FF" w:rsidRPr="008C0932">
          <w:rPr>
            <w:rStyle w:val="Hyperlink"/>
            <w:rFonts w:cs="Times New Roman"/>
            <w:noProof/>
          </w:rPr>
          <w:t xml:space="preserve">quations for NTARu </w:t>
        </w:r>
        <w:r w:rsidR="00CC188B">
          <w:rPr>
            <w:rStyle w:val="Hyperlink"/>
            <w:rFonts w:cs="Times New Roman"/>
            <w:noProof/>
          </w:rPr>
          <w:t>S</w:t>
        </w:r>
        <w:r w:rsidR="001039FF" w:rsidRPr="008C0932">
          <w:rPr>
            <w:rStyle w:val="Hyperlink"/>
            <w:rFonts w:cs="Times New Roman"/>
            <w:noProof/>
          </w:rPr>
          <w:t>yntheses</w:t>
        </w:r>
        <w:r w:rsidR="001039FF">
          <w:rPr>
            <w:noProof/>
            <w:webHidden/>
          </w:rPr>
          <w:tab/>
        </w:r>
        <w:r w:rsidR="001039FF">
          <w:rPr>
            <w:noProof/>
            <w:webHidden/>
          </w:rPr>
          <w:fldChar w:fldCharType="begin"/>
        </w:r>
        <w:r w:rsidR="001039FF">
          <w:rPr>
            <w:noProof/>
            <w:webHidden/>
          </w:rPr>
          <w:instrText xml:space="preserve"> PAGEREF _Toc48344131 \h </w:instrText>
        </w:r>
        <w:r w:rsidR="001039FF">
          <w:rPr>
            <w:noProof/>
            <w:webHidden/>
          </w:rPr>
        </w:r>
        <w:r w:rsidR="001039FF">
          <w:rPr>
            <w:noProof/>
            <w:webHidden/>
          </w:rPr>
          <w:fldChar w:fldCharType="separate"/>
        </w:r>
        <w:r w:rsidR="005913F7">
          <w:rPr>
            <w:noProof/>
            <w:webHidden/>
          </w:rPr>
          <w:t>75</w:t>
        </w:r>
        <w:r w:rsidR="001039FF">
          <w:rPr>
            <w:noProof/>
            <w:webHidden/>
          </w:rPr>
          <w:fldChar w:fldCharType="end"/>
        </w:r>
      </w:hyperlink>
    </w:p>
    <w:p w14:paraId="73E429A4" w14:textId="40B0D851" w:rsidR="00D516F7" w:rsidRPr="00B73511" w:rsidRDefault="001039FF" w:rsidP="004516DB">
      <w:pPr>
        <w:pStyle w:val="Default"/>
        <w:spacing w:after="160" w:line="480" w:lineRule="auto"/>
        <w:rPr>
          <w:b/>
        </w:rPr>
      </w:pPr>
      <w:r>
        <w:rPr>
          <w:b/>
        </w:rPr>
        <w:fldChar w:fldCharType="end"/>
      </w:r>
    </w:p>
    <w:p w14:paraId="3BE757F3" w14:textId="4CA9C145" w:rsidR="00D757B3" w:rsidRPr="00B73511" w:rsidRDefault="00914ABB" w:rsidP="00356314">
      <w:pPr>
        <w:rPr>
          <w:rFonts w:ascii="Times New Roman" w:hAnsi="Times New Roman" w:cs="Times New Roman"/>
          <w:b/>
          <w:sz w:val="24"/>
          <w:szCs w:val="24"/>
        </w:rPr>
      </w:pPr>
      <w:r w:rsidRPr="00B73511">
        <w:rPr>
          <w:rFonts w:ascii="Times New Roman" w:hAnsi="Times New Roman" w:cs="Times New Roman"/>
          <w:b/>
          <w:sz w:val="24"/>
          <w:szCs w:val="24"/>
        </w:rPr>
        <w:br w:type="page"/>
      </w:r>
      <w:r w:rsidR="00356314" w:rsidRPr="00B73511">
        <w:rPr>
          <w:rFonts w:ascii="Times New Roman" w:hAnsi="Times New Roman" w:cs="Times New Roman"/>
          <w:b/>
          <w:sz w:val="24"/>
          <w:szCs w:val="24"/>
        </w:rPr>
        <w:lastRenderedPageBreak/>
        <w:t>ABSTRACT</w:t>
      </w:r>
    </w:p>
    <w:p w14:paraId="4311CFFA" w14:textId="697CD102" w:rsidR="00635D81" w:rsidRDefault="00BB2FD8" w:rsidP="00CB087E">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Divestment from fossil fuels is </w:t>
      </w:r>
      <w:r w:rsidR="006F45C5">
        <w:rPr>
          <w:rFonts w:ascii="Times New Roman" w:hAnsi="Times New Roman" w:cs="Times New Roman"/>
          <w:sz w:val="24"/>
          <w:szCs w:val="24"/>
        </w:rPr>
        <w:t xml:space="preserve">necessary in order to </w:t>
      </w:r>
      <w:r w:rsidR="0000349F">
        <w:rPr>
          <w:rFonts w:ascii="Times New Roman" w:hAnsi="Times New Roman" w:cs="Times New Roman"/>
          <w:sz w:val="24"/>
          <w:szCs w:val="24"/>
        </w:rPr>
        <w:t xml:space="preserve">lessen the impacts of climate change across the planet. One alternative to </w:t>
      </w:r>
      <w:r w:rsidR="003B2FF7">
        <w:rPr>
          <w:rFonts w:ascii="Times New Roman" w:hAnsi="Times New Roman" w:cs="Times New Roman"/>
          <w:sz w:val="24"/>
          <w:szCs w:val="24"/>
        </w:rPr>
        <w:t xml:space="preserve">fossil fuels is hydrogen gas, which is utilized in syn gas and </w:t>
      </w:r>
      <w:r w:rsidR="00C60DFA">
        <w:rPr>
          <w:rFonts w:ascii="Times New Roman" w:hAnsi="Times New Roman" w:cs="Times New Roman"/>
          <w:sz w:val="24"/>
          <w:szCs w:val="24"/>
        </w:rPr>
        <w:t xml:space="preserve">hydrogen fuel cells. However, the production of hydrogen gas is </w:t>
      </w:r>
      <w:r w:rsidR="007D4B40">
        <w:rPr>
          <w:rFonts w:ascii="Times New Roman" w:hAnsi="Times New Roman" w:cs="Times New Roman"/>
          <w:sz w:val="24"/>
          <w:szCs w:val="24"/>
        </w:rPr>
        <w:t xml:space="preserve">often extremely costly. </w:t>
      </w:r>
      <w:r w:rsidR="0058686F">
        <w:rPr>
          <w:rFonts w:ascii="Times New Roman" w:hAnsi="Times New Roman" w:cs="Times New Roman"/>
          <w:sz w:val="24"/>
          <w:szCs w:val="24"/>
        </w:rPr>
        <w:t xml:space="preserve">One of </w:t>
      </w:r>
      <w:r w:rsidR="0078659F">
        <w:rPr>
          <w:rFonts w:ascii="Times New Roman" w:hAnsi="Times New Roman" w:cs="Times New Roman"/>
          <w:sz w:val="24"/>
          <w:szCs w:val="24"/>
        </w:rPr>
        <w:t xml:space="preserve">the </w:t>
      </w:r>
      <w:r w:rsidR="00695E59">
        <w:rPr>
          <w:rFonts w:ascii="Times New Roman" w:hAnsi="Times New Roman" w:cs="Times New Roman"/>
          <w:sz w:val="24"/>
          <w:szCs w:val="24"/>
        </w:rPr>
        <w:t xml:space="preserve">primary </w:t>
      </w:r>
      <w:r w:rsidR="0058686F">
        <w:rPr>
          <w:rFonts w:ascii="Times New Roman" w:hAnsi="Times New Roman" w:cs="Times New Roman"/>
          <w:sz w:val="24"/>
          <w:szCs w:val="24"/>
        </w:rPr>
        <w:t xml:space="preserve">ways by which </w:t>
      </w:r>
      <w:r w:rsidR="00695E59">
        <w:rPr>
          <w:rFonts w:ascii="Times New Roman" w:hAnsi="Times New Roman" w:cs="Times New Roman"/>
          <w:sz w:val="24"/>
          <w:szCs w:val="24"/>
        </w:rPr>
        <w:t xml:space="preserve">hydrogen gas is produced is </w:t>
      </w:r>
      <w:r w:rsidR="00A5086F">
        <w:rPr>
          <w:rFonts w:ascii="Times New Roman" w:hAnsi="Times New Roman" w:cs="Times New Roman"/>
          <w:sz w:val="24"/>
          <w:szCs w:val="24"/>
        </w:rPr>
        <w:t xml:space="preserve">by water splitting/water oxidation catalysts. Recent work on water oxidation catalysts have </w:t>
      </w:r>
      <w:r w:rsidR="00AC3266">
        <w:rPr>
          <w:rFonts w:ascii="Times New Roman" w:hAnsi="Times New Roman" w:cs="Times New Roman"/>
          <w:sz w:val="24"/>
          <w:szCs w:val="24"/>
        </w:rPr>
        <w:t>demonstrated</w:t>
      </w:r>
      <w:r w:rsidR="00F01BFA">
        <w:rPr>
          <w:rFonts w:ascii="Times New Roman" w:hAnsi="Times New Roman" w:cs="Times New Roman"/>
          <w:sz w:val="24"/>
          <w:szCs w:val="24"/>
        </w:rPr>
        <w:t xml:space="preserve"> Ru(V) oxo complexes </w:t>
      </w:r>
      <w:r w:rsidR="005A5B25">
        <w:rPr>
          <w:rFonts w:ascii="Times New Roman" w:hAnsi="Times New Roman" w:cs="Times New Roman"/>
          <w:sz w:val="24"/>
          <w:szCs w:val="24"/>
        </w:rPr>
        <w:t xml:space="preserve">to be </w:t>
      </w:r>
      <w:r w:rsidR="00FF2D58">
        <w:rPr>
          <w:rFonts w:ascii="Times New Roman" w:hAnsi="Times New Roman" w:cs="Times New Roman"/>
          <w:sz w:val="24"/>
          <w:szCs w:val="24"/>
        </w:rPr>
        <w:t xml:space="preserve">high performance, eclipsing the activity of natural water oxidation systems, such as </w:t>
      </w:r>
      <w:r w:rsidR="00143051">
        <w:rPr>
          <w:rFonts w:ascii="Times New Roman" w:hAnsi="Times New Roman" w:cs="Times New Roman"/>
          <w:sz w:val="24"/>
          <w:szCs w:val="24"/>
        </w:rPr>
        <w:t xml:space="preserve">the oxygen-evolving complex that splits water in photosynthesis. </w:t>
      </w:r>
      <w:r w:rsidR="00835B71">
        <w:rPr>
          <w:rFonts w:ascii="Times New Roman" w:hAnsi="Times New Roman" w:cs="Times New Roman"/>
          <w:sz w:val="24"/>
          <w:szCs w:val="24"/>
        </w:rPr>
        <w:t xml:space="preserve">Water oxidation </w:t>
      </w:r>
      <w:r w:rsidR="003651BB">
        <w:rPr>
          <w:rFonts w:ascii="Times New Roman" w:hAnsi="Times New Roman" w:cs="Times New Roman"/>
          <w:sz w:val="24"/>
          <w:szCs w:val="24"/>
        </w:rPr>
        <w:t>occurs in two distinct steps, the hydrogen reduction reaction</w:t>
      </w:r>
      <w:r w:rsidR="00861DCE">
        <w:rPr>
          <w:rFonts w:ascii="Times New Roman" w:hAnsi="Times New Roman" w:cs="Times New Roman"/>
          <w:sz w:val="24"/>
          <w:szCs w:val="24"/>
        </w:rPr>
        <w:t xml:space="preserve"> and the oxygen evolution reaction (OER). The OER is usually </w:t>
      </w:r>
      <w:r w:rsidR="00EF35EE">
        <w:rPr>
          <w:rFonts w:ascii="Times New Roman" w:hAnsi="Times New Roman" w:cs="Times New Roman"/>
          <w:sz w:val="24"/>
          <w:szCs w:val="24"/>
        </w:rPr>
        <w:t xml:space="preserve">the rate limiting portion of the reaction for WOCs. One of the mechanisms by which </w:t>
      </w:r>
      <w:r w:rsidR="00A235A3">
        <w:rPr>
          <w:rFonts w:ascii="Times New Roman" w:hAnsi="Times New Roman" w:cs="Times New Roman"/>
          <w:sz w:val="24"/>
          <w:szCs w:val="24"/>
        </w:rPr>
        <w:t xml:space="preserve">the OER occurs, </w:t>
      </w:r>
      <w:r w:rsidR="00687D03">
        <w:rPr>
          <w:rFonts w:ascii="Times New Roman" w:hAnsi="Times New Roman" w:cs="Times New Roman"/>
          <w:sz w:val="24"/>
          <w:szCs w:val="24"/>
        </w:rPr>
        <w:t>is the intermolecular bimolecular (</w:t>
      </w:r>
      <w:r w:rsidR="003E4468">
        <w:rPr>
          <w:rFonts w:ascii="Times New Roman" w:hAnsi="Times New Roman" w:cs="Times New Roman"/>
          <w:sz w:val="24"/>
          <w:szCs w:val="24"/>
        </w:rPr>
        <w:t xml:space="preserve">I2M) mechanism. </w:t>
      </w:r>
    </w:p>
    <w:p w14:paraId="2B9D3EAB" w14:textId="5AA71B05" w:rsidR="00356314" w:rsidRDefault="00A67A8C" w:rsidP="00694D1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I2M mechanism </w:t>
      </w:r>
      <w:r w:rsidR="00635D81">
        <w:rPr>
          <w:rFonts w:ascii="Times New Roman" w:hAnsi="Times New Roman" w:cs="Times New Roman"/>
          <w:sz w:val="24"/>
          <w:szCs w:val="24"/>
        </w:rPr>
        <w:t xml:space="preserve">does not require water to evolve oxygen, unlike other </w:t>
      </w:r>
      <w:r w:rsidR="00AB4DDE">
        <w:rPr>
          <w:rFonts w:ascii="Times New Roman" w:hAnsi="Times New Roman" w:cs="Times New Roman"/>
          <w:sz w:val="24"/>
          <w:szCs w:val="24"/>
        </w:rPr>
        <w:t>WOCs. Thus, the I2M mechanism can be applied t</w:t>
      </w:r>
      <w:r w:rsidR="0062351A">
        <w:rPr>
          <w:rFonts w:ascii="Times New Roman" w:hAnsi="Times New Roman" w:cs="Times New Roman"/>
          <w:sz w:val="24"/>
          <w:szCs w:val="24"/>
        </w:rPr>
        <w:t>o a wider array of catalytic reactions, such as oxygen-atom transfer reactions (OAT)</w:t>
      </w:r>
      <w:r w:rsidR="00E03462">
        <w:rPr>
          <w:rFonts w:ascii="Times New Roman" w:hAnsi="Times New Roman" w:cs="Times New Roman"/>
          <w:sz w:val="24"/>
          <w:szCs w:val="24"/>
        </w:rPr>
        <w:t xml:space="preserve"> and </w:t>
      </w:r>
      <w:r w:rsidR="00800D6D">
        <w:rPr>
          <w:rFonts w:ascii="Times New Roman" w:hAnsi="Times New Roman" w:cs="Times New Roman"/>
          <w:sz w:val="24"/>
          <w:szCs w:val="24"/>
        </w:rPr>
        <w:t>small molecule splitting (CO</w:t>
      </w:r>
      <w:r w:rsidR="00800D6D">
        <w:rPr>
          <w:rFonts w:ascii="Times New Roman" w:hAnsi="Times New Roman" w:cs="Times New Roman"/>
          <w:sz w:val="24"/>
          <w:szCs w:val="24"/>
          <w:vertAlign w:val="subscript"/>
        </w:rPr>
        <w:t>2</w:t>
      </w:r>
      <w:r w:rsidR="00800D6D">
        <w:rPr>
          <w:rFonts w:ascii="Times New Roman" w:hAnsi="Times New Roman" w:cs="Times New Roman"/>
          <w:sz w:val="24"/>
          <w:szCs w:val="24"/>
        </w:rPr>
        <w:t xml:space="preserve"> splitting, N</w:t>
      </w:r>
      <w:r w:rsidR="00800D6D">
        <w:rPr>
          <w:rFonts w:ascii="Times New Roman" w:hAnsi="Times New Roman" w:cs="Times New Roman"/>
          <w:sz w:val="24"/>
          <w:szCs w:val="24"/>
          <w:vertAlign w:val="subscript"/>
        </w:rPr>
        <w:t>2</w:t>
      </w:r>
      <w:r w:rsidR="00800D6D">
        <w:rPr>
          <w:rFonts w:ascii="Times New Roman" w:hAnsi="Times New Roman" w:cs="Times New Roman"/>
          <w:sz w:val="24"/>
          <w:szCs w:val="24"/>
        </w:rPr>
        <w:t>O splitting)</w:t>
      </w:r>
      <w:r w:rsidR="00E03462">
        <w:rPr>
          <w:rFonts w:ascii="Times New Roman" w:hAnsi="Times New Roman" w:cs="Times New Roman"/>
          <w:sz w:val="24"/>
          <w:szCs w:val="24"/>
        </w:rPr>
        <w:t xml:space="preserve">. </w:t>
      </w:r>
      <w:r w:rsidR="00B86359">
        <w:rPr>
          <w:rFonts w:ascii="Times New Roman" w:hAnsi="Times New Roman" w:cs="Times New Roman"/>
          <w:sz w:val="24"/>
          <w:szCs w:val="24"/>
        </w:rPr>
        <w:t xml:space="preserve">Optimizing catalysts for the I2M mechanism then provides </w:t>
      </w:r>
      <w:r w:rsidR="00FE7CDF">
        <w:rPr>
          <w:rFonts w:ascii="Times New Roman" w:hAnsi="Times New Roman" w:cs="Times New Roman"/>
          <w:sz w:val="24"/>
          <w:szCs w:val="24"/>
        </w:rPr>
        <w:t xml:space="preserve">a general </w:t>
      </w:r>
      <w:r w:rsidR="00923AEE">
        <w:rPr>
          <w:rFonts w:ascii="Times New Roman" w:hAnsi="Times New Roman" w:cs="Times New Roman"/>
          <w:sz w:val="24"/>
          <w:szCs w:val="24"/>
        </w:rPr>
        <w:t>method for increasing catalytic efficiency.</w:t>
      </w:r>
      <w:r w:rsidR="00694D16">
        <w:rPr>
          <w:rFonts w:ascii="Times New Roman" w:hAnsi="Times New Roman" w:cs="Times New Roman"/>
          <w:sz w:val="24"/>
          <w:szCs w:val="24"/>
        </w:rPr>
        <w:t xml:space="preserve"> To this end, w</w:t>
      </w:r>
      <w:r w:rsidR="0088664C" w:rsidRPr="00B73511">
        <w:rPr>
          <w:rFonts w:ascii="Times New Roman" w:hAnsi="Times New Roman" w:cs="Times New Roman"/>
          <w:sz w:val="24"/>
          <w:szCs w:val="24"/>
        </w:rPr>
        <w:t>e have selected a series of ruthenium</w:t>
      </w:r>
      <w:r w:rsidR="008B2874" w:rsidRPr="00B73511">
        <w:rPr>
          <w:rFonts w:ascii="Times New Roman" w:hAnsi="Times New Roman" w:cs="Times New Roman"/>
          <w:sz w:val="24"/>
          <w:szCs w:val="24"/>
        </w:rPr>
        <w:t xml:space="preserve"> (V) </w:t>
      </w:r>
      <w:r w:rsidR="0088664C" w:rsidRPr="00B73511">
        <w:rPr>
          <w:rFonts w:ascii="Times New Roman" w:hAnsi="Times New Roman" w:cs="Times New Roman"/>
          <w:sz w:val="24"/>
          <w:szCs w:val="24"/>
        </w:rPr>
        <w:t xml:space="preserve">oxo coordination compounds </w:t>
      </w:r>
      <w:r w:rsidR="00EF4381" w:rsidRPr="00B73511">
        <w:rPr>
          <w:rFonts w:ascii="Times New Roman" w:hAnsi="Times New Roman" w:cs="Times New Roman"/>
          <w:sz w:val="24"/>
          <w:szCs w:val="24"/>
        </w:rPr>
        <w:t xml:space="preserve">to </w:t>
      </w:r>
      <w:r w:rsidR="00181216" w:rsidRPr="00B73511">
        <w:rPr>
          <w:rFonts w:ascii="Times New Roman" w:hAnsi="Times New Roman" w:cs="Times New Roman"/>
          <w:sz w:val="24"/>
          <w:szCs w:val="24"/>
        </w:rPr>
        <w:t xml:space="preserve">evaluate </w:t>
      </w:r>
      <w:r w:rsidR="00694D16">
        <w:rPr>
          <w:rFonts w:ascii="Times New Roman" w:hAnsi="Times New Roman" w:cs="Times New Roman"/>
          <w:sz w:val="24"/>
          <w:szCs w:val="24"/>
        </w:rPr>
        <w:t xml:space="preserve">their ability to </w:t>
      </w:r>
      <w:r w:rsidR="00181216" w:rsidRPr="00B73511">
        <w:rPr>
          <w:rFonts w:ascii="Times New Roman" w:hAnsi="Times New Roman" w:cs="Times New Roman"/>
          <w:sz w:val="24"/>
          <w:szCs w:val="24"/>
        </w:rPr>
        <w:t xml:space="preserve">undergo </w:t>
      </w:r>
      <w:r w:rsidR="00694D16">
        <w:rPr>
          <w:rFonts w:ascii="Times New Roman" w:hAnsi="Times New Roman" w:cs="Times New Roman"/>
          <w:sz w:val="24"/>
          <w:szCs w:val="24"/>
        </w:rPr>
        <w:t>the OER by a</w:t>
      </w:r>
      <w:r w:rsidR="00C17E35">
        <w:rPr>
          <w:rFonts w:ascii="Times New Roman" w:hAnsi="Times New Roman" w:cs="Times New Roman"/>
          <w:sz w:val="24"/>
          <w:szCs w:val="24"/>
        </w:rPr>
        <w:t xml:space="preserve"> slightly modified I2M mechanism</w:t>
      </w:r>
      <w:r w:rsidR="00181216" w:rsidRPr="00B73511">
        <w:rPr>
          <w:rFonts w:ascii="Times New Roman" w:hAnsi="Times New Roman" w:cs="Times New Roman"/>
          <w:sz w:val="24"/>
          <w:szCs w:val="24"/>
        </w:rPr>
        <w:t>.</w:t>
      </w:r>
      <w:r w:rsidR="002D0FE2" w:rsidRPr="00B73511">
        <w:rPr>
          <w:rFonts w:ascii="Times New Roman" w:hAnsi="Times New Roman" w:cs="Times New Roman"/>
          <w:sz w:val="24"/>
          <w:szCs w:val="24"/>
        </w:rPr>
        <w:t xml:space="preserve"> The </w:t>
      </w:r>
      <w:r w:rsidR="00E96704" w:rsidRPr="00B73511">
        <w:rPr>
          <w:rFonts w:ascii="Times New Roman" w:hAnsi="Times New Roman" w:cs="Times New Roman"/>
          <w:sz w:val="24"/>
          <w:szCs w:val="24"/>
        </w:rPr>
        <w:t xml:space="preserve">coordination compounds </w:t>
      </w:r>
      <w:r w:rsidR="00770E2E" w:rsidRPr="00B73511">
        <w:rPr>
          <w:rFonts w:ascii="Times New Roman" w:hAnsi="Times New Roman" w:cs="Times New Roman"/>
          <w:sz w:val="24"/>
          <w:szCs w:val="24"/>
        </w:rPr>
        <w:t xml:space="preserve">selected </w:t>
      </w:r>
      <w:r w:rsidR="00D34CBB" w:rsidRPr="00B73511">
        <w:rPr>
          <w:rFonts w:ascii="Times New Roman" w:hAnsi="Times New Roman" w:cs="Times New Roman"/>
          <w:sz w:val="24"/>
          <w:szCs w:val="24"/>
        </w:rPr>
        <w:t>contain t</w:t>
      </w:r>
      <w:r w:rsidR="00095671" w:rsidRPr="00B73511">
        <w:rPr>
          <w:rFonts w:ascii="Times New Roman" w:hAnsi="Times New Roman" w:cs="Times New Roman"/>
          <w:sz w:val="24"/>
          <w:szCs w:val="24"/>
        </w:rPr>
        <w:t>he ligands</w:t>
      </w:r>
      <w:r w:rsidR="00770E2E" w:rsidRPr="00B73511">
        <w:rPr>
          <w:rFonts w:ascii="Times New Roman" w:hAnsi="Times New Roman" w:cs="Times New Roman"/>
          <w:sz w:val="24"/>
          <w:szCs w:val="24"/>
        </w:rPr>
        <w:t>: nitrilotriacetate</w:t>
      </w:r>
      <w:r w:rsidR="0070385A">
        <w:rPr>
          <w:rFonts w:ascii="Times New Roman" w:hAnsi="Times New Roman" w:cs="Times New Roman"/>
          <w:sz w:val="24"/>
          <w:szCs w:val="24"/>
        </w:rPr>
        <w:t xml:space="preserve"> (NTA)</w:t>
      </w:r>
      <w:r w:rsidR="00770E2E" w:rsidRPr="00B73511">
        <w:rPr>
          <w:rFonts w:ascii="Times New Roman" w:hAnsi="Times New Roman" w:cs="Times New Roman"/>
          <w:sz w:val="24"/>
          <w:szCs w:val="24"/>
        </w:rPr>
        <w:t xml:space="preserve">, </w:t>
      </w:r>
      <w:r w:rsidR="009F3412" w:rsidRPr="00B73511">
        <w:rPr>
          <w:rFonts w:ascii="Times New Roman" w:hAnsi="Times New Roman" w:cs="Times New Roman"/>
          <w:sz w:val="24"/>
          <w:szCs w:val="24"/>
        </w:rPr>
        <w:t xml:space="preserve">bipyridine dicarboxylate, </w:t>
      </w:r>
      <w:r w:rsidR="004A2690" w:rsidRPr="00B73511">
        <w:rPr>
          <w:rFonts w:ascii="Times New Roman" w:hAnsi="Times New Roman" w:cs="Times New Roman"/>
          <w:sz w:val="24"/>
          <w:szCs w:val="24"/>
        </w:rPr>
        <w:t>porphyrin, d</w:t>
      </w:r>
      <w:r w:rsidR="00D34CBB" w:rsidRPr="00B73511">
        <w:rPr>
          <w:rFonts w:ascii="Times New Roman" w:hAnsi="Times New Roman" w:cs="Times New Roman"/>
          <w:sz w:val="24"/>
          <w:szCs w:val="24"/>
        </w:rPr>
        <w:t>imethyl glyoxime</w:t>
      </w:r>
      <w:r w:rsidR="00FD610E">
        <w:rPr>
          <w:rFonts w:ascii="Times New Roman" w:hAnsi="Times New Roman" w:cs="Times New Roman"/>
          <w:sz w:val="24"/>
          <w:szCs w:val="24"/>
        </w:rPr>
        <w:t xml:space="preserve">, and </w:t>
      </w:r>
      <w:r w:rsidR="0070385A">
        <w:rPr>
          <w:rFonts w:ascii="Times New Roman" w:hAnsi="Times New Roman" w:cs="Times New Roman"/>
          <w:sz w:val="24"/>
          <w:szCs w:val="24"/>
        </w:rPr>
        <w:t>α-hydroxyacid (AHA)</w:t>
      </w:r>
      <w:r w:rsidR="00523F11" w:rsidRPr="00B73511">
        <w:rPr>
          <w:rFonts w:ascii="Times New Roman" w:hAnsi="Times New Roman" w:cs="Times New Roman"/>
          <w:sz w:val="24"/>
          <w:szCs w:val="24"/>
        </w:rPr>
        <w:t xml:space="preserve">. </w:t>
      </w:r>
      <w:r w:rsidR="00181216" w:rsidRPr="00B73511">
        <w:rPr>
          <w:rFonts w:ascii="Times New Roman" w:hAnsi="Times New Roman" w:cs="Times New Roman"/>
          <w:sz w:val="24"/>
          <w:szCs w:val="24"/>
        </w:rPr>
        <w:t xml:space="preserve">The aim of this work is to </w:t>
      </w:r>
      <w:r w:rsidR="00C17E35">
        <w:rPr>
          <w:rFonts w:ascii="Times New Roman" w:hAnsi="Times New Roman" w:cs="Times New Roman"/>
          <w:sz w:val="24"/>
          <w:szCs w:val="24"/>
        </w:rPr>
        <w:t xml:space="preserve">computationally </w:t>
      </w:r>
      <w:r w:rsidR="00181216" w:rsidRPr="00B73511">
        <w:rPr>
          <w:rFonts w:ascii="Times New Roman" w:hAnsi="Times New Roman" w:cs="Times New Roman"/>
          <w:sz w:val="24"/>
          <w:szCs w:val="24"/>
        </w:rPr>
        <w:t>determine the</w:t>
      </w:r>
      <w:r w:rsidR="00577D52">
        <w:rPr>
          <w:rFonts w:ascii="Times New Roman" w:hAnsi="Times New Roman" w:cs="Times New Roman"/>
          <w:sz w:val="24"/>
          <w:szCs w:val="24"/>
        </w:rPr>
        <w:t xml:space="preserve"> gas phase</w:t>
      </w:r>
      <w:r w:rsidR="00181216" w:rsidRPr="00B73511">
        <w:rPr>
          <w:rFonts w:ascii="Times New Roman" w:hAnsi="Times New Roman" w:cs="Times New Roman"/>
          <w:sz w:val="24"/>
          <w:szCs w:val="24"/>
        </w:rPr>
        <w:t xml:space="preserve"> ground-state thermodynamics and transition states</w:t>
      </w:r>
      <w:r w:rsidR="008B0FAA" w:rsidRPr="00B73511">
        <w:rPr>
          <w:rFonts w:ascii="Times New Roman" w:hAnsi="Times New Roman" w:cs="Times New Roman"/>
          <w:sz w:val="24"/>
          <w:szCs w:val="24"/>
        </w:rPr>
        <w:t xml:space="preserve"> involved in this reaction and to determine </w:t>
      </w:r>
      <w:r w:rsidR="00C17B4D">
        <w:rPr>
          <w:rFonts w:ascii="Times New Roman" w:hAnsi="Times New Roman" w:cs="Times New Roman"/>
          <w:sz w:val="24"/>
          <w:szCs w:val="24"/>
        </w:rPr>
        <w:t xml:space="preserve">the </w:t>
      </w:r>
      <w:r w:rsidR="008B0FAA" w:rsidRPr="00B73511">
        <w:rPr>
          <w:rFonts w:ascii="Times New Roman" w:hAnsi="Times New Roman" w:cs="Times New Roman"/>
          <w:sz w:val="24"/>
          <w:szCs w:val="24"/>
        </w:rPr>
        <w:t>effect charge</w:t>
      </w:r>
      <w:r w:rsidR="00F865FE" w:rsidRPr="00B73511">
        <w:rPr>
          <w:rFonts w:ascii="Times New Roman" w:hAnsi="Times New Roman" w:cs="Times New Roman"/>
          <w:sz w:val="24"/>
          <w:szCs w:val="24"/>
        </w:rPr>
        <w:t>,</w:t>
      </w:r>
      <w:r w:rsidR="008B0FAA" w:rsidRPr="00B73511">
        <w:rPr>
          <w:rFonts w:ascii="Times New Roman" w:hAnsi="Times New Roman" w:cs="Times New Roman"/>
          <w:sz w:val="24"/>
          <w:szCs w:val="24"/>
        </w:rPr>
        <w:t xml:space="preserve"> coordination</w:t>
      </w:r>
      <w:r w:rsidR="00F865FE" w:rsidRPr="00B73511">
        <w:rPr>
          <w:rFonts w:ascii="Times New Roman" w:hAnsi="Times New Roman" w:cs="Times New Roman"/>
          <w:sz w:val="24"/>
          <w:szCs w:val="24"/>
        </w:rPr>
        <w:t xml:space="preserve"> number, </w:t>
      </w:r>
      <w:r w:rsidR="000B0A92">
        <w:rPr>
          <w:rFonts w:ascii="Times New Roman" w:hAnsi="Times New Roman" w:cs="Times New Roman"/>
          <w:sz w:val="24"/>
          <w:szCs w:val="24"/>
        </w:rPr>
        <w:t xml:space="preserve">and solvation have </w:t>
      </w:r>
      <w:r w:rsidR="00100219">
        <w:rPr>
          <w:rFonts w:ascii="Times New Roman" w:hAnsi="Times New Roman" w:cs="Times New Roman"/>
          <w:sz w:val="24"/>
          <w:szCs w:val="24"/>
        </w:rPr>
        <w:t>on reactivity</w:t>
      </w:r>
      <w:r w:rsidR="00E24076" w:rsidRPr="00B73511">
        <w:rPr>
          <w:rFonts w:ascii="Times New Roman" w:hAnsi="Times New Roman" w:cs="Times New Roman"/>
          <w:sz w:val="24"/>
          <w:szCs w:val="24"/>
        </w:rPr>
        <w:t xml:space="preserve">. We have also </w:t>
      </w:r>
      <w:r w:rsidR="0033338B" w:rsidRPr="00B73511">
        <w:rPr>
          <w:rFonts w:ascii="Times New Roman" w:hAnsi="Times New Roman" w:cs="Times New Roman"/>
          <w:sz w:val="24"/>
          <w:szCs w:val="24"/>
        </w:rPr>
        <w:t xml:space="preserve">sought </w:t>
      </w:r>
      <w:r w:rsidR="00E24076" w:rsidRPr="00B73511">
        <w:rPr>
          <w:rFonts w:ascii="Times New Roman" w:hAnsi="Times New Roman" w:cs="Times New Roman"/>
          <w:sz w:val="24"/>
          <w:szCs w:val="24"/>
        </w:rPr>
        <w:t xml:space="preserve">to synthesize a </w:t>
      </w:r>
      <w:r w:rsidR="00B734E5">
        <w:rPr>
          <w:rFonts w:ascii="Times New Roman" w:hAnsi="Times New Roman" w:cs="Times New Roman"/>
          <w:sz w:val="24"/>
          <w:szCs w:val="24"/>
        </w:rPr>
        <w:t xml:space="preserve">few of these </w:t>
      </w:r>
      <w:r w:rsidR="00B27089" w:rsidRPr="00B73511">
        <w:rPr>
          <w:rFonts w:ascii="Times New Roman" w:hAnsi="Times New Roman" w:cs="Times New Roman"/>
          <w:sz w:val="24"/>
          <w:szCs w:val="24"/>
        </w:rPr>
        <w:t>oxo-</w:t>
      </w:r>
      <w:r w:rsidR="00E24076" w:rsidRPr="00B73511">
        <w:rPr>
          <w:rFonts w:ascii="Times New Roman" w:hAnsi="Times New Roman" w:cs="Times New Roman"/>
          <w:sz w:val="24"/>
          <w:szCs w:val="24"/>
        </w:rPr>
        <w:t xml:space="preserve">ruthenium </w:t>
      </w:r>
      <w:r w:rsidR="00B27089" w:rsidRPr="00B73511">
        <w:rPr>
          <w:rFonts w:ascii="Times New Roman" w:hAnsi="Times New Roman" w:cs="Times New Roman"/>
          <w:sz w:val="24"/>
          <w:szCs w:val="24"/>
        </w:rPr>
        <w:t xml:space="preserve">complexes </w:t>
      </w:r>
      <w:r w:rsidR="00E24076" w:rsidRPr="00B73511">
        <w:rPr>
          <w:rFonts w:ascii="Times New Roman" w:hAnsi="Times New Roman" w:cs="Times New Roman"/>
          <w:sz w:val="24"/>
          <w:szCs w:val="24"/>
        </w:rPr>
        <w:t>in order to experimentally evaluate their</w:t>
      </w:r>
      <w:r w:rsidR="00536F70">
        <w:rPr>
          <w:rFonts w:ascii="Times New Roman" w:hAnsi="Times New Roman" w:cs="Times New Roman"/>
          <w:sz w:val="24"/>
          <w:szCs w:val="24"/>
        </w:rPr>
        <w:t xml:space="preserve"> OER</w:t>
      </w:r>
      <w:r w:rsidR="00E24076" w:rsidRPr="00B73511">
        <w:rPr>
          <w:rFonts w:ascii="Times New Roman" w:hAnsi="Times New Roman" w:cs="Times New Roman"/>
          <w:sz w:val="24"/>
          <w:szCs w:val="24"/>
        </w:rPr>
        <w:t xml:space="preserve"> reactivity.</w:t>
      </w:r>
    </w:p>
    <w:p w14:paraId="274C5B9B" w14:textId="3C1D26A2" w:rsidR="005C243F" w:rsidRDefault="005147B5" w:rsidP="00694D1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Computational analysis of the complexes </w:t>
      </w:r>
      <w:r w:rsidR="00B01CCC">
        <w:rPr>
          <w:rFonts w:ascii="Times New Roman" w:hAnsi="Times New Roman" w:cs="Times New Roman"/>
          <w:sz w:val="24"/>
          <w:szCs w:val="24"/>
        </w:rPr>
        <w:t>showed exceedingly large free energies of O-O radical coupling for anionic complexes</w:t>
      </w:r>
      <w:r w:rsidR="00FB048C">
        <w:rPr>
          <w:rFonts w:ascii="Times New Roman" w:hAnsi="Times New Roman" w:cs="Times New Roman"/>
          <w:sz w:val="24"/>
          <w:szCs w:val="24"/>
        </w:rPr>
        <w:t xml:space="preserve">, </w:t>
      </w:r>
      <w:r w:rsidR="00E93195">
        <w:rPr>
          <w:rFonts w:ascii="Times New Roman" w:hAnsi="Times New Roman" w:cs="Times New Roman"/>
          <w:sz w:val="24"/>
          <w:szCs w:val="24"/>
        </w:rPr>
        <w:t xml:space="preserve">suggesting that anionic complexes </w:t>
      </w:r>
      <w:r w:rsidR="000232F5">
        <w:rPr>
          <w:rFonts w:ascii="Times New Roman" w:hAnsi="Times New Roman" w:cs="Times New Roman"/>
          <w:sz w:val="24"/>
          <w:szCs w:val="24"/>
        </w:rPr>
        <w:t xml:space="preserve">would not be </w:t>
      </w:r>
      <w:r w:rsidR="00E93195">
        <w:rPr>
          <w:rFonts w:ascii="Times New Roman" w:hAnsi="Times New Roman" w:cs="Times New Roman"/>
          <w:sz w:val="24"/>
          <w:szCs w:val="24"/>
        </w:rPr>
        <w:t xml:space="preserve">OER catalysts. </w:t>
      </w:r>
      <w:r w:rsidR="00E70244">
        <w:rPr>
          <w:rFonts w:ascii="Times New Roman" w:hAnsi="Times New Roman" w:cs="Times New Roman"/>
          <w:sz w:val="24"/>
          <w:szCs w:val="24"/>
        </w:rPr>
        <w:t xml:space="preserve">Comparing the activation barriers for radical coupling of our neutral complexes with those found in the </w:t>
      </w:r>
      <w:r w:rsidR="000232F5">
        <w:rPr>
          <w:rFonts w:ascii="Times New Roman" w:hAnsi="Times New Roman" w:cs="Times New Roman"/>
          <w:sz w:val="24"/>
          <w:szCs w:val="24"/>
        </w:rPr>
        <w:t xml:space="preserve">literature </w:t>
      </w:r>
      <w:r w:rsidR="00E70244">
        <w:rPr>
          <w:rFonts w:ascii="Times New Roman" w:hAnsi="Times New Roman" w:cs="Times New Roman"/>
          <w:sz w:val="24"/>
          <w:szCs w:val="24"/>
        </w:rPr>
        <w:t xml:space="preserve">suggests that neutral complexes </w:t>
      </w:r>
      <w:r w:rsidR="00D4543D">
        <w:rPr>
          <w:rFonts w:ascii="Times New Roman" w:hAnsi="Times New Roman" w:cs="Times New Roman"/>
          <w:sz w:val="24"/>
          <w:szCs w:val="24"/>
        </w:rPr>
        <w:t>may experience the lowest barrier, and thus make faster OER catalysts.</w:t>
      </w:r>
      <w:r w:rsidR="003C145C">
        <w:rPr>
          <w:rFonts w:ascii="Times New Roman" w:hAnsi="Times New Roman" w:cs="Times New Roman"/>
          <w:sz w:val="24"/>
          <w:szCs w:val="24"/>
        </w:rPr>
        <w:t xml:space="preserve"> Examining the coordination number of the ruthenium atoms in these complexes </w:t>
      </w:r>
      <w:r w:rsidR="009241E8">
        <w:rPr>
          <w:rFonts w:ascii="Times New Roman" w:hAnsi="Times New Roman" w:cs="Times New Roman"/>
          <w:sz w:val="24"/>
          <w:szCs w:val="24"/>
        </w:rPr>
        <w:t xml:space="preserve">suggests </w:t>
      </w:r>
      <w:r w:rsidR="0016070B">
        <w:rPr>
          <w:rFonts w:ascii="Times New Roman" w:hAnsi="Times New Roman" w:cs="Times New Roman"/>
          <w:sz w:val="24"/>
          <w:szCs w:val="24"/>
        </w:rPr>
        <w:t xml:space="preserve">that sterically crowded complexes </w:t>
      </w:r>
      <w:r w:rsidR="009241E8">
        <w:rPr>
          <w:rFonts w:ascii="Times New Roman" w:hAnsi="Times New Roman" w:cs="Times New Roman"/>
          <w:sz w:val="24"/>
          <w:szCs w:val="24"/>
        </w:rPr>
        <w:t>feature</w:t>
      </w:r>
      <w:r w:rsidR="00930DEB">
        <w:rPr>
          <w:rFonts w:ascii="Times New Roman" w:hAnsi="Times New Roman" w:cs="Times New Roman"/>
          <w:sz w:val="24"/>
          <w:szCs w:val="24"/>
        </w:rPr>
        <w:t xml:space="preserve"> extremely downhill</w:t>
      </w:r>
      <w:r w:rsidR="001E0D30">
        <w:rPr>
          <w:rFonts w:ascii="Times New Roman" w:hAnsi="Times New Roman" w:cs="Times New Roman"/>
          <w:sz w:val="24"/>
          <w:szCs w:val="24"/>
        </w:rPr>
        <w:t xml:space="preserve"> </w:t>
      </w:r>
      <w:r w:rsidR="002C1074">
        <w:rPr>
          <w:rFonts w:ascii="Times New Roman" w:hAnsi="Times New Roman" w:cs="Times New Roman"/>
          <w:sz w:val="24"/>
          <w:szCs w:val="24"/>
        </w:rPr>
        <w:t>total free energies</w:t>
      </w:r>
      <w:r w:rsidR="00361ECD">
        <w:rPr>
          <w:rFonts w:ascii="Times New Roman" w:hAnsi="Times New Roman" w:cs="Times New Roman"/>
          <w:sz w:val="24"/>
          <w:szCs w:val="24"/>
        </w:rPr>
        <w:t>, providing a large driving force so that the reaction proceeds in the forward direction.</w:t>
      </w:r>
      <w:r w:rsidR="002C1074">
        <w:rPr>
          <w:rFonts w:ascii="Times New Roman" w:hAnsi="Times New Roman" w:cs="Times New Roman"/>
          <w:sz w:val="24"/>
          <w:szCs w:val="24"/>
        </w:rPr>
        <w:t xml:space="preserve"> </w:t>
      </w:r>
      <w:r w:rsidR="00C93F26">
        <w:rPr>
          <w:rFonts w:ascii="Times New Roman" w:hAnsi="Times New Roman" w:cs="Times New Roman"/>
          <w:sz w:val="24"/>
          <w:szCs w:val="24"/>
        </w:rPr>
        <w:t>C</w:t>
      </w:r>
      <w:r w:rsidR="00046A29">
        <w:rPr>
          <w:rFonts w:ascii="Times New Roman" w:hAnsi="Times New Roman" w:cs="Times New Roman"/>
          <w:sz w:val="24"/>
          <w:szCs w:val="24"/>
        </w:rPr>
        <w:t xml:space="preserve">omplexes </w:t>
      </w:r>
      <w:r w:rsidR="00C93F26">
        <w:rPr>
          <w:rFonts w:ascii="Times New Roman" w:hAnsi="Times New Roman" w:cs="Times New Roman"/>
          <w:sz w:val="24"/>
          <w:szCs w:val="24"/>
        </w:rPr>
        <w:t xml:space="preserve">that yield </w:t>
      </w:r>
      <w:r w:rsidR="00440D49">
        <w:rPr>
          <w:rFonts w:ascii="Times New Roman" w:hAnsi="Times New Roman" w:cs="Times New Roman"/>
          <w:sz w:val="24"/>
          <w:szCs w:val="24"/>
        </w:rPr>
        <w:t xml:space="preserve">low coordinate </w:t>
      </w:r>
      <w:r w:rsidR="00B971EB">
        <w:rPr>
          <w:rFonts w:ascii="Times New Roman" w:hAnsi="Times New Roman" w:cs="Times New Roman"/>
          <w:sz w:val="24"/>
          <w:szCs w:val="24"/>
        </w:rPr>
        <w:t>numbers</w:t>
      </w:r>
      <w:r w:rsidR="00440D49">
        <w:rPr>
          <w:rFonts w:ascii="Times New Roman" w:hAnsi="Times New Roman" w:cs="Times New Roman"/>
          <w:sz w:val="24"/>
          <w:szCs w:val="24"/>
        </w:rPr>
        <w:t xml:space="preserve"> upon O</w:t>
      </w:r>
      <w:r w:rsidR="00440D49">
        <w:rPr>
          <w:rFonts w:ascii="Times New Roman" w:hAnsi="Times New Roman" w:cs="Times New Roman"/>
          <w:sz w:val="24"/>
          <w:szCs w:val="24"/>
          <w:vertAlign w:val="subscript"/>
        </w:rPr>
        <w:t>2</w:t>
      </w:r>
      <w:r w:rsidR="00440D49">
        <w:rPr>
          <w:rFonts w:ascii="Times New Roman" w:hAnsi="Times New Roman" w:cs="Times New Roman"/>
          <w:sz w:val="24"/>
          <w:szCs w:val="24"/>
        </w:rPr>
        <w:t xml:space="preserve"> evolution </w:t>
      </w:r>
      <w:r w:rsidR="00046A29">
        <w:rPr>
          <w:rFonts w:ascii="Times New Roman" w:hAnsi="Times New Roman" w:cs="Times New Roman"/>
          <w:sz w:val="24"/>
          <w:szCs w:val="24"/>
        </w:rPr>
        <w:t xml:space="preserve">on the other hand feature </w:t>
      </w:r>
      <w:r w:rsidR="00440D49">
        <w:rPr>
          <w:rFonts w:ascii="Times New Roman" w:hAnsi="Times New Roman" w:cs="Times New Roman"/>
          <w:sz w:val="24"/>
          <w:szCs w:val="24"/>
        </w:rPr>
        <w:t xml:space="preserve">large </w:t>
      </w:r>
      <w:r w:rsidR="00D80051">
        <w:rPr>
          <w:rFonts w:ascii="Times New Roman" w:hAnsi="Times New Roman" w:cs="Times New Roman"/>
          <w:sz w:val="24"/>
          <w:szCs w:val="24"/>
        </w:rPr>
        <w:t xml:space="preserve">uphill </w:t>
      </w:r>
      <w:r w:rsidR="00440D49">
        <w:rPr>
          <w:rFonts w:ascii="Times New Roman" w:hAnsi="Times New Roman" w:cs="Times New Roman"/>
          <w:sz w:val="24"/>
          <w:szCs w:val="24"/>
        </w:rPr>
        <w:t xml:space="preserve">total </w:t>
      </w:r>
      <w:r w:rsidR="00D80051">
        <w:rPr>
          <w:rFonts w:ascii="Times New Roman" w:hAnsi="Times New Roman" w:cs="Times New Roman"/>
          <w:sz w:val="24"/>
          <w:szCs w:val="24"/>
        </w:rPr>
        <w:t>free energies</w:t>
      </w:r>
      <w:r w:rsidR="002C299D">
        <w:rPr>
          <w:rFonts w:ascii="Times New Roman" w:hAnsi="Times New Roman" w:cs="Times New Roman"/>
          <w:sz w:val="24"/>
          <w:szCs w:val="24"/>
        </w:rPr>
        <w:t xml:space="preserve">. </w:t>
      </w:r>
      <w:r w:rsidR="006F4648">
        <w:rPr>
          <w:rFonts w:ascii="Times New Roman" w:hAnsi="Times New Roman" w:cs="Times New Roman"/>
          <w:sz w:val="24"/>
          <w:szCs w:val="24"/>
        </w:rPr>
        <w:t xml:space="preserve">For favorable OER thermodynamics </w:t>
      </w:r>
      <w:r w:rsidR="00592826">
        <w:rPr>
          <w:rFonts w:ascii="Times New Roman" w:hAnsi="Times New Roman" w:cs="Times New Roman"/>
          <w:sz w:val="24"/>
          <w:szCs w:val="24"/>
        </w:rPr>
        <w:t xml:space="preserve">oxo </w:t>
      </w:r>
      <w:r w:rsidR="006F4648">
        <w:rPr>
          <w:rFonts w:ascii="Times New Roman" w:hAnsi="Times New Roman" w:cs="Times New Roman"/>
          <w:sz w:val="24"/>
          <w:szCs w:val="24"/>
        </w:rPr>
        <w:t xml:space="preserve">complexes should </w:t>
      </w:r>
      <w:r w:rsidR="001A6627">
        <w:rPr>
          <w:rFonts w:ascii="Times New Roman" w:hAnsi="Times New Roman" w:cs="Times New Roman"/>
          <w:sz w:val="24"/>
          <w:szCs w:val="24"/>
        </w:rPr>
        <w:t>have a coordination num</w:t>
      </w:r>
      <w:r w:rsidR="00592826">
        <w:rPr>
          <w:rFonts w:ascii="Times New Roman" w:hAnsi="Times New Roman" w:cs="Times New Roman"/>
          <w:sz w:val="24"/>
          <w:szCs w:val="24"/>
        </w:rPr>
        <w:t>ber of</w:t>
      </w:r>
      <w:r w:rsidR="00046A29">
        <w:rPr>
          <w:rFonts w:ascii="Times New Roman" w:hAnsi="Times New Roman" w:cs="Times New Roman"/>
          <w:sz w:val="24"/>
          <w:szCs w:val="24"/>
        </w:rPr>
        <w:t xml:space="preserve"> </w:t>
      </w:r>
      <w:r w:rsidR="00923225">
        <w:rPr>
          <w:rFonts w:ascii="Times New Roman" w:hAnsi="Times New Roman" w:cs="Times New Roman"/>
          <w:sz w:val="24"/>
          <w:szCs w:val="24"/>
        </w:rPr>
        <w:t>6</w:t>
      </w:r>
      <w:r w:rsidR="007D345B">
        <w:rPr>
          <w:rFonts w:ascii="Times New Roman" w:hAnsi="Times New Roman" w:cs="Times New Roman"/>
          <w:sz w:val="24"/>
          <w:szCs w:val="24"/>
        </w:rPr>
        <w:t xml:space="preserve"> </w:t>
      </w:r>
      <w:r w:rsidR="00923225">
        <w:rPr>
          <w:rFonts w:ascii="Times New Roman" w:hAnsi="Times New Roman" w:cs="Times New Roman"/>
          <w:sz w:val="24"/>
          <w:szCs w:val="24"/>
        </w:rPr>
        <w:t>or</w:t>
      </w:r>
      <w:r w:rsidR="007D345B">
        <w:rPr>
          <w:rFonts w:ascii="Times New Roman" w:hAnsi="Times New Roman" w:cs="Times New Roman"/>
          <w:sz w:val="24"/>
          <w:szCs w:val="24"/>
        </w:rPr>
        <w:t xml:space="preserve"> </w:t>
      </w:r>
      <w:r w:rsidR="004724AA">
        <w:rPr>
          <w:rFonts w:ascii="Times New Roman" w:hAnsi="Times New Roman" w:cs="Times New Roman"/>
          <w:sz w:val="24"/>
          <w:szCs w:val="24"/>
        </w:rPr>
        <w:t>7</w:t>
      </w:r>
      <w:r w:rsidR="003408C8">
        <w:rPr>
          <w:rFonts w:ascii="Times New Roman" w:hAnsi="Times New Roman" w:cs="Times New Roman"/>
          <w:sz w:val="24"/>
          <w:szCs w:val="24"/>
        </w:rPr>
        <w:t xml:space="preserve">, otherwise large </w:t>
      </w:r>
      <w:r w:rsidR="000830EC">
        <w:rPr>
          <w:rFonts w:ascii="Times New Roman" w:hAnsi="Times New Roman" w:cs="Times New Roman"/>
          <w:sz w:val="24"/>
          <w:szCs w:val="24"/>
        </w:rPr>
        <w:t>thermodynamic barriers may prohibit reactivity.</w:t>
      </w:r>
      <w:r w:rsidR="008F08BE">
        <w:rPr>
          <w:rFonts w:ascii="Times New Roman" w:hAnsi="Times New Roman" w:cs="Times New Roman"/>
          <w:sz w:val="24"/>
          <w:szCs w:val="24"/>
        </w:rPr>
        <w:t xml:space="preserve"> </w:t>
      </w:r>
      <w:r w:rsidR="00313CAF">
        <w:rPr>
          <w:rFonts w:ascii="Times New Roman" w:hAnsi="Times New Roman" w:cs="Times New Roman"/>
          <w:sz w:val="24"/>
          <w:szCs w:val="24"/>
        </w:rPr>
        <w:t xml:space="preserve">Solvation of the NTA complexes </w:t>
      </w:r>
      <w:r w:rsidR="00853764">
        <w:rPr>
          <w:rFonts w:ascii="Times New Roman" w:hAnsi="Times New Roman" w:cs="Times New Roman"/>
          <w:sz w:val="24"/>
          <w:szCs w:val="24"/>
        </w:rPr>
        <w:t xml:space="preserve">by water showed that </w:t>
      </w:r>
      <w:r w:rsidR="000B4613">
        <w:rPr>
          <w:rFonts w:ascii="Times New Roman" w:hAnsi="Times New Roman" w:cs="Times New Roman"/>
          <w:sz w:val="24"/>
          <w:szCs w:val="24"/>
        </w:rPr>
        <w:t xml:space="preserve">high polarity solvents may inhibit </w:t>
      </w:r>
      <w:r w:rsidR="002D039E">
        <w:rPr>
          <w:rFonts w:ascii="Times New Roman" w:hAnsi="Times New Roman" w:cs="Times New Roman"/>
          <w:sz w:val="24"/>
          <w:szCs w:val="24"/>
        </w:rPr>
        <w:t>the O-O coupling step, but overall drive more favorable overall OER thermodynamics.</w:t>
      </w:r>
    </w:p>
    <w:p w14:paraId="4E35CC23" w14:textId="5A141E82" w:rsidR="00C8216B" w:rsidRDefault="00A7442A" w:rsidP="001375E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Experimentally, </w:t>
      </w:r>
      <w:r w:rsidR="00FD610E">
        <w:rPr>
          <w:rFonts w:ascii="Times New Roman" w:hAnsi="Times New Roman" w:cs="Times New Roman"/>
          <w:sz w:val="24"/>
          <w:szCs w:val="24"/>
        </w:rPr>
        <w:t xml:space="preserve">we synthesized the </w:t>
      </w:r>
      <w:r w:rsidR="005B66B3">
        <w:rPr>
          <w:rFonts w:ascii="Times New Roman" w:hAnsi="Times New Roman" w:cs="Times New Roman"/>
          <w:sz w:val="24"/>
          <w:szCs w:val="24"/>
        </w:rPr>
        <w:t>(C</w:t>
      </w:r>
      <w:r w:rsidR="005B66B3">
        <w:rPr>
          <w:rFonts w:ascii="Times New Roman" w:hAnsi="Times New Roman" w:cs="Times New Roman"/>
          <w:sz w:val="24"/>
          <w:szCs w:val="24"/>
          <w:vertAlign w:val="subscript"/>
        </w:rPr>
        <w:t>3</w:t>
      </w:r>
      <w:r w:rsidR="005B66B3">
        <w:rPr>
          <w:rFonts w:ascii="Times New Roman" w:hAnsi="Times New Roman" w:cs="Times New Roman"/>
          <w:sz w:val="24"/>
          <w:szCs w:val="24"/>
        </w:rPr>
        <w:t>H</w:t>
      </w:r>
      <w:r w:rsidR="005B66B3">
        <w:rPr>
          <w:rFonts w:ascii="Times New Roman" w:hAnsi="Times New Roman" w:cs="Times New Roman"/>
          <w:sz w:val="24"/>
          <w:szCs w:val="24"/>
          <w:vertAlign w:val="subscript"/>
        </w:rPr>
        <w:t>7</w:t>
      </w:r>
      <w:r w:rsidR="005B66B3">
        <w:rPr>
          <w:rFonts w:ascii="Times New Roman" w:hAnsi="Times New Roman" w:cs="Times New Roman"/>
          <w:sz w:val="24"/>
          <w:szCs w:val="24"/>
        </w:rPr>
        <w:t>)</w:t>
      </w:r>
      <w:r w:rsidR="005B66B3">
        <w:rPr>
          <w:rFonts w:ascii="Times New Roman" w:hAnsi="Times New Roman" w:cs="Times New Roman"/>
          <w:sz w:val="24"/>
          <w:szCs w:val="24"/>
          <w:vertAlign w:val="subscript"/>
        </w:rPr>
        <w:t>4</w:t>
      </w:r>
      <w:r w:rsidR="005B66B3">
        <w:rPr>
          <w:rFonts w:ascii="Times New Roman" w:hAnsi="Times New Roman" w:cs="Times New Roman"/>
          <w:sz w:val="24"/>
          <w:szCs w:val="24"/>
        </w:rPr>
        <w:t>N[(AHA)</w:t>
      </w:r>
      <w:r w:rsidR="005B66B3">
        <w:rPr>
          <w:rFonts w:ascii="Times New Roman" w:hAnsi="Times New Roman" w:cs="Times New Roman"/>
          <w:sz w:val="24"/>
          <w:szCs w:val="24"/>
          <w:vertAlign w:val="subscript"/>
        </w:rPr>
        <w:t>2</w:t>
      </w:r>
      <w:r w:rsidR="005B66B3">
        <w:rPr>
          <w:rFonts w:ascii="Times New Roman" w:hAnsi="Times New Roman" w:cs="Times New Roman"/>
          <w:sz w:val="24"/>
          <w:szCs w:val="24"/>
        </w:rPr>
        <w:t>Ru</w:t>
      </w:r>
      <w:r w:rsidR="005B66B3">
        <w:rPr>
          <w:rFonts w:ascii="Times New Roman" w:hAnsi="Times New Roman" w:cs="Times New Roman"/>
          <w:sz w:val="24"/>
          <w:szCs w:val="24"/>
          <w:vertAlign w:val="superscript"/>
        </w:rPr>
        <w:t>V</w:t>
      </w:r>
      <w:r w:rsidR="005B66B3">
        <w:rPr>
          <w:rFonts w:ascii="Times New Roman" w:hAnsi="Times New Roman" w:cs="Times New Roman"/>
          <w:sz w:val="24"/>
          <w:szCs w:val="24"/>
        </w:rPr>
        <w:t>O</w:t>
      </w:r>
      <w:r w:rsidR="005B66B3">
        <w:rPr>
          <w:rFonts w:ascii="Times New Roman" w:hAnsi="Times New Roman" w:cs="Times New Roman"/>
          <w:sz w:val="26"/>
          <w:szCs w:val="26"/>
        </w:rPr>
        <w:t>]</w:t>
      </w:r>
      <w:r w:rsidR="005B66B3">
        <w:rPr>
          <w:rFonts w:ascii="Times New Roman" w:hAnsi="Times New Roman" w:cs="Times New Roman"/>
          <w:sz w:val="24"/>
          <w:szCs w:val="24"/>
        </w:rPr>
        <w:t xml:space="preserve"> complex to satisfactory purity</w:t>
      </w:r>
      <w:r w:rsidR="00873576">
        <w:rPr>
          <w:rFonts w:ascii="Times New Roman" w:hAnsi="Times New Roman" w:cs="Times New Roman"/>
          <w:sz w:val="24"/>
          <w:szCs w:val="24"/>
        </w:rPr>
        <w:t xml:space="preserve">. </w:t>
      </w:r>
      <w:r w:rsidR="004277B9">
        <w:rPr>
          <w:rFonts w:ascii="Times New Roman" w:hAnsi="Times New Roman" w:cs="Times New Roman"/>
          <w:sz w:val="24"/>
          <w:szCs w:val="24"/>
        </w:rPr>
        <w:t xml:space="preserve">The AHA complex was then utilized in photolysis and thermolysis experiments, to determine the stability and reactivity of the species. These experiments seemed to indicate to </w:t>
      </w:r>
      <w:r w:rsidR="006F3358">
        <w:rPr>
          <w:rFonts w:ascii="Times New Roman" w:hAnsi="Times New Roman" w:cs="Times New Roman"/>
          <w:sz w:val="24"/>
          <w:szCs w:val="24"/>
        </w:rPr>
        <w:t xml:space="preserve">that the complex undergoes decomposition under both conditions, indicating that this complex may not be able to catalyze the OER reaction under </w:t>
      </w:r>
      <w:r w:rsidR="006458C4">
        <w:rPr>
          <w:rFonts w:ascii="Times New Roman" w:hAnsi="Times New Roman" w:cs="Times New Roman"/>
          <w:sz w:val="24"/>
          <w:szCs w:val="24"/>
        </w:rPr>
        <w:t>anything other than milquetoast conditions</w:t>
      </w:r>
      <w:r w:rsidR="00A05428">
        <w:rPr>
          <w:rFonts w:ascii="Times New Roman" w:hAnsi="Times New Roman" w:cs="Times New Roman"/>
          <w:sz w:val="24"/>
          <w:szCs w:val="24"/>
        </w:rPr>
        <w:t>, if at all</w:t>
      </w:r>
      <w:r w:rsidR="006458C4">
        <w:rPr>
          <w:rFonts w:ascii="Times New Roman" w:hAnsi="Times New Roman" w:cs="Times New Roman"/>
          <w:sz w:val="24"/>
          <w:szCs w:val="24"/>
        </w:rPr>
        <w:t>.</w:t>
      </w:r>
      <w:r w:rsidR="0009687A">
        <w:rPr>
          <w:rFonts w:ascii="Times New Roman" w:hAnsi="Times New Roman" w:cs="Times New Roman"/>
          <w:sz w:val="24"/>
          <w:szCs w:val="24"/>
        </w:rPr>
        <w:t xml:space="preserve"> A number of synthetic methods were employed to </w:t>
      </w:r>
      <w:r w:rsidR="008B4407">
        <w:rPr>
          <w:rFonts w:ascii="Times New Roman" w:hAnsi="Times New Roman" w:cs="Times New Roman"/>
          <w:sz w:val="24"/>
          <w:szCs w:val="24"/>
        </w:rPr>
        <w:t xml:space="preserve">synthesize an NTARuO(L) complex, with varying results. While none </w:t>
      </w:r>
      <w:r w:rsidR="00434295">
        <w:rPr>
          <w:rFonts w:ascii="Times New Roman" w:hAnsi="Times New Roman" w:cs="Times New Roman"/>
          <w:sz w:val="24"/>
          <w:szCs w:val="24"/>
        </w:rPr>
        <w:t xml:space="preserve">of the methods produced an easily characterizable and isolable complex, they did highlight </w:t>
      </w:r>
      <w:r w:rsidR="00D85082">
        <w:rPr>
          <w:rFonts w:ascii="Times New Roman" w:hAnsi="Times New Roman" w:cs="Times New Roman"/>
          <w:sz w:val="24"/>
          <w:szCs w:val="24"/>
        </w:rPr>
        <w:t xml:space="preserve">the need for acidic and oxidizing </w:t>
      </w:r>
      <w:r w:rsidR="00FD5202">
        <w:rPr>
          <w:rFonts w:ascii="Times New Roman" w:hAnsi="Times New Roman" w:cs="Times New Roman"/>
          <w:sz w:val="24"/>
          <w:szCs w:val="24"/>
        </w:rPr>
        <w:t xml:space="preserve">conditions </w:t>
      </w:r>
      <w:r w:rsidR="00D85082">
        <w:rPr>
          <w:rFonts w:ascii="Times New Roman" w:hAnsi="Times New Roman" w:cs="Times New Roman"/>
          <w:sz w:val="24"/>
          <w:szCs w:val="24"/>
        </w:rPr>
        <w:t xml:space="preserve">in order to </w:t>
      </w:r>
      <w:r w:rsidR="00FD5202">
        <w:rPr>
          <w:rFonts w:ascii="Times New Roman" w:hAnsi="Times New Roman" w:cs="Times New Roman"/>
          <w:sz w:val="24"/>
          <w:szCs w:val="24"/>
        </w:rPr>
        <w:t xml:space="preserve">bind </w:t>
      </w:r>
      <w:r w:rsidR="001375E9">
        <w:rPr>
          <w:rFonts w:ascii="Times New Roman" w:hAnsi="Times New Roman" w:cs="Times New Roman"/>
          <w:sz w:val="24"/>
          <w:szCs w:val="24"/>
        </w:rPr>
        <w:t>NTA to Ru, lest it be out competed by soft</w:t>
      </w:r>
      <w:r w:rsidR="00495331">
        <w:rPr>
          <w:rFonts w:ascii="Times New Roman" w:hAnsi="Times New Roman" w:cs="Times New Roman"/>
          <w:sz w:val="24"/>
          <w:szCs w:val="24"/>
        </w:rPr>
        <w:t>er bases such as pyridine.</w:t>
      </w:r>
    </w:p>
    <w:p w14:paraId="093B2AAD" w14:textId="455FEA6B" w:rsidR="005C243F" w:rsidRDefault="00B21C24" w:rsidP="001375E9">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Understanding the ability of Ru(V) Oxo complexes to undergo </w:t>
      </w:r>
      <w:r w:rsidR="000A4001">
        <w:rPr>
          <w:rFonts w:ascii="Times New Roman" w:hAnsi="Times New Roman" w:cs="Times New Roman"/>
          <w:sz w:val="24"/>
          <w:szCs w:val="24"/>
        </w:rPr>
        <w:t xml:space="preserve">the OER </w:t>
      </w:r>
      <w:r w:rsidR="005C28B1">
        <w:rPr>
          <w:rFonts w:ascii="Times New Roman" w:hAnsi="Times New Roman" w:cs="Times New Roman"/>
          <w:sz w:val="24"/>
          <w:szCs w:val="24"/>
        </w:rPr>
        <w:t xml:space="preserve">carries widespread implications on not just water splitting, but to a number of other </w:t>
      </w:r>
      <w:r w:rsidR="00C11A8A">
        <w:rPr>
          <w:rFonts w:ascii="Times New Roman" w:hAnsi="Times New Roman" w:cs="Times New Roman"/>
          <w:sz w:val="24"/>
          <w:szCs w:val="24"/>
        </w:rPr>
        <w:t xml:space="preserve">chemical processes. The results herein lay out a number of </w:t>
      </w:r>
      <w:r w:rsidR="00E27422">
        <w:rPr>
          <w:rFonts w:ascii="Times New Roman" w:hAnsi="Times New Roman" w:cs="Times New Roman"/>
          <w:sz w:val="24"/>
          <w:szCs w:val="24"/>
        </w:rPr>
        <w:t xml:space="preserve">important </w:t>
      </w:r>
      <w:r w:rsidR="0030607A">
        <w:rPr>
          <w:rFonts w:ascii="Times New Roman" w:hAnsi="Times New Roman" w:cs="Times New Roman"/>
          <w:sz w:val="24"/>
          <w:szCs w:val="24"/>
        </w:rPr>
        <w:t xml:space="preserve">aspects that should be considered when designing OER catalysts. </w:t>
      </w:r>
      <w:r w:rsidR="005C243F">
        <w:rPr>
          <w:rFonts w:ascii="Times New Roman" w:hAnsi="Times New Roman" w:cs="Times New Roman"/>
          <w:sz w:val="24"/>
          <w:szCs w:val="24"/>
        </w:rPr>
        <w:br w:type="page"/>
      </w:r>
    </w:p>
    <w:p w14:paraId="304D25A6" w14:textId="77777777" w:rsidR="00100219" w:rsidRPr="00B73511" w:rsidRDefault="00100219" w:rsidP="00694D16">
      <w:pPr>
        <w:spacing w:line="480" w:lineRule="auto"/>
        <w:ind w:firstLine="720"/>
        <w:contextualSpacing/>
        <w:rPr>
          <w:rFonts w:ascii="Times New Roman" w:hAnsi="Times New Roman" w:cs="Times New Roman"/>
          <w:sz w:val="24"/>
          <w:szCs w:val="24"/>
        </w:rPr>
        <w:sectPr w:rsidR="00100219" w:rsidRPr="00B73511" w:rsidSect="00BD366D">
          <w:type w:val="continuous"/>
          <w:pgSz w:w="12240" w:h="15840"/>
          <w:pgMar w:top="1440" w:right="1440" w:bottom="1440" w:left="1440" w:header="720" w:footer="720" w:gutter="0"/>
          <w:pgNumType w:fmt="lowerRoman"/>
          <w:cols w:space="720"/>
          <w:docGrid w:linePitch="360"/>
        </w:sectPr>
      </w:pPr>
    </w:p>
    <w:p w14:paraId="7516ADEF" w14:textId="6EAC21CB" w:rsidR="00675AA0" w:rsidRPr="00B73511" w:rsidRDefault="00356314" w:rsidP="00356314">
      <w:pPr>
        <w:spacing w:line="480" w:lineRule="auto"/>
        <w:rPr>
          <w:rFonts w:ascii="Times New Roman" w:hAnsi="Times New Roman" w:cs="Times New Roman"/>
          <w:b/>
          <w:sz w:val="24"/>
          <w:szCs w:val="24"/>
        </w:rPr>
      </w:pPr>
      <w:r w:rsidRPr="00B73511">
        <w:rPr>
          <w:rFonts w:ascii="Times New Roman" w:hAnsi="Times New Roman" w:cs="Times New Roman"/>
          <w:b/>
          <w:sz w:val="24"/>
          <w:szCs w:val="24"/>
        </w:rPr>
        <w:lastRenderedPageBreak/>
        <w:t>I. Introduction</w:t>
      </w:r>
    </w:p>
    <w:p w14:paraId="359C5EB8" w14:textId="1E0BBE4C" w:rsidR="00471EA2" w:rsidRDefault="00A750B8" w:rsidP="00930C1F">
      <w:pPr>
        <w:spacing w:line="480" w:lineRule="auto"/>
        <w:rPr>
          <w:rFonts w:ascii="Times New Roman" w:hAnsi="Times New Roman" w:cs="Times New Roman"/>
          <w:bCs/>
          <w:sz w:val="24"/>
          <w:szCs w:val="24"/>
        </w:rPr>
      </w:pPr>
      <w:r>
        <w:rPr>
          <w:rFonts w:ascii="Times New Roman" w:hAnsi="Times New Roman" w:cs="Times New Roman"/>
          <w:b/>
          <w:sz w:val="24"/>
          <w:szCs w:val="24"/>
        </w:rPr>
        <w:tab/>
      </w:r>
      <w:r w:rsidR="00762F20">
        <w:rPr>
          <w:rFonts w:ascii="Times New Roman" w:hAnsi="Times New Roman" w:cs="Times New Roman"/>
          <w:bCs/>
          <w:sz w:val="24"/>
          <w:szCs w:val="24"/>
        </w:rPr>
        <w:t>T</w:t>
      </w:r>
      <w:r w:rsidR="0091017C">
        <w:rPr>
          <w:rFonts w:ascii="Times New Roman" w:hAnsi="Times New Roman" w:cs="Times New Roman"/>
          <w:bCs/>
          <w:sz w:val="24"/>
          <w:szCs w:val="24"/>
        </w:rPr>
        <w:t xml:space="preserve">he existential threat of climate change </w:t>
      </w:r>
      <w:r w:rsidR="00B743C5">
        <w:rPr>
          <w:rFonts w:ascii="Times New Roman" w:hAnsi="Times New Roman" w:cs="Times New Roman"/>
          <w:bCs/>
          <w:sz w:val="24"/>
          <w:szCs w:val="24"/>
        </w:rPr>
        <w:t xml:space="preserve">is one that requires </w:t>
      </w:r>
      <w:r w:rsidR="000C5971">
        <w:rPr>
          <w:rFonts w:ascii="Times New Roman" w:hAnsi="Times New Roman" w:cs="Times New Roman"/>
          <w:bCs/>
          <w:sz w:val="24"/>
          <w:szCs w:val="24"/>
        </w:rPr>
        <w:t xml:space="preserve">the </w:t>
      </w:r>
      <w:r w:rsidR="00B743C5">
        <w:rPr>
          <w:rFonts w:ascii="Times New Roman" w:hAnsi="Times New Roman" w:cs="Times New Roman"/>
          <w:bCs/>
          <w:sz w:val="24"/>
          <w:szCs w:val="24"/>
        </w:rPr>
        <w:t xml:space="preserve">expeditious </w:t>
      </w:r>
      <w:r w:rsidR="000C5971">
        <w:rPr>
          <w:rFonts w:ascii="Times New Roman" w:hAnsi="Times New Roman" w:cs="Times New Roman"/>
          <w:bCs/>
          <w:sz w:val="24"/>
          <w:szCs w:val="24"/>
        </w:rPr>
        <w:t xml:space="preserve">development of </w:t>
      </w:r>
      <w:r w:rsidR="00BE6E17">
        <w:rPr>
          <w:rFonts w:ascii="Times New Roman" w:hAnsi="Times New Roman" w:cs="Times New Roman"/>
          <w:bCs/>
          <w:sz w:val="24"/>
          <w:szCs w:val="24"/>
        </w:rPr>
        <w:t xml:space="preserve">new technologies </w:t>
      </w:r>
      <w:r w:rsidR="00B2630A">
        <w:rPr>
          <w:rFonts w:ascii="Times New Roman" w:hAnsi="Times New Roman" w:cs="Times New Roman"/>
          <w:bCs/>
          <w:sz w:val="24"/>
          <w:szCs w:val="24"/>
        </w:rPr>
        <w:t xml:space="preserve">to </w:t>
      </w:r>
      <w:r w:rsidR="009B2E57">
        <w:rPr>
          <w:rFonts w:ascii="Times New Roman" w:hAnsi="Times New Roman" w:cs="Times New Roman"/>
          <w:bCs/>
          <w:sz w:val="24"/>
          <w:szCs w:val="24"/>
        </w:rPr>
        <w:t xml:space="preserve">curb </w:t>
      </w:r>
      <w:r w:rsidR="00B2630A">
        <w:rPr>
          <w:rFonts w:ascii="Times New Roman" w:hAnsi="Times New Roman" w:cs="Times New Roman"/>
          <w:bCs/>
          <w:sz w:val="24"/>
          <w:szCs w:val="24"/>
        </w:rPr>
        <w:t>CO</w:t>
      </w:r>
      <w:r w:rsidR="00B2630A">
        <w:rPr>
          <w:rFonts w:ascii="Times New Roman" w:hAnsi="Times New Roman" w:cs="Times New Roman"/>
          <w:bCs/>
          <w:sz w:val="24"/>
          <w:szCs w:val="24"/>
          <w:vertAlign w:val="subscript"/>
        </w:rPr>
        <w:t>2</w:t>
      </w:r>
      <w:r w:rsidR="00B2630A">
        <w:rPr>
          <w:rFonts w:ascii="Times New Roman" w:hAnsi="Times New Roman" w:cs="Times New Roman"/>
          <w:bCs/>
          <w:sz w:val="24"/>
          <w:szCs w:val="24"/>
        </w:rPr>
        <w:t xml:space="preserve"> emissions</w:t>
      </w:r>
      <w:r w:rsidR="00082B60">
        <w:rPr>
          <w:rFonts w:ascii="Times New Roman" w:hAnsi="Times New Roman" w:cs="Times New Roman"/>
          <w:bCs/>
          <w:sz w:val="24"/>
          <w:szCs w:val="24"/>
        </w:rPr>
        <w:t>.</w:t>
      </w:r>
      <w:r w:rsidR="000B5E85">
        <w:rPr>
          <w:rFonts w:ascii="Times New Roman" w:hAnsi="Times New Roman" w:cs="Times New Roman"/>
          <w:bCs/>
          <w:sz w:val="24"/>
          <w:szCs w:val="24"/>
        </w:rPr>
        <w:fldChar w:fldCharType="begin" w:fldLock="1"/>
      </w:r>
      <w:r w:rsidR="00D64305">
        <w:rPr>
          <w:rFonts w:ascii="Times New Roman" w:hAnsi="Times New Roman" w:cs="Times New Roman"/>
          <w:bCs/>
          <w:sz w:val="24"/>
          <w:szCs w:val="24"/>
        </w:rPr>
        <w:instrText>ADDIN CSL_CITATION {"citationItems":[{"id":"ITEM-1","itemData":{"DOI":"10.1073/pnas.1810141115","ISSN":"10916490","PMID":"30082409","abstract":"We explore the risk that self-reinforcing feedbacks could push the Earth System toward a planetary threshold that, if crossed, could prevent stabilization of the climate at intermediate temperature rises and cause continued warming on a “Hothouse Earth” pathway even as human emissions are reduced. Crossing the threshold would lead to a much higher global average temperature than any interglacial in the past 1.2 million years and to sea levels significantly higher than at any time in the Holocene. We examine the evidence that such a threshold might exist and where it might be. If the threshold is crossed, the resulting trajectory would likely cause serious disruptions to ecosystems, society, and economies. Collective human action is required to steer the Earth System away from a potential threshold and stabilize it in a habitable interglacial-like state. Such action entails stewardship of the entire Earth System—biosphere, climate, and societies—and could include decarbonization of the global economy, enhancement of biosphere carbon sinks, behavioral changes, technological innovations, new governance arrangements, and transformed social values.","author":[{"dropping-particle":"","family":"Steffen","given":"Will","non-dropping-particle":"","parse-names":false,"suffix":""},{"dropping-particle":"","family":"Rockström","given":"Johan","non-dropping-particle":"","parse-names":false,"suffix":""},{"dropping-particle":"","family":"Richardson","given":"Katherine","non-dropping-particle":"","parse-names":false,"suffix":""},{"dropping-particle":"","family":"Lenton","given":"Timothy M.","non-dropping-particle":"","parse-names":false,"suffix":""},{"dropping-particle":"","family":"Folke","given":"Carl","non-dropping-particle":"","parse-names":false,"suffix":""},{"dropping-particle":"","family":"Liverman","given":"Diana","non-dropping-particle":"","parse-names":false,"suffix":""},{"dropping-particle":"","family":"Summerhayes","given":"Colin P.","non-dropping-particle":"","parse-names":false,"suffix":""},{"dropping-particle":"","family":"Barnosky","given":"Anthony D.","non-dropping-particle":"","parse-names":false,"suffix":""},{"dropping-particle":"","family":"Cornell","given":"Sarah E.","non-dropping-particle":"","parse-names":false,"suffix":""},{"dropping-particle":"","family":"Crucifix","given":"Michel","non-dropping-particle":"","parse-names":false,"suffix":""},{"dropping-particle":"","family":"Donges","given":"Jonathan F.","non-dropping-particle":"","parse-names":false,"suffix":""},{"dropping-particle":"","family":"Fetzer","given":"Ingo","non-dropping-particle":"","parse-names":false,"suffix":""},{"dropping-particle":"","family":"Lade","given":"Steven J.","non-dropping-particle":"","parse-names":false,"suffix":""},{"dropping-particle":"","family":"Scheffer","given":"Marten","non-dropping-particle":"","parse-names":false,"suffix":""},{"dropping-particle":"","family":"Winkelmann","given":"Ricarda","non-dropping-particle":"","parse-names":false,"suffix":""},{"dropping-particle":"","family":"Schellnhuber","given":"Hans Joachim","non-dropping-particle":"","parse-names":false,"suffix":""}],"container-title":"Proceedings of the National Academy of Sciences of the United States of America","id":"ITEM-1","issue":"33","issued":{"date-parts":[["2018"]]},"page":"8252-8259","title":"Trajectories of the Earth System in the Anthropocene","type":"article-journal","volume":"115"},"uris":["http://www.mendeley.com/documents/?uuid=4b0cdfe8-6b31-48f7-9edb-df9e4a4d1a05"]},{"id":"ITEM-2","itemData":{"DOI":"10.1002/grl.50382","ISSN":"00948276","abstract":"The elusive nature of the post-2004 upper ocean warming has exposed uncertainties in the ocean's role in the Earth's energy budget and transient climate sensitivity. Here we present the time evolution of the global ocean heat content for 1958 through 2009 from a new observation-based reanalysis of the ocean. Volcanic eruptions and El Niño events are identified as sharp cooling events punctuating a long-term ocean warming trend, while heating continues during the recent upper-ocean-warming hiatus, but the heat is absorbed in the deeper ocean. In the last decade, about 30% of the warming has occurred below 700 m, contributing significantly to an acceleration of the warming trend. The warming below 700 m remains even when the Argo observing system is withdrawn although the trends are reduced. Sensitivity experiments illustrate that surface wind variability is largely responsible for the changing ocean heat vertical distribution. Key Points Absence of recent global warming hiatus when depths below 700m are consideredDeep ocean heat uptake is linked to wind variabilityTotal ocean heat content affected by ENSO and volcanic eruptions ©2013. American Geophysical Union. All Rights Reserved.","author":[{"dropping-particle":"","family":"Balmaseda","given":"Magdalena A.","non-dropping-particle":"","parse-names":false,"suffix":""},{"dropping-particle":"","family":"Trenberth","given":"Kevin E.","non-dropping-particle":"","parse-names":false,"suffix":""},{"dropping-particle":"","family":"Källén","given":"Erland","non-dropping-particle":"","parse-names":false,"suffix":""}],"container-title":"Geophysical Research Letters","id":"ITEM-2","issue":"9","issued":{"date-parts":[["2013"]]},"page":"1754-1759","title":"Distinctive climate signals in reanalysis of global ocean heat content","type":"article-journal","volume":"40"},"uris":["http://www.mendeley.com/documents/?uuid=f3de3012-7bed-4168-b4ec-fa438e7df782"]},{"id":"ITEM-3","itemData":{"DOI":"10.1017/CBO9781107415324","ISBN":"9781107415324","abstract":"This latest Fifth Assessment Report of the Intergovernmental Panel on Climate Change (IPCC) will again form the standard scientific reference for all those concerned with climate change and its consequences, including students and researchers in environmental science, meteorology, climatology, biology, ecology and atmospheric chemistry. It provides invaluable material for decision makers and stakeholders: international, national, local; and in all branches: government, businesses, and NGOs. This volume provides: An authoritative and unbiased overview of the physical science basis of climate change • A more extensive assessment of changes observed throughout the climate system than ever before • New dedicated chapters on sea-level change, biogeochemical cycles, clouds and aerosols, and regional climate phenomena • A more extensive coverage of model projections, both near-term and long-term climate projections • A detailed assessment of climate change observations, modelling, and attribution for every continent • A new comprehensive atlas of global and regional climate projections for 35 regions of the world.","author":[{"dropping-particle":"","family":"Stocker","given":"Thomas F.","non-dropping-particle":"","parse-names":false,"suffix":""},{"dropping-particle":"","family":"Qin","given":"Dahe","non-dropping-particle":"","parse-names":false,"suffix":""},{"dropping-particle":"","family":"Plattner","given":"Gian Kasper","non-dropping-particle":"","parse-names":false,"suffix":""},{"dropping-particle":"","family":"Tignor","given":"Melinda M.B.","non-dropping-particle":"","parse-names":false,"suffix":""},{"dropping-particle":"","family":"Allen","given":"Simon K.","non-dropping-particle":"","parse-names":false,"suffix":""},{"dropping-particle":"","family":"Boschung","given":"Judith","non-dropping-particle":"","parse-names":false,"suffix":""},{"dropping-particle":"","family":"Nauels","given":"Alexander","non-dropping-particle":"","parse-names":false,"suffix":""},{"dropping-particle":"","family":"Xia","given":"Yu","non-dropping-particle":"","parse-names":false,"suffix":""},{"dropping-particle":"","family":"Bex","given":"Vincent","non-dropping-particle":"","parse-names":false,"suffix":""},{"dropping-particle":"","family":"Midgley","given":"Pauline M.","non-dropping-particle":"","parse-names":false,"suffix":""}],"container-title":"Climate Change 2013 the Physical Science Basis: Working Group I Contribution to the Fifth Assessment Report of the Intergovernmental Panel on Climate Change","id":"ITEM-3","issued":{"date-parts":[["2013"]]},"number-of-pages":"1-1535","title":"Climate change 2013 the physical science basis: Working Group I contribution to the fifth assessment report of the intergovernmental panel on climate change","type":"report","volume":"9781107057"},"uris":["http://www.mendeley.com/documents/?uuid=73ce27b5-63a1-4cd7-b5bd-4ca6259fb60f"]},{"id":"ITEM-4","itemData":{"DOI":"10.1017/CBO9781107415379","ISBN":"9781107415379","abstract":"This latest Fifth Assessment Report of the Intergovernmental Panel on Climate Change (IPCC) will again form the standard reference for all those concerned with climate change and its consequences, including students, researchers and policy makers in environmental science, meteorology, climatology, biology, ecology, atmospheric chemistry and environmental policy.","author":[{"dropping-particle":"","family":"Field","given":"Christopher B.","non-dropping-particle":"","parse-names":false,"suffix":""},{"dropping-particle":"","family":"Barros","given":"Vicente R.","non-dropping-particle":"","parse-names":false,"suffix":""},{"dropping-particle":"","family":"Dokken","given":"David Jon","non-dropping-particle":"","parse-names":false,"suffix":""},{"dropping-particle":"","family":"Mach","given":"Katharine J.","non-dropping-particle":"","parse-names":false,"suffix":""},{"dropping-particle":"","family":"Mastrandrea","given":"Michael D.","non-dropping-particle":"","parse-names":false,"suffix":""},{"dropping-particle":"","family":"Bilir","given":"T. Eren","non-dropping-particle":"","parse-names":false,"suffix":""},{"dropping-particle":"","family":"Chatterjee","given":"Monalisa","non-dropping-particle":"","parse-names":false,"suffix":""},{"dropping-particle":"","family":"Ebi","given":"Kristie L.","non-dropping-particle":"","parse-names":false,"suffix":""},{"dropping-particle":"","family":"Estrada","given":"Yuka Otsuki","non-dropping-particle":"","parse-names":false,"suffix":""},{"dropping-particle":"","family":"Genova","given":"Robert C.","non-dropping-particle":"","parse-names":false,"suffix":""},{"dropping-particle":"","family":"Girma","given":"Betelhem","non-dropping-particle":"","parse-names":false,"suffix":""},{"dropping-particle":"","family":"Kissel","given":"Eric S.","non-dropping-particle":"","parse-names":false,"suffix":""},{"dropping-particle":"","family":"Levy","given":"Andrew N.","non-dropping-particle":"","parse-names":false,"suffix":""},{"dropping-particle":"","family":"MacCracken","given":"Sandy","non-dropping-particle":"","parse-names":false,"suffix":""},{"dropping-particle":"","family":"Mastrandrea","given":"Patricia R.","non-dropping-particle":"","parse-names":false,"suffix":""},{"dropping-particle":"","family":"White","given":"Leslie L.","non-dropping-particle":"","parse-names":false,"suffix":""}],"container-title":"Climate Change 2014 Impacts, Adaptation and Vulnerability: Part A: Global and Sectoral Aspects","id":"ITEM-4","issued":{"date-parts":[["2014"]]},"page":"1-1131","title":"Climate change 2014 impacts, adaptation and vulnerability: Part A: Global and sectoral aspects: Working group II contribution to the fifth assessment report of the intergovernmental panel on climate change","type":"article-journal"},"uris":["http://www.mendeley.com/documents/?uuid=15756eb1-4503-4ce6-9eda-75a1a9c5dc9a"]},{"id":"ITEM-5","itemData":{"DOI":"10.1017/CBO9781107415386","ISBN":"9781107415386","abstract":"This latest Fifth Assessment Report of the Intergovernmental Panel on Climate Change (IPCC) again forms the standard scientific reference for all those concerned with the environmental and social consequences of climate change, including students and researchers across the natural and social sciences, professionals in medicine and law, and practitioners in environmental planning, resource management, development, disaster risk reduction, and adaptation. It provides relevant material for decision makers and stakeholders at all levels of government, NGOs, and the private sector worldwide. This assessment provides information on: • Impacts of climate changes that have already occurred and risks of future impacts; • Vulnerabilities and interactions that make some climate events devastating, while others pass with little notice; • Risks of climate change impacts for the health and security of people and ecosystems; • Risks of climate change impacts for human activities; • Prospects for adaptation, including opportunities, barriers, and financing; • Regional and sectoral key risks and vulnerabilities.","author":[{"dropping-particle":"","family":"Barros","given":"Vicente R.","non-dropping-particle":"","parse-names":false,"suffix":""},{"dropping-particle":"","family":"Field","given":"Christopher B.","non-dropping-particle":"","parse-names":false,"suffix":""},{"dropping-particle":"","family":"Dokken","given":"David Jon","non-dropping-particle":"","parse-names":false,"suffix":""},{"dropping-particle":"","family":"Mastrandrea","given":"Michael D.","non-dropping-particle":"","parse-names":false,"suffix":""},{"dropping-particle":"","family":"Mach","given":"Katharine J.","non-dropping-particle":"","parse-names":false,"suffix":""},{"dropping-particle":"","family":"Bilir","given":"T. Eren","non-dropping-particle":"","parse-names":false,"suffix":""},{"dropping-particle":"","family":"Chatterjee","given":"Monalisa","non-dropping-particle":"","parse-names":false,"suffix":""},{"dropping-particle":"","family":"Ebi","given":"Kristie L.","non-dropping-particle":"","parse-names":false,"suffix":""},{"dropping-particle":"","family":"Estrada","given":"Yuka Otsuki","non-dropping-particle":"","parse-names":false,"suffix":""},{"dropping-particle":"","family":"Genova","given":"Robert C.","non-dropping-particle":"","parse-names":false,"suffix":""},{"dropping-particle":"","family":"Girma","given":"Betelhem","non-dropping-particle":"","parse-names":false,"suffix":""},{"dropping-particle":"","family":"Kissel","given":"Eric S.","non-dropping-particle":"","parse-names":false,"suffix":""},{"dropping-particle":"","family":"Levy","given":"Andrew N.","non-dropping-particle":"","parse-names":false,"suffix":""},{"dropping-particle":"","family":"MacCracken","given":"Sandy","non-dropping-particle":"","parse-names":false,"suffix":""},{"dropping-particle":"","family":"Mastrandrea","given":"Patricia R.","non-dropping-particle":"","parse-names":false,"suffix":""},{"dropping-particle":"","family":"White","given":"Leslie L.","non-dropping-particle":"","parse-names":false,"suffix":""}],"container-title":"Climate Change 2014: Impacts, Adaptation and Vulnerability: Part B: Regional Aspects: Working Group II Contribution to the Fifth Assessment Report of the Intergovernmental Panel on Climate Change","id":"ITEM-5","issued":{"date-parts":[["2014"]]},"page":"1-1820","title":"Climate change 2014 impacts, adaptation, and vulnerability Part B: Regional aspects: Working group II contribution to the fifth assessment report of the intergovernmental panel on climate change","type":"article-journal"},"uris":["http://www.mendeley.com/documents/?uuid=620f8b07-5fc5-42ea-a301-e3fcb09ca0e8"]}],"mendeley":{"formattedCitation":"&lt;sup&gt;1–5&lt;/sup&gt;","plainTextFormattedCitation":"1–5","previouslyFormattedCitation":"&lt;sup&gt;1–5&lt;/sup&gt;"},"properties":{"noteIndex":0},"schema":"https://github.com/citation-style-language/schema/raw/master/csl-citation.json"}</w:instrText>
      </w:r>
      <w:r w:rsidR="000B5E85">
        <w:rPr>
          <w:rFonts w:ascii="Times New Roman" w:hAnsi="Times New Roman" w:cs="Times New Roman"/>
          <w:bCs/>
          <w:sz w:val="24"/>
          <w:szCs w:val="24"/>
        </w:rPr>
        <w:fldChar w:fldCharType="separate"/>
      </w:r>
      <w:r w:rsidR="00BA51EA" w:rsidRPr="00BA51EA">
        <w:rPr>
          <w:rFonts w:ascii="Times New Roman" w:hAnsi="Times New Roman" w:cs="Times New Roman"/>
          <w:bCs/>
          <w:noProof/>
          <w:sz w:val="24"/>
          <w:szCs w:val="24"/>
          <w:vertAlign w:val="superscript"/>
        </w:rPr>
        <w:t>1–5</w:t>
      </w:r>
      <w:r w:rsidR="000B5E85">
        <w:rPr>
          <w:rFonts w:ascii="Times New Roman" w:hAnsi="Times New Roman" w:cs="Times New Roman"/>
          <w:bCs/>
          <w:sz w:val="24"/>
          <w:szCs w:val="24"/>
        </w:rPr>
        <w:fldChar w:fldCharType="end"/>
      </w:r>
      <w:r w:rsidR="00BD73F0">
        <w:rPr>
          <w:rFonts w:ascii="Times New Roman" w:hAnsi="Times New Roman" w:cs="Times New Roman"/>
          <w:bCs/>
          <w:sz w:val="24"/>
          <w:szCs w:val="24"/>
        </w:rPr>
        <w:t xml:space="preserve"> One </w:t>
      </w:r>
      <w:r w:rsidR="00740684">
        <w:rPr>
          <w:rFonts w:ascii="Times New Roman" w:hAnsi="Times New Roman" w:cs="Times New Roman"/>
          <w:bCs/>
          <w:sz w:val="24"/>
          <w:szCs w:val="24"/>
        </w:rPr>
        <w:t xml:space="preserve">potential </w:t>
      </w:r>
      <w:r w:rsidR="00272DC2">
        <w:rPr>
          <w:rFonts w:ascii="Times New Roman" w:hAnsi="Times New Roman" w:cs="Times New Roman"/>
          <w:bCs/>
          <w:sz w:val="24"/>
          <w:szCs w:val="24"/>
        </w:rPr>
        <w:t xml:space="preserve">solution to this is the utilization </w:t>
      </w:r>
      <w:r w:rsidR="006D5DC7">
        <w:rPr>
          <w:rFonts w:ascii="Times New Roman" w:hAnsi="Times New Roman" w:cs="Times New Roman"/>
          <w:bCs/>
          <w:sz w:val="24"/>
          <w:szCs w:val="24"/>
        </w:rPr>
        <w:t>of</w:t>
      </w:r>
      <w:r w:rsidR="00EE1C3A">
        <w:rPr>
          <w:rFonts w:ascii="Times New Roman" w:hAnsi="Times New Roman" w:cs="Times New Roman"/>
          <w:bCs/>
          <w:sz w:val="24"/>
          <w:szCs w:val="24"/>
        </w:rPr>
        <w:t xml:space="preserve"> H</w:t>
      </w:r>
      <w:r w:rsidR="00EE1C3A">
        <w:rPr>
          <w:rFonts w:ascii="Times New Roman" w:hAnsi="Times New Roman" w:cs="Times New Roman"/>
          <w:bCs/>
          <w:sz w:val="24"/>
          <w:szCs w:val="24"/>
          <w:vertAlign w:val="subscript"/>
        </w:rPr>
        <w:t>2</w:t>
      </w:r>
      <w:r w:rsidR="00B4305A">
        <w:rPr>
          <w:rFonts w:ascii="Times New Roman" w:hAnsi="Times New Roman" w:cs="Times New Roman"/>
          <w:bCs/>
          <w:sz w:val="24"/>
          <w:szCs w:val="24"/>
          <w:vertAlign w:val="subscript"/>
        </w:rPr>
        <w:t xml:space="preserve"> </w:t>
      </w:r>
      <w:r w:rsidR="00B4305A">
        <w:rPr>
          <w:rFonts w:ascii="Times New Roman" w:hAnsi="Times New Roman" w:cs="Times New Roman"/>
          <w:bCs/>
          <w:sz w:val="24"/>
          <w:szCs w:val="24"/>
        </w:rPr>
        <w:t>gas</w:t>
      </w:r>
      <w:r w:rsidR="00EE1C3A">
        <w:rPr>
          <w:rFonts w:ascii="Times New Roman" w:hAnsi="Times New Roman" w:cs="Times New Roman"/>
          <w:bCs/>
          <w:sz w:val="24"/>
          <w:szCs w:val="24"/>
        </w:rPr>
        <w:t xml:space="preserve"> rather than fossil fuels, </w:t>
      </w:r>
      <w:r w:rsidR="00644CE7">
        <w:rPr>
          <w:rFonts w:ascii="Times New Roman" w:hAnsi="Times New Roman" w:cs="Times New Roman"/>
          <w:bCs/>
          <w:sz w:val="24"/>
          <w:szCs w:val="24"/>
        </w:rPr>
        <w:t xml:space="preserve">thereby </w:t>
      </w:r>
      <w:r w:rsidR="00EE1C3A">
        <w:rPr>
          <w:rFonts w:ascii="Times New Roman" w:hAnsi="Times New Roman" w:cs="Times New Roman"/>
          <w:bCs/>
          <w:sz w:val="24"/>
          <w:szCs w:val="24"/>
        </w:rPr>
        <w:t>producing water instead of CO</w:t>
      </w:r>
      <w:r w:rsidR="00EE1C3A">
        <w:rPr>
          <w:rFonts w:ascii="Times New Roman" w:hAnsi="Times New Roman" w:cs="Times New Roman"/>
          <w:bCs/>
          <w:sz w:val="24"/>
          <w:szCs w:val="24"/>
          <w:vertAlign w:val="subscript"/>
        </w:rPr>
        <w:t>2</w:t>
      </w:r>
      <w:r w:rsidR="00B4305A">
        <w:rPr>
          <w:rFonts w:ascii="Times New Roman" w:hAnsi="Times New Roman" w:cs="Times New Roman"/>
          <w:bCs/>
          <w:sz w:val="24"/>
          <w:szCs w:val="24"/>
        </w:rPr>
        <w:t xml:space="preserve">. </w:t>
      </w:r>
      <w:r w:rsidR="00D5145E">
        <w:rPr>
          <w:rFonts w:ascii="Times New Roman" w:hAnsi="Times New Roman" w:cs="Times New Roman"/>
          <w:bCs/>
          <w:sz w:val="24"/>
          <w:szCs w:val="24"/>
        </w:rPr>
        <w:t xml:space="preserve">Hydrogen gas </w:t>
      </w:r>
      <w:r w:rsidR="00453005">
        <w:rPr>
          <w:rFonts w:ascii="Times New Roman" w:hAnsi="Times New Roman" w:cs="Times New Roman"/>
          <w:bCs/>
          <w:sz w:val="24"/>
          <w:szCs w:val="24"/>
        </w:rPr>
        <w:t xml:space="preserve">can be </w:t>
      </w:r>
      <w:r w:rsidR="00D73EE1">
        <w:rPr>
          <w:rFonts w:ascii="Times New Roman" w:hAnsi="Times New Roman" w:cs="Times New Roman"/>
          <w:bCs/>
          <w:sz w:val="24"/>
          <w:szCs w:val="24"/>
        </w:rPr>
        <w:t>produced via</w:t>
      </w:r>
      <w:r w:rsidR="00664230">
        <w:rPr>
          <w:rFonts w:ascii="Times New Roman" w:hAnsi="Times New Roman" w:cs="Times New Roman"/>
          <w:bCs/>
          <w:sz w:val="24"/>
          <w:szCs w:val="24"/>
        </w:rPr>
        <w:t xml:space="preserve"> the splitting of water into hydrogen gas </w:t>
      </w:r>
      <w:r w:rsidR="0017568A">
        <w:rPr>
          <w:rFonts w:ascii="Times New Roman" w:hAnsi="Times New Roman" w:cs="Times New Roman"/>
          <w:bCs/>
          <w:sz w:val="24"/>
          <w:szCs w:val="24"/>
        </w:rPr>
        <w:t xml:space="preserve">and oxygen </w:t>
      </w:r>
      <w:r w:rsidR="000B5E85">
        <w:rPr>
          <w:rFonts w:ascii="Times New Roman" w:hAnsi="Times New Roman" w:cs="Times New Roman"/>
          <w:bCs/>
          <w:sz w:val="24"/>
          <w:szCs w:val="24"/>
        </w:rPr>
        <w:t xml:space="preserve">gas. This process is </w:t>
      </w:r>
      <w:r w:rsidR="004A6299">
        <w:rPr>
          <w:rFonts w:ascii="Times New Roman" w:hAnsi="Times New Roman" w:cs="Times New Roman"/>
          <w:bCs/>
          <w:sz w:val="24"/>
          <w:szCs w:val="24"/>
        </w:rPr>
        <w:t xml:space="preserve">very </w:t>
      </w:r>
      <w:r w:rsidR="00345A62">
        <w:rPr>
          <w:rFonts w:ascii="Times New Roman" w:hAnsi="Times New Roman" w:cs="Times New Roman"/>
          <w:bCs/>
          <w:sz w:val="24"/>
          <w:szCs w:val="24"/>
        </w:rPr>
        <w:t>energetically demanding,</w:t>
      </w:r>
      <w:r w:rsidR="00E81114">
        <w:rPr>
          <w:rFonts w:ascii="Times New Roman" w:hAnsi="Times New Roman" w:cs="Times New Roman"/>
          <w:bCs/>
          <w:sz w:val="24"/>
          <w:szCs w:val="24"/>
        </w:rPr>
        <w:t xml:space="preserve"> requiring </w:t>
      </w:r>
      <w:r w:rsidR="001B6492">
        <w:rPr>
          <w:rFonts w:ascii="Times New Roman" w:hAnsi="Times New Roman" w:cs="Times New Roman"/>
          <w:bCs/>
          <w:sz w:val="24"/>
          <w:szCs w:val="24"/>
        </w:rPr>
        <w:t>temperatures greater than 22</w:t>
      </w:r>
      <w:r w:rsidR="00B033AC" w:rsidRPr="00025BA4">
        <w:rPr>
          <w:rFonts w:ascii="Times New Roman" w:hAnsi="Times New Roman" w:cs="Times New Roman"/>
          <w:bCs/>
          <w:sz w:val="24"/>
          <w:szCs w:val="24"/>
        </w:rPr>
        <w:t>00°</w:t>
      </w:r>
      <w:r w:rsidR="00025BA4" w:rsidRPr="00025BA4">
        <w:rPr>
          <w:rFonts w:ascii="Times New Roman" w:hAnsi="Times New Roman" w:cs="Times New Roman"/>
          <w:bCs/>
          <w:sz w:val="24"/>
          <w:szCs w:val="24"/>
        </w:rPr>
        <w:t>C for</w:t>
      </w:r>
      <w:r w:rsidR="00025BA4">
        <w:rPr>
          <w:rFonts w:ascii="Times New Roman" w:hAnsi="Times New Roman" w:cs="Times New Roman"/>
          <w:bCs/>
          <w:sz w:val="24"/>
          <w:szCs w:val="24"/>
        </w:rPr>
        <w:t xml:space="preserve"> </w:t>
      </w:r>
      <w:r w:rsidR="00034E6B">
        <w:rPr>
          <w:rFonts w:ascii="Times New Roman" w:hAnsi="Times New Roman" w:cs="Times New Roman"/>
          <w:bCs/>
          <w:sz w:val="24"/>
          <w:szCs w:val="24"/>
        </w:rPr>
        <w:t xml:space="preserve">the uncatalyzed </w:t>
      </w:r>
      <w:r w:rsidR="00025BA4">
        <w:rPr>
          <w:rFonts w:ascii="Times New Roman" w:hAnsi="Times New Roman" w:cs="Times New Roman"/>
          <w:bCs/>
          <w:sz w:val="24"/>
          <w:szCs w:val="24"/>
        </w:rPr>
        <w:t xml:space="preserve">reaction </w:t>
      </w:r>
      <w:r w:rsidR="002132E1">
        <w:rPr>
          <w:rFonts w:ascii="Times New Roman" w:hAnsi="Times New Roman" w:cs="Times New Roman"/>
          <w:bCs/>
          <w:sz w:val="24"/>
          <w:szCs w:val="24"/>
        </w:rPr>
        <w:t xml:space="preserve">to </w:t>
      </w:r>
      <w:r w:rsidR="00644CE7">
        <w:rPr>
          <w:rFonts w:ascii="Times New Roman" w:hAnsi="Times New Roman" w:cs="Times New Roman"/>
          <w:bCs/>
          <w:sz w:val="24"/>
          <w:szCs w:val="24"/>
        </w:rPr>
        <w:t xml:space="preserve">proceed in </w:t>
      </w:r>
      <w:r w:rsidR="002132E1">
        <w:rPr>
          <w:rFonts w:ascii="Times New Roman" w:hAnsi="Times New Roman" w:cs="Times New Roman"/>
          <w:bCs/>
          <w:sz w:val="24"/>
          <w:szCs w:val="24"/>
        </w:rPr>
        <w:t xml:space="preserve">any meaningful </w:t>
      </w:r>
      <w:r w:rsidR="00644CE7">
        <w:rPr>
          <w:rFonts w:ascii="Times New Roman" w:hAnsi="Times New Roman" w:cs="Times New Roman"/>
          <w:bCs/>
          <w:sz w:val="24"/>
          <w:szCs w:val="24"/>
        </w:rPr>
        <w:t>way</w:t>
      </w:r>
      <w:r w:rsidR="00082B60">
        <w:rPr>
          <w:rFonts w:ascii="Times New Roman" w:hAnsi="Times New Roman" w:cs="Times New Roman"/>
          <w:bCs/>
          <w:sz w:val="24"/>
          <w:szCs w:val="24"/>
        </w:rPr>
        <w:t>.</w:t>
      </w:r>
      <w:r w:rsidR="002132E1">
        <w:rPr>
          <w:rFonts w:ascii="Times New Roman" w:hAnsi="Times New Roman" w:cs="Times New Roman"/>
          <w:bCs/>
          <w:sz w:val="24"/>
          <w:szCs w:val="24"/>
        </w:rPr>
        <w:fldChar w:fldCharType="begin" w:fldLock="1"/>
      </w:r>
      <w:r w:rsidR="00D64305">
        <w:rPr>
          <w:rFonts w:ascii="Times New Roman" w:hAnsi="Times New Roman" w:cs="Times New Roman"/>
          <w:bCs/>
          <w:sz w:val="24"/>
          <w:szCs w:val="24"/>
        </w:rPr>
        <w:instrText>ADDIN CSL_CITATION {"citationItems":[{"id":"ITEM-1","itemData":{"DOI":"10.1016/0360-3199(85)90025-4","ISSN":"03603199","abstract":"Future energy needs and requirements in manufacturing processes (like fertilizers, synfuels, etc.) makes hydrogen an important chemical commodity. It is projected that hydrogen required for various processes may reach 1.8 × 109 MBTU by the year 2000. This increases the importance of producing hydrogen especially from a cheap raw material like water. A survey of the different approaches for splitting water (electrolysis, plasmolysis, magnetolysis, magmalysis, photolysis, photoelectrochemical methods, radiolysis, etc.) is made and discussed in detail in this review. © 1985.","author":[{"dropping-particle":"","family":"Bockris","given":"J. O.M.","non-dropping-particle":"","parse-names":false,"suffix":""},{"dropping-particle":"","family":"Dandapani","given":"B.","non-dropping-particle":"","parse-names":false,"suffix":""},{"dropping-particle":"","family":"Cocke","given":"D.","non-dropping-particle":"","parse-names":false,"suffix":""},{"dropping-particle":"","family":"Ghoroghchian","given":"J.","non-dropping-particle":"","parse-names":false,"suffix":""}],"container-title":"International Journal of Hydrogen Energy","id":"ITEM-1","issue":"3","issued":{"date-parts":[["1985"]]},"page":"179-201","title":"On the splitting of water","type":"article-journal","volume":"10"},"uris":["http://www.mendeley.com/documents/?uuid=355ca8ac-28ed-4ec8-8137-e73a7744c69c"]}],"mendeley":{"formattedCitation":"&lt;sup&gt;6&lt;/sup&gt;","plainTextFormattedCitation":"6","previouslyFormattedCitation":"&lt;sup&gt;6&lt;/sup&gt;"},"properties":{"noteIndex":0},"schema":"https://github.com/citation-style-language/schema/raw/master/csl-citation.json"}</w:instrText>
      </w:r>
      <w:r w:rsidR="002132E1">
        <w:rPr>
          <w:rFonts w:ascii="Times New Roman" w:hAnsi="Times New Roman" w:cs="Times New Roman"/>
          <w:bCs/>
          <w:sz w:val="24"/>
          <w:szCs w:val="24"/>
        </w:rPr>
        <w:fldChar w:fldCharType="separate"/>
      </w:r>
      <w:r w:rsidR="00BA51EA" w:rsidRPr="00BA51EA">
        <w:rPr>
          <w:rFonts w:ascii="Times New Roman" w:hAnsi="Times New Roman" w:cs="Times New Roman"/>
          <w:bCs/>
          <w:noProof/>
          <w:sz w:val="24"/>
          <w:szCs w:val="24"/>
          <w:vertAlign w:val="superscript"/>
        </w:rPr>
        <w:t>6</w:t>
      </w:r>
      <w:r w:rsidR="002132E1">
        <w:rPr>
          <w:rFonts w:ascii="Times New Roman" w:hAnsi="Times New Roman" w:cs="Times New Roman"/>
          <w:bCs/>
          <w:sz w:val="24"/>
          <w:szCs w:val="24"/>
        </w:rPr>
        <w:fldChar w:fldCharType="end"/>
      </w:r>
      <w:r w:rsidR="00327347">
        <w:rPr>
          <w:rFonts w:ascii="Times New Roman" w:hAnsi="Times New Roman" w:cs="Times New Roman"/>
          <w:bCs/>
          <w:sz w:val="24"/>
          <w:szCs w:val="24"/>
        </w:rPr>
        <w:t xml:space="preserve"> </w:t>
      </w:r>
      <w:r w:rsidR="00BB6223">
        <w:rPr>
          <w:rFonts w:ascii="Times New Roman" w:hAnsi="Times New Roman" w:cs="Times New Roman"/>
          <w:bCs/>
          <w:sz w:val="24"/>
          <w:szCs w:val="24"/>
        </w:rPr>
        <w:t xml:space="preserve">The water splitting reaction itself can be split into </w:t>
      </w:r>
      <w:r w:rsidR="00C06F43">
        <w:rPr>
          <w:rFonts w:ascii="Times New Roman" w:hAnsi="Times New Roman" w:cs="Times New Roman"/>
          <w:bCs/>
          <w:sz w:val="24"/>
          <w:szCs w:val="24"/>
        </w:rPr>
        <w:t>its respective half reactions: the Oxygen Evolution Reaction (</w:t>
      </w:r>
      <w:r w:rsidR="003A53F8">
        <w:rPr>
          <w:rFonts w:ascii="Times New Roman" w:hAnsi="Times New Roman" w:cs="Times New Roman"/>
          <w:bCs/>
          <w:sz w:val="24"/>
          <w:szCs w:val="24"/>
        </w:rPr>
        <w:t xml:space="preserve">OER, </w:t>
      </w:r>
      <w:r w:rsidR="00C06F43">
        <w:rPr>
          <w:rFonts w:ascii="Times New Roman" w:hAnsi="Times New Roman" w:cs="Times New Roman"/>
          <w:bCs/>
          <w:sz w:val="24"/>
          <w:szCs w:val="24"/>
        </w:rPr>
        <w:t xml:space="preserve">oxidation) and the </w:t>
      </w:r>
      <w:r w:rsidR="00DC1765">
        <w:rPr>
          <w:rFonts w:ascii="Times New Roman" w:hAnsi="Times New Roman" w:cs="Times New Roman"/>
          <w:bCs/>
          <w:sz w:val="24"/>
          <w:szCs w:val="24"/>
        </w:rPr>
        <w:t xml:space="preserve">Hydrogen </w:t>
      </w:r>
      <w:r w:rsidR="00B20E56">
        <w:rPr>
          <w:rFonts w:ascii="Times New Roman" w:hAnsi="Times New Roman" w:cs="Times New Roman"/>
          <w:bCs/>
          <w:sz w:val="24"/>
          <w:szCs w:val="24"/>
        </w:rPr>
        <w:t>Reduction</w:t>
      </w:r>
      <w:r w:rsidR="00336EB8">
        <w:rPr>
          <w:rFonts w:ascii="Times New Roman" w:hAnsi="Times New Roman" w:cs="Times New Roman"/>
          <w:bCs/>
          <w:sz w:val="24"/>
          <w:szCs w:val="24"/>
        </w:rPr>
        <w:t xml:space="preserve"> </w:t>
      </w:r>
      <w:r w:rsidR="00DC1765">
        <w:rPr>
          <w:rFonts w:ascii="Times New Roman" w:hAnsi="Times New Roman" w:cs="Times New Roman"/>
          <w:bCs/>
          <w:sz w:val="24"/>
          <w:szCs w:val="24"/>
        </w:rPr>
        <w:t>Reaction (</w:t>
      </w:r>
      <w:r w:rsidR="003A53F8">
        <w:rPr>
          <w:rFonts w:ascii="Times New Roman" w:hAnsi="Times New Roman" w:cs="Times New Roman"/>
          <w:bCs/>
          <w:sz w:val="24"/>
          <w:szCs w:val="24"/>
        </w:rPr>
        <w:t>H</w:t>
      </w:r>
      <w:r w:rsidR="00BB11FD">
        <w:rPr>
          <w:rFonts w:ascii="Times New Roman" w:hAnsi="Times New Roman" w:cs="Times New Roman"/>
          <w:bCs/>
          <w:sz w:val="24"/>
          <w:szCs w:val="24"/>
        </w:rPr>
        <w:t>R</w:t>
      </w:r>
      <w:r w:rsidR="003A53F8">
        <w:rPr>
          <w:rFonts w:ascii="Times New Roman" w:hAnsi="Times New Roman" w:cs="Times New Roman"/>
          <w:bCs/>
          <w:sz w:val="24"/>
          <w:szCs w:val="24"/>
        </w:rPr>
        <w:t xml:space="preserve">R, </w:t>
      </w:r>
      <w:r w:rsidR="00DC1765">
        <w:rPr>
          <w:rFonts w:ascii="Times New Roman" w:hAnsi="Times New Roman" w:cs="Times New Roman"/>
          <w:bCs/>
          <w:sz w:val="24"/>
          <w:szCs w:val="24"/>
        </w:rPr>
        <w:t xml:space="preserve">reduction). </w:t>
      </w:r>
      <w:r w:rsidR="00C56198">
        <w:rPr>
          <w:rFonts w:ascii="Times New Roman" w:hAnsi="Times New Roman" w:cs="Times New Roman"/>
          <w:bCs/>
          <w:sz w:val="24"/>
          <w:szCs w:val="24"/>
        </w:rPr>
        <w:t xml:space="preserve">At STP </w:t>
      </w:r>
      <w:r w:rsidR="008C2FE1">
        <w:rPr>
          <w:rFonts w:ascii="Times New Roman" w:hAnsi="Times New Roman" w:cs="Times New Roman"/>
          <w:bCs/>
          <w:sz w:val="24"/>
          <w:szCs w:val="24"/>
        </w:rPr>
        <w:t xml:space="preserve">the </w:t>
      </w:r>
      <w:r w:rsidR="007E2398">
        <w:rPr>
          <w:rFonts w:ascii="Times New Roman" w:hAnsi="Times New Roman" w:cs="Times New Roman"/>
          <w:bCs/>
          <w:sz w:val="24"/>
          <w:szCs w:val="24"/>
        </w:rPr>
        <w:t>unfavorable cell potential can be attributed to the OER, which</w:t>
      </w:r>
      <w:r w:rsidR="001B1EF1">
        <w:rPr>
          <w:rFonts w:ascii="Times New Roman" w:hAnsi="Times New Roman" w:cs="Times New Roman"/>
          <w:bCs/>
          <w:sz w:val="24"/>
          <w:szCs w:val="24"/>
        </w:rPr>
        <w:t xml:space="preserve"> is a multistep reaction that</w:t>
      </w:r>
      <w:r w:rsidR="007E2398">
        <w:rPr>
          <w:rFonts w:ascii="Times New Roman" w:hAnsi="Times New Roman" w:cs="Times New Roman"/>
          <w:bCs/>
          <w:sz w:val="24"/>
          <w:szCs w:val="24"/>
        </w:rPr>
        <w:t xml:space="preserve"> </w:t>
      </w:r>
      <w:r w:rsidR="00C456B9">
        <w:rPr>
          <w:rFonts w:ascii="Times New Roman" w:hAnsi="Times New Roman" w:cs="Times New Roman"/>
          <w:bCs/>
          <w:sz w:val="24"/>
          <w:szCs w:val="24"/>
        </w:rPr>
        <w:t xml:space="preserve">features </w:t>
      </w:r>
      <w:r w:rsidR="007E2398">
        <w:rPr>
          <w:rFonts w:ascii="Times New Roman" w:hAnsi="Times New Roman" w:cs="Times New Roman"/>
          <w:bCs/>
          <w:sz w:val="24"/>
          <w:szCs w:val="24"/>
        </w:rPr>
        <w:t xml:space="preserve">the breaking of 4 O-H bonds and the formation of a single O-O bond. </w:t>
      </w:r>
      <w:r w:rsidR="00C456B9">
        <w:rPr>
          <w:rFonts w:ascii="Times New Roman" w:hAnsi="Times New Roman" w:cs="Times New Roman"/>
          <w:bCs/>
          <w:sz w:val="24"/>
          <w:szCs w:val="24"/>
        </w:rPr>
        <w:t xml:space="preserve">The energy required </w:t>
      </w:r>
      <w:r w:rsidR="00373DA0">
        <w:rPr>
          <w:rFonts w:ascii="Times New Roman" w:hAnsi="Times New Roman" w:cs="Times New Roman"/>
          <w:bCs/>
          <w:sz w:val="24"/>
          <w:szCs w:val="24"/>
        </w:rPr>
        <w:t xml:space="preserve">to break </w:t>
      </w:r>
      <w:r w:rsidR="00154C6E">
        <w:rPr>
          <w:rFonts w:ascii="Times New Roman" w:hAnsi="Times New Roman" w:cs="Times New Roman"/>
          <w:bCs/>
          <w:sz w:val="24"/>
          <w:szCs w:val="24"/>
        </w:rPr>
        <w:t xml:space="preserve">a single </w:t>
      </w:r>
      <w:r w:rsidR="00091603">
        <w:rPr>
          <w:rFonts w:ascii="Times New Roman" w:hAnsi="Times New Roman" w:cs="Times New Roman"/>
          <w:bCs/>
          <w:sz w:val="24"/>
          <w:szCs w:val="24"/>
        </w:rPr>
        <w:t>O-H bond is 117.6 kcal/mol</w:t>
      </w:r>
      <w:r w:rsidR="00082B60">
        <w:rPr>
          <w:rFonts w:ascii="Times New Roman" w:hAnsi="Times New Roman" w:cs="Times New Roman"/>
          <w:bCs/>
          <w:sz w:val="24"/>
          <w:szCs w:val="24"/>
        </w:rPr>
        <w:t>.</w:t>
      </w:r>
      <w:r w:rsidR="0079296B">
        <w:rPr>
          <w:rFonts w:ascii="Times New Roman" w:hAnsi="Times New Roman" w:cs="Times New Roman"/>
          <w:bCs/>
          <w:sz w:val="24"/>
          <w:szCs w:val="24"/>
        </w:rPr>
        <w:fldChar w:fldCharType="begin" w:fldLock="1"/>
      </w:r>
      <w:r w:rsidR="00D64305">
        <w:rPr>
          <w:rFonts w:ascii="Times New Roman" w:hAnsi="Times New Roman" w:cs="Times New Roman"/>
          <w:bCs/>
          <w:sz w:val="24"/>
          <w:szCs w:val="24"/>
        </w:rPr>
        <w:instrText>ADDIN CSL_CITATION {"citationItems":[{"id":"ITEM-1","itemData":{"DOI":"10.1016/j.cplett.2013.03.007","ISSN":"00092614","abstract":"Triple-resonance vibrational spectroscopy is used to determine the lowest dissociation energy, D0, for the water isotopologue HD16O as 41 239.7 ± 0.2 cm-1 and to improve D0 for H 216O to 41 145.92 ± 0.12 cm-1. Ab initio calculations including systematic basis set and electron correlation convergence studies, relativistic and Lamb shift effects as well as corrections beyond the Born-Oppenheimer approximation, agree with the measured values to 1 and 2 cm-1 respectively. The improved treatment of high-order correlation terms is key to this high theoretical accuracy. Predicted values for D0 for the other five major water isotopologues are expected to be correct within 1 cm-1. © 2013 Elsevier B.V. © 2013 Elsevier B.V. All rights reserved.","author":[{"dropping-particle":"V.","family":"Boyarkin","given":"Oleg","non-dropping-particle":"","parse-names":false,"suffix":""},{"dropping-particle":"","family":"Koshelev","given":"Maxim A.","non-dropping-particle":"","parse-names":false,"suffix":""},{"dropping-particle":"","family":"Aseev","given":"Oleg","non-dropping-particle":"","parse-names":false,"suffix":""},{"dropping-particle":"","family":"Maksyutenko","given":"Pavel","non-dropping-particle":"","parse-names":false,"suffix":""},{"dropping-particle":"","family":"Rizzo","given":"Thomas R.","non-dropping-particle":"","parse-names":false,"suffix":""},{"dropping-particle":"","family":"Zobov","given":"Nikolay F.","non-dropping-particle":"","parse-names":false,"suffix":""},{"dropping-particle":"","family":"Lodi","given":"Lorenzo","non-dropping-particle":"","parse-names":false,"suffix":""},{"dropping-particle":"","family":"Tennyson","given":"Jonathan","non-dropping-particle":"","parse-names":false,"suffix":""},{"dropping-particle":"","family":"Polyansky","given":"Oleg L.","non-dropping-particle":"","parse-names":false,"suffix":""}],"container-title":"Chemical Physics Letters","id":"ITEM-1","issued":{"date-parts":[["2013"]]},"page":"14-20","publisher":"Elsevier B.V.","title":"Accurate bond dissociation energy of water determined by triple-resonance vibrational spectroscopy and ab initio calculations","type":"article-journal","volume":"568-569"},"uris":["http://www.mendeley.com/documents/?uuid=bf513225-5a22-47eb-b7ef-d70190d1d82e"]}],"mendeley":{"formattedCitation":"&lt;sup&gt;7&lt;/sup&gt;","plainTextFormattedCitation":"7","previouslyFormattedCitation":"&lt;sup&gt;7&lt;/sup&gt;"},"properties":{"noteIndex":0},"schema":"https://github.com/citation-style-language/schema/raw/master/csl-citation.json"}</w:instrText>
      </w:r>
      <w:r w:rsidR="0079296B">
        <w:rPr>
          <w:rFonts w:ascii="Times New Roman" w:hAnsi="Times New Roman" w:cs="Times New Roman"/>
          <w:bCs/>
          <w:sz w:val="24"/>
          <w:szCs w:val="24"/>
        </w:rPr>
        <w:fldChar w:fldCharType="separate"/>
      </w:r>
      <w:r w:rsidR="00BA51EA" w:rsidRPr="00BA51EA">
        <w:rPr>
          <w:rFonts w:ascii="Times New Roman" w:hAnsi="Times New Roman" w:cs="Times New Roman"/>
          <w:bCs/>
          <w:noProof/>
          <w:sz w:val="24"/>
          <w:szCs w:val="24"/>
          <w:vertAlign w:val="superscript"/>
        </w:rPr>
        <w:t>7</w:t>
      </w:r>
      <w:r w:rsidR="0079296B">
        <w:rPr>
          <w:rFonts w:ascii="Times New Roman" w:hAnsi="Times New Roman" w:cs="Times New Roman"/>
          <w:bCs/>
          <w:sz w:val="24"/>
          <w:szCs w:val="24"/>
        </w:rPr>
        <w:fldChar w:fldCharType="end"/>
      </w:r>
      <w:r w:rsidR="00CE288B">
        <w:rPr>
          <w:rFonts w:ascii="Times New Roman" w:hAnsi="Times New Roman" w:cs="Times New Roman"/>
          <w:bCs/>
          <w:sz w:val="24"/>
          <w:szCs w:val="24"/>
        </w:rPr>
        <w:t xml:space="preserve"> </w:t>
      </w:r>
      <w:r w:rsidR="008822BF">
        <w:rPr>
          <w:rFonts w:ascii="Times New Roman" w:hAnsi="Times New Roman" w:cs="Times New Roman"/>
          <w:bCs/>
          <w:sz w:val="24"/>
          <w:szCs w:val="24"/>
        </w:rPr>
        <w:t xml:space="preserve">The total free energy for this process </w:t>
      </w:r>
      <w:r w:rsidR="00422CE5">
        <w:rPr>
          <w:rFonts w:ascii="Times New Roman" w:hAnsi="Times New Roman" w:cs="Times New Roman"/>
          <w:bCs/>
          <w:sz w:val="24"/>
          <w:szCs w:val="24"/>
        </w:rPr>
        <w:t>is</w:t>
      </w:r>
      <w:r w:rsidR="00994C1E">
        <w:rPr>
          <w:rFonts w:ascii="Times New Roman" w:hAnsi="Times New Roman" w:cs="Times New Roman"/>
          <w:bCs/>
          <w:sz w:val="24"/>
          <w:szCs w:val="24"/>
        </w:rPr>
        <w:t xml:space="preserve"> 517.2 kcal/mol (based on E</w:t>
      </w:r>
      <w:r w:rsidR="00994C1E" w:rsidRPr="00025BA4">
        <w:rPr>
          <w:rFonts w:ascii="Times New Roman" w:hAnsi="Times New Roman" w:cs="Times New Roman"/>
          <w:bCs/>
          <w:sz w:val="24"/>
          <w:szCs w:val="24"/>
        </w:rPr>
        <w:t>°</w:t>
      </w:r>
      <w:r w:rsidR="00994C1E">
        <w:rPr>
          <w:rFonts w:ascii="Times New Roman" w:hAnsi="Times New Roman" w:cs="Times New Roman"/>
          <w:bCs/>
          <w:sz w:val="24"/>
          <w:szCs w:val="24"/>
          <w:vertAlign w:val="subscript"/>
        </w:rPr>
        <w:t>cell</w:t>
      </w:r>
      <w:r w:rsidR="00994C1E">
        <w:rPr>
          <w:rFonts w:ascii="Times New Roman" w:hAnsi="Times New Roman" w:cs="Times New Roman"/>
          <w:bCs/>
          <w:sz w:val="24"/>
          <w:szCs w:val="24"/>
        </w:rPr>
        <w:t xml:space="preserve">). </w:t>
      </w:r>
      <w:r w:rsidR="00CE288B">
        <w:rPr>
          <w:rFonts w:ascii="Times New Roman" w:hAnsi="Times New Roman" w:cs="Times New Roman"/>
          <w:bCs/>
          <w:sz w:val="24"/>
          <w:szCs w:val="24"/>
        </w:rPr>
        <w:t xml:space="preserve">This </w:t>
      </w:r>
      <w:r w:rsidR="00593A7C">
        <w:rPr>
          <w:rFonts w:ascii="Times New Roman" w:hAnsi="Times New Roman" w:cs="Times New Roman"/>
          <w:bCs/>
          <w:sz w:val="24"/>
          <w:szCs w:val="24"/>
        </w:rPr>
        <w:t>d</w:t>
      </w:r>
      <w:r w:rsidR="00BC5EF5">
        <w:rPr>
          <w:rFonts w:ascii="Times New Roman" w:hAnsi="Times New Roman" w:cs="Times New Roman"/>
          <w:bCs/>
          <w:sz w:val="24"/>
          <w:szCs w:val="24"/>
        </w:rPr>
        <w:t>oes</w:t>
      </w:r>
      <w:r w:rsidR="00CE288B">
        <w:rPr>
          <w:rFonts w:ascii="Times New Roman" w:hAnsi="Times New Roman" w:cs="Times New Roman"/>
          <w:bCs/>
          <w:sz w:val="24"/>
          <w:szCs w:val="24"/>
        </w:rPr>
        <w:t xml:space="preserve"> </w:t>
      </w:r>
      <w:r w:rsidR="00BC5EF5">
        <w:rPr>
          <w:rFonts w:ascii="Times New Roman" w:hAnsi="Times New Roman" w:cs="Times New Roman"/>
          <w:bCs/>
          <w:sz w:val="24"/>
          <w:szCs w:val="24"/>
        </w:rPr>
        <w:t xml:space="preserve">not </w:t>
      </w:r>
      <w:r w:rsidR="00593A7C">
        <w:rPr>
          <w:rFonts w:ascii="Times New Roman" w:hAnsi="Times New Roman" w:cs="Times New Roman"/>
          <w:bCs/>
          <w:sz w:val="24"/>
          <w:szCs w:val="24"/>
        </w:rPr>
        <w:t xml:space="preserve">account for the activation energies for </w:t>
      </w:r>
      <w:r w:rsidR="0000708B">
        <w:rPr>
          <w:rFonts w:ascii="Times New Roman" w:hAnsi="Times New Roman" w:cs="Times New Roman"/>
          <w:bCs/>
          <w:sz w:val="24"/>
          <w:szCs w:val="24"/>
        </w:rPr>
        <w:t>each of the individual steps.</w:t>
      </w:r>
    </w:p>
    <w:p w14:paraId="4FECFD16" w14:textId="03391BF5" w:rsidR="001A3681" w:rsidRDefault="00C55CBD" w:rsidP="00930C1F">
      <w:pPr>
        <w:keepNext/>
        <w:spacing w:line="480" w:lineRule="auto"/>
        <w:jc w:val="center"/>
      </w:pPr>
      <w:r>
        <w:object w:dxaOrig="6788" w:dyaOrig="1894" w14:anchorId="55F7A4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96pt" o:ole="">
            <v:imagedata r:id="rId11" o:title=""/>
          </v:shape>
          <o:OLEObject Type="Embed" ProgID="ChemDraw.Document.6.0" ShapeID="_x0000_i1025" DrawAspect="Content" ObjectID="_1659939103" r:id="rId12"/>
        </w:object>
      </w:r>
    </w:p>
    <w:p w14:paraId="4077A2C5" w14:textId="4F82C8B9" w:rsidR="00593A7C" w:rsidRDefault="001A3681" w:rsidP="00593A7C">
      <w:pPr>
        <w:pStyle w:val="Caption"/>
        <w:spacing w:line="480" w:lineRule="auto"/>
        <w:rPr>
          <w:rFonts w:ascii="Times New Roman" w:hAnsi="Times New Roman" w:cs="Times New Roman"/>
          <w:color w:val="auto"/>
          <w:sz w:val="24"/>
          <w:szCs w:val="24"/>
        </w:rPr>
      </w:pPr>
      <w:bookmarkStart w:id="0" w:name="_Toc48344078"/>
      <w:r w:rsidRPr="003C3876">
        <w:rPr>
          <w:rFonts w:ascii="Times New Roman" w:hAnsi="Times New Roman" w:cs="Times New Roman"/>
          <w:color w:val="auto"/>
          <w:sz w:val="24"/>
          <w:szCs w:val="24"/>
        </w:rPr>
        <w:t xml:space="preserve">Figure </w:t>
      </w:r>
      <w:r w:rsidRPr="003C3876">
        <w:rPr>
          <w:rFonts w:ascii="Times New Roman" w:hAnsi="Times New Roman" w:cs="Times New Roman"/>
          <w:color w:val="auto"/>
          <w:sz w:val="24"/>
          <w:szCs w:val="24"/>
        </w:rPr>
        <w:fldChar w:fldCharType="begin"/>
      </w:r>
      <w:r w:rsidRPr="003C3876">
        <w:rPr>
          <w:rFonts w:ascii="Times New Roman" w:hAnsi="Times New Roman" w:cs="Times New Roman"/>
          <w:color w:val="auto"/>
          <w:sz w:val="24"/>
          <w:szCs w:val="24"/>
        </w:rPr>
        <w:instrText xml:space="preserve"> SEQ Figure \* ARABIC </w:instrText>
      </w:r>
      <w:r w:rsidRPr="003C3876">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w:t>
      </w:r>
      <w:r w:rsidRPr="003C3876">
        <w:rPr>
          <w:rFonts w:ascii="Times New Roman" w:hAnsi="Times New Roman" w:cs="Times New Roman"/>
          <w:color w:val="auto"/>
          <w:sz w:val="24"/>
          <w:szCs w:val="24"/>
        </w:rPr>
        <w:fldChar w:fldCharType="end"/>
      </w:r>
      <w:r w:rsidRPr="003C3876">
        <w:rPr>
          <w:rFonts w:ascii="Times New Roman" w:hAnsi="Times New Roman" w:cs="Times New Roman"/>
          <w:color w:val="auto"/>
          <w:sz w:val="24"/>
          <w:szCs w:val="24"/>
        </w:rPr>
        <w:t>: Water Splitting half reactions</w:t>
      </w:r>
      <w:r w:rsidR="003C3876" w:rsidRPr="003C3876">
        <w:rPr>
          <w:rFonts w:ascii="Times New Roman" w:hAnsi="Times New Roman" w:cs="Times New Roman"/>
          <w:color w:val="auto"/>
          <w:sz w:val="24"/>
          <w:szCs w:val="24"/>
        </w:rPr>
        <w:t>.</w:t>
      </w:r>
      <w:bookmarkEnd w:id="0"/>
    </w:p>
    <w:p w14:paraId="4D9B771B" w14:textId="72391A36" w:rsidR="00D945E0" w:rsidRDefault="00593A7C" w:rsidP="00C14CBA">
      <w:pPr>
        <w:spacing w:line="480" w:lineRule="auto"/>
        <w:rPr>
          <w:rFonts w:ascii="Times New Roman" w:hAnsi="Times New Roman" w:cs="Times New Roman"/>
          <w:sz w:val="24"/>
          <w:szCs w:val="24"/>
        </w:rPr>
      </w:pPr>
      <w:r w:rsidRPr="00593A7C">
        <w:rPr>
          <w:rFonts w:ascii="Times New Roman" w:hAnsi="Times New Roman" w:cs="Times New Roman"/>
          <w:sz w:val="24"/>
          <w:szCs w:val="24"/>
        </w:rPr>
        <w:tab/>
      </w:r>
      <w:r w:rsidR="00801A0A">
        <w:rPr>
          <w:rFonts w:ascii="Times New Roman" w:hAnsi="Times New Roman" w:cs="Times New Roman"/>
          <w:sz w:val="24"/>
          <w:szCs w:val="24"/>
        </w:rPr>
        <w:t>In order</w:t>
      </w:r>
      <w:r w:rsidR="00981227">
        <w:rPr>
          <w:rFonts w:ascii="Times New Roman" w:hAnsi="Times New Roman" w:cs="Times New Roman"/>
          <w:sz w:val="24"/>
          <w:szCs w:val="24"/>
        </w:rPr>
        <w:t xml:space="preserve"> to accommodate these </w:t>
      </w:r>
      <w:r w:rsidR="00916304">
        <w:rPr>
          <w:rFonts w:ascii="Times New Roman" w:hAnsi="Times New Roman" w:cs="Times New Roman"/>
          <w:sz w:val="24"/>
          <w:szCs w:val="24"/>
        </w:rPr>
        <w:t>large energetic demands, efficient catalysts</w:t>
      </w:r>
      <w:r w:rsidR="00C14CBA">
        <w:rPr>
          <w:rFonts w:ascii="Times New Roman" w:hAnsi="Times New Roman" w:cs="Times New Roman"/>
          <w:sz w:val="24"/>
          <w:szCs w:val="24"/>
        </w:rPr>
        <w:t xml:space="preserve"> are necessary to make water oxidation financially and commercially viable.</w:t>
      </w:r>
      <w:r w:rsidR="00CA6633">
        <w:rPr>
          <w:rFonts w:ascii="Times New Roman" w:hAnsi="Times New Roman" w:cs="Times New Roman"/>
          <w:sz w:val="24"/>
          <w:szCs w:val="24"/>
        </w:rPr>
        <w:t xml:space="preserve"> In nature, water oxidation </w:t>
      </w:r>
      <w:r w:rsidR="00716A5A">
        <w:rPr>
          <w:rFonts w:ascii="Times New Roman" w:hAnsi="Times New Roman" w:cs="Times New Roman"/>
          <w:sz w:val="24"/>
          <w:szCs w:val="24"/>
        </w:rPr>
        <w:t>occurs in p</w:t>
      </w:r>
      <w:r w:rsidR="004B52A4">
        <w:rPr>
          <w:rFonts w:ascii="Times New Roman" w:hAnsi="Times New Roman" w:cs="Times New Roman"/>
          <w:sz w:val="24"/>
          <w:szCs w:val="24"/>
        </w:rPr>
        <w:t>hotosynthesis</w:t>
      </w:r>
      <w:r w:rsidR="007544F2">
        <w:rPr>
          <w:rFonts w:ascii="Times New Roman" w:hAnsi="Times New Roman" w:cs="Times New Roman"/>
          <w:sz w:val="24"/>
          <w:szCs w:val="24"/>
        </w:rPr>
        <w:t xml:space="preserve">, via </w:t>
      </w:r>
      <w:r w:rsidR="00280BF7">
        <w:rPr>
          <w:rFonts w:ascii="Times New Roman" w:hAnsi="Times New Roman" w:cs="Times New Roman"/>
          <w:sz w:val="24"/>
          <w:szCs w:val="24"/>
        </w:rPr>
        <w:t>photosystem II</w:t>
      </w:r>
      <w:r w:rsidR="004D3506">
        <w:rPr>
          <w:rFonts w:ascii="Times New Roman" w:hAnsi="Times New Roman" w:cs="Times New Roman"/>
          <w:sz w:val="24"/>
          <w:szCs w:val="24"/>
        </w:rPr>
        <w:t xml:space="preserve"> (PSII)</w:t>
      </w:r>
      <w:r w:rsidR="00280BF7">
        <w:rPr>
          <w:rFonts w:ascii="Times New Roman" w:hAnsi="Times New Roman" w:cs="Times New Roman"/>
          <w:sz w:val="24"/>
          <w:szCs w:val="24"/>
        </w:rPr>
        <w:t xml:space="preserve">. </w:t>
      </w:r>
      <w:r w:rsidR="000A50E1">
        <w:rPr>
          <w:rFonts w:ascii="Times New Roman" w:hAnsi="Times New Roman" w:cs="Times New Roman"/>
          <w:sz w:val="24"/>
          <w:szCs w:val="24"/>
        </w:rPr>
        <w:t xml:space="preserve">In particular, the active component of </w:t>
      </w:r>
      <w:r w:rsidR="004D3506">
        <w:rPr>
          <w:rFonts w:ascii="Times New Roman" w:hAnsi="Times New Roman" w:cs="Times New Roman"/>
          <w:sz w:val="24"/>
          <w:szCs w:val="24"/>
        </w:rPr>
        <w:t xml:space="preserve">PSII is the oxygen-evolving complex (OEC), which contains a </w:t>
      </w:r>
      <w:r w:rsidR="00E150E4">
        <w:rPr>
          <w:rFonts w:ascii="Times New Roman" w:hAnsi="Times New Roman" w:cs="Times New Roman"/>
          <w:sz w:val="24"/>
          <w:szCs w:val="24"/>
        </w:rPr>
        <w:t>Mn</w:t>
      </w:r>
      <w:r w:rsidR="00E150E4">
        <w:rPr>
          <w:rFonts w:ascii="Times New Roman" w:hAnsi="Times New Roman" w:cs="Times New Roman"/>
          <w:sz w:val="24"/>
          <w:szCs w:val="24"/>
          <w:vertAlign w:val="subscript"/>
        </w:rPr>
        <w:t>4</w:t>
      </w:r>
      <w:r w:rsidR="00E150E4">
        <w:rPr>
          <w:rFonts w:ascii="Times New Roman" w:hAnsi="Times New Roman" w:cs="Times New Roman"/>
          <w:sz w:val="24"/>
          <w:szCs w:val="24"/>
        </w:rPr>
        <w:t>O</w:t>
      </w:r>
      <w:r w:rsidR="00E150E4">
        <w:rPr>
          <w:rFonts w:ascii="Times New Roman" w:hAnsi="Times New Roman" w:cs="Times New Roman"/>
          <w:sz w:val="24"/>
          <w:szCs w:val="24"/>
          <w:vertAlign w:val="subscript"/>
        </w:rPr>
        <w:t>5</w:t>
      </w:r>
      <w:r w:rsidR="00E150E4">
        <w:rPr>
          <w:rFonts w:ascii="Times New Roman" w:hAnsi="Times New Roman" w:cs="Times New Roman"/>
          <w:sz w:val="24"/>
          <w:szCs w:val="24"/>
        </w:rPr>
        <w:t>Ca cluster.</w:t>
      </w:r>
      <w:r w:rsidR="003C0941">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{"citationItems":[{"id":"ITEM-1","itemData":{"DOI":"10.1021/ar3003249","ISSN":"00014842","abstract":"Photosystem II (PSII), a multisubunit pigment-protein supercomplex found in cyanobacteria, algae, and plants, catalyzes a unique reaction in nature: the light-driven oxidation of water. Remarkable recent advances in the structural analysis of PSII now give a detailed picture of the static supercomplex on the molecular level. These data provide a solid foundation for future functional studies, in particular the mechanism of water oxidation and oxygen release.The catalytic core of the PSII is a tetramanganese-calcium cluster (Mn 4O5Ca), commonly referred to as the oxygen-evolving complex (OEC). The function of the OEC rests on its ability to cycle through five metastable states (Si, i = 0-4), transiently storing four oxidizing equivalents, and in so doing, facilitates the four electron water splitting reaction. While the latest crystallographic model of PSII gives an atomic picture of the OEC, the exact connectivity within the inorganic core and the S-state(s) that the X-ray model represents remain uncertain.In this Account, we describe our joint experimental and theoretical efforts to eliminate these ambiguities by combining the X-ray data with spectroscopic constraints and introducing computational modeling. We are developing quantum chemical methods to predict electron paramagnetic resonance (EPR) parameters for transition metal clusters, especially focusing on spin-projection approaches combined with density functional theory (DFT) calculations. We aim to resolve the geometric and electronic structures of all S-states, correlating their structural features with spectroscopic observations to elucidate reactivity. The sequence of manganese oxidations and concomitant charge compensation events via proton transfer allow us to rationalize the multielectron S-state cycle. EPR spectroscopy combined with theoretical calculations provides a unique window into the tetramangenese complex, in particular its protonation states and metal ligand sphere evolution, far beyond the scope of static techniques such as X-ray crystallography. This approach has led, for example, to a detailed understanding of the EPR signals in the S2-state of the OEC in terms of two interconvertible, isoenergetic structures. These two structures differ in their valence distribution and spin multiplicity, which has important consequences for substrate binding and may explain its low barrier exchange with solvent water.New experimental techniques and innovative sample preparations are beginni…","author":[{"dropping-particle":"","family":"Cox","given":"Nicholas","non-dropping-particle":"","parse-names":false,"suffix":""},{"dropping-particle":"","family":"Pantazis","given":"Dimitrios A.","non-dropping-particle":"","parse-names":false,"suffix":""},{"dropping-particle":"","family":"Neese","given":"Frank","non-dropping-particle":"","parse-names":false,"suffix":""},{"dropping-particle":"","family":"Lubitz","given":"Wolfgang","non-dropping-particle":"","parse-names":false,"suffix":""}],"container-title":"Accounts of Chemical Research","id":"ITEM-1","issue":"7","issued":{"date-parts":[["2013"]]},"page":"1588-1596","title":"Biological water oxidation","type":"article-journal","volume":"46"},"uris":["http://www.mendeley.com/documents/?uuid=fa18f9a2-018b-48e9-bce0-6170e28e62f3"]}],"mendeley":{"formattedCitation":"&lt;sup&gt;8&lt;/sup&gt;","plainTextFormattedCitation":"8","previouslyFormattedCitation":"&lt;sup&gt;8&lt;/sup&gt;"},"properties":{"noteIndex":0},"schema":"https://github.com/citation-style-language/schema/raw/master/csl-citation.json"}</w:instrText>
      </w:r>
      <w:r w:rsidR="003C0941">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8</w:t>
      </w:r>
      <w:r w:rsidR="003C0941">
        <w:rPr>
          <w:rFonts w:ascii="Times New Roman" w:hAnsi="Times New Roman" w:cs="Times New Roman"/>
          <w:sz w:val="24"/>
          <w:szCs w:val="24"/>
        </w:rPr>
        <w:fldChar w:fldCharType="end"/>
      </w:r>
      <w:r w:rsidR="003C0941">
        <w:rPr>
          <w:rFonts w:ascii="Times New Roman" w:hAnsi="Times New Roman" w:cs="Times New Roman"/>
          <w:sz w:val="24"/>
          <w:szCs w:val="24"/>
        </w:rPr>
        <w:t xml:space="preserve"> </w:t>
      </w:r>
      <w:r w:rsidR="00A5777F">
        <w:rPr>
          <w:rFonts w:ascii="Times New Roman" w:hAnsi="Times New Roman" w:cs="Times New Roman"/>
          <w:sz w:val="24"/>
          <w:szCs w:val="24"/>
        </w:rPr>
        <w:t>The Mn cluster is a</w:t>
      </w:r>
      <w:r w:rsidR="003368F5">
        <w:rPr>
          <w:rFonts w:ascii="Times New Roman" w:hAnsi="Times New Roman" w:cs="Times New Roman"/>
          <w:sz w:val="24"/>
          <w:szCs w:val="24"/>
        </w:rPr>
        <w:t xml:space="preserve">ble to </w:t>
      </w:r>
      <w:r w:rsidR="003368F5">
        <w:rPr>
          <w:rFonts w:ascii="Times New Roman" w:hAnsi="Times New Roman" w:cs="Times New Roman"/>
          <w:sz w:val="24"/>
          <w:szCs w:val="24"/>
        </w:rPr>
        <w:lastRenderedPageBreak/>
        <w:t xml:space="preserve">convert </w:t>
      </w:r>
      <w:r w:rsidR="000A14C2">
        <w:rPr>
          <w:rFonts w:ascii="Times New Roman" w:hAnsi="Times New Roman" w:cs="Times New Roman"/>
          <w:sz w:val="24"/>
          <w:szCs w:val="24"/>
        </w:rPr>
        <w:t>two</w:t>
      </w:r>
      <w:r w:rsidR="003368F5">
        <w:rPr>
          <w:rFonts w:ascii="Times New Roman" w:hAnsi="Times New Roman" w:cs="Times New Roman"/>
          <w:sz w:val="24"/>
          <w:szCs w:val="24"/>
        </w:rPr>
        <w:t xml:space="preserve"> water molecules into </w:t>
      </w:r>
      <w:r w:rsidR="000A14C2">
        <w:rPr>
          <w:rFonts w:ascii="Times New Roman" w:hAnsi="Times New Roman" w:cs="Times New Roman"/>
          <w:sz w:val="24"/>
          <w:szCs w:val="24"/>
        </w:rPr>
        <w:t xml:space="preserve">two </w:t>
      </w:r>
      <w:r w:rsidR="00463889">
        <w:rPr>
          <w:rFonts w:ascii="Times New Roman" w:hAnsi="Times New Roman" w:cs="Times New Roman"/>
          <w:sz w:val="24"/>
          <w:szCs w:val="24"/>
        </w:rPr>
        <w:t xml:space="preserve">molecules of </w:t>
      </w:r>
      <w:r w:rsidR="003368F5">
        <w:rPr>
          <w:rFonts w:ascii="Times New Roman" w:hAnsi="Times New Roman" w:cs="Times New Roman"/>
          <w:sz w:val="24"/>
          <w:szCs w:val="24"/>
        </w:rPr>
        <w:t xml:space="preserve">hydrogen </w:t>
      </w:r>
      <w:r w:rsidR="00463889">
        <w:rPr>
          <w:rFonts w:ascii="Times New Roman" w:hAnsi="Times New Roman" w:cs="Times New Roman"/>
          <w:sz w:val="24"/>
          <w:szCs w:val="24"/>
        </w:rPr>
        <w:t xml:space="preserve">gas </w:t>
      </w:r>
      <w:r w:rsidR="003368F5">
        <w:rPr>
          <w:rFonts w:ascii="Times New Roman" w:hAnsi="Times New Roman" w:cs="Times New Roman"/>
          <w:sz w:val="24"/>
          <w:szCs w:val="24"/>
        </w:rPr>
        <w:t xml:space="preserve">and </w:t>
      </w:r>
      <w:r w:rsidR="000A14C2">
        <w:rPr>
          <w:rFonts w:ascii="Times New Roman" w:hAnsi="Times New Roman" w:cs="Times New Roman"/>
          <w:sz w:val="24"/>
          <w:szCs w:val="24"/>
        </w:rPr>
        <w:t xml:space="preserve">one </w:t>
      </w:r>
      <w:r w:rsidR="00463889">
        <w:rPr>
          <w:rFonts w:ascii="Times New Roman" w:hAnsi="Times New Roman" w:cs="Times New Roman"/>
          <w:sz w:val="24"/>
          <w:szCs w:val="24"/>
        </w:rPr>
        <w:t xml:space="preserve">molecule of </w:t>
      </w:r>
      <w:r w:rsidR="003368F5">
        <w:rPr>
          <w:rFonts w:ascii="Times New Roman" w:hAnsi="Times New Roman" w:cs="Times New Roman"/>
          <w:sz w:val="24"/>
          <w:szCs w:val="24"/>
        </w:rPr>
        <w:t xml:space="preserve">oxygen gas </w:t>
      </w:r>
      <w:r w:rsidR="00463889">
        <w:rPr>
          <w:rFonts w:ascii="Times New Roman" w:hAnsi="Times New Roman" w:cs="Times New Roman"/>
          <w:sz w:val="24"/>
          <w:szCs w:val="24"/>
        </w:rPr>
        <w:t>every 1.6 ms. Taking into account the oxidative damage that occurs due to the</w:t>
      </w:r>
      <w:r w:rsidR="00095BFC">
        <w:rPr>
          <w:rFonts w:ascii="Times New Roman" w:hAnsi="Times New Roman" w:cs="Times New Roman"/>
          <w:sz w:val="24"/>
          <w:szCs w:val="24"/>
        </w:rPr>
        <w:t xml:space="preserve"> formation of singlet oxygen, </w:t>
      </w:r>
      <w:r w:rsidR="00CA6E69">
        <w:rPr>
          <w:rFonts w:ascii="Times New Roman" w:hAnsi="Times New Roman" w:cs="Times New Roman"/>
          <w:sz w:val="24"/>
          <w:szCs w:val="24"/>
        </w:rPr>
        <w:t xml:space="preserve">the OEC has </w:t>
      </w:r>
      <w:r w:rsidR="00810E53">
        <w:rPr>
          <w:rFonts w:ascii="Times New Roman" w:hAnsi="Times New Roman" w:cs="Times New Roman"/>
          <w:sz w:val="24"/>
          <w:szCs w:val="24"/>
        </w:rPr>
        <w:t xml:space="preserve">a turnover number (TON) on the order </w:t>
      </w:r>
      <w:r w:rsidR="005E1415">
        <w:rPr>
          <w:rFonts w:ascii="Times New Roman" w:hAnsi="Times New Roman" w:cs="Times New Roman"/>
          <w:sz w:val="24"/>
          <w:szCs w:val="24"/>
        </w:rPr>
        <w:t>10</w:t>
      </w:r>
      <w:r w:rsidR="005E1415">
        <w:rPr>
          <w:rFonts w:ascii="Times New Roman" w:hAnsi="Times New Roman" w:cs="Times New Roman"/>
          <w:sz w:val="24"/>
          <w:szCs w:val="24"/>
          <w:vertAlign w:val="superscript"/>
        </w:rPr>
        <w:t>6</w:t>
      </w:r>
      <w:r w:rsidR="005E1415">
        <w:rPr>
          <w:rFonts w:ascii="Times New Roman" w:hAnsi="Times New Roman" w:cs="Times New Roman"/>
          <w:sz w:val="24"/>
          <w:szCs w:val="24"/>
        </w:rPr>
        <w:t>, which is incredibly efficient</w:t>
      </w:r>
      <w:r w:rsidR="00907544">
        <w:rPr>
          <w:rFonts w:ascii="Times New Roman" w:hAnsi="Times New Roman" w:cs="Times New Roman"/>
          <w:sz w:val="24"/>
          <w:szCs w:val="24"/>
        </w:rPr>
        <w:t>.</w:t>
      </w:r>
      <w:r w:rsidR="005E1415">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{"citationItems":[{"id":"ITEM-1","itemData":{"DOI":"10.1038/s41570-019-0096-0","ISSN":"23973358","abstract":"There is an urgent need to transition from fossil fuels to solar fuels — not only to lower CO 2 emissions that cause global warming but also to ration fossil resources. Splitting H 2 O with sunlight emerges as a clean and sustainable energy conversion scheme that can afford practical technologies in the short-to-mid-term. A crucial component in such a device is a water oxidation catalyst (WOC). These artificial catalysts have been developed mainly over the past two decades, which is in contrast to nature’s WOCs, which have featured in its photosynthetic apparatus for more than a billion years. Recent times have seen the development of increasingly active molecular WOCs, the study of which affords an understanding of catalytic mechanisms and decomposition pathways. This Perspective offers a historical description of the landmark molecular WOCs, particularly ruthenium systems, that have guided research to our present degree of understanding.","author":[{"dropping-particle":"","family":"Matheu","given":"Roc","non-dropping-particle":"","parse-names":false,"suffix":""},{"dropping-particle":"","family":"Garrido-Barros","given":"Pablo","non-dropping-particle":"","parse-names":false,"suffix":""},{"dropping-particle":"","family":"Gil-Sepulcre","given":"Marcos","non-dropping-particle":"","parse-names":false,"suffix":""},{"dropping-particle":"","family":"Ertem","given":"Mehmed Z.","non-dropping-particle":"","parse-names":false,"suffix":""},{"dropping-particle":"","family":"Sala","given":"Xavier","non-dropping-particle":"","parse-names":false,"suffix":""},{"dropping-particle":"","family":"Gimbert-Suriñach","given":"Carolina","non-dropping-particle":"","parse-names":false,"suffix":""},{"dropping-particle":"","family":"Llobet","given":"Antoni","non-dropping-particle":"","parse-names":false,"suffix":""}],"container-title":"Nature Reviews Chemistry","id":"ITEM-1","issue":"5","issued":{"date-parts":[["2019"]]},"page":"331-341","title":"The development of molecular water oxidation catalysts","type":"article-journal","volume":"3"},"uris":["http://www.mendeley.com/documents/?uuid=b526b1b2-1483-4289-b6b1-ea394e202f2b"]}],"mendeley":{"formattedCitation":"&lt;sup&gt;9&lt;/sup&gt;","plainTextFormattedCitation":"9","previouslyFormattedCitation":"&lt;sup&gt;9&lt;/sup&gt;"},"properties":{"noteIndex":0},"schema":"https://github.com/citation-style-language/schema/raw/master/csl-citation.json"}</w:instrText>
      </w:r>
      <w:r w:rsidR="005E1415">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9</w:t>
      </w:r>
      <w:r w:rsidR="005E1415">
        <w:rPr>
          <w:rFonts w:ascii="Times New Roman" w:hAnsi="Times New Roman" w:cs="Times New Roman"/>
          <w:sz w:val="24"/>
          <w:szCs w:val="24"/>
        </w:rPr>
        <w:fldChar w:fldCharType="end"/>
      </w:r>
    </w:p>
    <w:p w14:paraId="091545F2" w14:textId="1B8106AF" w:rsidR="00540EB0" w:rsidRDefault="00D945E0" w:rsidP="00540EB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Attempts to replicate the efficiency </w:t>
      </w:r>
      <w:r w:rsidR="009C546A">
        <w:rPr>
          <w:rFonts w:ascii="Times New Roman" w:hAnsi="Times New Roman" w:cs="Times New Roman"/>
          <w:sz w:val="24"/>
          <w:szCs w:val="24"/>
        </w:rPr>
        <w:t xml:space="preserve">of PSII </w:t>
      </w:r>
      <w:r w:rsidR="000D53B5">
        <w:rPr>
          <w:rFonts w:ascii="Times New Roman" w:hAnsi="Times New Roman" w:cs="Times New Roman"/>
          <w:sz w:val="24"/>
          <w:szCs w:val="24"/>
        </w:rPr>
        <w:t xml:space="preserve">have been made </w:t>
      </w:r>
      <w:r w:rsidR="009C546A">
        <w:rPr>
          <w:rFonts w:ascii="Times New Roman" w:hAnsi="Times New Roman" w:cs="Times New Roman"/>
          <w:sz w:val="24"/>
          <w:szCs w:val="24"/>
        </w:rPr>
        <w:t xml:space="preserve">with </w:t>
      </w:r>
      <w:r w:rsidR="000D53B5">
        <w:rPr>
          <w:rFonts w:ascii="Times New Roman" w:hAnsi="Times New Roman" w:cs="Times New Roman"/>
          <w:sz w:val="24"/>
          <w:szCs w:val="24"/>
        </w:rPr>
        <w:t xml:space="preserve">both heterogeneous and homogeneous </w:t>
      </w:r>
      <w:r w:rsidR="009C546A">
        <w:rPr>
          <w:rFonts w:ascii="Times New Roman" w:hAnsi="Times New Roman" w:cs="Times New Roman"/>
          <w:sz w:val="24"/>
          <w:szCs w:val="24"/>
        </w:rPr>
        <w:t>catalyst</w:t>
      </w:r>
      <w:r w:rsidR="00E94B6F">
        <w:rPr>
          <w:rFonts w:ascii="Times New Roman" w:hAnsi="Times New Roman" w:cs="Times New Roman"/>
          <w:sz w:val="24"/>
          <w:szCs w:val="24"/>
        </w:rPr>
        <w:t>s</w:t>
      </w:r>
      <w:r w:rsidR="00463560">
        <w:rPr>
          <w:rFonts w:ascii="Times New Roman" w:hAnsi="Times New Roman" w:cs="Times New Roman"/>
          <w:sz w:val="24"/>
          <w:szCs w:val="24"/>
        </w:rPr>
        <w:t xml:space="preserve">. </w:t>
      </w:r>
      <w:r w:rsidR="00E94B6F">
        <w:rPr>
          <w:rFonts w:ascii="Times New Roman" w:hAnsi="Times New Roman" w:cs="Times New Roman"/>
          <w:sz w:val="24"/>
          <w:szCs w:val="24"/>
        </w:rPr>
        <w:t>In terms of heter</w:t>
      </w:r>
      <w:r w:rsidR="00890953">
        <w:rPr>
          <w:rFonts w:ascii="Times New Roman" w:hAnsi="Times New Roman" w:cs="Times New Roman"/>
          <w:sz w:val="24"/>
          <w:szCs w:val="24"/>
        </w:rPr>
        <w:t>ogeneous catalysts</w:t>
      </w:r>
      <w:r w:rsidR="006874F5">
        <w:rPr>
          <w:rFonts w:ascii="Times New Roman" w:hAnsi="Times New Roman" w:cs="Times New Roman"/>
          <w:sz w:val="24"/>
          <w:szCs w:val="24"/>
        </w:rPr>
        <w:t>,</w:t>
      </w:r>
      <w:r w:rsidR="00EB4E3A">
        <w:rPr>
          <w:rFonts w:ascii="Times New Roman" w:hAnsi="Times New Roman" w:cs="Times New Roman"/>
          <w:sz w:val="24"/>
          <w:szCs w:val="24"/>
        </w:rPr>
        <w:t xml:space="preserve"> several studies</w:t>
      </w:r>
      <w:r w:rsidR="006874F5">
        <w:rPr>
          <w:rFonts w:ascii="Times New Roman" w:hAnsi="Times New Roman" w:cs="Times New Roman"/>
          <w:sz w:val="24"/>
          <w:szCs w:val="24"/>
        </w:rPr>
        <w:t xml:space="preserve"> </w:t>
      </w:r>
      <w:r w:rsidR="007F31DB">
        <w:rPr>
          <w:rFonts w:ascii="Times New Roman" w:hAnsi="Times New Roman" w:cs="Times New Roman"/>
          <w:sz w:val="24"/>
          <w:szCs w:val="24"/>
        </w:rPr>
        <w:t xml:space="preserve">have </w:t>
      </w:r>
      <w:r w:rsidR="00EB4E3A">
        <w:rPr>
          <w:rFonts w:ascii="Times New Roman" w:hAnsi="Times New Roman" w:cs="Times New Roman"/>
          <w:sz w:val="24"/>
          <w:szCs w:val="24"/>
        </w:rPr>
        <w:t xml:space="preserve">demonstrated the </w:t>
      </w:r>
      <w:r w:rsidR="00FF3283">
        <w:rPr>
          <w:rFonts w:ascii="Times New Roman" w:hAnsi="Times New Roman" w:cs="Times New Roman"/>
          <w:sz w:val="24"/>
          <w:szCs w:val="24"/>
        </w:rPr>
        <w:t xml:space="preserve">efficacy of </w:t>
      </w:r>
      <w:r w:rsidR="00867EE1">
        <w:rPr>
          <w:rFonts w:ascii="Times New Roman" w:hAnsi="Times New Roman" w:cs="Times New Roman"/>
          <w:sz w:val="24"/>
          <w:szCs w:val="24"/>
        </w:rPr>
        <w:t>various transition metal systems</w:t>
      </w:r>
      <w:r w:rsidR="00C0579E">
        <w:rPr>
          <w:rFonts w:ascii="Times New Roman" w:hAnsi="Times New Roman" w:cs="Times New Roman"/>
          <w:sz w:val="24"/>
          <w:szCs w:val="24"/>
        </w:rPr>
        <w:t xml:space="preserve">. </w:t>
      </w:r>
      <w:r w:rsidR="004345A4">
        <w:rPr>
          <w:rFonts w:ascii="Times New Roman" w:hAnsi="Times New Roman" w:cs="Times New Roman"/>
          <w:sz w:val="24"/>
          <w:szCs w:val="24"/>
        </w:rPr>
        <w:t>Electrochemically, a number of abundant transition metals like Fe and Ni have been utilized to achieve fairly low overpot</w:t>
      </w:r>
      <w:r w:rsidR="00CE2222">
        <w:rPr>
          <w:rFonts w:ascii="Times New Roman" w:hAnsi="Times New Roman" w:cs="Times New Roman"/>
          <w:sz w:val="24"/>
          <w:szCs w:val="24"/>
        </w:rPr>
        <w:t>entials</w:t>
      </w:r>
      <w:r w:rsidR="00907544">
        <w:rPr>
          <w:rFonts w:ascii="Times New Roman" w:hAnsi="Times New Roman" w:cs="Times New Roman"/>
          <w:sz w:val="24"/>
          <w:szCs w:val="24"/>
        </w:rPr>
        <w:t>.</w:t>
      </w:r>
      <w:r w:rsidR="00CE2222">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{"citationItems":[{"id":"ITEM-1","itemData":{"DOI":"10.1021/acs.chemrev.6b00398","ISSN":"15206890","abstract":"Water oxidation is a key chemical transformation for the conversion of solar energy into chemical fuels. Our review focuses on recent work on robust earth-abundant heterogeneous catalysts for the oxygen-evolving reaction (OER). We point out that improvements in the performance of OER catalysts will depend critically on the success of work aimed at understanding reaction barriers based on atomic-level mechanisms. We highlight the challenge of obtaining acid-stable OER catalysts, with proposals for elements that could be employed to reach this goal. We suggest that future advances in solar fuels science will be accelerated by the development of new methods for materials synthesis and characterization, along with in-depth investigations of redox mechanisms at catalytic surfaces.","author":[{"dropping-particle":"","family":"Hunter","given":"Bryan M.","non-dropping-particle":"","parse-names":false,"suffix":""},{"dropping-particle":"","family":"Gray","given":"Harry B.","non-dropping-particle":"","parse-names":false,"suffix":""},{"dropping-particle":"","family":"Müller","given":"Astrid M.","non-dropping-particle":"","parse-names":false,"suffix":""}],"container-title":"Chemical Reviews","id":"ITEM-1","issue":"22","issued":{"date-parts":[["2016"]]},"page":"14120-14136","title":"Earth-Abundant Heterogeneous Water Oxidation Catalysts","type":"article-journal","volume":"116"},"uris":["http://www.mendeley.com/documents/?uuid=50dac8d1-a622-485d-ba44-df5866dd899f"]}],"mendeley":{"formattedCitation":"&lt;sup&gt;10&lt;/sup&gt;","plainTextFormattedCitation":"10","previouslyFormattedCitation":"&lt;sup&gt;10&lt;/sup&gt;"},"properties":{"noteIndex":0},"schema":"https://github.com/citation-style-language/schema/raw/master/csl-citation.json"}</w:instrText>
      </w:r>
      <w:r w:rsidR="00CE2222">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10</w:t>
      </w:r>
      <w:r w:rsidR="00CE2222">
        <w:rPr>
          <w:rFonts w:ascii="Times New Roman" w:hAnsi="Times New Roman" w:cs="Times New Roman"/>
          <w:sz w:val="24"/>
          <w:szCs w:val="24"/>
        </w:rPr>
        <w:fldChar w:fldCharType="end"/>
      </w:r>
      <w:r w:rsidR="00C01B4F">
        <w:rPr>
          <w:rFonts w:ascii="Times New Roman" w:hAnsi="Times New Roman" w:cs="Times New Roman"/>
          <w:sz w:val="24"/>
          <w:szCs w:val="24"/>
        </w:rPr>
        <w:t xml:space="preserve"> </w:t>
      </w:r>
      <w:r w:rsidR="00CE2222">
        <w:rPr>
          <w:rFonts w:ascii="Times New Roman" w:hAnsi="Times New Roman" w:cs="Times New Roman"/>
          <w:sz w:val="24"/>
          <w:szCs w:val="24"/>
        </w:rPr>
        <w:t>Noble metal</w:t>
      </w:r>
      <w:r w:rsidR="002D702B">
        <w:rPr>
          <w:rFonts w:ascii="Times New Roman" w:hAnsi="Times New Roman" w:cs="Times New Roman"/>
          <w:sz w:val="24"/>
          <w:szCs w:val="24"/>
        </w:rPr>
        <w:t xml:space="preserve"> </w:t>
      </w:r>
      <w:r w:rsidR="00C2061D">
        <w:rPr>
          <w:rFonts w:ascii="Times New Roman" w:hAnsi="Times New Roman" w:cs="Times New Roman"/>
          <w:sz w:val="24"/>
          <w:szCs w:val="24"/>
        </w:rPr>
        <w:t xml:space="preserve">systems such as </w:t>
      </w:r>
      <w:r w:rsidR="006E23F0">
        <w:rPr>
          <w:rFonts w:ascii="Times New Roman" w:hAnsi="Times New Roman" w:cs="Times New Roman"/>
          <w:sz w:val="24"/>
          <w:szCs w:val="24"/>
        </w:rPr>
        <w:t>Ru</w:t>
      </w:r>
      <w:r w:rsidR="00C2061D">
        <w:rPr>
          <w:rFonts w:ascii="Times New Roman" w:hAnsi="Times New Roman" w:cs="Times New Roman"/>
          <w:sz w:val="24"/>
          <w:szCs w:val="24"/>
        </w:rPr>
        <w:t>O</w:t>
      </w:r>
      <w:r w:rsidR="00C2061D">
        <w:rPr>
          <w:rFonts w:ascii="Times New Roman" w:hAnsi="Times New Roman" w:cs="Times New Roman"/>
          <w:sz w:val="24"/>
          <w:szCs w:val="24"/>
          <w:vertAlign w:val="subscript"/>
        </w:rPr>
        <w:t>2</w:t>
      </w:r>
      <w:r w:rsidR="006E23F0">
        <w:rPr>
          <w:rFonts w:ascii="Times New Roman" w:hAnsi="Times New Roman" w:cs="Times New Roman"/>
          <w:sz w:val="24"/>
          <w:szCs w:val="24"/>
        </w:rPr>
        <w:t xml:space="preserve"> and Ir</w:t>
      </w:r>
      <w:r w:rsidR="00C2061D">
        <w:rPr>
          <w:rFonts w:ascii="Times New Roman" w:hAnsi="Times New Roman" w:cs="Times New Roman"/>
          <w:sz w:val="24"/>
          <w:szCs w:val="24"/>
        </w:rPr>
        <w:t>O</w:t>
      </w:r>
      <w:r w:rsidR="00C2061D">
        <w:rPr>
          <w:rFonts w:ascii="Times New Roman" w:hAnsi="Times New Roman" w:cs="Times New Roman"/>
          <w:sz w:val="24"/>
          <w:szCs w:val="24"/>
          <w:vertAlign w:val="subscript"/>
        </w:rPr>
        <w:t>2</w:t>
      </w:r>
      <w:r w:rsidR="008A5DAC">
        <w:rPr>
          <w:rFonts w:ascii="Times New Roman" w:hAnsi="Times New Roman" w:cs="Times New Roman"/>
          <w:sz w:val="24"/>
          <w:szCs w:val="24"/>
        </w:rPr>
        <w:t>, in addition to mixed systems like Co</w:t>
      </w:r>
      <w:r w:rsidR="00D21351">
        <w:rPr>
          <w:rFonts w:ascii="Times New Roman" w:hAnsi="Times New Roman" w:cs="Times New Roman"/>
          <w:sz w:val="24"/>
          <w:szCs w:val="24"/>
        </w:rPr>
        <w:t>-</w:t>
      </w:r>
      <w:r w:rsidR="008A5DAC">
        <w:rPr>
          <w:rFonts w:ascii="Times New Roman" w:hAnsi="Times New Roman" w:cs="Times New Roman"/>
          <w:sz w:val="24"/>
          <w:szCs w:val="24"/>
        </w:rPr>
        <w:t>Ir</w:t>
      </w:r>
      <w:r w:rsidR="00F45B6C">
        <w:rPr>
          <w:rFonts w:ascii="Times New Roman" w:hAnsi="Times New Roman" w:cs="Times New Roman"/>
          <w:sz w:val="24"/>
          <w:szCs w:val="24"/>
        </w:rPr>
        <w:t>,</w:t>
      </w:r>
      <w:r w:rsidR="00CE2222">
        <w:rPr>
          <w:rFonts w:ascii="Times New Roman" w:hAnsi="Times New Roman" w:cs="Times New Roman"/>
          <w:sz w:val="24"/>
          <w:szCs w:val="24"/>
        </w:rPr>
        <w:t xml:space="preserve"> </w:t>
      </w:r>
      <w:r w:rsidR="006B5CAC">
        <w:rPr>
          <w:rFonts w:ascii="Times New Roman" w:hAnsi="Times New Roman" w:cs="Times New Roman"/>
          <w:sz w:val="24"/>
          <w:szCs w:val="24"/>
        </w:rPr>
        <w:t>have</w:t>
      </w:r>
      <w:r w:rsidR="00C2061D">
        <w:rPr>
          <w:rFonts w:ascii="Times New Roman" w:hAnsi="Times New Roman" w:cs="Times New Roman"/>
          <w:sz w:val="24"/>
          <w:szCs w:val="24"/>
        </w:rPr>
        <w:t xml:space="preserve"> </w:t>
      </w:r>
      <w:r w:rsidR="009A3187">
        <w:rPr>
          <w:rFonts w:ascii="Times New Roman" w:hAnsi="Times New Roman" w:cs="Times New Roman"/>
          <w:sz w:val="24"/>
          <w:szCs w:val="24"/>
        </w:rPr>
        <w:t>exhibited good performance overall</w:t>
      </w:r>
      <w:r w:rsidR="00FE1F8A">
        <w:rPr>
          <w:rFonts w:ascii="Times New Roman" w:hAnsi="Times New Roman" w:cs="Times New Roman"/>
          <w:sz w:val="24"/>
          <w:szCs w:val="24"/>
        </w:rPr>
        <w:t>.</w:t>
      </w:r>
      <w:r w:rsidR="00D47A3A">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{"citationItems":[{"id":"ITEM-1","itemData":{"DOI":"10.1039/c8cs00671g","ISSN":"14604744","PMID":"31112142","abstract":"The oxygen evolution reaction (OER) is a kinetically sluggish anodic reaction and requires a large overpotential to deliver appreciable current. Despite the fact that non-precious metal-based alkaline water electrocatalysts are receiving increased attention, noble metal-based electrocatalysts (NMEs) applied in proton exchange membrane water electrolyzers still have advantageous features of larger current and power densities with lower stack cost. Engineering NMEs for OER catalysis with high efficiency, durability and utilization rate is of vital importance in promoting the development of cost-effective renewable energy production and conversion devices. In this tutorial review, we covered the recent progress in the composition and structure optimization of NMEs for OER including Ir- and Ru-based oxides and alloys, and noble-metals beyond Ir and Ru with a variety of morphologies. To shed light on the fundamental science and mechanisms behind composition/structure-performance relationships and activity-stability relationships, integrated experimental and theoretical studies were pursued for illuminating the metal-support interaction, size effect, heteroatom doping effect, phase transformation, degradation processes and single-atom catalysis. Finally, the challenges and outlook are provided for guiding the rational engineering of OER electrocatalysts for applications in renewable energy-related devices.","author":[{"dropping-particle":"","family":"Shi","given":"Qiurong","non-dropping-particle":"","parse-names":false,"suffix":""},{"dropping-particle":"","family":"Zhu","given":"Chengzhou","non-dropping-particle":"","parse-names":false,"suffix":""},{"dropping-particle":"","family":"Du","given":"Dan","non-dropping-particle":"","parse-names":false,"suffix":""},{"dropping-particle":"","family":"Lin","given":"Yuehe","non-dropping-particle":"","parse-names":false,"suffix":""}],"container-title":"Chemical Society Reviews","id":"ITEM-1","issue":"12","issued":{"date-parts":[["2019"]]},"page":"3181-3192","publisher":"Royal Society of Chemistry","title":"Robust noble metal-based electrocatalysts for oxygen evolution reaction","type":"article-journal","volume":"48"},"uris":["http://www.mendeley.com/documents/?uuid=0250465c-eb5e-4c92-b171-0343311b0936"]}],"mendeley":{"formattedCitation":"&lt;sup&gt;11&lt;/sup&gt;","plainTextFormattedCitation":"11","previouslyFormattedCitation":"&lt;sup&gt;11&lt;/sup&gt;"},"properties":{"noteIndex":0},"schema":"https://github.com/citation-style-language/schema/raw/master/csl-citation.json"}</w:instrText>
      </w:r>
      <w:r w:rsidR="00D47A3A">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11</w:t>
      </w:r>
      <w:r w:rsidR="00D47A3A">
        <w:rPr>
          <w:rFonts w:ascii="Times New Roman" w:hAnsi="Times New Roman" w:cs="Times New Roman"/>
          <w:sz w:val="24"/>
          <w:szCs w:val="24"/>
        </w:rPr>
        <w:fldChar w:fldCharType="end"/>
      </w:r>
      <w:r w:rsidR="00F15033">
        <w:rPr>
          <w:rFonts w:ascii="Times New Roman" w:hAnsi="Times New Roman" w:cs="Times New Roman"/>
          <w:sz w:val="24"/>
          <w:szCs w:val="24"/>
        </w:rPr>
        <w:t xml:space="preserve"> </w:t>
      </w:r>
      <w:r w:rsidR="006F5900">
        <w:rPr>
          <w:rFonts w:ascii="Times New Roman" w:hAnsi="Times New Roman" w:cs="Times New Roman"/>
          <w:sz w:val="24"/>
          <w:szCs w:val="24"/>
        </w:rPr>
        <w:t>However,</w:t>
      </w:r>
      <w:r w:rsidR="00C12895">
        <w:rPr>
          <w:rFonts w:ascii="Times New Roman" w:hAnsi="Times New Roman" w:cs="Times New Roman"/>
          <w:sz w:val="24"/>
          <w:szCs w:val="24"/>
        </w:rPr>
        <w:t xml:space="preserve"> these </w:t>
      </w:r>
      <w:r w:rsidR="005D400F">
        <w:rPr>
          <w:rFonts w:ascii="Times New Roman" w:hAnsi="Times New Roman" w:cs="Times New Roman"/>
          <w:sz w:val="24"/>
          <w:szCs w:val="24"/>
        </w:rPr>
        <w:t>systems are prone to dissolution into the electrolyte solution due to relatively large overpotentials</w:t>
      </w:r>
      <w:r w:rsidR="00822710">
        <w:rPr>
          <w:rFonts w:ascii="Times New Roman" w:hAnsi="Times New Roman" w:cs="Times New Roman"/>
          <w:sz w:val="24"/>
          <w:szCs w:val="24"/>
        </w:rPr>
        <w:t xml:space="preserve"> and have poor long-term stability</w:t>
      </w:r>
      <w:r w:rsidR="00907544">
        <w:rPr>
          <w:rFonts w:ascii="Times New Roman" w:hAnsi="Times New Roman" w:cs="Times New Roman"/>
          <w:sz w:val="24"/>
          <w:szCs w:val="24"/>
        </w:rPr>
        <w:t>.</w:t>
      </w:r>
      <w:r w:rsidR="00822710">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{"citationItems":[{"id":"ITEM-1","itemData":{"DOI":"10.1039/c8cs00671g","ISSN":"14604744","PMID":"31112142","abstract":"The oxygen evolution reaction (OER) is a kinetically sluggish anodic reaction and requires a large overpotential to deliver appreciable current. Despite the fact that non-precious metal-based alkaline water electrocatalysts are receiving increased attention, noble metal-based electrocatalysts (NMEs) applied in proton exchange membrane water electrolyzers still have advantageous features of larger current and power densities with lower stack cost. Engineering NMEs for OER catalysis with high efficiency, durability and utilization rate is of vital importance in promoting the development of cost-effective renewable energy production and conversion devices. In this tutorial review, we covered the recent progress in the composition and structure optimization of NMEs for OER including Ir- and Ru-based oxides and alloys, and noble-metals beyond Ir and Ru with a variety of morphologies. To shed light on the fundamental science and mechanisms behind composition/structure-performance relationships and activity-stability relationships, integrated experimental and theoretical studies were pursued for illuminating the metal-support interaction, size effect, heteroatom doping effect, phase transformation, degradation processes and single-atom catalysis. Finally, the challenges and outlook are provided for guiding the rational engineering of OER electrocatalysts for applications in renewable energy-related devices.","author":[{"dropping-particle":"","family":"Shi","given":"Qiurong","non-dropping-particle":"","parse-names":false,"suffix":""},{"dropping-particle":"","family":"Zhu","given":"Chengzhou","non-dropping-particle":"","parse-names":false,"suffix":""},{"dropping-particle":"","family":"Du","given":"Dan","non-dropping-particle":"","parse-names":false,"suffix":""},{"dropping-particle":"","family":"Lin","given":"Yuehe","non-dropping-particle":"","parse-names":false,"suffix":""}],"container-title":"Chemical Society Reviews","id":"ITEM-1","issue":"12","issued":{"date-parts":[["2019"]]},"page":"3181-3192","publisher":"Royal Society of Chemistry","title":"Robust noble metal-based electrocatalysts for oxygen evolution reaction","type":"article-journal","volume":"48"},"uris":["http://www.mendeley.com/documents/?uuid=0250465c-eb5e-4c92-b171-0343311b0936"]}],"mendeley":{"formattedCitation":"&lt;sup&gt;11&lt;/sup&gt;","plainTextFormattedCitation":"11","previouslyFormattedCitation":"&lt;sup&gt;11&lt;/sup&gt;"},"properties":{"noteIndex":0},"schema":"https://github.com/citation-style-language/schema/raw/master/csl-citation.json"}</w:instrText>
      </w:r>
      <w:r w:rsidR="00822710">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11</w:t>
      </w:r>
      <w:r w:rsidR="00822710">
        <w:rPr>
          <w:rFonts w:ascii="Times New Roman" w:hAnsi="Times New Roman" w:cs="Times New Roman"/>
          <w:sz w:val="24"/>
          <w:szCs w:val="24"/>
        </w:rPr>
        <w:fldChar w:fldCharType="end"/>
      </w:r>
      <w:r w:rsidR="00181737">
        <w:rPr>
          <w:rFonts w:ascii="Times New Roman" w:hAnsi="Times New Roman" w:cs="Times New Roman"/>
          <w:sz w:val="24"/>
          <w:szCs w:val="24"/>
        </w:rPr>
        <w:t xml:space="preserve"> </w:t>
      </w:r>
      <w:r w:rsidR="00C0579E">
        <w:rPr>
          <w:rFonts w:ascii="Times New Roman" w:hAnsi="Times New Roman" w:cs="Times New Roman"/>
          <w:sz w:val="24"/>
          <w:szCs w:val="24"/>
        </w:rPr>
        <w:t>Photochemical</w:t>
      </w:r>
      <w:r w:rsidR="00E54290">
        <w:rPr>
          <w:rFonts w:ascii="Times New Roman" w:hAnsi="Times New Roman" w:cs="Times New Roman"/>
          <w:sz w:val="24"/>
          <w:szCs w:val="24"/>
        </w:rPr>
        <w:t xml:space="preserve"> methods are promising, but still </w:t>
      </w:r>
      <w:r w:rsidR="00107E08">
        <w:rPr>
          <w:rFonts w:ascii="Times New Roman" w:hAnsi="Times New Roman" w:cs="Times New Roman"/>
          <w:sz w:val="24"/>
          <w:szCs w:val="24"/>
        </w:rPr>
        <w:t>underdeveloped and have problems regarding photodegradatio</w:t>
      </w:r>
      <w:r w:rsidR="000F166F">
        <w:rPr>
          <w:rFonts w:ascii="Times New Roman" w:hAnsi="Times New Roman" w:cs="Times New Roman"/>
          <w:sz w:val="24"/>
          <w:szCs w:val="24"/>
        </w:rPr>
        <w:t>n</w:t>
      </w:r>
      <w:r w:rsidR="00907544">
        <w:rPr>
          <w:rFonts w:ascii="Times New Roman" w:hAnsi="Times New Roman" w:cs="Times New Roman"/>
          <w:sz w:val="24"/>
          <w:szCs w:val="24"/>
        </w:rPr>
        <w:t>.</w:t>
      </w:r>
      <w:r w:rsidR="00C0579E">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{"citationItems":[{"id":"ITEM-1","itemData":{"DOI":"10.1039/c4ra13734e","ISSN":"20462069","abstract":"Visible light-responsive photocatalytic technology holds great potential in water treatment to enhance purification efficiency, as well as to augment water supply through the safe usage of unconventional water sources. This review summarizes the recent progress in the design and fabrication of visible light-responsive photocatalysts via various synthetic strategies, including the modification of traditional photocatalysts by doping, dye sensitization, or by forming a heterostructure, coupled with π-conjugated architecture, as well as the great efforts made within the exploration of novel visible light-responsive photocatalysts. Background information on the fundamentals of heterogeneous photocatalysis, the pathways of visible light-responsive photocatalysis, and the unique features of visible light-responsive photocatalysts are presented. The photocatalytic properties of the resulting visible light-responsive photocatalysts are also covered in relation to the water treatment, i.e., regarding the photocatalytic degradation of organic compounds and inorganic pollutants, as well as photocatalytic disinfection. Finally, this review concludes with a summary and perspectives on the current challenges faced and new directions in this emerging area of research.","author":[{"dropping-particle":"","family":"Dong","given":"Shuying","non-dropping-particle":"","parse-names":false,"suffix":""},{"dropping-particle":"","family":"Feng","given":"Jinglan","non-dropping-particle":"","parse-names":false,"suffix":""},{"dropping-particle":"","family":"Fan","given":"Maohong","non-dropping-particle":"","parse-names":false,"suffix":""},{"dropping-particle":"","family":"Pi","given":"Yunqing","non-dropping-particle":"","parse-names":false,"suffix":""},{"dropping-particle":"","family":"Hu","given":"Limin","non-dropping-particle":"","parse-names":false,"suffix":""},{"dropping-particle":"","family":"Han","given":"Xiao","non-dropping-particle":"","parse-names":false,"suffix":""},{"dropping-particle":"","family":"Liu","given":"Menglin","non-dropping-particle":"","parse-names":false,"suffix":""},{"dropping-particle":"","family":"Sun","given":"Jingyu","non-dropping-particle":"","parse-names":false,"suffix":""},{"dropping-particle":"","family":"Sun","given":"Jianhui","non-dropping-particle":"","parse-names":false,"suffix":""}],"container-title":"RSC Advances","id":"ITEM-1","issue":"19","issued":{"date-parts":[["2015"]]},"page":"14610-14630","publisher":"Royal Society of Chemistry","title":"Recent developments in heterogeneous photocatalytic water treatment using visible light-responsive photocatalysts: A review","type":"article-journal","volume":"5"},"uris":["http://www.mendeley.com/documents/?uuid=0d192435-661f-4b99-b230-50bafdc52034"]}],"mendeley":{"formattedCitation":"&lt;sup&gt;12&lt;/sup&gt;","plainTextFormattedCitation":"12","previouslyFormattedCitation":"&lt;sup&gt;12&lt;/sup&gt;"},"properties":{"noteIndex":0},"schema":"https://github.com/citation-style-language/schema/raw/master/csl-citation.json"}</w:instrText>
      </w:r>
      <w:r w:rsidR="00C0579E">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12</w:t>
      </w:r>
      <w:r w:rsidR="00C0579E">
        <w:rPr>
          <w:rFonts w:ascii="Times New Roman" w:hAnsi="Times New Roman" w:cs="Times New Roman"/>
          <w:sz w:val="24"/>
          <w:szCs w:val="24"/>
        </w:rPr>
        <w:fldChar w:fldCharType="end"/>
      </w:r>
      <w:r w:rsidR="00BF5F79">
        <w:rPr>
          <w:rFonts w:ascii="Times New Roman" w:hAnsi="Times New Roman" w:cs="Times New Roman"/>
          <w:sz w:val="24"/>
          <w:szCs w:val="24"/>
        </w:rPr>
        <w:t xml:space="preserve"> </w:t>
      </w:r>
      <w:r w:rsidR="00FD7670">
        <w:rPr>
          <w:rFonts w:ascii="Times New Roman" w:hAnsi="Times New Roman" w:cs="Times New Roman"/>
          <w:sz w:val="24"/>
          <w:szCs w:val="24"/>
        </w:rPr>
        <w:t xml:space="preserve">Not only that, but many of these complexes </w:t>
      </w:r>
      <w:r w:rsidR="00B371FB">
        <w:rPr>
          <w:rFonts w:ascii="Times New Roman" w:hAnsi="Times New Roman" w:cs="Times New Roman"/>
          <w:sz w:val="24"/>
          <w:szCs w:val="24"/>
        </w:rPr>
        <w:t>experience fairly slow OER at t</w:t>
      </w:r>
      <w:r w:rsidR="00664E9D">
        <w:rPr>
          <w:rFonts w:ascii="Times New Roman" w:hAnsi="Times New Roman" w:cs="Times New Roman"/>
          <w:sz w:val="24"/>
          <w:szCs w:val="24"/>
        </w:rPr>
        <w:t>he anode, limiting the overall speed of these systems.</w:t>
      </w:r>
      <w:r w:rsidR="00B20C95">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{"citationItems":[{"id":"ITEM-1","itemData":{"DOI":"10.1016/j.apcatb.2018.10.041","ISSN":"09263373","abstract":"Oxygen evolution reactions being kinetically sluggish and highly expensive remains bottleneck in high pressure hydrogen production from acidic solution water electrolysis. Process economization is mostly affected due to larger consumption of precious iridium as an anodic catalyst. Therefore, effective utilization of noble metal remains a major challenge to be overwhelmed. Comprehensive theoretical and experimental studies show electronic dependency on different structural motifs of IrOx. However, due to lack of suitable non-noble host structures for iridium substitution there is hindrance in implementation. In current study, we explored inverse spinel, nickel cobaltite, as a host structure that provides OER beneficial structural motif to iridium sites on account of relatively higher IrO6 edge sharing than in rutile IrO2. Compact presence of octahedras in host structure reduces Ir–Ir bond length for neighboring IrO6 octahedral units in it that further intrinsically improves the iridium sites due to electronic modulations. Specifically, composite comprising 20 mol% iridium in NiCo2-xO4 rendered acid stable 15 folds enhancement in mass specific OER activity relative to IrO2 resulting in substantial reduction of iridium content. Fabricated composite displayed an onset potential and tafel slope of 1.425 V and 40.4 mV dec−1, respectively in relative to 1.475 V and 68.1 mV dec−1 for pure IrO2. Current approach for effectively utilizing precious metal will lead in future for economizing hydrogen production via water splitting.","author":[{"dropping-particle":"","family":"Zaman","given":"Waqas Qamar","non-dropping-particle":"","parse-names":false,"suffix":""},{"dropping-particle":"","family":"Sun","given":"Wei","non-dropping-particle":"","parse-names":false,"suffix":""},{"dropping-particle":"","family":"Tariq","given":"Muhammad","non-dropping-particle":"","parse-names":false,"suffix":""},{"dropping-particle":"","family":"Zhou","given":"Zhenhua","non-dropping-particle":"","parse-names":false,"suffix":""},{"dropping-particle":"","family":"Farooq","given":"Usman","non-dropping-particle":"","parse-names":false,"suffix":""},{"dropping-particle":"","family":"Abbas","given":"Zain","non-dropping-particle":"","parse-names":false,"suffix":""},{"dropping-particle":"","family":"Cao","given":"Limei","non-dropping-particle":"","parse-names":false,"suffix":""},{"dropping-particle":"","family":"Yang","given":"Ji","non-dropping-particle":"","parse-names":false,"suffix":""}],"container-title":"Applied Catalysis B: Environmental","id":"ITEM-1","issued":{"date-parts":[["2019"]]},"page":"295-302","publisher":"Elsevier B.V.","title":"Iridium substitution in nickel cobaltite renders high mass specific OER activity and durability in acidic media","type":"article-journal","volume":"244"},"uris":["http://www.mendeley.com/documents/?uuid=26a9edea-70e9-40b3-9795-8eaccd8e18e2"]},{"id":"ITEM-2","itemData":{"DOI":"10.1002/anie.201802923","ISSN":"15213773","abstract":"Developing high-efficiency and affordable electrocatalysts for the sluggish oxygen evolution reaction (OER) remains a crucial bottleneck on the way to the practical applications of rechargeable energy storage technologies and water splitting for producing clean fuel (H 2 ). In recent years, NiFe-based materials have proven to be excellent electrocatalysts for OER. Understanding the characteristics that affect OER activity and determining the OER mechanism are of vital importance for the development of OER electrocatalysts. Therefore, in situ characterization techniques performed under OER conditions are urgently needed to monitor the key intermediates together with identifying the OER active centers and phases. In this Minireview, recent advances regarding in situ techniques for the characterization of NiFe-based electrocatalysts are thoroughly summarized, including Raman spectroscopy, X-ray absorption spectroscopy, ambient pressure X-ray photoelectron spectroscopy, Mössbauer spectroscopy, Ultraviolet–visible spectroscopy, differential electrochemical mass spectrometry, and surface interrogation scanning electrochemical microscopy. The results from these in situ measurements not only reveal the structural transformation and the progressive oxidation of the catalytic species under OER conditions, but also disclose the crucial role of Ni and Fe during the OER. Finally, the need for developing new in situ techniques and theoretical investigations is discussed to better understand the OER mechanism and design promising OER electrocatalysts.","author":[{"dropping-particle":"","family":"Zhu","given":"Kaiyue","non-dropping-particle":"","parse-names":false,"suffix":""},{"dropping-particle":"","family":"Zhu","given":"Xuefeng","non-dropping-particle":"","parse-names":false,"suffix":""},{"dropping-particle":"","family":"Yang","given":"Weishen","non-dropping-particle":"","parse-names":false,"suffix":""}],"container-title":"Angewandte Chemie - International Edition","id":"ITEM-2","issue":"5","issued":{"date-parts":[["2019"]]},"page":"1252-1265","title":"Application of In Situ Techniques for the Characterization of NiFe-Based Oxygen Evolution Reaction (OER) Electrocatalysts","type":"article-journal","volume":"58"},"uris":["http://www.mendeley.com/documents/?uuid=a34ef162-b913-4332-ac2d-0076a81ff429"]}],"mendeley":{"formattedCitation":"&lt;sup&gt;13,14&lt;/sup&gt;","plainTextFormattedCitation":"13,14","previouslyFormattedCitation":"&lt;sup&gt;13,14&lt;/sup&gt;"},"properties":{"noteIndex":0},"schema":"https://github.com/citation-style-language/schema/raw/master/csl-citation.json"}</w:instrText>
      </w:r>
      <w:r w:rsidR="00B20C95">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13,14</w:t>
      </w:r>
      <w:r w:rsidR="00B20C95">
        <w:rPr>
          <w:rFonts w:ascii="Times New Roman" w:hAnsi="Times New Roman" w:cs="Times New Roman"/>
          <w:sz w:val="24"/>
          <w:szCs w:val="24"/>
        </w:rPr>
        <w:fldChar w:fldCharType="end"/>
      </w:r>
      <w:r w:rsidR="00664E9D">
        <w:rPr>
          <w:rFonts w:ascii="Times New Roman" w:hAnsi="Times New Roman" w:cs="Times New Roman"/>
          <w:sz w:val="24"/>
          <w:szCs w:val="24"/>
        </w:rPr>
        <w:t xml:space="preserve"> </w:t>
      </w:r>
      <w:r w:rsidR="00A46CA6">
        <w:rPr>
          <w:rFonts w:ascii="Times New Roman" w:hAnsi="Times New Roman" w:cs="Times New Roman"/>
          <w:sz w:val="24"/>
          <w:szCs w:val="24"/>
        </w:rPr>
        <w:t xml:space="preserve">In heterogeneous catalysis, often structure-activity relationships are difficult to establish, and </w:t>
      </w:r>
      <w:r w:rsidR="004D43AB">
        <w:rPr>
          <w:rFonts w:ascii="Times New Roman" w:hAnsi="Times New Roman" w:cs="Times New Roman"/>
          <w:sz w:val="24"/>
          <w:szCs w:val="24"/>
        </w:rPr>
        <w:t xml:space="preserve">mechanisms are hard to prove. These same problems </w:t>
      </w:r>
      <w:r w:rsidR="00481D68">
        <w:rPr>
          <w:rFonts w:ascii="Times New Roman" w:hAnsi="Times New Roman" w:cs="Times New Roman"/>
          <w:sz w:val="24"/>
          <w:szCs w:val="24"/>
        </w:rPr>
        <w:t xml:space="preserve">are present </w:t>
      </w:r>
      <w:r w:rsidR="00DE404B">
        <w:rPr>
          <w:rFonts w:ascii="Times New Roman" w:hAnsi="Times New Roman" w:cs="Times New Roman"/>
          <w:sz w:val="24"/>
          <w:szCs w:val="24"/>
        </w:rPr>
        <w:t>for</w:t>
      </w:r>
      <w:r w:rsidR="00D21351">
        <w:rPr>
          <w:rFonts w:ascii="Times New Roman" w:hAnsi="Times New Roman" w:cs="Times New Roman"/>
          <w:sz w:val="24"/>
          <w:szCs w:val="24"/>
        </w:rPr>
        <w:t xml:space="preserve"> </w:t>
      </w:r>
      <w:r w:rsidR="009971F8">
        <w:rPr>
          <w:rFonts w:ascii="Times New Roman" w:hAnsi="Times New Roman" w:cs="Times New Roman"/>
          <w:sz w:val="24"/>
          <w:szCs w:val="24"/>
        </w:rPr>
        <w:t xml:space="preserve">water oxidation catalysts, </w:t>
      </w:r>
      <w:r w:rsidR="00A004A0">
        <w:rPr>
          <w:rFonts w:ascii="Times New Roman" w:hAnsi="Times New Roman" w:cs="Times New Roman"/>
          <w:sz w:val="24"/>
          <w:szCs w:val="24"/>
        </w:rPr>
        <w:t xml:space="preserve">providing little insight on how to rationally and systematically improve the deficiencies </w:t>
      </w:r>
      <w:r w:rsidR="00BC7DCC">
        <w:rPr>
          <w:rFonts w:ascii="Times New Roman" w:hAnsi="Times New Roman" w:cs="Times New Roman"/>
          <w:sz w:val="24"/>
          <w:szCs w:val="24"/>
        </w:rPr>
        <w:t>present</w:t>
      </w:r>
      <w:r w:rsidR="00907544">
        <w:rPr>
          <w:rFonts w:ascii="Times New Roman" w:hAnsi="Times New Roman" w:cs="Times New Roman"/>
          <w:sz w:val="24"/>
          <w:szCs w:val="24"/>
        </w:rPr>
        <w:t>.</w:t>
      </w:r>
      <w:r w:rsidR="004817EF">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acscatal.8b02712","ISSN":"21555435","author":[{"dropping-particle":"","family":"Fabbri","given":"Emiliana","non-dropping-particle":"","parse-names":false,"suffix":""},{"dropping-particle":"","family":"Schmidt","given":"Thomas J.","non-dropping-particle":"","parse-names":false,"suffix":""}],"container-title":"ACS Catalysis","id":"ITEM-1","issue":"10","issued":{"date-parts":[["2018"]]},"page":"9765-9774","title":"Oxygen Evolution Reaction - The Enigma in Water Electrolysis","type":"article-journal","volume":"8"},"uris":["http://www.mendeley.com/documents/?uuid=068a405a-5678-4edb-aee1-35b2df2ff608"]},{"id":"ITEM-2","itemData":{"DOI":"10.1039/c9cs00607a","ISSN":"14604744","PMID":"32133479","abstract":"Electricity-driven water splitting can facilitate the storage of electrical energy in the form of hydrogen gas. As a half-reaction of electricity-driven water splitting, the oxygen evolution reaction (OER) is the major bottleneck due to the sluggish kinetics of this four-electron transfer reaction. Developing low-cost and robust OER catalysts is critical to solving this efficiency problem in water splitting. The catalyst design has to be built based on the fundamental understanding of the OER mechanism and the origin of the reaction overpotential. In this article, we summarize the recent progress in understanding OER mechanisms, which include the conventional adsorbate evolution mechanism (AEM) and lattice-oxygen-mediated mechanism (LOM) from both theoretical and experimental aspects. We start with the discussion on the AEM and its linked scaling relations among various reaction intermediates. The strategies to reduce overpotential based on the AEM and its derived descriptors are then introduced. To further reduce the OER overpotential, it is necessary to break the scaling relation of HOO</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 xml:space="preserve"> and HO</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 xml:space="preserve"> intermediates in conventional AEM to go beyond the activity limitation of the volcano relationship. Strategies such as stabilization of HOO</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 proton acceptor functionality, and switching the OER pathway to LOM are discussed. The remaining questions on the OER and related perspectives are also presented at the end.","author":[{"dropping-particle":"","family":"Song","given":"Jiajia","non-dropping-particle":"","parse-names":false,"suffix":""},{"dropping-particle":"","family":"Wei","given":"Chao","non-dropping-particle":"","parse-names":false,"suffix":""},{"dropping-particle":"","family":"Huang","given":"Zhen Feng","non-dropping-particle":"","parse-names":false,"suffix":""},{"dropping-particle":"","family":"Liu","given":"Chuntai","non-dropping-particle":"","parse-names":false,"suffix":""},{"dropping-particle":"","family":"Zeng","given":"Lin","non-dropping-particle":"","parse-names":false,"suffix":""},{"dropping-particle":"","family":"Wang","given":"Xin","non-dropping-particle":"","parse-names":false,"suffix":""},{"dropping-particle":"","family":"Xu","given":"Zhichuan J.","non-dropping-particle":"","parse-names":false,"suffix":""}],"container-title":"Chemical Society Reviews","id":"ITEM-2","issue":"7","issued":{"date-parts":[["2020"]]},"page":"2196-2214","publisher":"Royal Society of Chemistry","title":"A review on fundamentals for designing oxygen evolution electrocatalysts","type":"article-journal","volume":"49"},"uris":["http://www.mendeley.com/documents/?uuid=62c885a6-6c65-4643-b8fb-5b8ff71e3600"]}],"mendeley":{"formattedCitation":"&lt;sup&gt;15,16&lt;/sup&gt;","plainTextFormattedCitation":"15,16","previouslyFormattedCitation":"&lt;sup&gt;15,16&lt;/sup&gt;"},"properties":{"noteIndex":0},"schema":"https://github.com/citation-style-language/schema/raw/master/csl-citation.json"}</w:instrText>
      </w:r>
      <w:r w:rsidR="004817EF">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15,16</w:t>
      </w:r>
      <w:r w:rsidR="004817EF">
        <w:rPr>
          <w:rFonts w:ascii="Times New Roman" w:hAnsi="Times New Roman" w:cs="Times New Roman"/>
          <w:sz w:val="24"/>
          <w:szCs w:val="24"/>
        </w:rPr>
        <w:fldChar w:fldCharType="end"/>
      </w:r>
      <w:r w:rsidR="00540EB0">
        <w:rPr>
          <w:rFonts w:ascii="Times New Roman" w:hAnsi="Times New Roman" w:cs="Times New Roman"/>
          <w:sz w:val="24"/>
          <w:szCs w:val="24"/>
        </w:rPr>
        <w:t xml:space="preserve"> In this regard, homogeneous catalysts offer a significant advantage </w:t>
      </w:r>
      <w:r w:rsidR="00307CAE">
        <w:rPr>
          <w:rFonts w:ascii="Times New Roman" w:hAnsi="Times New Roman" w:cs="Times New Roman"/>
          <w:sz w:val="24"/>
          <w:szCs w:val="24"/>
        </w:rPr>
        <w:t xml:space="preserve">in that </w:t>
      </w:r>
      <w:r w:rsidR="00C83A94">
        <w:rPr>
          <w:rFonts w:ascii="Times New Roman" w:hAnsi="Times New Roman" w:cs="Times New Roman"/>
          <w:sz w:val="24"/>
          <w:szCs w:val="24"/>
        </w:rPr>
        <w:t xml:space="preserve">the active sites are </w:t>
      </w:r>
      <w:r w:rsidR="00700CFE">
        <w:rPr>
          <w:rFonts w:ascii="Times New Roman" w:hAnsi="Times New Roman" w:cs="Times New Roman"/>
          <w:sz w:val="24"/>
          <w:szCs w:val="24"/>
        </w:rPr>
        <w:t>well-defined a</w:t>
      </w:r>
      <w:r w:rsidR="00D537CD">
        <w:rPr>
          <w:rFonts w:ascii="Times New Roman" w:hAnsi="Times New Roman" w:cs="Times New Roman"/>
          <w:sz w:val="24"/>
          <w:szCs w:val="24"/>
        </w:rPr>
        <w:t xml:space="preserve">nd </w:t>
      </w:r>
      <w:r w:rsidR="00D40CE4">
        <w:rPr>
          <w:rFonts w:ascii="Times New Roman" w:hAnsi="Times New Roman" w:cs="Times New Roman"/>
          <w:sz w:val="24"/>
          <w:szCs w:val="24"/>
        </w:rPr>
        <w:t>more analytical techniques exist by which to analyze them.</w:t>
      </w:r>
    </w:p>
    <w:p w14:paraId="46A953BA" w14:textId="6B391C50" w:rsidR="00D40CE4" w:rsidRPr="00D51F6A" w:rsidRDefault="00446DE6" w:rsidP="00540EB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viability of homogeneous catalysis </w:t>
      </w:r>
      <w:r w:rsidR="00D21351">
        <w:rPr>
          <w:rFonts w:ascii="Times New Roman" w:hAnsi="Times New Roman" w:cs="Times New Roman"/>
          <w:sz w:val="24"/>
          <w:szCs w:val="24"/>
        </w:rPr>
        <w:t xml:space="preserve">came </w:t>
      </w:r>
      <w:r w:rsidR="00400324">
        <w:rPr>
          <w:rFonts w:ascii="Times New Roman" w:hAnsi="Times New Roman" w:cs="Times New Roman"/>
          <w:sz w:val="24"/>
          <w:szCs w:val="24"/>
        </w:rPr>
        <w:t xml:space="preserve">into its own in 2012, with the report of a </w:t>
      </w:r>
      <w:r w:rsidR="00DD2C95">
        <w:rPr>
          <w:rFonts w:ascii="Times New Roman" w:hAnsi="Times New Roman" w:cs="Times New Roman"/>
          <w:sz w:val="24"/>
          <w:szCs w:val="24"/>
        </w:rPr>
        <w:t>cerium</w:t>
      </w:r>
      <w:r w:rsidR="00D21351">
        <w:rPr>
          <w:rFonts w:ascii="Times New Roman" w:hAnsi="Times New Roman" w:cs="Times New Roman"/>
          <w:sz w:val="24"/>
          <w:szCs w:val="24"/>
        </w:rPr>
        <w:t xml:space="preserve"> (IV)</w:t>
      </w:r>
      <w:r w:rsidR="00D54CFA">
        <w:rPr>
          <w:rFonts w:ascii="Times New Roman" w:hAnsi="Times New Roman" w:cs="Times New Roman"/>
          <w:sz w:val="24"/>
          <w:szCs w:val="24"/>
        </w:rPr>
        <w:t>-</w:t>
      </w:r>
      <w:r w:rsidR="00DD2C95">
        <w:rPr>
          <w:rFonts w:ascii="Times New Roman" w:hAnsi="Times New Roman" w:cs="Times New Roman"/>
          <w:sz w:val="24"/>
          <w:szCs w:val="24"/>
        </w:rPr>
        <w:t>driven</w:t>
      </w:r>
      <w:r w:rsidR="001E4C8D">
        <w:rPr>
          <w:rFonts w:ascii="Times New Roman" w:hAnsi="Times New Roman" w:cs="Times New Roman"/>
          <w:sz w:val="24"/>
          <w:szCs w:val="24"/>
        </w:rPr>
        <w:t xml:space="preserve"> ruthenium bipyridine dicarboxylate </w:t>
      </w:r>
      <w:r w:rsidR="005437EF">
        <w:rPr>
          <w:rFonts w:ascii="Times New Roman" w:hAnsi="Times New Roman" w:cs="Times New Roman"/>
          <w:sz w:val="24"/>
          <w:szCs w:val="24"/>
        </w:rPr>
        <w:t>catalyst</w:t>
      </w:r>
      <w:r w:rsidR="00705148">
        <w:rPr>
          <w:rFonts w:ascii="Times New Roman" w:hAnsi="Times New Roman" w:cs="Times New Roman"/>
          <w:sz w:val="24"/>
          <w:szCs w:val="24"/>
        </w:rPr>
        <w:t xml:space="preserve"> </w:t>
      </w:r>
      <w:r w:rsidR="00D54CFA">
        <w:rPr>
          <w:rFonts w:ascii="Times New Roman" w:hAnsi="Times New Roman" w:cs="Times New Roman"/>
          <w:sz w:val="24"/>
          <w:szCs w:val="24"/>
        </w:rPr>
        <w:t>[</w:t>
      </w:r>
      <w:r w:rsidR="00705148">
        <w:rPr>
          <w:rFonts w:ascii="Times New Roman" w:hAnsi="Times New Roman" w:cs="Times New Roman"/>
          <w:sz w:val="24"/>
          <w:szCs w:val="24"/>
        </w:rPr>
        <w:t>BDA</w:t>
      </w:r>
      <w:r w:rsidR="00D54CFA">
        <w:rPr>
          <w:rFonts w:ascii="Times New Roman" w:hAnsi="Times New Roman" w:cs="Times New Roman"/>
          <w:sz w:val="24"/>
          <w:szCs w:val="24"/>
        </w:rPr>
        <w:t>]</w:t>
      </w:r>
      <w:r w:rsidR="00705148">
        <w:rPr>
          <w:rFonts w:ascii="Times New Roman" w:hAnsi="Times New Roman" w:cs="Times New Roman"/>
          <w:sz w:val="24"/>
          <w:szCs w:val="24"/>
        </w:rPr>
        <w:t>Ru(Isq)</w:t>
      </w:r>
      <w:r w:rsidR="00705148">
        <w:rPr>
          <w:rFonts w:ascii="Times New Roman" w:hAnsi="Times New Roman" w:cs="Times New Roman"/>
          <w:sz w:val="24"/>
          <w:szCs w:val="24"/>
          <w:vertAlign w:val="subscript"/>
        </w:rPr>
        <w:t>2</w:t>
      </w:r>
      <w:r w:rsidR="000B6136">
        <w:rPr>
          <w:rFonts w:ascii="Times New Roman" w:hAnsi="Times New Roman" w:cs="Times New Roman"/>
          <w:sz w:val="24"/>
          <w:szCs w:val="24"/>
        </w:rPr>
        <w:t xml:space="preserve"> by Duan, et al.</w:t>
      </w:r>
      <w:r w:rsidR="005437EF">
        <w:rPr>
          <w:rFonts w:ascii="Times New Roman" w:hAnsi="Times New Roman" w:cs="Times New Roman"/>
          <w:sz w:val="24"/>
          <w:szCs w:val="24"/>
        </w:rPr>
        <w:t xml:space="preserve"> </w:t>
      </w:r>
      <w:r w:rsidR="001E4C8D">
        <w:rPr>
          <w:rFonts w:ascii="Times New Roman" w:hAnsi="Times New Roman" w:cs="Times New Roman"/>
          <w:sz w:val="24"/>
          <w:szCs w:val="24"/>
        </w:rPr>
        <w:t xml:space="preserve">that exhibited </w:t>
      </w:r>
      <w:r w:rsidR="00720267">
        <w:rPr>
          <w:rFonts w:ascii="Times New Roman" w:hAnsi="Times New Roman" w:cs="Times New Roman"/>
          <w:sz w:val="24"/>
          <w:szCs w:val="24"/>
        </w:rPr>
        <w:t xml:space="preserve">a turnover frequency </w:t>
      </w:r>
      <w:r w:rsidR="009E6CE3">
        <w:rPr>
          <w:rFonts w:ascii="Times New Roman" w:hAnsi="Times New Roman" w:cs="Times New Roman"/>
          <w:sz w:val="24"/>
          <w:szCs w:val="24"/>
        </w:rPr>
        <w:t>(TOF) of 30</w:t>
      </w:r>
      <w:r w:rsidR="00FC4AC0">
        <w:rPr>
          <w:rFonts w:ascii="Times New Roman" w:hAnsi="Times New Roman" w:cs="Times New Roman"/>
          <w:sz w:val="24"/>
          <w:szCs w:val="24"/>
        </w:rPr>
        <w:t>0 s</w:t>
      </w:r>
      <w:r w:rsidR="00FC4AC0">
        <w:rPr>
          <w:rFonts w:ascii="Times New Roman" w:hAnsi="Times New Roman" w:cs="Times New Roman"/>
          <w:sz w:val="24"/>
          <w:szCs w:val="24"/>
          <w:vertAlign w:val="superscript"/>
        </w:rPr>
        <w:t>-1</w:t>
      </w:r>
      <w:r w:rsidR="00FC4AC0">
        <w:rPr>
          <w:rFonts w:ascii="Times New Roman" w:hAnsi="Times New Roman" w:cs="Times New Roman"/>
          <w:sz w:val="24"/>
          <w:szCs w:val="24"/>
        </w:rPr>
        <w:t xml:space="preserve"> (TOF ranges from 100-400 </w:t>
      </w:r>
      <w:r w:rsidR="008D5166">
        <w:rPr>
          <w:rFonts w:ascii="Times New Roman" w:hAnsi="Times New Roman" w:cs="Times New Roman"/>
          <w:sz w:val="24"/>
          <w:szCs w:val="24"/>
        </w:rPr>
        <w:t>s</w:t>
      </w:r>
      <w:r w:rsidR="008D5166">
        <w:rPr>
          <w:rFonts w:ascii="Times New Roman" w:hAnsi="Times New Roman" w:cs="Times New Roman"/>
          <w:sz w:val="24"/>
          <w:szCs w:val="24"/>
          <w:vertAlign w:val="superscript"/>
        </w:rPr>
        <w:t>-1</w:t>
      </w:r>
      <w:r w:rsidR="008D5166">
        <w:rPr>
          <w:rFonts w:ascii="Times New Roman" w:hAnsi="Times New Roman" w:cs="Times New Roman"/>
          <w:sz w:val="24"/>
          <w:szCs w:val="24"/>
        </w:rPr>
        <w:t xml:space="preserve"> for OEC)</w:t>
      </w:r>
      <w:r w:rsidR="00907544">
        <w:rPr>
          <w:rFonts w:ascii="Times New Roman" w:hAnsi="Times New Roman" w:cs="Times New Roman"/>
          <w:sz w:val="24"/>
          <w:szCs w:val="24"/>
        </w:rPr>
        <w:t>.</w:t>
      </w:r>
      <w:r w:rsidR="008D5166">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{"citationItems":[{"id":"ITEM-1","itemData":{"DOI":"10.1038/nchem.1301","ISBN":"1755-4330","ISSN":"17554330","PMID":"22522263","abstract":"Across chemical disciplines, an interest in developing artificial water splitting to O(2) and H(2), driven by sunlight, has been motivated by the need for practical and environmentally friendly power generation without the consumption of fossil fuels. The central issue in light-driven water splitting is the efficiency of the water oxidation, which in the best-known catalysts falls short of the desired level by approximately two orders of magnitude. Here, we show that it is possible to close that 'two orders of magnitude' gap with a rationally designed molecular catalyst [Ru(bda)(isoq)(2)] (H(2)bda = 2,2'-bipyridine-6,6'-dicarboxylic acid; isoq = isoquinoline). This speeds up the water oxidation to an unprecedentedly high reaction rate with a turnover frequency of &gt;300 s(-1). This value is, for the first time, moderately comparable with the reaction rate of 100-400 s(-1) of the oxygen-evolving complex of photosystem II in vivo.","author":[{"dropping-particle":"","family":"Duan","given":"Lele","non-dropping-particle":"","parse-names":false,"suffix":""},{"dropping-particle":"","family":"Bozoglian","given":"Fernando","non-dropping-particle":"","parse-names":false,"suffix":""},{"dropping-particle":"","family":"Mandal","given":"Sukanta","non-dropping-particle":"","parse-names":false,"suffix":""},{"dropping-particle":"","family":"Stewart","given":"Beverly","non-dropping-particle":"","parse-names":false,"suffix":""},{"dropping-particle":"","family":"Privalov","given":"Timofei","non-dropping-particle":"","parse-names":false,"suffix":""},{"dropping-particle":"","family":"Llobet","given":"Antoni","non-dropping-particle":"","parse-names":false,"suffix":""},{"dropping-particle":"","family":"Sun","given":"Licheng","non-dropping-particle":"","parse-names":false,"suffix":""}],"container-title":"Nature Chemistry","id":"ITEM-1","issue":"5","issued":{"date-parts":[["2012"]]},"page":"418-423","title":"A molecular ruthenium catalyst with water-oxidation activity comparable to that of photosystem II","type":"article-journal","volume":"4"},"uris":["http://www.mendeley.com/documents/?uuid=11b1384e-b329-4128-865c-207c6ad23f5a"]}],"mendeley":{"formattedCitation":"&lt;sup&gt;17&lt;/sup&gt;","plainTextFormattedCitation":"17","previouslyFormattedCitation":"&lt;sup&gt;17&lt;/sup&gt;"},"properties":{"noteIndex":0},"schema":"https://github.com/citation-style-language/schema/raw/master/csl-citation.json"}</w:instrText>
      </w:r>
      <w:r w:rsidR="008D5166">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17</w:t>
      </w:r>
      <w:r w:rsidR="008D5166">
        <w:rPr>
          <w:rFonts w:ascii="Times New Roman" w:hAnsi="Times New Roman" w:cs="Times New Roman"/>
          <w:sz w:val="24"/>
          <w:szCs w:val="24"/>
        </w:rPr>
        <w:fldChar w:fldCharType="end"/>
      </w:r>
      <w:r w:rsidR="007021A4">
        <w:rPr>
          <w:rFonts w:ascii="Times New Roman" w:hAnsi="Times New Roman" w:cs="Times New Roman"/>
          <w:sz w:val="24"/>
          <w:szCs w:val="24"/>
        </w:rPr>
        <w:t xml:space="preserve"> </w:t>
      </w:r>
      <w:r w:rsidR="00B835C0">
        <w:rPr>
          <w:rFonts w:ascii="Times New Roman" w:hAnsi="Times New Roman" w:cs="Times New Roman"/>
          <w:sz w:val="24"/>
          <w:szCs w:val="24"/>
        </w:rPr>
        <w:t xml:space="preserve">Mechanistic </w:t>
      </w:r>
      <w:r w:rsidR="00231BCF">
        <w:rPr>
          <w:rFonts w:ascii="Times New Roman" w:hAnsi="Times New Roman" w:cs="Times New Roman"/>
          <w:sz w:val="24"/>
          <w:szCs w:val="24"/>
        </w:rPr>
        <w:t xml:space="preserve">studies </w:t>
      </w:r>
      <w:r w:rsidR="000B66AE">
        <w:rPr>
          <w:rFonts w:ascii="Times New Roman" w:hAnsi="Times New Roman" w:cs="Times New Roman"/>
          <w:sz w:val="24"/>
          <w:szCs w:val="24"/>
        </w:rPr>
        <w:t xml:space="preserve">have </w:t>
      </w:r>
      <w:r w:rsidR="00861E63">
        <w:rPr>
          <w:rFonts w:ascii="Times New Roman" w:hAnsi="Times New Roman" w:cs="Times New Roman"/>
          <w:sz w:val="24"/>
          <w:szCs w:val="24"/>
        </w:rPr>
        <w:t>highlighted two d</w:t>
      </w:r>
      <w:r w:rsidR="00D51F6A">
        <w:rPr>
          <w:rFonts w:ascii="Times New Roman" w:hAnsi="Times New Roman" w:cs="Times New Roman"/>
          <w:sz w:val="24"/>
          <w:szCs w:val="24"/>
        </w:rPr>
        <w:t xml:space="preserve">istinct mechanisms for water oxidation by these </w:t>
      </w:r>
      <w:r w:rsidR="00D54CFA">
        <w:rPr>
          <w:rFonts w:ascii="Times New Roman" w:hAnsi="Times New Roman" w:cs="Times New Roman"/>
          <w:sz w:val="24"/>
          <w:szCs w:val="24"/>
        </w:rPr>
        <w:lastRenderedPageBreak/>
        <w:t>(</w:t>
      </w:r>
      <w:r w:rsidR="00D51F6A">
        <w:rPr>
          <w:rFonts w:ascii="Times New Roman" w:hAnsi="Times New Roman" w:cs="Times New Roman"/>
          <w:sz w:val="24"/>
          <w:szCs w:val="24"/>
        </w:rPr>
        <w:t>BDA</w:t>
      </w:r>
      <w:r w:rsidR="00D54CFA">
        <w:rPr>
          <w:rFonts w:ascii="Times New Roman" w:hAnsi="Times New Roman" w:cs="Times New Roman"/>
          <w:sz w:val="24"/>
          <w:szCs w:val="24"/>
        </w:rPr>
        <w:t>)</w:t>
      </w:r>
      <w:r w:rsidR="00D51F6A">
        <w:rPr>
          <w:rFonts w:ascii="Times New Roman" w:hAnsi="Times New Roman" w:cs="Times New Roman"/>
          <w:sz w:val="24"/>
          <w:szCs w:val="24"/>
        </w:rPr>
        <w:t>RuL</w:t>
      </w:r>
      <w:r w:rsidR="00D51F6A">
        <w:rPr>
          <w:rFonts w:ascii="Times New Roman" w:hAnsi="Times New Roman" w:cs="Times New Roman"/>
          <w:sz w:val="24"/>
          <w:szCs w:val="24"/>
          <w:vertAlign w:val="subscript"/>
        </w:rPr>
        <w:t>2</w:t>
      </w:r>
      <w:r w:rsidR="00D51F6A">
        <w:rPr>
          <w:rFonts w:ascii="Times New Roman" w:hAnsi="Times New Roman" w:cs="Times New Roman"/>
          <w:sz w:val="24"/>
          <w:szCs w:val="24"/>
        </w:rPr>
        <w:t xml:space="preserve"> complexes</w:t>
      </w:r>
      <w:r w:rsidR="00946BF4">
        <w:rPr>
          <w:rFonts w:ascii="Times New Roman" w:hAnsi="Times New Roman" w:cs="Times New Roman"/>
          <w:sz w:val="24"/>
          <w:szCs w:val="24"/>
        </w:rPr>
        <w:t>.</w:t>
      </w:r>
      <w:r w:rsidR="00B508D2">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{"citationItems":[{"id":"ITEM-1","itemData":{"DOI":"10.1039/c7cs00542c","ISSN":"14604744","abstract":"A review of water oxidation by ruthenium-based molecular catalysts, with emphasis on the mechanism of O–O bond formation.","author":[{"dropping-particle":"","family":"Shaffer","given":"David W.","non-dropping-particle":"","parse-names":false,"suffix":""},{"dropping-particle":"","family":"Xie","given":"Yan","non-dropping-particle":"","parse-names":false,"suffix":""},{"dropping-particle":"","family":"Concepcion","given":"Javier J.","non-dropping-particle":"","parse-names":false,"suffix":""}],"container-title":"Chemical Society Reviews","id":"ITEM-1","issue":"20","issued":{"date-parts":[["2017"]]},"page":"6170-6193","title":"O-O bond formation in ruthenium-catalyzed water oxidation: Single-site nucleophilic attack: Vs. O-O radical coupling","type":"article-journal","volume":"46"},"uris":["http://www.mendeley.com/documents/?uuid=3a239241-4aa5-438a-8723-f95ac86e9018"]}],"mendeley":{"formattedCitation":"&lt;sup&gt;18&lt;/sup&gt;","plainTextFormattedCitation":"18","previouslyFormattedCitation":"&lt;sup&gt;18&lt;/sup&gt;"},"properties":{"noteIndex":0},"schema":"https://github.com/citation-style-language/schema/raw/master/csl-citation.json"}</w:instrText>
      </w:r>
      <w:r w:rsidR="00B508D2">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18</w:t>
      </w:r>
      <w:r w:rsidR="00B508D2">
        <w:rPr>
          <w:rFonts w:ascii="Times New Roman" w:hAnsi="Times New Roman" w:cs="Times New Roman"/>
          <w:sz w:val="24"/>
          <w:szCs w:val="24"/>
        </w:rPr>
        <w:fldChar w:fldCharType="end"/>
      </w:r>
      <w:r w:rsidR="00464BE8">
        <w:rPr>
          <w:rFonts w:ascii="Times New Roman" w:hAnsi="Times New Roman" w:cs="Times New Roman"/>
          <w:sz w:val="24"/>
          <w:szCs w:val="24"/>
        </w:rPr>
        <w:t xml:space="preserve"> </w:t>
      </w:r>
      <w:r w:rsidR="004F66FB">
        <w:rPr>
          <w:rFonts w:ascii="Times New Roman" w:hAnsi="Times New Roman" w:cs="Times New Roman"/>
          <w:sz w:val="24"/>
          <w:szCs w:val="24"/>
        </w:rPr>
        <w:t xml:space="preserve">While both </w:t>
      </w:r>
      <w:r w:rsidR="009B3EF0">
        <w:rPr>
          <w:rFonts w:ascii="Times New Roman" w:hAnsi="Times New Roman" w:cs="Times New Roman"/>
          <w:sz w:val="24"/>
          <w:szCs w:val="24"/>
        </w:rPr>
        <w:t>mechanisms</w:t>
      </w:r>
      <w:r w:rsidR="00464BE8">
        <w:rPr>
          <w:rFonts w:ascii="Times New Roman" w:hAnsi="Times New Roman" w:cs="Times New Roman"/>
          <w:sz w:val="24"/>
          <w:szCs w:val="24"/>
        </w:rPr>
        <w:t xml:space="preserve"> </w:t>
      </w:r>
      <w:r w:rsidR="00F86A1D">
        <w:rPr>
          <w:rFonts w:ascii="Times New Roman" w:hAnsi="Times New Roman" w:cs="Times New Roman"/>
          <w:sz w:val="24"/>
          <w:szCs w:val="24"/>
        </w:rPr>
        <w:t xml:space="preserve">feature </w:t>
      </w:r>
      <w:r w:rsidR="002844F9">
        <w:rPr>
          <w:rFonts w:ascii="Times New Roman" w:hAnsi="Times New Roman" w:cs="Times New Roman"/>
          <w:sz w:val="24"/>
          <w:szCs w:val="24"/>
        </w:rPr>
        <w:t xml:space="preserve">the same </w:t>
      </w:r>
      <w:r w:rsidR="004F66FB">
        <w:rPr>
          <w:rFonts w:ascii="Times New Roman" w:hAnsi="Times New Roman" w:cs="Times New Roman"/>
          <w:sz w:val="24"/>
          <w:szCs w:val="24"/>
        </w:rPr>
        <w:t>HRR</w:t>
      </w:r>
      <w:r w:rsidR="00464BE8">
        <w:rPr>
          <w:rFonts w:ascii="Times New Roman" w:hAnsi="Times New Roman" w:cs="Times New Roman"/>
          <w:sz w:val="24"/>
          <w:szCs w:val="24"/>
        </w:rPr>
        <w:t xml:space="preserve">, </w:t>
      </w:r>
      <w:r w:rsidR="009B3EF0">
        <w:rPr>
          <w:rFonts w:ascii="Times New Roman" w:hAnsi="Times New Roman" w:cs="Times New Roman"/>
          <w:sz w:val="24"/>
          <w:szCs w:val="24"/>
        </w:rPr>
        <w:t xml:space="preserve">each </w:t>
      </w:r>
      <w:r w:rsidR="004F66FB">
        <w:rPr>
          <w:rFonts w:ascii="Times New Roman" w:hAnsi="Times New Roman" w:cs="Times New Roman"/>
          <w:sz w:val="24"/>
          <w:szCs w:val="24"/>
        </w:rPr>
        <w:t xml:space="preserve">undergoes a unique process </w:t>
      </w:r>
      <w:r w:rsidR="009B3EF0">
        <w:rPr>
          <w:rFonts w:ascii="Times New Roman" w:hAnsi="Times New Roman" w:cs="Times New Roman"/>
          <w:sz w:val="24"/>
          <w:szCs w:val="24"/>
        </w:rPr>
        <w:t>for OER.</w:t>
      </w:r>
      <w:r w:rsidR="00681271">
        <w:rPr>
          <w:rFonts w:ascii="Times New Roman" w:hAnsi="Times New Roman" w:cs="Times New Roman"/>
          <w:sz w:val="24"/>
          <w:szCs w:val="24"/>
        </w:rPr>
        <w:t xml:space="preserve"> The first </w:t>
      </w:r>
      <w:r w:rsidR="00514694">
        <w:rPr>
          <w:rFonts w:ascii="Times New Roman" w:hAnsi="Times New Roman" w:cs="Times New Roman"/>
          <w:sz w:val="24"/>
          <w:szCs w:val="24"/>
        </w:rPr>
        <w:t xml:space="preserve">is the Water Nucleophilic Attack (WNA) mechanism. After the initial oxidation of water </w:t>
      </w:r>
      <w:r w:rsidR="00B55890">
        <w:rPr>
          <w:rFonts w:ascii="Times New Roman" w:hAnsi="Times New Roman" w:cs="Times New Roman"/>
          <w:sz w:val="24"/>
          <w:szCs w:val="24"/>
        </w:rPr>
        <w:t xml:space="preserve">to a </w:t>
      </w:r>
      <w:r w:rsidR="00B71C27">
        <w:rPr>
          <w:rFonts w:ascii="Times New Roman" w:hAnsi="Times New Roman" w:cs="Times New Roman"/>
          <w:sz w:val="24"/>
          <w:szCs w:val="24"/>
        </w:rPr>
        <w:t>Ru(V) oxo species</w:t>
      </w:r>
      <w:r w:rsidR="00171CA1">
        <w:rPr>
          <w:rFonts w:ascii="Times New Roman" w:hAnsi="Times New Roman" w:cs="Times New Roman"/>
          <w:sz w:val="24"/>
          <w:szCs w:val="24"/>
        </w:rPr>
        <w:t xml:space="preserve">, water attacks </w:t>
      </w:r>
      <w:r w:rsidR="00531FB5">
        <w:rPr>
          <w:rFonts w:ascii="Times New Roman" w:hAnsi="Times New Roman" w:cs="Times New Roman"/>
          <w:sz w:val="24"/>
          <w:szCs w:val="24"/>
        </w:rPr>
        <w:t>the oxo, forming a Ru</w:t>
      </w:r>
      <w:r w:rsidR="002176CE">
        <w:rPr>
          <w:rFonts w:ascii="Times New Roman" w:hAnsi="Times New Roman" w:cs="Times New Roman"/>
          <w:sz w:val="24"/>
          <w:szCs w:val="24"/>
        </w:rPr>
        <w:t xml:space="preserve">(IV) hydroperoxide. Subsequent oxidations </w:t>
      </w:r>
      <w:r w:rsidR="00EB6B96">
        <w:rPr>
          <w:rFonts w:ascii="Times New Roman" w:hAnsi="Times New Roman" w:cs="Times New Roman"/>
          <w:sz w:val="24"/>
          <w:szCs w:val="24"/>
        </w:rPr>
        <w:t xml:space="preserve">convert the hydroperoxide group into a peroxide, </w:t>
      </w:r>
      <w:r w:rsidR="00B20964">
        <w:rPr>
          <w:rFonts w:ascii="Times New Roman" w:hAnsi="Times New Roman" w:cs="Times New Roman"/>
          <w:sz w:val="24"/>
          <w:szCs w:val="24"/>
        </w:rPr>
        <w:t xml:space="preserve">which is eventually evolved as dioxygen gas, allowing another water ligand to bind and restart the cycle. The Intermolecular Bimolecular (I2M) mechanism </w:t>
      </w:r>
      <w:r w:rsidR="00E3184C">
        <w:rPr>
          <w:rFonts w:ascii="Times New Roman" w:hAnsi="Times New Roman" w:cs="Times New Roman"/>
          <w:sz w:val="24"/>
          <w:szCs w:val="24"/>
        </w:rPr>
        <w:t>relies on radical coupling of two Ru(V) oxo species to form a bimetallic bridged peroxide.</w:t>
      </w:r>
      <w:r w:rsidR="0068578A">
        <w:rPr>
          <w:rFonts w:ascii="Times New Roman" w:hAnsi="Times New Roman" w:cs="Times New Roman"/>
          <w:sz w:val="24"/>
          <w:szCs w:val="24"/>
        </w:rPr>
        <w:t xml:space="preserve"> Oxidation leads to the eventual evolution of dioxygen</w:t>
      </w:r>
      <w:r w:rsidR="00A852F7">
        <w:rPr>
          <w:rFonts w:ascii="Times New Roman" w:hAnsi="Times New Roman" w:cs="Times New Roman"/>
          <w:sz w:val="24"/>
          <w:szCs w:val="24"/>
        </w:rPr>
        <w:t>.</w:t>
      </w:r>
      <w:r w:rsidR="005B272D">
        <w:rPr>
          <w:rFonts w:ascii="Times New Roman" w:hAnsi="Times New Roman" w:cs="Times New Roman"/>
          <w:sz w:val="24"/>
          <w:szCs w:val="24"/>
        </w:rPr>
        <w:t xml:space="preserve"> Both systems have their </w:t>
      </w:r>
      <w:r w:rsidR="00FD5E7E">
        <w:rPr>
          <w:rFonts w:ascii="Times New Roman" w:hAnsi="Times New Roman" w:cs="Times New Roman"/>
          <w:sz w:val="24"/>
          <w:szCs w:val="24"/>
        </w:rPr>
        <w:t>deficiencies. WNA catalysts require the ruthenium</w:t>
      </w:r>
      <w:r w:rsidR="009B3F49">
        <w:rPr>
          <w:rFonts w:ascii="Times New Roman" w:hAnsi="Times New Roman" w:cs="Times New Roman"/>
          <w:sz w:val="24"/>
          <w:szCs w:val="24"/>
        </w:rPr>
        <w:t xml:space="preserve"> </w:t>
      </w:r>
      <w:r w:rsidR="00636467">
        <w:rPr>
          <w:rFonts w:ascii="Times New Roman" w:hAnsi="Times New Roman" w:cs="Times New Roman"/>
          <w:sz w:val="24"/>
          <w:szCs w:val="24"/>
        </w:rPr>
        <w:t>(V)</w:t>
      </w:r>
      <w:r w:rsidR="00FD5E7E">
        <w:rPr>
          <w:rFonts w:ascii="Times New Roman" w:hAnsi="Times New Roman" w:cs="Times New Roman"/>
          <w:sz w:val="24"/>
          <w:szCs w:val="24"/>
        </w:rPr>
        <w:t xml:space="preserve"> oxo to be sufficiently </w:t>
      </w:r>
      <w:r w:rsidR="00A65772">
        <w:rPr>
          <w:rFonts w:ascii="Times New Roman" w:hAnsi="Times New Roman" w:cs="Times New Roman"/>
          <w:sz w:val="24"/>
          <w:szCs w:val="24"/>
        </w:rPr>
        <w:t>electron withdrawing so as to form an electrophilic oxo that can be attacked by water</w:t>
      </w:r>
      <w:r w:rsidR="00AD394A">
        <w:rPr>
          <w:rFonts w:ascii="Times New Roman" w:hAnsi="Times New Roman" w:cs="Times New Roman"/>
          <w:sz w:val="24"/>
          <w:szCs w:val="24"/>
        </w:rPr>
        <w:t>.</w:t>
      </w:r>
      <w:r w:rsidR="00436715">
        <w:rPr>
          <w:rFonts w:ascii="Times New Roman" w:hAnsi="Times New Roman" w:cs="Times New Roman"/>
          <w:sz w:val="24"/>
          <w:szCs w:val="24"/>
        </w:rPr>
        <w:t xml:space="preserve"> </w:t>
      </w:r>
      <w:r w:rsidR="00AD394A">
        <w:rPr>
          <w:rFonts w:ascii="Times New Roman" w:hAnsi="Times New Roman" w:cs="Times New Roman"/>
          <w:sz w:val="24"/>
          <w:szCs w:val="24"/>
        </w:rPr>
        <w:t xml:space="preserve">This causes </w:t>
      </w:r>
      <w:r w:rsidR="00B87C62">
        <w:rPr>
          <w:rFonts w:ascii="Times New Roman" w:hAnsi="Times New Roman" w:cs="Times New Roman"/>
          <w:sz w:val="24"/>
          <w:szCs w:val="24"/>
        </w:rPr>
        <w:t xml:space="preserve">them to in general be slower than I2M catalysts, although this can be remedied by using increasingly basic conditions. </w:t>
      </w:r>
      <w:r w:rsidR="00022950">
        <w:rPr>
          <w:rFonts w:ascii="Times New Roman" w:hAnsi="Times New Roman" w:cs="Times New Roman"/>
          <w:sz w:val="24"/>
          <w:szCs w:val="24"/>
        </w:rPr>
        <w:t>I2M</w:t>
      </w:r>
      <w:r w:rsidR="00E161E6">
        <w:rPr>
          <w:rFonts w:ascii="Times New Roman" w:hAnsi="Times New Roman" w:cs="Times New Roman"/>
          <w:sz w:val="24"/>
          <w:szCs w:val="24"/>
        </w:rPr>
        <w:t>,</w:t>
      </w:r>
      <w:r w:rsidR="00022950">
        <w:rPr>
          <w:rFonts w:ascii="Times New Roman" w:hAnsi="Times New Roman" w:cs="Times New Roman"/>
          <w:sz w:val="24"/>
          <w:szCs w:val="24"/>
        </w:rPr>
        <w:t xml:space="preserve"> </w:t>
      </w:r>
      <w:r w:rsidR="002154CE">
        <w:rPr>
          <w:rFonts w:ascii="Times New Roman" w:hAnsi="Times New Roman" w:cs="Times New Roman"/>
          <w:sz w:val="24"/>
          <w:szCs w:val="24"/>
        </w:rPr>
        <w:t>as the name suggests</w:t>
      </w:r>
      <w:r w:rsidR="00E161E6">
        <w:rPr>
          <w:rFonts w:ascii="Times New Roman" w:hAnsi="Times New Roman" w:cs="Times New Roman"/>
          <w:sz w:val="24"/>
          <w:szCs w:val="24"/>
        </w:rPr>
        <w:t>,</w:t>
      </w:r>
      <w:r w:rsidR="002154CE">
        <w:rPr>
          <w:rFonts w:ascii="Times New Roman" w:hAnsi="Times New Roman" w:cs="Times New Roman"/>
          <w:sz w:val="24"/>
          <w:szCs w:val="24"/>
        </w:rPr>
        <w:t xml:space="preserve"> fe</w:t>
      </w:r>
      <w:r w:rsidR="00636467">
        <w:rPr>
          <w:rFonts w:ascii="Times New Roman" w:hAnsi="Times New Roman" w:cs="Times New Roman"/>
          <w:sz w:val="24"/>
          <w:szCs w:val="24"/>
        </w:rPr>
        <w:t xml:space="preserve">atures a bimolecular coupling of </w:t>
      </w:r>
      <w:r w:rsidR="00115A9D">
        <w:rPr>
          <w:rFonts w:ascii="Times New Roman" w:hAnsi="Times New Roman" w:cs="Times New Roman"/>
          <w:sz w:val="24"/>
          <w:szCs w:val="24"/>
        </w:rPr>
        <w:t>two</w:t>
      </w:r>
      <w:r w:rsidR="00636467">
        <w:rPr>
          <w:rFonts w:ascii="Times New Roman" w:hAnsi="Times New Roman" w:cs="Times New Roman"/>
          <w:sz w:val="24"/>
          <w:szCs w:val="24"/>
        </w:rPr>
        <w:t xml:space="preserve"> ruthenium</w:t>
      </w:r>
      <w:r w:rsidR="00223B9D">
        <w:rPr>
          <w:rFonts w:ascii="Times New Roman" w:hAnsi="Times New Roman" w:cs="Times New Roman"/>
          <w:sz w:val="24"/>
          <w:szCs w:val="24"/>
        </w:rPr>
        <w:t xml:space="preserve"> </w:t>
      </w:r>
      <w:r w:rsidR="00636467">
        <w:rPr>
          <w:rFonts w:ascii="Times New Roman" w:hAnsi="Times New Roman" w:cs="Times New Roman"/>
          <w:sz w:val="24"/>
          <w:szCs w:val="24"/>
        </w:rPr>
        <w:t>(V) oxo</w:t>
      </w:r>
      <w:r w:rsidR="00223B9D">
        <w:rPr>
          <w:rFonts w:ascii="Times New Roman" w:hAnsi="Times New Roman" w:cs="Times New Roman"/>
          <w:sz w:val="24"/>
          <w:szCs w:val="24"/>
        </w:rPr>
        <w:t xml:space="preserve"> units</w:t>
      </w:r>
      <w:r w:rsidR="00923170">
        <w:rPr>
          <w:rFonts w:ascii="Times New Roman" w:hAnsi="Times New Roman" w:cs="Times New Roman"/>
          <w:sz w:val="24"/>
          <w:szCs w:val="24"/>
        </w:rPr>
        <w:t xml:space="preserve">, making this step second order with respect to catalyst concentration. </w:t>
      </w:r>
      <w:r w:rsidR="000B3D26">
        <w:rPr>
          <w:rFonts w:ascii="Times New Roman" w:hAnsi="Times New Roman" w:cs="Times New Roman"/>
          <w:sz w:val="24"/>
          <w:szCs w:val="24"/>
        </w:rPr>
        <w:t xml:space="preserve">This means </w:t>
      </w:r>
      <w:r w:rsidR="008C1C56">
        <w:rPr>
          <w:rFonts w:ascii="Times New Roman" w:hAnsi="Times New Roman" w:cs="Times New Roman"/>
          <w:sz w:val="24"/>
          <w:szCs w:val="24"/>
        </w:rPr>
        <w:t>that increased cataly</w:t>
      </w:r>
      <w:r w:rsidR="0076785B">
        <w:rPr>
          <w:rFonts w:ascii="Times New Roman" w:hAnsi="Times New Roman" w:cs="Times New Roman"/>
          <w:sz w:val="24"/>
          <w:szCs w:val="24"/>
        </w:rPr>
        <w:t>st loading</w:t>
      </w:r>
      <w:r w:rsidR="00EE1E1A">
        <w:rPr>
          <w:rFonts w:ascii="Times New Roman" w:hAnsi="Times New Roman" w:cs="Times New Roman"/>
          <w:sz w:val="24"/>
          <w:szCs w:val="24"/>
        </w:rPr>
        <w:t xml:space="preserve"> can be used</w:t>
      </w:r>
      <w:r w:rsidR="0076785B">
        <w:rPr>
          <w:rFonts w:ascii="Times New Roman" w:hAnsi="Times New Roman" w:cs="Times New Roman"/>
          <w:sz w:val="24"/>
          <w:szCs w:val="24"/>
        </w:rPr>
        <w:t xml:space="preserve"> to achieve higher </w:t>
      </w:r>
      <w:r w:rsidR="009A1787">
        <w:rPr>
          <w:rFonts w:ascii="Times New Roman" w:hAnsi="Times New Roman" w:cs="Times New Roman"/>
          <w:sz w:val="24"/>
          <w:szCs w:val="24"/>
        </w:rPr>
        <w:t xml:space="preserve">reaction </w:t>
      </w:r>
      <w:r w:rsidR="0076785B">
        <w:rPr>
          <w:rFonts w:ascii="Times New Roman" w:hAnsi="Times New Roman" w:cs="Times New Roman"/>
          <w:sz w:val="24"/>
          <w:szCs w:val="24"/>
        </w:rPr>
        <w:t>rates</w:t>
      </w:r>
      <w:r w:rsidR="009A1787">
        <w:rPr>
          <w:rFonts w:ascii="Times New Roman" w:hAnsi="Times New Roman" w:cs="Times New Roman"/>
          <w:sz w:val="24"/>
          <w:szCs w:val="24"/>
        </w:rPr>
        <w:t xml:space="preserve">. Alternatively, this can be </w:t>
      </w:r>
      <w:r w:rsidR="0076785B">
        <w:rPr>
          <w:rFonts w:ascii="Times New Roman" w:hAnsi="Times New Roman" w:cs="Times New Roman"/>
          <w:sz w:val="24"/>
          <w:szCs w:val="24"/>
        </w:rPr>
        <w:t xml:space="preserve">remedied by utilizing bimetallic </w:t>
      </w:r>
      <w:r w:rsidR="00FB76B8">
        <w:rPr>
          <w:rFonts w:ascii="Times New Roman" w:hAnsi="Times New Roman" w:cs="Times New Roman"/>
          <w:sz w:val="24"/>
          <w:szCs w:val="24"/>
        </w:rPr>
        <w:t>catalysts, where the two ruthenium</w:t>
      </w:r>
      <w:r w:rsidR="00EE2272">
        <w:rPr>
          <w:rFonts w:ascii="Times New Roman" w:hAnsi="Times New Roman" w:cs="Times New Roman"/>
          <w:sz w:val="24"/>
          <w:szCs w:val="24"/>
        </w:rPr>
        <w:t xml:space="preserve"> </w:t>
      </w:r>
      <w:r w:rsidR="00FB76B8">
        <w:rPr>
          <w:rFonts w:ascii="Times New Roman" w:hAnsi="Times New Roman" w:cs="Times New Roman"/>
          <w:sz w:val="24"/>
          <w:szCs w:val="24"/>
        </w:rPr>
        <w:t>(V) oxos are held in close proximity</w:t>
      </w:r>
      <w:r w:rsidR="009F3C15">
        <w:rPr>
          <w:rFonts w:ascii="Times New Roman" w:hAnsi="Times New Roman" w:cs="Times New Roman"/>
          <w:sz w:val="24"/>
          <w:szCs w:val="24"/>
        </w:rPr>
        <w:t xml:space="preserve">, </w:t>
      </w:r>
      <w:r w:rsidR="009F3C15" w:rsidRPr="009A1787">
        <w:rPr>
          <w:rFonts w:ascii="Times New Roman" w:hAnsi="Times New Roman" w:cs="Times New Roman"/>
          <w:sz w:val="24"/>
          <w:szCs w:val="24"/>
        </w:rPr>
        <w:t>though</w:t>
      </w:r>
      <w:r w:rsidR="009F3C15">
        <w:rPr>
          <w:rFonts w:ascii="Times New Roman" w:hAnsi="Times New Roman" w:cs="Times New Roman"/>
          <w:sz w:val="24"/>
          <w:szCs w:val="24"/>
        </w:rPr>
        <w:t xml:space="preserve"> this can be synthetically challenging.</w:t>
      </w:r>
      <w:r w:rsidR="00F709D6">
        <w:rPr>
          <w:rFonts w:ascii="Times New Roman" w:hAnsi="Times New Roman" w:cs="Times New Roman"/>
          <w:sz w:val="24"/>
          <w:szCs w:val="24"/>
        </w:rPr>
        <w:t xml:space="preserve"> </w:t>
      </w:r>
      <w:r w:rsidR="00FD1386">
        <w:rPr>
          <w:rFonts w:ascii="Times New Roman" w:hAnsi="Times New Roman" w:cs="Times New Roman"/>
          <w:sz w:val="24"/>
          <w:szCs w:val="24"/>
        </w:rPr>
        <w:t xml:space="preserve">The </w:t>
      </w:r>
      <w:r w:rsidR="00BB11FD">
        <w:rPr>
          <w:rFonts w:ascii="Times New Roman" w:hAnsi="Times New Roman" w:cs="Times New Roman"/>
          <w:sz w:val="24"/>
          <w:szCs w:val="24"/>
        </w:rPr>
        <w:t>HRR</w:t>
      </w:r>
      <w:r w:rsidR="00FD1386">
        <w:rPr>
          <w:rFonts w:ascii="Times New Roman" w:hAnsi="Times New Roman" w:cs="Times New Roman"/>
          <w:sz w:val="24"/>
          <w:szCs w:val="24"/>
        </w:rPr>
        <w:t xml:space="preserve"> portion of this reaction </w:t>
      </w:r>
      <w:r w:rsidR="00564C2F">
        <w:rPr>
          <w:rFonts w:ascii="Times New Roman" w:hAnsi="Times New Roman" w:cs="Times New Roman"/>
          <w:sz w:val="24"/>
          <w:szCs w:val="24"/>
        </w:rPr>
        <w:t>is not considered to be rate limiting</w:t>
      </w:r>
      <w:r w:rsidR="00F718BB">
        <w:rPr>
          <w:rFonts w:ascii="Times New Roman" w:hAnsi="Times New Roman" w:cs="Times New Roman"/>
          <w:sz w:val="24"/>
          <w:szCs w:val="24"/>
        </w:rPr>
        <w:t xml:space="preserve">, thus the bottleneck for these complexes </w:t>
      </w:r>
      <w:r w:rsidR="00CD7BCF">
        <w:rPr>
          <w:rFonts w:ascii="Times New Roman" w:hAnsi="Times New Roman" w:cs="Times New Roman"/>
          <w:sz w:val="24"/>
          <w:szCs w:val="24"/>
        </w:rPr>
        <w:t>is the OER</w:t>
      </w:r>
      <w:r w:rsidR="00167D5A">
        <w:rPr>
          <w:rFonts w:ascii="Times New Roman" w:hAnsi="Times New Roman" w:cs="Times New Roman"/>
          <w:sz w:val="24"/>
          <w:szCs w:val="24"/>
        </w:rPr>
        <w:t>.</w:t>
      </w:r>
    </w:p>
    <w:p w14:paraId="6251DFD7" w14:textId="3A670C7C" w:rsidR="00DB7075" w:rsidRDefault="00205B0A" w:rsidP="00205B0A">
      <w:pPr>
        <w:keepNext/>
        <w:spacing w:line="480" w:lineRule="auto"/>
        <w:ind w:firstLine="720"/>
      </w:pPr>
      <w:r>
        <w:object w:dxaOrig="2239" w:dyaOrig="4015" w14:anchorId="443FA156">
          <v:shape id="_x0000_i1026" type="#_x0000_t75" style="width:90pt;height:156pt" o:ole="">
            <v:imagedata r:id="rId13" o:title=""/>
          </v:shape>
          <o:OLEObject Type="Embed" ProgID="ChemDraw.Document.6.0" ShapeID="_x0000_i1026" DrawAspect="Content" ObjectID="_1659939104" r:id="rId14"/>
        </w:object>
      </w:r>
      <w:r w:rsidR="00F718BB">
        <w:object w:dxaOrig="2238" w:dyaOrig="4558" w14:anchorId="0AB86645">
          <v:shape id="_x0000_i1027" type="#_x0000_t75" style="width:78pt;height:156pt" o:ole="">
            <v:imagedata r:id="rId15" o:title=""/>
          </v:shape>
          <o:OLEObject Type="Embed" ProgID="ChemDraw.Document.6.0" ShapeID="_x0000_i1027" DrawAspect="Content" ObjectID="_1659939105" r:id="rId16"/>
        </w:object>
      </w:r>
      <w:r w:rsidR="00F718BB">
        <w:object w:dxaOrig="3461" w:dyaOrig="5381" w14:anchorId="64EF9BF1">
          <v:shape id="_x0000_i1028" type="#_x0000_t75" style="width:102pt;height:156pt" o:ole="">
            <v:imagedata r:id="rId17" o:title=""/>
          </v:shape>
          <o:OLEObject Type="Embed" ProgID="ChemDraw.Document.6.0" ShapeID="_x0000_i1028" DrawAspect="Content" ObjectID="_1659939106" r:id="rId18"/>
        </w:object>
      </w:r>
      <w:r w:rsidR="00CD2979">
        <w:object w:dxaOrig="3402" w:dyaOrig="4018" w14:anchorId="2E3B1DDE">
          <v:shape id="_x0000_i1029" type="#_x0000_t75" style="width:120pt;height:2in" o:ole="">
            <v:imagedata r:id="rId19" o:title=""/>
          </v:shape>
          <o:OLEObject Type="Embed" ProgID="ChemDraw.Document.6.0" ShapeID="_x0000_i1029" DrawAspect="Content" ObjectID="_1659939107" r:id="rId20"/>
        </w:object>
      </w:r>
    </w:p>
    <w:p w14:paraId="57FC5C10" w14:textId="5B189DA4" w:rsidR="0089240D" w:rsidRDefault="00DB7075" w:rsidP="00F47C64">
      <w:pPr>
        <w:pStyle w:val="Caption"/>
        <w:spacing w:line="360" w:lineRule="auto"/>
        <w:rPr>
          <w:rFonts w:ascii="Times New Roman" w:hAnsi="Times New Roman" w:cs="Times New Roman"/>
          <w:color w:val="auto"/>
          <w:sz w:val="24"/>
          <w:szCs w:val="24"/>
        </w:rPr>
      </w:pPr>
      <w:bookmarkStart w:id="1" w:name="_Toc48344079"/>
      <w:r w:rsidRPr="001D0330">
        <w:rPr>
          <w:rFonts w:ascii="Times New Roman" w:hAnsi="Times New Roman" w:cs="Times New Roman"/>
          <w:color w:val="auto"/>
          <w:sz w:val="24"/>
          <w:szCs w:val="24"/>
        </w:rPr>
        <w:t xml:space="preserve">Figure </w:t>
      </w:r>
      <w:r w:rsidRPr="001D0330">
        <w:rPr>
          <w:rFonts w:ascii="Times New Roman" w:hAnsi="Times New Roman" w:cs="Times New Roman"/>
          <w:color w:val="auto"/>
          <w:sz w:val="24"/>
          <w:szCs w:val="24"/>
        </w:rPr>
        <w:fldChar w:fldCharType="begin"/>
      </w:r>
      <w:r w:rsidRPr="001D0330">
        <w:rPr>
          <w:rFonts w:ascii="Times New Roman" w:hAnsi="Times New Roman" w:cs="Times New Roman"/>
          <w:color w:val="auto"/>
          <w:sz w:val="24"/>
          <w:szCs w:val="24"/>
        </w:rPr>
        <w:instrText xml:space="preserve"> SEQ Figure \* ARABIC </w:instrText>
      </w:r>
      <w:r w:rsidRPr="001D033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w:t>
      </w:r>
      <w:r w:rsidRPr="001D0330">
        <w:rPr>
          <w:rFonts w:ascii="Times New Roman" w:hAnsi="Times New Roman" w:cs="Times New Roman"/>
          <w:color w:val="auto"/>
          <w:sz w:val="24"/>
          <w:szCs w:val="24"/>
        </w:rPr>
        <w:fldChar w:fldCharType="end"/>
      </w:r>
      <w:r w:rsidRPr="001D0330">
        <w:rPr>
          <w:rFonts w:ascii="Times New Roman" w:hAnsi="Times New Roman" w:cs="Times New Roman"/>
          <w:color w:val="auto"/>
          <w:sz w:val="24"/>
          <w:szCs w:val="24"/>
        </w:rPr>
        <w:t>: Water oxidation catalysts reported by Duan, et al.</w:t>
      </w:r>
      <w:r w:rsidR="005F11AB">
        <w:rPr>
          <w:rFonts w:ascii="Times New Roman" w:hAnsi="Times New Roman" w:cs="Times New Roman"/>
          <w:color w:val="auto"/>
          <w:sz w:val="24"/>
          <w:szCs w:val="24"/>
        </w:rPr>
        <w:fldChar w:fldCharType="begin" w:fldLock="1"/>
      </w:r>
      <w:r w:rsidR="00D64305">
        <w:rPr>
          <w:rFonts w:ascii="Times New Roman" w:hAnsi="Times New Roman" w:cs="Times New Roman"/>
          <w:color w:val="auto"/>
          <w:sz w:val="24"/>
          <w:szCs w:val="24"/>
        </w:rPr>
        <w:instrText>ADDIN CSL_CITATION {"citationItems":[{"id":"ITEM-1","itemData":{"DOI":"10.1038/nchem.1301","ISBN":"1755-4330","ISSN":"17554330","PMID":"22522263","abstract":"Across chemical disciplines, an interest in developing artificial water splitting to O(2) and H(2), driven by sunlight, has been motivated by the need for practical and environmentally friendly power generation without the consumption of fossil fuels. The central issue in light-driven water splitting is the efficiency of the water oxidation, which in the best-known catalysts falls short of the desired level by approximately two orders of magnitude. Here, we show that it is possible to close that 'two orders of magnitude' gap with a rationally designed molecular catalyst [Ru(bda)(isoq)(2)] (H(2)bda = 2,2'-bipyridine-6,6'-dicarboxylic acid; isoq = isoquinoline). This speeds up the water oxidation to an unprecedentedly high reaction rate with a turnover frequency of &gt;300 s(-1). This value is, for the first time, moderately comparable with the reaction rate of 100-400 s(-1) of the oxygen-evolving complex of photosystem II in vivo.","author":[{"dropping-particle":"","family":"Duan","given":"Lele","non-dropping-particle":"","parse-names":false,"suffix":""},{"dropping-particle":"","family":"Bozoglian","given":"Fernando","non-dropping-particle":"","parse-names":false,"suffix":""},{"dropping-particle":"","family":"Mandal","given":"Sukanta","non-dropping-particle":"","parse-names":false,"suffix":""},{"dropping-particle":"","family":"Stewart","given":"Beverly","non-dropping-particle":"","parse-names":false,"suffix":""},{"dropping-particle":"","family":"Privalov","given":"Timofei","non-dropping-particle":"","parse-names":false,"suffix":""},{"dropping-particle":"","family":"Llobet","given":"Antoni","non-dropping-particle":"","parse-names":false,"suffix":""},{"dropping-particle":"","family":"Sun","given":"Licheng","non-dropping-particle":"","parse-names":false,"suffix":""}],"container-title":"Nature Chemistry","id":"ITEM-1","issue":"5","issued":{"date-parts":[["2012"]]},"page":"418-423","title":"A molecular ruthenium catalyst with water-oxidation activity comparable to that of photosystem II","type":"article-journal","volume":"4"},"uris":["http://www.mendeley.com/documents/?uuid=11b1384e-b329-4128-865c-207c6ad23f5a"]}],"mendeley":{"formattedCitation":"&lt;sup&gt;17&lt;/sup&gt;","plainTextFormattedCitation":"17","previouslyFormattedCitation":"&lt;sup&gt;17&lt;/sup&gt;"},"properties":{"noteIndex":0},"schema":"https://github.com/citation-style-language/schema/raw/master/csl-citation.json"}</w:instrText>
      </w:r>
      <w:r w:rsidR="005F11AB">
        <w:rPr>
          <w:rFonts w:ascii="Times New Roman" w:hAnsi="Times New Roman" w:cs="Times New Roman"/>
          <w:color w:val="auto"/>
          <w:sz w:val="24"/>
          <w:szCs w:val="24"/>
        </w:rPr>
        <w:fldChar w:fldCharType="separate"/>
      </w:r>
      <w:r w:rsidR="00BA51EA" w:rsidRPr="00BA51EA">
        <w:rPr>
          <w:rFonts w:ascii="Times New Roman" w:hAnsi="Times New Roman" w:cs="Times New Roman"/>
          <w:i w:val="0"/>
          <w:noProof/>
          <w:color w:val="auto"/>
          <w:sz w:val="24"/>
          <w:szCs w:val="24"/>
          <w:vertAlign w:val="superscript"/>
        </w:rPr>
        <w:t>17</w:t>
      </w:r>
      <w:r w:rsidR="005F11AB">
        <w:rPr>
          <w:rFonts w:ascii="Times New Roman" w:hAnsi="Times New Roman" w:cs="Times New Roman"/>
          <w:color w:val="auto"/>
          <w:sz w:val="24"/>
          <w:szCs w:val="24"/>
        </w:rPr>
        <w:fldChar w:fldCharType="end"/>
      </w:r>
      <w:r w:rsidR="00AF70A7">
        <w:rPr>
          <w:rFonts w:ascii="Times New Roman" w:hAnsi="Times New Roman" w:cs="Times New Roman"/>
          <w:color w:val="auto"/>
          <w:sz w:val="24"/>
          <w:szCs w:val="24"/>
        </w:rPr>
        <w:t xml:space="preserve"> (</w:t>
      </w:r>
      <w:r w:rsidR="00E019BF">
        <w:rPr>
          <w:rFonts w:ascii="Times New Roman" w:hAnsi="Times New Roman" w:cs="Times New Roman"/>
          <w:color w:val="auto"/>
          <w:sz w:val="24"/>
          <w:szCs w:val="24"/>
        </w:rPr>
        <w:t xml:space="preserve">far </w:t>
      </w:r>
      <w:r w:rsidR="00AF70A7">
        <w:rPr>
          <w:rFonts w:ascii="Times New Roman" w:hAnsi="Times New Roman" w:cs="Times New Roman"/>
          <w:color w:val="auto"/>
          <w:sz w:val="24"/>
          <w:szCs w:val="24"/>
        </w:rPr>
        <w:t>left and center</w:t>
      </w:r>
      <w:r w:rsidR="00E019BF">
        <w:rPr>
          <w:rFonts w:ascii="Times New Roman" w:hAnsi="Times New Roman" w:cs="Times New Roman"/>
          <w:color w:val="auto"/>
          <w:sz w:val="24"/>
          <w:szCs w:val="24"/>
        </w:rPr>
        <w:t xml:space="preserve"> left</w:t>
      </w:r>
      <w:r w:rsidR="00AF70A7">
        <w:rPr>
          <w:rFonts w:ascii="Times New Roman" w:hAnsi="Times New Roman" w:cs="Times New Roman"/>
          <w:color w:val="auto"/>
          <w:sz w:val="24"/>
          <w:szCs w:val="24"/>
        </w:rPr>
        <w:t>),</w:t>
      </w:r>
      <w:r w:rsidR="005F11AB">
        <w:rPr>
          <w:rFonts w:ascii="Times New Roman" w:hAnsi="Times New Roman" w:cs="Times New Roman"/>
          <w:color w:val="auto"/>
          <w:sz w:val="24"/>
          <w:szCs w:val="24"/>
        </w:rPr>
        <w:t xml:space="preserve"> Xie, et al.</w:t>
      </w:r>
      <w:r w:rsidR="005F11AB">
        <w:rPr>
          <w:rFonts w:ascii="Times New Roman" w:hAnsi="Times New Roman" w:cs="Times New Roman"/>
          <w:color w:val="auto"/>
          <w:sz w:val="24"/>
          <w:szCs w:val="24"/>
        </w:rPr>
        <w:fldChar w:fldCharType="begin" w:fldLock="1"/>
      </w:r>
      <w:r w:rsidR="00D64305">
        <w:rPr>
          <w:rFonts w:ascii="Times New Roman" w:hAnsi="Times New Roman" w:cs="Times New Roman"/>
          <w:color w:val="auto"/>
          <w:sz w:val="24"/>
          <w:szCs w:val="24"/>
        </w:rPr>
        <w:instrText xml:space="preserve">ADDIN CSL_CITATION {"citationItems":[{"id":"ITEM-1","itemData":{"DOI":"10.1021/acs.inorgchem.8b00329","ISSN":"1520510X","abstract":"A deeper mechanistic understanding of the key O−O bond formation step of water oxidation by the [Ru(bda)(L) 2 ] (bdaH 2 = 2,2′-bipyridine-6,6′-dicarboxylic acid; L is a pyridine or isoquinoline derivative) family of catalysts is reached through harmonious experimental and computational studies of two series of modified catalysts with systematic variations in the axial ligands. The introduction of halogen and electron-donating substituents in [Ru(bda)(4-X-py) 2 ] and [Ru(bda)(6-X-isq) 2 ] (X is H, Cl, Br, and I for the pyridine series and H, F, Cl, Br, and OMe for the isoquinoline series) enhances the noncovalent interactions between the axial ligands in the transition state for the bimolecular O−O coupling, resulting in a lower activation barrier and faster catalysis. From detailed transition state calculations in combination with experimental kinetic studies, we find that the main contributor to the free energy of activation is entropy due to the highly organized transition states, which is contrary to other reports. Previous work has considered only the electronic influence of the substituents, suggesting electron-withdrawing groups accelerate catalysis, but we show that a balance between polarizability and favorable π−π interactions is the key, leading to rationally devised improvements. Our calculations predict the catalysts with the lowest ΔG </w:instrText>
      </w:r>
      <w:r w:rsidR="00D64305">
        <w:rPr>
          <w:rFonts w:ascii="Cambria Math" w:hAnsi="Cambria Math" w:cs="Cambria Math"/>
          <w:color w:val="auto"/>
          <w:sz w:val="24"/>
          <w:szCs w:val="24"/>
        </w:rPr>
        <w:instrText>⧧</w:instrText>
      </w:r>
      <w:r w:rsidR="00D64305">
        <w:rPr>
          <w:rFonts w:ascii="Times New Roman" w:hAnsi="Times New Roman" w:cs="Times New Roman"/>
          <w:color w:val="auto"/>
          <w:sz w:val="24"/>
          <w:szCs w:val="24"/>
        </w:rPr>
        <w:instrText xml:space="preserve"> for the O−O coupling step to be [Ru(bda)(4-I-py) 2 ] and [Ru(bda)(6,7-(OMe) 2-isq) 2 ] for the pyridine and isoquinoline families, respectively. Our experimental results corroborate these predictions: the turnover frequency for [Ru(bda)(4-I-py) 2 ] (330 s −1) is a 10-fold enhancement with respect to that of [Ru(bda)(py) 2 ], and the turnover frequency for [Ru(bda)(6-OMe-isq) 2 ] reaches 1270 s −1 , two times faster than [Ru(bda)(isq) 2 ].","author":[{"dropping-particle":"","family":"Xie","given":"Yan","non-dropping-particle":"","parse-names":false,"suffix":""},{"dropping-particle":"","family":"Shaffer","given":"David W.","non-dropping-particle":"","parse-names":false,"suffix":""},{"dropping-particle":"","family":"Concepcion","given":"Javier J.","non-dropping-particle":"","parse-names":false,"suffix":""}],"container-title":"Inorganic Chemistry","genre":"research-article","id":"ITEM-1","issue":"17","issued":{"date-parts":[["2018"]]},"page":"10533-10542","publisher":"American Chemical Society","title":"O-O Radical Coupling: From Detailed Mechanistic Understanding to Enhanced Water Oxidation Catalysis","type":"article-journal","volume":"57"},"uris":["http://www.mendeley.com/documents/?uuid=3a7863df-a74e-48a4-8990-bc2a3fbd756f"]}],"mendeley":{"formattedCitation":"&lt;sup&gt;19&lt;/sup&gt;","plainTextFormattedCitation":"19","previouslyFormattedCitation":"&lt;sup&gt;19&lt;/sup&gt;"},"properties":{"noteIndex":0},"schema":"https://github.com/citation-style-language/schema/raw/master/csl-citation.json"}</w:instrText>
      </w:r>
      <w:r w:rsidR="005F11AB">
        <w:rPr>
          <w:rFonts w:ascii="Times New Roman" w:hAnsi="Times New Roman" w:cs="Times New Roman"/>
          <w:color w:val="auto"/>
          <w:sz w:val="24"/>
          <w:szCs w:val="24"/>
        </w:rPr>
        <w:fldChar w:fldCharType="separate"/>
      </w:r>
      <w:r w:rsidR="00BA51EA" w:rsidRPr="00BA51EA">
        <w:rPr>
          <w:rFonts w:ascii="Times New Roman" w:hAnsi="Times New Roman" w:cs="Times New Roman"/>
          <w:i w:val="0"/>
          <w:noProof/>
          <w:color w:val="auto"/>
          <w:sz w:val="24"/>
          <w:szCs w:val="24"/>
          <w:vertAlign w:val="superscript"/>
        </w:rPr>
        <w:t>19</w:t>
      </w:r>
      <w:r w:rsidR="005F11AB">
        <w:rPr>
          <w:rFonts w:ascii="Times New Roman" w:hAnsi="Times New Roman" w:cs="Times New Roman"/>
          <w:color w:val="auto"/>
          <w:sz w:val="24"/>
          <w:szCs w:val="24"/>
        </w:rPr>
        <w:fldChar w:fldCharType="end"/>
      </w:r>
      <w:r w:rsidR="005F11AB">
        <w:rPr>
          <w:rFonts w:ascii="Times New Roman" w:hAnsi="Times New Roman" w:cs="Times New Roman"/>
          <w:color w:val="auto"/>
          <w:sz w:val="24"/>
          <w:szCs w:val="24"/>
        </w:rPr>
        <w:t xml:space="preserve"> (center right), and</w:t>
      </w:r>
      <w:r w:rsidR="00AF70A7">
        <w:rPr>
          <w:rFonts w:ascii="Times New Roman" w:hAnsi="Times New Roman" w:cs="Times New Roman"/>
          <w:color w:val="auto"/>
          <w:sz w:val="24"/>
          <w:szCs w:val="24"/>
        </w:rPr>
        <w:t xml:space="preserve"> Matheu</w:t>
      </w:r>
      <w:r w:rsidR="008E1C5F">
        <w:rPr>
          <w:rFonts w:ascii="Times New Roman" w:hAnsi="Times New Roman" w:cs="Times New Roman"/>
          <w:color w:val="auto"/>
          <w:sz w:val="24"/>
          <w:szCs w:val="24"/>
        </w:rPr>
        <w:t>, et al.</w:t>
      </w:r>
      <w:r w:rsidR="005E606E">
        <w:rPr>
          <w:rFonts w:ascii="Times New Roman" w:hAnsi="Times New Roman" w:cs="Times New Roman"/>
          <w:color w:val="auto"/>
          <w:sz w:val="24"/>
          <w:szCs w:val="24"/>
        </w:rPr>
        <w:fldChar w:fldCharType="begin" w:fldLock="1"/>
      </w:r>
      <w:r w:rsidR="00D64305">
        <w:rPr>
          <w:rFonts w:ascii="Times New Roman" w:hAnsi="Times New Roman" w:cs="Times New Roman"/>
          <w:color w:val="auto"/>
          <w:sz w:val="24"/>
          <w:szCs w:val="24"/>
        </w:rPr>
        <w:instrText>ADDIN CSL_CITATION {"citationItems":[{"id":"ITEM-1","itemData":{"DOI":"10.1021/jacs.5b06541","ISSN":"15205126","abstract":"We introduce a new family of complexes with the general formula [Ru&lt;sup&gt;n&lt;/sup&gt;(tda)(py)&lt;inf&gt;2&lt;/inf&gt;]&lt;sup&gt;m+&lt;/sup&gt; (n = 2, m = 0, 1; n = 3, m = 1, 2&lt;sup&gt;+&lt;/sup&gt;; n = 4, m = 2, 3&lt;sup&gt;2+&lt;/sup&gt;), with tda&lt;sup&gt;2-&lt;/sup&gt; being [2,2′:6′,2″-terpyridine]-6,6″-dicarboxylate, including complex [Ru&lt;sup&gt;IV&lt;/sup&gt;(OH)(tda-k-N&lt;sup&gt;3&lt;/sup&gt;O)(py)&lt;inf&gt;2&lt;/inf&gt;]&lt;sup&gt;+&lt;/sup&gt;, 4H&lt;sup&gt;+&lt;/sup&gt;, which we find to be an impressive water oxidation catalyst, formed by hydroxo coordination to 3&lt;sup&gt;2+&lt;/sup&gt; under basic conditions. The complexes are synthesized, isolated, and thoroughly characterized by analytical, spectroscopic (UV-vis, nuclear magnetic resonance, electron paramagnetic resonance), computational, and electrochemical techniques (cyclic voltammetry, differential pulse voltammetry, coulometry), including solid-state monocrystal X-ray diffraction analysis. In oxidation state IV, the Ru center is seven-coordinated and diamagnetic, whereas in oxidation state II, the complex has an unbonded dangling carboxylate and is six-coordinated while still diamagnetic. With oxidation state III, the coordination number is halfway between the coordination of oxidation states II and IV. Species generated in situ have also been characterized by spectroscopic, computational, and electrochemical techniques, together with the related species derived from a different degree of protonation and oxidation states. 4H&lt;sup&gt;+&lt;/sup&gt; can be generated potentiometrically, or voltammetrically, from 3&lt;sup&gt;2+&lt;/sup&gt;, and both coexist in solution. While complex 3&lt;sup&gt;2+&lt;/sup&gt; is not catalytically active, the catalytic performance of complex 4H&lt;sup&gt;+&lt;/sup&gt; is characterized by the foot of the wave analysis, giving an impressive turnover frequency record of 8000 s&lt;sup&gt;-1&lt;/sup&gt; at pH 7.0 and 50 000 s&lt;sup&gt;-1&lt;/sup&gt; at pH 10.0. Density functional theory calculations provide a complete description of the water oxidation catalytic cycle of 4H&lt;sup&gt;+&lt;/sup&gt;, manifesting the key functional role of the dangling carboxylate in lowering the activation free energies that lead to O-O bond formation.","author":[{"dropping-particle":"","family":"Matheu","given":"Roc","non-dropping-particle":"","parse-names":false,"suffix":""},{"dropping-particle":"","family":"Ertem","given":"Mehmed Z.","non-dropping-particle":"","parse-names":false,"suffix":""},{"dropping-particle":"","family":"Benet-Buchholz","given":"Jordi","non-dropping-particle":"","parse-names":false,"suffix":""},{"dropping-particle":"","family":"Coronado","given":"Eugenio","non-dropping-particle":"","parse-names":false,"suffix":""},{"dropping-particle":"","family":"Batista","given":"Victor S.","non-dropping-particle":"","parse-names":false,"suffix":""},{"dropping-particle":"","family":"Sala","given":"Xavier","non-dropping-particle":"","parse-names":false,"suffix":""},{"dropping-particle":"","family":"Llobet","given":"Antoni","non-dropping-particle":"","parse-names":false,"suffix":""}],"container-title":"Journal of the American Chemical Society","id":"ITEM-1","issue":"33","issued":{"date-parts":[["2015"]]},"page":"10786-10795","title":"Intramolecular Proton Transfer Boosts Water Oxidation Catalyzed by a Ru Complex","type":"article-journal","volume":"137"},"uris":["http://www.mendeley.com/documents/?uuid=f5193784-1c54-4a9d-90fd-6690f0454e92"]}],"mendeley":{"formattedCitation":"&lt;sup&gt;20&lt;/sup&gt;","plainTextFormattedCitation":"20","previouslyFormattedCitation":"&lt;sup&gt;20&lt;/sup&gt;"},"properties":{"noteIndex":0},"schema":"https://github.com/citation-style-language/schema/raw/master/csl-citation.json"}</w:instrText>
      </w:r>
      <w:r w:rsidR="005E606E">
        <w:rPr>
          <w:rFonts w:ascii="Times New Roman" w:hAnsi="Times New Roman" w:cs="Times New Roman"/>
          <w:color w:val="auto"/>
          <w:sz w:val="24"/>
          <w:szCs w:val="24"/>
        </w:rPr>
        <w:fldChar w:fldCharType="separate"/>
      </w:r>
      <w:r w:rsidR="00BA51EA" w:rsidRPr="00BA51EA">
        <w:rPr>
          <w:rFonts w:ascii="Times New Roman" w:hAnsi="Times New Roman" w:cs="Times New Roman"/>
          <w:i w:val="0"/>
          <w:noProof/>
          <w:color w:val="auto"/>
          <w:sz w:val="24"/>
          <w:szCs w:val="24"/>
          <w:vertAlign w:val="superscript"/>
        </w:rPr>
        <w:t>20</w:t>
      </w:r>
      <w:r w:rsidR="005E606E">
        <w:rPr>
          <w:rFonts w:ascii="Times New Roman" w:hAnsi="Times New Roman" w:cs="Times New Roman"/>
          <w:color w:val="auto"/>
          <w:sz w:val="24"/>
          <w:szCs w:val="24"/>
        </w:rPr>
        <w:fldChar w:fldCharType="end"/>
      </w:r>
      <w:r w:rsidR="00941296">
        <w:rPr>
          <w:rFonts w:ascii="Times New Roman" w:hAnsi="Times New Roman" w:cs="Times New Roman"/>
          <w:color w:val="auto"/>
          <w:sz w:val="24"/>
          <w:szCs w:val="24"/>
        </w:rPr>
        <w:t xml:space="preserve"> (</w:t>
      </w:r>
      <w:r w:rsidR="005F11AB">
        <w:rPr>
          <w:rFonts w:ascii="Times New Roman" w:hAnsi="Times New Roman" w:cs="Times New Roman"/>
          <w:color w:val="auto"/>
          <w:sz w:val="24"/>
          <w:szCs w:val="24"/>
        </w:rPr>
        <w:t xml:space="preserve">far </w:t>
      </w:r>
      <w:r w:rsidR="00941296">
        <w:rPr>
          <w:rFonts w:ascii="Times New Roman" w:hAnsi="Times New Roman" w:cs="Times New Roman"/>
          <w:color w:val="auto"/>
          <w:sz w:val="24"/>
          <w:szCs w:val="24"/>
        </w:rPr>
        <w:t>right)</w:t>
      </w:r>
      <w:r w:rsidR="000525C1">
        <w:rPr>
          <w:rFonts w:ascii="Times New Roman" w:hAnsi="Times New Roman" w:cs="Times New Roman"/>
          <w:color w:val="auto"/>
          <w:sz w:val="24"/>
          <w:szCs w:val="24"/>
        </w:rPr>
        <w:t>.</w:t>
      </w:r>
      <w:bookmarkEnd w:id="1"/>
      <w:r w:rsidR="005F11AB">
        <w:rPr>
          <w:rFonts w:ascii="Times New Roman" w:hAnsi="Times New Roman" w:cs="Times New Roman"/>
          <w:color w:val="auto"/>
          <w:sz w:val="24"/>
          <w:szCs w:val="24"/>
        </w:rPr>
        <w:t xml:space="preserve"> </w:t>
      </w:r>
    </w:p>
    <w:p w14:paraId="62C658B0" w14:textId="690CDA8A" w:rsidR="003E32FA" w:rsidRDefault="0077464F" w:rsidP="003E32FA">
      <w:pPr>
        <w:spacing w:line="480" w:lineRule="auto"/>
        <w:ind w:firstLine="720"/>
        <w:rPr>
          <w:rFonts w:ascii="Times New Roman" w:hAnsi="Times New Roman" w:cs="Times New Roman"/>
          <w:sz w:val="24"/>
          <w:szCs w:val="24"/>
        </w:rPr>
      </w:pPr>
      <w:r>
        <w:rPr>
          <w:rFonts w:ascii="Times New Roman" w:hAnsi="Times New Roman" w:cs="Times New Roman"/>
          <w:sz w:val="24"/>
          <w:szCs w:val="24"/>
        </w:rPr>
        <w:t>Further work on</w:t>
      </w:r>
      <w:r w:rsidR="00CF1AC4">
        <w:rPr>
          <w:rFonts w:ascii="Times New Roman" w:hAnsi="Times New Roman" w:cs="Times New Roman"/>
          <w:sz w:val="24"/>
          <w:szCs w:val="24"/>
        </w:rPr>
        <w:t xml:space="preserve"> complexes that follow the WNA mechanism </w:t>
      </w:r>
      <w:r w:rsidR="008E1C5F">
        <w:rPr>
          <w:rFonts w:ascii="Times New Roman" w:hAnsi="Times New Roman" w:cs="Times New Roman"/>
          <w:sz w:val="24"/>
          <w:szCs w:val="24"/>
        </w:rPr>
        <w:t>culminate</w:t>
      </w:r>
      <w:r w:rsidR="00223B9D">
        <w:rPr>
          <w:rFonts w:ascii="Times New Roman" w:hAnsi="Times New Roman" w:cs="Times New Roman"/>
          <w:sz w:val="24"/>
          <w:szCs w:val="24"/>
        </w:rPr>
        <w:t>d</w:t>
      </w:r>
      <w:r w:rsidR="008E1C5F">
        <w:rPr>
          <w:rFonts w:ascii="Times New Roman" w:hAnsi="Times New Roman" w:cs="Times New Roman"/>
          <w:sz w:val="24"/>
          <w:szCs w:val="24"/>
        </w:rPr>
        <w:t xml:space="preserve"> with the report of a complex by Matheu</w:t>
      </w:r>
      <w:r w:rsidR="002262C6">
        <w:rPr>
          <w:rFonts w:ascii="Times New Roman" w:hAnsi="Times New Roman" w:cs="Times New Roman"/>
          <w:sz w:val="24"/>
          <w:szCs w:val="24"/>
        </w:rPr>
        <w:t>, et al. that yielded a maximum TOF of</w:t>
      </w:r>
      <w:r w:rsidR="00AF5249">
        <w:rPr>
          <w:rFonts w:ascii="Times New Roman" w:hAnsi="Times New Roman" w:cs="Times New Roman"/>
          <w:sz w:val="24"/>
          <w:szCs w:val="24"/>
        </w:rPr>
        <w:t xml:space="preserve"> 50,000 s</w:t>
      </w:r>
      <w:r w:rsidR="00AF5249">
        <w:rPr>
          <w:rFonts w:ascii="Times New Roman" w:hAnsi="Times New Roman" w:cs="Times New Roman"/>
          <w:sz w:val="24"/>
          <w:szCs w:val="24"/>
          <w:vertAlign w:val="superscript"/>
        </w:rPr>
        <w:t>-1</w:t>
      </w:r>
      <w:r w:rsidR="007A405A">
        <w:rPr>
          <w:rFonts w:ascii="Times New Roman" w:hAnsi="Times New Roman" w:cs="Times New Roman"/>
          <w:sz w:val="24"/>
          <w:szCs w:val="24"/>
        </w:rPr>
        <w:t xml:space="preserve">, </w:t>
      </w:r>
      <w:r w:rsidR="00AF642F">
        <w:rPr>
          <w:rFonts w:ascii="Times New Roman" w:hAnsi="Times New Roman" w:cs="Times New Roman"/>
          <w:sz w:val="24"/>
          <w:szCs w:val="24"/>
        </w:rPr>
        <w:t xml:space="preserve">125x faster than the </w:t>
      </w:r>
      <w:r w:rsidR="00695A0E">
        <w:rPr>
          <w:rFonts w:ascii="Times New Roman" w:hAnsi="Times New Roman" w:cs="Times New Roman"/>
          <w:sz w:val="24"/>
          <w:szCs w:val="24"/>
        </w:rPr>
        <w:t>maximum TOF for the OEC in vivo</w:t>
      </w:r>
      <w:r w:rsidR="0000419D">
        <w:rPr>
          <w:rFonts w:ascii="Times New Roman" w:hAnsi="Times New Roman" w:cs="Times New Roman"/>
          <w:sz w:val="24"/>
          <w:szCs w:val="24"/>
        </w:rPr>
        <w:t>.</w:t>
      </w:r>
      <w:r w:rsidR="0007377C">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{"citationItems":[{"id":"ITEM-1","itemData":{"DOI":"10.1021/jacs.5b06541","ISSN":"15205126","abstract":"We introduce a new family of complexes with the general formula [Ru&lt;sup&gt;n&lt;/sup&gt;(tda)(py)&lt;inf&gt;2&lt;/inf&gt;]&lt;sup&gt;m+&lt;/sup&gt; (n = 2, m = 0, 1; n = 3, m = 1, 2&lt;sup&gt;+&lt;/sup&gt;; n = 4, m = 2, 3&lt;sup&gt;2+&lt;/sup&gt;), with tda&lt;sup&gt;2-&lt;/sup&gt; being [2,2′:6′,2″-terpyridine]-6,6″-dicarboxylate, including complex [Ru&lt;sup&gt;IV&lt;/sup&gt;(OH)(tda-k-N&lt;sup&gt;3&lt;/sup&gt;O)(py)&lt;inf&gt;2&lt;/inf&gt;]&lt;sup&gt;+&lt;/sup&gt;, 4H&lt;sup&gt;+&lt;/sup&gt;, which we find to be an impressive water oxidation catalyst, formed by hydroxo coordination to 3&lt;sup&gt;2+&lt;/sup&gt; under basic conditions. The complexes are synthesized, isolated, and thoroughly characterized by analytical, spectroscopic (UV-vis, nuclear magnetic resonance, electron paramagnetic resonance), computational, and electrochemical techniques (cyclic voltammetry, differential pulse voltammetry, coulometry), including solid-state monocrystal X-ray diffraction analysis. In oxidation state IV, the Ru center is seven-coordinated and diamagnetic, whereas in oxidation state II, the complex has an unbonded dangling carboxylate and is six-coordinated while still diamagnetic. With oxidation state III, the coordination number is halfway between the coordination of oxidation states II and IV. Species generated in situ have also been characterized by spectroscopic, computational, and electrochemical techniques, together with the related species derived from a different degree of protonation and oxidation states. 4H&lt;sup&gt;+&lt;/sup&gt; can be generated potentiometrically, or voltammetrically, from 3&lt;sup&gt;2+&lt;/sup&gt;, and both coexist in solution. While complex 3&lt;sup&gt;2+&lt;/sup&gt; is not catalytically active, the catalytic performance of complex 4H&lt;sup&gt;+&lt;/sup&gt; is characterized by the foot of the wave analysis, giving an impressive turnover frequency record of 8000 s&lt;sup&gt;-1&lt;/sup&gt; at pH 7.0 and 50 000 s&lt;sup&gt;-1&lt;/sup&gt; at pH 10.0. Density functional theory calculations provide a complete description of the water oxidation catalytic cycle of 4H&lt;sup&gt;+&lt;/sup&gt;, manifesting the key functional role of the dangling carboxylate in lowering the activation free energies that lead to O-O bond formation.","author":[{"dropping-particle":"","family":"Matheu","given":"Roc","non-dropping-particle":"","parse-names":false,"suffix":""},{"dropping-particle":"","family":"Ertem","given":"Mehmed Z.","non-dropping-particle":"","parse-names":false,"suffix":""},{"dropping-particle":"","family":"Benet-Buchholz","given":"Jordi","non-dropping-particle":"","parse-names":false,"suffix":""},{"dropping-particle":"","family":"Coronado","given":"Eugenio","non-dropping-particle":"","parse-names":false,"suffix":""},{"dropping-particle":"","family":"Batista","given":"Victor S.","non-dropping-particle":"","parse-names":false,"suffix":""},{"dropping-particle":"","family":"Sala","given":"Xavier","non-dropping-particle":"","parse-names":false,"suffix":""},{"dropping-particle":"","family":"Llobet","given":"Antoni","non-dropping-particle":"","parse-names":false,"suffix":""}],"container-title":"Journal of the American Chemical Society","id":"ITEM-1","issue":"33","issued":{"date-parts":[["2015"]]},"page":"10786-10795","title":"Intramolecular Proton Transfer Boosts Water Oxidation Catalyzed by a Ru Complex","type":"article-journal","volume":"137"},"uris":["http://www.mendeley.com/documents/?uuid=f5193784-1c54-4a9d-90fd-6690f0454e92"]},{"id":"ITEM-2","itemData":{"DOI":"10.1038/s41570-019-0096-0","ISSN":"23973358","abstract":"There is an urgent need to transition from fossil fuels to solar fuels — not only to lower CO 2 emissions that cause global warming but also to ration fossil resources. Splitting H 2 O with sunlight emerges as a clean and sustainable energy conversion scheme that can afford practical technologies in the short-to-mid-term. A crucial component in such a device is a water oxidation catalyst (WOC). These artificial catalysts have been developed mainly over the past two decades, which is in contrast to nature’s WOCs, which have featured in its photosynthetic apparatus for more than a billion years. Recent times have seen the development of increasingly active molecular WOCs, the study of which affords an understanding of catalytic mechanisms and decomposition pathways. This Perspective offers a historical description of the landmark molecular WOCs, particularly ruthenium systems, that have guided research to our present degree of understanding.","author":[{"dropping-particle":"","family":"Matheu","given":"Roc","non-dropping-particle":"","parse-names":false,"suffix":""},{"dropping-particle":"","family":"Garrido-Barros","given":"Pablo","non-dropping-particle":"","parse-names":false,"suffix":""},{"dropping-particle":"","family":"Gil-Sepulcre","given":"Marcos","non-dropping-particle":"","parse-names":false,"suffix":""},{"dropping-particle":"","family":"Ertem","given":"Mehmed Z.","non-dropping-particle":"","parse-names":false,"suffix":""},{"dropping-particle":"","family":"Sala","given":"Xavier","non-dropping-particle":"","parse-names":false,"suffix":""},{"dropping-particle":"","family":"Gimbert-Suriñach","given":"Carolina","non-dropping-particle":"","parse-names":false,"suffix":""},{"dropping-particle":"","family":"Llobet","given":"Antoni","non-dropping-particle":"","parse-names":false,"suffix":""}],"container-title":"Nature Reviews Chemistry","id":"ITEM-2","issue":"5","issued":{"date-parts":[["2019"]]},"page":"331-341","title":"The development of molecular water oxidation catalysts","type":"article-journal","volume":"3"},"uris":["http://www.mendeley.com/documents/?uuid=b526b1b2-1483-4289-b6b1-ea394e202f2b"]}],"mendeley":{"formattedCitation":"&lt;sup&gt;9,20&lt;/sup&gt;","plainTextFormattedCitation":"9,20","previouslyFormattedCitation":"&lt;sup&gt;9,20&lt;/sup&gt;"},"properties":{"noteIndex":0},"schema":"https://github.com/citation-style-language/schema/raw/master/csl-citation.json"}</w:instrText>
      </w:r>
      <w:r w:rsidR="0007377C">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9,20</w:t>
      </w:r>
      <w:r w:rsidR="0007377C">
        <w:rPr>
          <w:rFonts w:ascii="Times New Roman" w:hAnsi="Times New Roman" w:cs="Times New Roman"/>
          <w:sz w:val="24"/>
          <w:szCs w:val="24"/>
        </w:rPr>
        <w:fldChar w:fldCharType="end"/>
      </w:r>
      <w:r w:rsidR="0000419D">
        <w:rPr>
          <w:rFonts w:ascii="Times New Roman" w:hAnsi="Times New Roman" w:cs="Times New Roman"/>
          <w:sz w:val="24"/>
          <w:szCs w:val="24"/>
        </w:rPr>
        <w:t xml:space="preserve"> </w:t>
      </w:r>
      <w:r w:rsidR="00B8103B">
        <w:rPr>
          <w:rFonts w:ascii="Times New Roman" w:hAnsi="Times New Roman" w:cs="Times New Roman"/>
          <w:sz w:val="24"/>
          <w:szCs w:val="24"/>
        </w:rPr>
        <w:t xml:space="preserve">Optimizations of the </w:t>
      </w:r>
      <w:r w:rsidR="004F06CC">
        <w:rPr>
          <w:rFonts w:ascii="Times New Roman" w:hAnsi="Times New Roman" w:cs="Times New Roman"/>
          <w:sz w:val="24"/>
          <w:szCs w:val="24"/>
        </w:rPr>
        <w:t>I2M complexes</w:t>
      </w:r>
      <w:r w:rsidR="00205E9D">
        <w:rPr>
          <w:rFonts w:ascii="Times New Roman" w:hAnsi="Times New Roman" w:cs="Times New Roman"/>
          <w:sz w:val="24"/>
          <w:szCs w:val="24"/>
        </w:rPr>
        <w:t xml:space="preserve"> involve </w:t>
      </w:r>
      <w:r w:rsidR="00FE26F9">
        <w:rPr>
          <w:rFonts w:ascii="Times New Roman" w:hAnsi="Times New Roman" w:cs="Times New Roman"/>
          <w:sz w:val="24"/>
          <w:szCs w:val="24"/>
        </w:rPr>
        <w:t>replacing the isoquinoline axial ligands with 6-methoxy isoquinoline</w:t>
      </w:r>
      <w:r w:rsidR="005E606E">
        <w:rPr>
          <w:rFonts w:ascii="Times New Roman" w:hAnsi="Times New Roman" w:cs="Times New Roman"/>
          <w:sz w:val="24"/>
          <w:szCs w:val="24"/>
        </w:rPr>
        <w:t xml:space="preserve">, achieving a </w:t>
      </w:r>
      <w:r w:rsidR="009207DA">
        <w:rPr>
          <w:rFonts w:ascii="Times New Roman" w:hAnsi="Times New Roman" w:cs="Times New Roman"/>
          <w:sz w:val="24"/>
          <w:szCs w:val="24"/>
        </w:rPr>
        <w:t>TOF of 1274 s</w:t>
      </w:r>
      <w:r w:rsidR="009207DA">
        <w:rPr>
          <w:rFonts w:ascii="Times New Roman" w:hAnsi="Times New Roman" w:cs="Times New Roman"/>
          <w:sz w:val="24"/>
          <w:szCs w:val="24"/>
          <w:vertAlign w:val="superscript"/>
        </w:rPr>
        <w:t>-1</w:t>
      </w:r>
      <w:r w:rsidR="005B1B6A">
        <w:rPr>
          <w:rFonts w:ascii="Times New Roman" w:hAnsi="Times New Roman" w:cs="Times New Roman"/>
          <w:sz w:val="24"/>
          <w:szCs w:val="24"/>
        </w:rPr>
        <w:t xml:space="preserve">, more than </w:t>
      </w:r>
      <w:r w:rsidR="00A11999">
        <w:rPr>
          <w:rFonts w:ascii="Times New Roman" w:hAnsi="Times New Roman" w:cs="Times New Roman"/>
          <w:sz w:val="24"/>
          <w:szCs w:val="24"/>
        </w:rPr>
        <w:t>three times</w:t>
      </w:r>
      <w:r w:rsidR="005B1B6A">
        <w:rPr>
          <w:rFonts w:ascii="Times New Roman" w:hAnsi="Times New Roman" w:cs="Times New Roman"/>
          <w:sz w:val="24"/>
          <w:szCs w:val="24"/>
        </w:rPr>
        <w:t xml:space="preserve"> greater than the OEC</w:t>
      </w:r>
      <w:r w:rsidR="009207DA">
        <w:rPr>
          <w:rFonts w:ascii="Times New Roman" w:hAnsi="Times New Roman" w:cs="Times New Roman"/>
          <w:sz w:val="24"/>
          <w:szCs w:val="24"/>
        </w:rPr>
        <w:t>.</w:t>
      </w:r>
      <w:r w:rsidR="009207DA">
        <w:rPr>
          <w:rFonts w:ascii="Times New Roman" w:hAnsi="Times New Roman" w:cs="Times New Roman"/>
          <w:sz w:val="24"/>
          <w:szCs w:val="24"/>
        </w:rPr>
        <w:fldChar w:fldCharType="begin" w:fldLock="1"/>
      </w:r>
      <w:r w:rsidR="00D64305">
        <w:rPr>
          <w:rFonts w:ascii="Times New Roman" w:hAnsi="Times New Roman" w:cs="Times New Roman"/>
          <w:sz w:val="24"/>
          <w:szCs w:val="24"/>
        </w:rPr>
        <w:instrText xml:space="preserve">ADDIN CSL_CITATION {"citationItems":[{"id":"ITEM-1","itemData":{"DOI":"10.1038/s41570-019-0096-0","ISSN":"23973358","abstract":"There is an urgent need to transition from fossil fuels to solar fuels — not only to lower CO 2 emissions that cause global warming but also to ration fossil resources. Splitting H 2 O with sunlight emerges as a clean and sustainable energy conversion scheme that can afford practical technologies in the short-to-mid-term. A crucial component in such a device is a water oxidation catalyst (WOC). These artificial catalysts have been developed mainly over the past two decades, which is in contrast to nature’s WOCs, which have featured in its photosynthetic apparatus for more than a billion years. Recent times have seen the development of increasingly active molecular WOCs, the study of which affords an understanding of catalytic mechanisms and decomposition pathways. This Perspective offers a historical description of the landmark molecular WOCs, particularly ruthenium systems, that have guided research to our present degree of understanding.","author":[{"dropping-particle":"","family":"Matheu","given":"Roc","non-dropping-particle":"","parse-names":false,"suffix":""},{"dropping-particle":"","family":"Garrido-Barros","given":"Pablo","non-dropping-particle":"","parse-names":false,"suffix":""},{"dropping-particle":"","family":"Gil-Sepulcre","given":"Marcos","non-dropping-particle":"","parse-names":false,"suffix":""},{"dropping-particle":"","family":"Ertem","given":"Mehmed Z.","non-dropping-particle":"","parse-names":false,"suffix":""},{"dropping-particle":"","family":"Sala","given":"Xavier","non-dropping-particle":"","parse-names":false,"suffix":""},{"dropping-particle":"","family":"Gimbert-Suriñach","given":"Carolina","non-dropping-particle":"","parse-names":false,"suffix":""},{"dropping-particle":"","family":"Llobet","given":"Antoni","non-dropping-particle":"","parse-names":false,"suffix":""}],"container-title":"Nature Reviews Chemistry","id":"ITEM-1","issue":"5","issued":{"date-parts":[["2019"]]},"page":"331-341","title":"The development of molecular water oxidation catalysts","type":"article-journal","volume":"3"},"uris":["http://www.mendeley.com/documents/?uuid=b526b1b2-1483-4289-b6b1-ea394e202f2b"]},{"id":"ITEM-2","itemData":{"DOI":"10.1021/acs.inorgchem.8b00329","ISSN":"1520510X","abstract":"A deeper mechanistic understanding of the key O−O bond formation step of water oxidation by the [Ru(bda)(L) 2 ] (bdaH 2 = 2,2′-bipyridine-6,6′-dicarboxylic acid; L is a pyridine or isoquinoline derivative) family of catalysts is reached through harmonious experimental and computational studies of two series of modified catalysts with systematic variations in the axial ligands. The introduction of halogen and electron-donating substituents in [Ru(bda)(4-X-py) 2 ] and [Ru(bda)(6-X-isq) 2 ] (X is H, Cl, Br, and I for the pyridine series and H, F, Cl, Br, and OMe for the isoquinoline series) enhances the noncovalent interactions between the axial ligands in the transition state for the bimolecular O−O coupling, resulting in a lower activation barrier and faster catalysis. From detailed transition state calculations in combination with experimental kinetic studies, we find that the main contributor to the free energy of activation is entropy due to the highly organized transition states, which is contrary to other reports. Previous work has considered only the electronic influence of the substituents, suggesting electron-withdrawing groups accelerate catalysis, but we show that a balance between polarizability and favorable π−π interactions is the key, leading to rationally devised improvements. Our calculations predict the catalysts with the lowest ΔG </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 xml:space="preserve"> for the O−O coupling step to be [Ru(bda)(4-I-py) 2 ] and [Ru(bda)(6,7-(OMe) 2-isq) 2 ] for the pyridine and isoquinoline families, respectively. Our experimental results corroborate these predictions: the turnover frequency for [Ru(bda)(4-I-py) 2 ] (330 s −1) is a 10-fold enhancement with respect to that of [Ru(bda)(py) 2 ], and the turnover frequency for [Ru(bda)(6-OMe-isq) 2 ] reaches 1270 s −1 , two times faster than [Ru(bda)(isq) 2 ].","author":[{"dropping-particle":"","family":"Xie","given":"Yan","non-dropping-particle":"","parse-names":false,"suffix":""},{"dropping-particle":"","family":"Shaffer","given":"David W.","non-dropping-particle":"","parse-names":false,"suffix":""},{"dropping-particle":"","family":"Concepcion","given":"Javier J.","non-dropping-particle":"","parse-names":false,"suffix":""}],"container-title":"Inorganic Chemistry","genre":"research-article","id":"ITEM-2","issue":"17","issued":{"date-parts":[["2018"]]},"page":"10533-10542","publisher":"American Chemical Society","title":"O-O Radical Coupling: From Detailed Mechanistic Understanding to Enhanced Water Oxidation Catalysis","type":"article-journal","volume":"57"},"uris":["http://www.mendeley.com/documents/?uuid=3a7863df-a74e-48a4-8990-bc2a3fbd756f"]}],"mendeley":{"formattedCitation":"&lt;sup&gt;9,19&lt;/sup&gt;","plainTextFormattedCitation":"9,19","previouslyFormattedCitation":"&lt;sup&gt;9,19&lt;/sup&gt;"},"properties":{"noteIndex":0},"schema":"https://github.com/citation-style-language/schema/raw/master/csl-citation.json"}</w:instrText>
      </w:r>
      <w:r w:rsidR="009207DA">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9,19</w:t>
      </w:r>
      <w:r w:rsidR="009207DA">
        <w:rPr>
          <w:rFonts w:ascii="Times New Roman" w:hAnsi="Times New Roman" w:cs="Times New Roman"/>
          <w:sz w:val="24"/>
          <w:szCs w:val="24"/>
        </w:rPr>
        <w:fldChar w:fldCharType="end"/>
      </w:r>
      <w:r w:rsidR="009207DA">
        <w:rPr>
          <w:rFonts w:ascii="Times New Roman" w:hAnsi="Times New Roman" w:cs="Times New Roman"/>
          <w:sz w:val="24"/>
          <w:szCs w:val="24"/>
        </w:rPr>
        <w:t xml:space="preserve"> </w:t>
      </w:r>
      <w:r w:rsidR="00C771F3">
        <w:rPr>
          <w:rFonts w:ascii="Times New Roman" w:hAnsi="Times New Roman" w:cs="Times New Roman"/>
          <w:sz w:val="24"/>
          <w:szCs w:val="24"/>
        </w:rPr>
        <w:t>In this regard, WNA complexes have left I2M behind with respect to water oxidation</w:t>
      </w:r>
      <w:r w:rsidR="00050FE7">
        <w:rPr>
          <w:rFonts w:ascii="Times New Roman" w:hAnsi="Times New Roman" w:cs="Times New Roman"/>
          <w:sz w:val="24"/>
          <w:szCs w:val="24"/>
        </w:rPr>
        <w:t xml:space="preserve"> and oxygen evolution.</w:t>
      </w:r>
      <w:r w:rsidR="007310CF">
        <w:rPr>
          <w:rFonts w:ascii="Times New Roman" w:hAnsi="Times New Roman" w:cs="Times New Roman"/>
          <w:sz w:val="24"/>
          <w:szCs w:val="24"/>
        </w:rPr>
        <w:t xml:space="preserve"> </w:t>
      </w:r>
      <w:r w:rsidR="00965783">
        <w:rPr>
          <w:rFonts w:ascii="Times New Roman" w:hAnsi="Times New Roman" w:cs="Times New Roman"/>
          <w:sz w:val="24"/>
          <w:szCs w:val="24"/>
        </w:rPr>
        <w:t>However, I2M</w:t>
      </w:r>
      <w:r w:rsidR="00084A81">
        <w:rPr>
          <w:rFonts w:ascii="Times New Roman" w:hAnsi="Times New Roman" w:cs="Times New Roman"/>
          <w:sz w:val="24"/>
          <w:szCs w:val="24"/>
        </w:rPr>
        <w:t xml:space="preserve"> has the advantage that it </w:t>
      </w:r>
      <w:r w:rsidR="00437F28">
        <w:rPr>
          <w:rFonts w:ascii="Times New Roman" w:hAnsi="Times New Roman" w:cs="Times New Roman"/>
          <w:sz w:val="24"/>
          <w:szCs w:val="24"/>
        </w:rPr>
        <w:t xml:space="preserve">does not necessarily require an aqueous </w:t>
      </w:r>
      <w:r w:rsidR="00084A81">
        <w:rPr>
          <w:rFonts w:ascii="Times New Roman" w:hAnsi="Times New Roman" w:cs="Times New Roman"/>
          <w:sz w:val="24"/>
          <w:szCs w:val="24"/>
        </w:rPr>
        <w:t>solvent system.</w:t>
      </w:r>
      <w:r w:rsidR="00D143DE">
        <w:rPr>
          <w:rFonts w:ascii="Times New Roman" w:hAnsi="Times New Roman" w:cs="Times New Roman"/>
          <w:sz w:val="24"/>
          <w:szCs w:val="24"/>
        </w:rPr>
        <w:t xml:space="preserve"> </w:t>
      </w:r>
      <w:r w:rsidR="00A23B20">
        <w:rPr>
          <w:rFonts w:ascii="Times New Roman" w:hAnsi="Times New Roman" w:cs="Times New Roman"/>
          <w:sz w:val="24"/>
          <w:szCs w:val="24"/>
        </w:rPr>
        <w:t xml:space="preserve">Once the Ru(V) oxo species has been generated, water is not needed to </w:t>
      </w:r>
      <w:r w:rsidR="00833269">
        <w:rPr>
          <w:rFonts w:ascii="Times New Roman" w:hAnsi="Times New Roman" w:cs="Times New Roman"/>
          <w:sz w:val="24"/>
          <w:szCs w:val="24"/>
        </w:rPr>
        <w:t xml:space="preserve">evolve oxygen. </w:t>
      </w:r>
      <w:r w:rsidR="000A5BE2">
        <w:rPr>
          <w:rFonts w:ascii="Times New Roman" w:hAnsi="Times New Roman" w:cs="Times New Roman"/>
          <w:sz w:val="24"/>
          <w:szCs w:val="24"/>
        </w:rPr>
        <w:t>To</w:t>
      </w:r>
      <w:r w:rsidR="00D21F95">
        <w:rPr>
          <w:rFonts w:ascii="Times New Roman" w:hAnsi="Times New Roman" w:cs="Times New Roman"/>
          <w:sz w:val="24"/>
          <w:szCs w:val="24"/>
        </w:rPr>
        <w:t xml:space="preserve"> this end, the lessons learned from I2M complexes can be applied </w:t>
      </w:r>
      <w:r w:rsidR="00A4678E">
        <w:rPr>
          <w:rFonts w:ascii="Times New Roman" w:hAnsi="Times New Roman" w:cs="Times New Roman"/>
          <w:sz w:val="24"/>
          <w:szCs w:val="24"/>
        </w:rPr>
        <w:t xml:space="preserve">to </w:t>
      </w:r>
      <w:r w:rsidR="00AB5ADE">
        <w:rPr>
          <w:rFonts w:ascii="Times New Roman" w:hAnsi="Times New Roman" w:cs="Times New Roman"/>
          <w:sz w:val="24"/>
          <w:szCs w:val="24"/>
        </w:rPr>
        <w:t xml:space="preserve">other important </w:t>
      </w:r>
      <w:r w:rsidR="00481DAA">
        <w:rPr>
          <w:rFonts w:ascii="Times New Roman" w:hAnsi="Times New Roman" w:cs="Times New Roman"/>
          <w:sz w:val="24"/>
          <w:szCs w:val="24"/>
        </w:rPr>
        <w:t xml:space="preserve">processes, such as oxygen atom transfer (OAT) reactions, or </w:t>
      </w:r>
      <w:r w:rsidR="0098384A">
        <w:rPr>
          <w:rFonts w:ascii="Times New Roman" w:hAnsi="Times New Roman" w:cs="Times New Roman"/>
          <w:sz w:val="24"/>
          <w:szCs w:val="24"/>
        </w:rPr>
        <w:t>CO</w:t>
      </w:r>
      <w:r w:rsidR="0098384A">
        <w:rPr>
          <w:rFonts w:ascii="Times New Roman" w:hAnsi="Times New Roman" w:cs="Times New Roman"/>
          <w:sz w:val="24"/>
          <w:szCs w:val="24"/>
          <w:vertAlign w:val="subscript"/>
        </w:rPr>
        <w:t>2</w:t>
      </w:r>
      <w:r w:rsidR="0098384A">
        <w:rPr>
          <w:rFonts w:ascii="Times New Roman" w:hAnsi="Times New Roman" w:cs="Times New Roman"/>
          <w:sz w:val="24"/>
          <w:szCs w:val="24"/>
        </w:rPr>
        <w:t xml:space="preserve"> and N</w:t>
      </w:r>
      <w:r w:rsidR="0098384A">
        <w:rPr>
          <w:rFonts w:ascii="Times New Roman" w:hAnsi="Times New Roman" w:cs="Times New Roman"/>
          <w:sz w:val="24"/>
          <w:szCs w:val="24"/>
          <w:vertAlign w:val="subscript"/>
        </w:rPr>
        <w:t>2</w:t>
      </w:r>
      <w:r w:rsidR="0098384A">
        <w:rPr>
          <w:rFonts w:ascii="Times New Roman" w:hAnsi="Times New Roman" w:cs="Times New Roman"/>
          <w:sz w:val="24"/>
          <w:szCs w:val="24"/>
        </w:rPr>
        <w:t>O splitting.</w:t>
      </w:r>
      <w:r w:rsidR="00C65F69">
        <w:rPr>
          <w:rFonts w:ascii="Times New Roman" w:hAnsi="Times New Roman" w:cs="Times New Roman"/>
          <w:sz w:val="24"/>
          <w:szCs w:val="24"/>
        </w:rPr>
        <w:t xml:space="preserve"> </w:t>
      </w:r>
      <w:r w:rsidR="00CB4FA3">
        <w:rPr>
          <w:rFonts w:ascii="Times New Roman" w:hAnsi="Times New Roman" w:cs="Times New Roman"/>
          <w:sz w:val="24"/>
          <w:szCs w:val="24"/>
        </w:rPr>
        <w:t>Thus, f</w:t>
      </w:r>
      <w:r w:rsidR="004B5A13">
        <w:rPr>
          <w:rFonts w:ascii="Times New Roman" w:hAnsi="Times New Roman" w:cs="Times New Roman"/>
          <w:sz w:val="24"/>
          <w:szCs w:val="24"/>
        </w:rPr>
        <w:t xml:space="preserve">urther optimizing </w:t>
      </w:r>
      <w:r w:rsidR="000C49A1">
        <w:rPr>
          <w:rFonts w:ascii="Times New Roman" w:hAnsi="Times New Roman" w:cs="Times New Roman"/>
          <w:sz w:val="24"/>
          <w:szCs w:val="24"/>
        </w:rPr>
        <w:t xml:space="preserve">and expanding the library of </w:t>
      </w:r>
      <w:r w:rsidR="004B5A13">
        <w:rPr>
          <w:rFonts w:ascii="Times New Roman" w:hAnsi="Times New Roman" w:cs="Times New Roman"/>
          <w:sz w:val="24"/>
          <w:szCs w:val="24"/>
        </w:rPr>
        <w:t xml:space="preserve">I2M </w:t>
      </w:r>
      <w:r w:rsidR="000C49A1">
        <w:rPr>
          <w:rFonts w:ascii="Times New Roman" w:hAnsi="Times New Roman" w:cs="Times New Roman"/>
          <w:sz w:val="24"/>
          <w:szCs w:val="24"/>
        </w:rPr>
        <w:t xml:space="preserve">catalysts has an </w:t>
      </w:r>
      <w:r w:rsidR="00CB4FA3">
        <w:rPr>
          <w:rFonts w:ascii="Times New Roman" w:hAnsi="Times New Roman" w:cs="Times New Roman"/>
          <w:sz w:val="24"/>
          <w:szCs w:val="24"/>
        </w:rPr>
        <w:t xml:space="preserve">important bearing on not only </w:t>
      </w:r>
      <w:r w:rsidR="0004148D">
        <w:rPr>
          <w:rFonts w:ascii="Times New Roman" w:hAnsi="Times New Roman" w:cs="Times New Roman"/>
          <w:sz w:val="24"/>
          <w:szCs w:val="24"/>
        </w:rPr>
        <w:t xml:space="preserve">water oxidation </w:t>
      </w:r>
      <w:r w:rsidR="00D10D81">
        <w:rPr>
          <w:rFonts w:ascii="Times New Roman" w:hAnsi="Times New Roman" w:cs="Times New Roman"/>
          <w:sz w:val="24"/>
          <w:szCs w:val="24"/>
        </w:rPr>
        <w:t xml:space="preserve">but on many other </w:t>
      </w:r>
      <w:r w:rsidR="00151E8B">
        <w:rPr>
          <w:rFonts w:ascii="Times New Roman" w:hAnsi="Times New Roman" w:cs="Times New Roman"/>
          <w:sz w:val="24"/>
          <w:szCs w:val="24"/>
        </w:rPr>
        <w:t>different systems as well.</w:t>
      </w:r>
      <w:r w:rsidR="003E32FA">
        <w:rPr>
          <w:rFonts w:ascii="Times New Roman" w:hAnsi="Times New Roman" w:cs="Times New Roman"/>
          <w:sz w:val="24"/>
          <w:szCs w:val="24"/>
        </w:rPr>
        <w:t xml:space="preserve"> </w:t>
      </w:r>
    </w:p>
    <w:p w14:paraId="3AAC3ECC" w14:textId="301B61A3" w:rsidR="00466B3D" w:rsidRDefault="00B35B68" w:rsidP="009077D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 </w:t>
      </w:r>
      <w:r w:rsidR="009633E0">
        <w:rPr>
          <w:rFonts w:ascii="Times New Roman" w:hAnsi="Times New Roman" w:cs="Times New Roman"/>
          <w:sz w:val="24"/>
          <w:szCs w:val="24"/>
        </w:rPr>
        <w:t xml:space="preserve">key components that help drive the high TOFs for </w:t>
      </w:r>
      <w:r w:rsidR="00C01522">
        <w:rPr>
          <w:rFonts w:ascii="Times New Roman" w:hAnsi="Times New Roman" w:cs="Times New Roman"/>
          <w:sz w:val="24"/>
          <w:szCs w:val="24"/>
        </w:rPr>
        <w:t>BDA complexes is the excess</w:t>
      </w:r>
      <w:r w:rsidR="00BD52EC">
        <w:rPr>
          <w:rFonts w:ascii="Times New Roman" w:hAnsi="Times New Roman" w:cs="Times New Roman"/>
          <w:sz w:val="24"/>
          <w:szCs w:val="24"/>
        </w:rPr>
        <w:t xml:space="preserve"> cerium </w:t>
      </w:r>
      <w:r w:rsidR="00F65A36">
        <w:rPr>
          <w:rFonts w:ascii="Times New Roman" w:hAnsi="Times New Roman" w:cs="Times New Roman"/>
          <w:sz w:val="24"/>
          <w:szCs w:val="24"/>
        </w:rPr>
        <w:t>ammonium nitrate (CAN)</w:t>
      </w:r>
      <w:r w:rsidR="00BF7A50">
        <w:rPr>
          <w:rFonts w:ascii="Times New Roman" w:hAnsi="Times New Roman" w:cs="Times New Roman"/>
          <w:sz w:val="24"/>
          <w:szCs w:val="24"/>
        </w:rPr>
        <w:t>, which is</w:t>
      </w:r>
      <w:r w:rsidR="00F65A36">
        <w:rPr>
          <w:rFonts w:ascii="Times New Roman" w:hAnsi="Times New Roman" w:cs="Times New Roman"/>
          <w:sz w:val="24"/>
          <w:szCs w:val="24"/>
        </w:rPr>
        <w:t xml:space="preserve"> used as a potent oxidizing agent.</w:t>
      </w:r>
      <w:r w:rsidR="007C2615">
        <w:rPr>
          <w:rFonts w:ascii="Times New Roman" w:hAnsi="Times New Roman" w:cs="Times New Roman"/>
          <w:sz w:val="24"/>
          <w:szCs w:val="24"/>
        </w:rPr>
        <w:t xml:space="preserve"> The mechanism for Ce</w:t>
      </w:r>
      <w:r w:rsidR="00223B9D">
        <w:rPr>
          <w:rFonts w:ascii="Times New Roman" w:hAnsi="Times New Roman" w:cs="Times New Roman"/>
          <w:sz w:val="24"/>
          <w:szCs w:val="24"/>
        </w:rPr>
        <w:t>(IV)-</w:t>
      </w:r>
      <w:r w:rsidR="007C2615">
        <w:rPr>
          <w:rFonts w:ascii="Times New Roman" w:hAnsi="Times New Roman" w:cs="Times New Roman"/>
          <w:sz w:val="24"/>
          <w:szCs w:val="24"/>
        </w:rPr>
        <w:t xml:space="preserve">driven </w:t>
      </w:r>
      <w:r w:rsidR="002E4A24">
        <w:rPr>
          <w:rFonts w:ascii="Times New Roman" w:hAnsi="Times New Roman" w:cs="Times New Roman"/>
          <w:sz w:val="24"/>
          <w:szCs w:val="24"/>
        </w:rPr>
        <w:t xml:space="preserve">water oxidation features </w:t>
      </w:r>
      <w:r w:rsidR="0029791A">
        <w:rPr>
          <w:rFonts w:ascii="Times New Roman" w:hAnsi="Times New Roman" w:cs="Times New Roman"/>
          <w:sz w:val="24"/>
          <w:szCs w:val="24"/>
        </w:rPr>
        <w:t>the oxidation of the ruthenium</w:t>
      </w:r>
      <w:r w:rsidR="00EE2272">
        <w:rPr>
          <w:rFonts w:ascii="Times New Roman" w:hAnsi="Times New Roman" w:cs="Times New Roman"/>
          <w:sz w:val="24"/>
          <w:szCs w:val="24"/>
        </w:rPr>
        <w:t xml:space="preserve"> </w:t>
      </w:r>
      <w:r w:rsidR="0029791A">
        <w:rPr>
          <w:rFonts w:ascii="Times New Roman" w:hAnsi="Times New Roman" w:cs="Times New Roman"/>
          <w:sz w:val="24"/>
          <w:szCs w:val="24"/>
        </w:rPr>
        <w:t xml:space="preserve">(III) aqua </w:t>
      </w:r>
      <w:r w:rsidR="0029791A">
        <w:rPr>
          <w:rFonts w:ascii="Times New Roman" w:hAnsi="Times New Roman" w:cs="Times New Roman"/>
          <w:sz w:val="24"/>
          <w:szCs w:val="24"/>
        </w:rPr>
        <w:lastRenderedPageBreak/>
        <w:t>complex to a ruthenium</w:t>
      </w:r>
      <w:r w:rsidR="00EE2272">
        <w:rPr>
          <w:rFonts w:ascii="Times New Roman" w:hAnsi="Times New Roman" w:cs="Times New Roman"/>
          <w:sz w:val="24"/>
          <w:szCs w:val="24"/>
        </w:rPr>
        <w:t xml:space="preserve"> </w:t>
      </w:r>
      <w:r w:rsidR="0029791A">
        <w:rPr>
          <w:rFonts w:ascii="Times New Roman" w:hAnsi="Times New Roman" w:cs="Times New Roman"/>
          <w:sz w:val="24"/>
          <w:szCs w:val="24"/>
        </w:rPr>
        <w:t>(V) oxo</w:t>
      </w:r>
      <w:r w:rsidR="003C3097">
        <w:rPr>
          <w:rFonts w:ascii="Times New Roman" w:hAnsi="Times New Roman" w:cs="Times New Roman"/>
          <w:sz w:val="24"/>
          <w:szCs w:val="24"/>
        </w:rPr>
        <w:t xml:space="preserve"> and hydrogen evolution</w:t>
      </w:r>
      <w:r w:rsidR="0029791A">
        <w:rPr>
          <w:rFonts w:ascii="Times New Roman" w:hAnsi="Times New Roman" w:cs="Times New Roman"/>
          <w:sz w:val="24"/>
          <w:szCs w:val="24"/>
        </w:rPr>
        <w:t>.</w:t>
      </w:r>
      <w:r w:rsidR="000F04D9">
        <w:rPr>
          <w:rFonts w:ascii="Times New Roman" w:hAnsi="Times New Roman" w:cs="Times New Roman"/>
          <w:sz w:val="24"/>
          <w:szCs w:val="24"/>
        </w:rPr>
        <w:t xml:space="preserve"> </w:t>
      </w:r>
      <w:r w:rsidR="002B7A69">
        <w:rPr>
          <w:rFonts w:ascii="Times New Roman" w:hAnsi="Times New Roman" w:cs="Times New Roman"/>
          <w:sz w:val="24"/>
          <w:szCs w:val="24"/>
        </w:rPr>
        <w:t xml:space="preserve">This oxidation </w:t>
      </w:r>
      <w:r w:rsidR="001002FC">
        <w:rPr>
          <w:rFonts w:ascii="Times New Roman" w:hAnsi="Times New Roman" w:cs="Times New Roman"/>
          <w:sz w:val="24"/>
          <w:szCs w:val="24"/>
        </w:rPr>
        <w:t xml:space="preserve">is considered rate-limiting in a number of older generation water catalysts, but is </w:t>
      </w:r>
      <w:r w:rsidR="00CC734F">
        <w:rPr>
          <w:rFonts w:ascii="Times New Roman" w:hAnsi="Times New Roman" w:cs="Times New Roman"/>
          <w:sz w:val="24"/>
          <w:szCs w:val="24"/>
        </w:rPr>
        <w:t>not in</w:t>
      </w:r>
      <w:r w:rsidR="001002FC">
        <w:rPr>
          <w:rFonts w:ascii="Times New Roman" w:hAnsi="Times New Roman" w:cs="Times New Roman"/>
          <w:sz w:val="24"/>
          <w:szCs w:val="24"/>
        </w:rPr>
        <w:t xml:space="preserve"> </w:t>
      </w:r>
      <w:r w:rsidR="0024377D">
        <w:rPr>
          <w:rFonts w:ascii="Times New Roman" w:hAnsi="Times New Roman" w:cs="Times New Roman"/>
          <w:sz w:val="24"/>
          <w:szCs w:val="24"/>
        </w:rPr>
        <w:t>the BDA systems.</w:t>
      </w:r>
      <w:r w:rsidR="003C3097">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{"citationItems":[{"id":"ITEM-1","itemData":{"DOI":"10.1073/pnas.1115769108","ISSN":"00278424","PMID":"22160681","abstract":"In single site water or hydrocarbon oxidation catalysis with polypyridyl Ru complexes such as [Ru II(Mebimpy)(bpy)(H 2O)] 2+ [where bpy is 2,2′-bipyridine, and Mebimpy is 2,6-bis(1- methylbenzimidazol-2-yl)pyridine] 2, or its surface-bound analog [Ru II(Mebimpy)(4,4′-bis-methlylenephosphonato-2, 2′-bipyridine)(OH 2)] 2+ 2-PO 3H 2, accessing the reactive states, Ru V=O 3+/Ru IV=O 2+, at the electrode interface is typically rate limiting. The higher oxidation states are accessible by proton-coupled electron transfer oxidation of aqua precursors, but access at inert electrodes is kinetically inhibited. The inhibition arises from stepwise mechanisms which impose high energy barriers for 1e - intermediates. Oxidation of the Ru III-OH 2+ or Ru III-OH 23+ forms of 2-PO 3H 2 to Ru IV=O 2+ on planar fluoride-doped SnO 2 electrode and in nanostructured films of Sn(IV)-doped In 2O 3and TiO 2 has been investigated with a focus on identifying microscopic phenomena. The results provide direct evidence for important roles for the nature of the electrode, temperature, surface coverage, added buffer base, pH, solvent, and solvent H 2O/D 2O isotope effects. In the nonaqueous solvent, propylene carbonate, there is evidence for a role for surface-bound phosphonate groups as proton acceptors.","author":[{"dropping-particle":"","family":"Chen","given":"Zuofeng","non-dropping-particle":"","parse-names":false,"suffix":""},{"dropping-particle":"","family":"Vannucci","given":"Aaron K.","non-dropping-particle":"","parse-names":false,"suffix":""},{"dropping-particle":"","family":"Concepcion","given":"Javier J.","non-dropping-particle":"","parse-names":false,"suffix":""},{"dropping-particle":"","family":"Jurss","given":"Jonah W.","non-dropping-particle":"","parse-names":false,"suffix":""},{"dropping-particle":"","family":"Meyer","given":"Thomas J.","non-dropping-particle":"","parse-names":false,"suffix":""}],"container-title":"Proceedings of the National Academy of Sciences of the United States of America","id":"ITEM-1","issue":"52","issued":{"date-parts":[["2011"]]},"page":"1461-1469","title":"Proton-coupled electron transfer at modified electrodes by multiple pathways","type":"article-journal","volume":"108"},"uris":["http://www.mendeley.com/documents/?uuid=4bfdeca4-5b1f-4f03-be1b-2640cd81d028"]}],"mendeley":{"formattedCitation":"&lt;sup&gt;21&lt;/sup&gt;","plainTextFormattedCitation":"21","previouslyFormattedCitation":"&lt;sup&gt;21&lt;/sup&gt;"},"properties":{"noteIndex":0},"schema":"https://github.com/citation-style-language/schema/raw/master/csl-citation.json"}</w:instrText>
      </w:r>
      <w:r w:rsidR="003C3097">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21</w:t>
      </w:r>
      <w:r w:rsidR="003C3097">
        <w:rPr>
          <w:rFonts w:ascii="Times New Roman" w:hAnsi="Times New Roman" w:cs="Times New Roman"/>
          <w:sz w:val="24"/>
          <w:szCs w:val="24"/>
        </w:rPr>
        <w:fldChar w:fldCharType="end"/>
      </w:r>
      <w:r w:rsidR="008B1DF8">
        <w:rPr>
          <w:rFonts w:ascii="Times New Roman" w:hAnsi="Times New Roman" w:cs="Times New Roman"/>
          <w:sz w:val="24"/>
          <w:szCs w:val="24"/>
        </w:rPr>
        <w:t xml:space="preserve"> </w:t>
      </w:r>
      <w:r w:rsidR="003C3097">
        <w:rPr>
          <w:rFonts w:ascii="Times New Roman" w:hAnsi="Times New Roman" w:cs="Times New Roman"/>
          <w:sz w:val="24"/>
          <w:szCs w:val="24"/>
        </w:rPr>
        <w:t>After the initial oxidation, t</w:t>
      </w:r>
      <w:r w:rsidR="0029791A">
        <w:rPr>
          <w:rFonts w:ascii="Times New Roman" w:hAnsi="Times New Roman" w:cs="Times New Roman"/>
          <w:sz w:val="24"/>
          <w:szCs w:val="24"/>
        </w:rPr>
        <w:t>wo ruthenium</w:t>
      </w:r>
      <w:r w:rsidR="00724D68">
        <w:rPr>
          <w:rFonts w:ascii="Times New Roman" w:hAnsi="Times New Roman" w:cs="Times New Roman"/>
          <w:sz w:val="24"/>
          <w:szCs w:val="24"/>
        </w:rPr>
        <w:t xml:space="preserve"> </w:t>
      </w:r>
      <w:r w:rsidR="0029791A">
        <w:rPr>
          <w:rFonts w:ascii="Times New Roman" w:hAnsi="Times New Roman" w:cs="Times New Roman"/>
          <w:sz w:val="24"/>
          <w:szCs w:val="24"/>
        </w:rPr>
        <w:t>(V) oxos then</w:t>
      </w:r>
      <w:r w:rsidR="000C74CC">
        <w:rPr>
          <w:rFonts w:ascii="Times New Roman" w:hAnsi="Times New Roman" w:cs="Times New Roman"/>
          <w:sz w:val="24"/>
          <w:szCs w:val="24"/>
        </w:rPr>
        <w:t xml:space="preserve"> undergo </w:t>
      </w:r>
      <w:r w:rsidR="00DA4EE9">
        <w:rPr>
          <w:rFonts w:ascii="Times New Roman" w:hAnsi="Times New Roman" w:cs="Times New Roman"/>
          <w:sz w:val="24"/>
          <w:szCs w:val="24"/>
        </w:rPr>
        <w:t xml:space="preserve">O-O </w:t>
      </w:r>
      <w:r w:rsidR="000C74CC">
        <w:rPr>
          <w:rFonts w:ascii="Times New Roman" w:hAnsi="Times New Roman" w:cs="Times New Roman"/>
          <w:sz w:val="24"/>
          <w:szCs w:val="24"/>
        </w:rPr>
        <w:t>radical</w:t>
      </w:r>
      <w:r w:rsidR="0029791A">
        <w:rPr>
          <w:rFonts w:ascii="Times New Roman" w:hAnsi="Times New Roman" w:cs="Times New Roman"/>
          <w:sz w:val="24"/>
          <w:szCs w:val="24"/>
        </w:rPr>
        <w:t xml:space="preserve"> </w:t>
      </w:r>
      <w:r w:rsidR="000C74CC">
        <w:rPr>
          <w:rFonts w:ascii="Times New Roman" w:hAnsi="Times New Roman" w:cs="Times New Roman"/>
          <w:sz w:val="24"/>
          <w:szCs w:val="24"/>
        </w:rPr>
        <w:t xml:space="preserve">coupling </w:t>
      </w:r>
      <w:r w:rsidR="0029791A">
        <w:rPr>
          <w:rFonts w:ascii="Times New Roman" w:hAnsi="Times New Roman" w:cs="Times New Roman"/>
          <w:sz w:val="24"/>
          <w:szCs w:val="24"/>
        </w:rPr>
        <w:t xml:space="preserve">to form </w:t>
      </w:r>
      <w:r w:rsidR="00642545">
        <w:rPr>
          <w:rFonts w:ascii="Times New Roman" w:hAnsi="Times New Roman" w:cs="Times New Roman"/>
          <w:sz w:val="24"/>
          <w:szCs w:val="24"/>
        </w:rPr>
        <w:t>a bimetallic ruthenium</w:t>
      </w:r>
      <w:r w:rsidR="00724D68">
        <w:rPr>
          <w:rFonts w:ascii="Times New Roman" w:hAnsi="Times New Roman" w:cs="Times New Roman"/>
          <w:sz w:val="24"/>
          <w:szCs w:val="24"/>
        </w:rPr>
        <w:t xml:space="preserve"> </w:t>
      </w:r>
      <w:r w:rsidR="00642545">
        <w:rPr>
          <w:rFonts w:ascii="Times New Roman" w:hAnsi="Times New Roman" w:cs="Times New Roman"/>
          <w:sz w:val="24"/>
          <w:szCs w:val="24"/>
        </w:rPr>
        <w:t>(IV</w:t>
      </w:r>
      <w:r w:rsidR="006E303F">
        <w:rPr>
          <w:rFonts w:ascii="Times New Roman" w:hAnsi="Times New Roman" w:cs="Times New Roman"/>
          <w:sz w:val="24"/>
          <w:szCs w:val="24"/>
        </w:rPr>
        <w:t>,IV</w:t>
      </w:r>
      <w:r w:rsidR="00642545">
        <w:rPr>
          <w:rFonts w:ascii="Times New Roman" w:hAnsi="Times New Roman" w:cs="Times New Roman"/>
          <w:sz w:val="24"/>
          <w:szCs w:val="24"/>
        </w:rPr>
        <w:t>) bridged peroxide complex.</w:t>
      </w:r>
      <w:r w:rsidR="00E35410">
        <w:rPr>
          <w:rFonts w:ascii="Times New Roman" w:hAnsi="Times New Roman" w:cs="Times New Roman"/>
          <w:sz w:val="24"/>
          <w:szCs w:val="24"/>
        </w:rPr>
        <w:t xml:space="preserve"> </w:t>
      </w:r>
      <w:r w:rsidR="006E303F">
        <w:rPr>
          <w:rFonts w:ascii="Times New Roman" w:hAnsi="Times New Roman" w:cs="Times New Roman"/>
          <w:sz w:val="24"/>
          <w:szCs w:val="24"/>
        </w:rPr>
        <w:t xml:space="preserve">This bridged peroxide </w:t>
      </w:r>
      <w:r w:rsidR="007F2429">
        <w:rPr>
          <w:rFonts w:ascii="Times New Roman" w:hAnsi="Times New Roman" w:cs="Times New Roman"/>
          <w:sz w:val="24"/>
          <w:szCs w:val="24"/>
        </w:rPr>
        <w:t xml:space="preserve">is </w:t>
      </w:r>
      <w:r w:rsidR="00EE2272">
        <w:rPr>
          <w:rFonts w:ascii="Times New Roman" w:hAnsi="Times New Roman" w:cs="Times New Roman"/>
          <w:sz w:val="24"/>
          <w:szCs w:val="24"/>
        </w:rPr>
        <w:t>then oxidized, yielding a bimetallic ruthenium</w:t>
      </w:r>
      <w:r w:rsidR="00724D68">
        <w:rPr>
          <w:rFonts w:ascii="Times New Roman" w:hAnsi="Times New Roman" w:cs="Times New Roman"/>
          <w:sz w:val="24"/>
          <w:szCs w:val="24"/>
        </w:rPr>
        <w:t xml:space="preserve"> </w:t>
      </w:r>
      <w:r w:rsidR="00EE2272">
        <w:rPr>
          <w:rFonts w:ascii="Times New Roman" w:hAnsi="Times New Roman" w:cs="Times New Roman"/>
          <w:sz w:val="24"/>
          <w:szCs w:val="24"/>
        </w:rPr>
        <w:t>(V,IV) complex</w:t>
      </w:r>
      <w:r w:rsidR="00C078DC">
        <w:rPr>
          <w:rFonts w:ascii="Times New Roman" w:hAnsi="Times New Roman" w:cs="Times New Roman"/>
          <w:sz w:val="24"/>
          <w:szCs w:val="24"/>
        </w:rPr>
        <w:t>. Nucleophilic water and an additional oxidation liberate dioxygen and reform the catalyst.</w:t>
      </w:r>
      <w:r w:rsidR="00670735">
        <w:rPr>
          <w:rFonts w:ascii="Times New Roman" w:hAnsi="Times New Roman" w:cs="Times New Roman"/>
          <w:sz w:val="24"/>
          <w:szCs w:val="24"/>
        </w:rPr>
        <w:t xml:space="preserve"> </w:t>
      </w:r>
      <w:r w:rsidR="004E25D1">
        <w:rPr>
          <w:rFonts w:ascii="Times New Roman" w:hAnsi="Times New Roman" w:cs="Times New Roman"/>
          <w:sz w:val="24"/>
          <w:szCs w:val="24"/>
        </w:rPr>
        <w:t>Experimentally</w:t>
      </w:r>
      <w:r w:rsidR="00B45311">
        <w:rPr>
          <w:rFonts w:ascii="Times New Roman" w:hAnsi="Times New Roman" w:cs="Times New Roman"/>
          <w:sz w:val="24"/>
          <w:szCs w:val="24"/>
        </w:rPr>
        <w:t>,</w:t>
      </w:r>
      <w:r w:rsidR="00965FE8">
        <w:rPr>
          <w:rFonts w:ascii="Times New Roman" w:hAnsi="Times New Roman" w:cs="Times New Roman"/>
          <w:sz w:val="24"/>
          <w:szCs w:val="24"/>
        </w:rPr>
        <w:t xml:space="preserve"> </w:t>
      </w:r>
      <w:r w:rsidR="003C0FCA">
        <w:rPr>
          <w:rFonts w:ascii="Times New Roman" w:hAnsi="Times New Roman" w:cs="Times New Roman"/>
          <w:sz w:val="24"/>
          <w:szCs w:val="24"/>
        </w:rPr>
        <w:t xml:space="preserve">the </w:t>
      </w:r>
      <w:r w:rsidR="00291372">
        <w:rPr>
          <w:rFonts w:ascii="Times New Roman" w:hAnsi="Times New Roman" w:cs="Times New Roman"/>
          <w:sz w:val="24"/>
          <w:szCs w:val="24"/>
        </w:rPr>
        <w:t xml:space="preserve">oxidations required to evolve oxygen from the bridged peroxide are much faster than the </w:t>
      </w:r>
      <w:r w:rsidR="00965FE8">
        <w:rPr>
          <w:rFonts w:ascii="Times New Roman" w:hAnsi="Times New Roman" w:cs="Times New Roman"/>
          <w:sz w:val="24"/>
          <w:szCs w:val="24"/>
        </w:rPr>
        <w:t>O-O radical coupling step</w:t>
      </w:r>
      <w:r w:rsidR="00291372">
        <w:rPr>
          <w:rFonts w:ascii="Times New Roman" w:hAnsi="Times New Roman" w:cs="Times New Roman"/>
          <w:sz w:val="24"/>
          <w:szCs w:val="24"/>
        </w:rPr>
        <w:t xml:space="preserve">, thus </w:t>
      </w:r>
      <w:r w:rsidR="006368E5">
        <w:rPr>
          <w:rFonts w:ascii="Times New Roman" w:hAnsi="Times New Roman" w:cs="Times New Roman"/>
          <w:sz w:val="24"/>
          <w:szCs w:val="24"/>
        </w:rPr>
        <w:t>this radical coupling step is often found to be the rate-limiting step in this process.</w:t>
      </w:r>
      <w:r w:rsidR="009077D9">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{"citationItems":[{"id":"ITEM-1","itemData":{"DOI":"10.1039/c7cs00542c","ISSN":"14604744","abstract":"A review of water oxidation by ruthenium-based molecular catalysts, with emphasis on the mechanism of O–O bond formation.","author":[{"dropping-particle":"","family":"Shaffer","given":"David W.","non-dropping-particle":"","parse-names":false,"suffix":""},{"dropping-particle":"","family":"Xie","given":"Yan","non-dropping-particle":"","parse-names":false,"suffix":""},{"dropping-particle":"","family":"Concepcion","given":"Javier J.","non-dropping-particle":"","parse-names":false,"suffix":""}],"container-title":"Chemical Society Reviews","id":"ITEM-1","issue":"20","issued":{"date-parts":[["2017"]]},"page":"6170-6193","title":"O-O bond formation in ruthenium-catalyzed water oxidation: Single-site nucleophilic attack: Vs. O-O radical coupling","type":"article-journal","volume":"46"},"uris":["http://www.mendeley.com/documents/?uuid=3a239241-4aa5-438a-8723-f95ac86e9018"]}],"mendeley":{"formattedCitation":"&lt;sup&gt;18&lt;/sup&gt;","plainTextFormattedCitation":"18","previouslyFormattedCitation":"&lt;sup&gt;18&lt;/sup&gt;"},"properties":{"noteIndex":0},"schema":"https://github.com/citation-style-language/schema/raw/master/csl-citation.json"}</w:instrText>
      </w:r>
      <w:r w:rsidR="009077D9">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18</w:t>
      </w:r>
      <w:r w:rsidR="009077D9">
        <w:rPr>
          <w:rFonts w:ascii="Times New Roman" w:hAnsi="Times New Roman" w:cs="Times New Roman"/>
          <w:sz w:val="24"/>
          <w:szCs w:val="24"/>
        </w:rPr>
        <w:fldChar w:fldCharType="end"/>
      </w:r>
    </w:p>
    <w:p w14:paraId="253B38B9" w14:textId="761279E6" w:rsidR="00EA1CD9" w:rsidRDefault="008A0D24" w:rsidP="00EA1CD9">
      <w:pPr>
        <w:keepNext/>
        <w:spacing w:line="480" w:lineRule="auto"/>
        <w:jc w:val="center"/>
      </w:pPr>
      <w:r>
        <w:object w:dxaOrig="6020" w:dyaOrig="4358" w14:anchorId="2CD68D82">
          <v:shape id="_x0000_i1030" type="#_x0000_t75" style="width:330pt;height:240pt" o:ole="">
            <v:imagedata r:id="rId21" o:title=""/>
          </v:shape>
          <o:OLEObject Type="Embed" ProgID="ChemDraw.Document.6.0" ShapeID="_x0000_i1030" DrawAspect="Content" ObjectID="_1659939108" r:id="rId22"/>
        </w:object>
      </w:r>
    </w:p>
    <w:p w14:paraId="57176A7B" w14:textId="4F702412" w:rsidR="00005DAA" w:rsidRPr="00EA1CD9" w:rsidRDefault="00EA1CD9" w:rsidP="00EA1CD9">
      <w:pPr>
        <w:pStyle w:val="Caption"/>
        <w:rPr>
          <w:rFonts w:ascii="Times New Roman" w:hAnsi="Times New Roman" w:cs="Times New Roman"/>
          <w:color w:val="auto"/>
          <w:sz w:val="36"/>
          <w:szCs w:val="36"/>
        </w:rPr>
      </w:pPr>
      <w:bookmarkStart w:id="2" w:name="_Toc48344080"/>
      <w:r w:rsidRPr="00EA1CD9">
        <w:rPr>
          <w:rFonts w:ascii="Times New Roman" w:hAnsi="Times New Roman" w:cs="Times New Roman"/>
          <w:color w:val="auto"/>
          <w:sz w:val="24"/>
          <w:szCs w:val="24"/>
        </w:rPr>
        <w:t xml:space="preserve">Figure </w:t>
      </w:r>
      <w:r w:rsidRPr="00EA1CD9">
        <w:rPr>
          <w:rFonts w:ascii="Times New Roman" w:hAnsi="Times New Roman" w:cs="Times New Roman"/>
          <w:color w:val="auto"/>
          <w:sz w:val="24"/>
          <w:szCs w:val="24"/>
        </w:rPr>
        <w:fldChar w:fldCharType="begin"/>
      </w:r>
      <w:r w:rsidRPr="00EA1CD9">
        <w:rPr>
          <w:rFonts w:ascii="Times New Roman" w:hAnsi="Times New Roman" w:cs="Times New Roman"/>
          <w:color w:val="auto"/>
          <w:sz w:val="24"/>
          <w:szCs w:val="24"/>
        </w:rPr>
        <w:instrText xml:space="preserve"> SEQ Figure \* ARABIC </w:instrText>
      </w:r>
      <w:r w:rsidRPr="00EA1CD9">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3</w:t>
      </w:r>
      <w:r w:rsidRPr="00EA1CD9">
        <w:rPr>
          <w:rFonts w:ascii="Times New Roman" w:hAnsi="Times New Roman" w:cs="Times New Roman"/>
          <w:color w:val="auto"/>
          <w:sz w:val="24"/>
          <w:szCs w:val="24"/>
        </w:rPr>
        <w:fldChar w:fldCharType="end"/>
      </w:r>
      <w:r w:rsidRPr="00EA1CD9">
        <w:rPr>
          <w:rFonts w:ascii="Times New Roman" w:hAnsi="Times New Roman" w:cs="Times New Roman"/>
          <w:color w:val="auto"/>
          <w:sz w:val="24"/>
          <w:szCs w:val="24"/>
        </w:rPr>
        <w:t>: Mechanism for cerium driven water oxidation.</w:t>
      </w:r>
      <w:r w:rsidR="00355DCC">
        <w:rPr>
          <w:rFonts w:ascii="Times New Roman" w:hAnsi="Times New Roman" w:cs="Times New Roman"/>
          <w:color w:val="auto"/>
          <w:sz w:val="24"/>
          <w:szCs w:val="24"/>
        </w:rPr>
        <w:fldChar w:fldCharType="begin" w:fldLock="1"/>
      </w:r>
      <w:r w:rsidR="00D64305">
        <w:rPr>
          <w:rFonts w:ascii="Times New Roman" w:hAnsi="Times New Roman" w:cs="Times New Roman"/>
          <w:color w:val="auto"/>
          <w:sz w:val="24"/>
          <w:szCs w:val="24"/>
        </w:rPr>
        <w:instrText>ADDIN CSL_CITATION {"citationItems":[{"id":"ITEM-1","itemData":{"DOI":"10.1038/s41570-019-0096-0","ISSN":"23973358","abstract":"There is an urgent need to transition from fossil fuels to solar fuels — not only to lower CO 2 emissions that cause global warming but also to ration fossil resources. Splitting H 2 O with sunlight emerges as a clean and sustainable energy conversion scheme that can afford practical technologies in the short-to-mid-term. A crucial component in such a device is a water oxidation catalyst (WOC). These artificial catalysts have been developed mainly over the past two decades, which is in contrast to nature’s WOCs, which have featured in its photosynthetic apparatus for more than a billion years. Recent times have seen the development of increasingly active molecular WOCs, the study of which affords an understanding of catalytic mechanisms and decomposition pathways. This Perspective offers a historical description of the landmark molecular WOCs, particularly ruthenium systems, that have guided research to our present degree of understanding.","author":[{"dropping-particle":"","family":"Matheu","given":"Roc","non-dropping-particle":"","parse-names":false,"suffix":""},{"dropping-particle":"","family":"Garrido-Barros","given":"Pablo","non-dropping-particle":"","parse-names":false,"suffix":""},{"dropping-particle":"","family":"Gil-Sepulcre","given":"Marcos","non-dropping-particle":"","parse-names":false,"suffix":""},{"dropping-particle":"","family":"Ertem","given":"Mehmed Z.","non-dropping-particle":"","parse-names":false,"suffix":""},{"dropping-particle":"","family":"Sala","given":"Xavier","non-dropping-particle":"","parse-names":false,"suffix":""},{"dropping-particle":"","family":"Gimbert-Suriñach","given":"Carolina","non-dropping-particle":"","parse-names":false,"suffix":""},{"dropping-particle":"","family":"Llobet","given":"Antoni","non-dropping-particle":"","parse-names":false,"suffix":""}],"container-title":"Nature Reviews Chemistry","id":"ITEM-1","issue":"5","issued":{"date-parts":[["2019"]]},"page":"331-341","title":"The development of molecular water oxidation catalysts","type":"article-journal","volume":"3"},"uris":["http://www.mendeley.com/documents/?uuid=b526b1b2-1483-4289-b6b1-ea394e202f2b"]}],"mendeley":{"formattedCitation":"&lt;sup&gt;9&lt;/sup&gt;","plainTextFormattedCitation":"9","previouslyFormattedCitation":"&lt;sup&gt;9&lt;/sup&gt;"},"properties":{"noteIndex":0},"schema":"https://github.com/citation-style-language/schema/raw/master/csl-citation.json"}</w:instrText>
      </w:r>
      <w:r w:rsidR="00355DCC">
        <w:rPr>
          <w:rFonts w:ascii="Times New Roman" w:hAnsi="Times New Roman" w:cs="Times New Roman"/>
          <w:color w:val="auto"/>
          <w:sz w:val="24"/>
          <w:szCs w:val="24"/>
        </w:rPr>
        <w:fldChar w:fldCharType="separate"/>
      </w:r>
      <w:bookmarkEnd w:id="2"/>
      <w:r w:rsidR="00BA51EA" w:rsidRPr="00BA51EA">
        <w:rPr>
          <w:rFonts w:ascii="Times New Roman" w:hAnsi="Times New Roman" w:cs="Times New Roman"/>
          <w:i w:val="0"/>
          <w:noProof/>
          <w:color w:val="auto"/>
          <w:sz w:val="24"/>
          <w:szCs w:val="24"/>
          <w:vertAlign w:val="superscript"/>
        </w:rPr>
        <w:t>9</w:t>
      </w:r>
      <w:r w:rsidR="00355DCC">
        <w:rPr>
          <w:rFonts w:ascii="Times New Roman" w:hAnsi="Times New Roman" w:cs="Times New Roman"/>
          <w:color w:val="auto"/>
          <w:sz w:val="24"/>
          <w:szCs w:val="24"/>
        </w:rPr>
        <w:fldChar w:fldCharType="end"/>
      </w:r>
    </w:p>
    <w:p w14:paraId="6AA98466" w14:textId="0FBE55FB" w:rsidR="00D10D81" w:rsidRDefault="00C92C84" w:rsidP="00695A0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Work done by Fan, et al. suggests that the barrier </w:t>
      </w:r>
      <w:r w:rsidR="00AF647B">
        <w:rPr>
          <w:rFonts w:ascii="Times New Roman" w:hAnsi="Times New Roman" w:cs="Times New Roman"/>
          <w:sz w:val="24"/>
          <w:szCs w:val="24"/>
        </w:rPr>
        <w:t>for radical couplin</w:t>
      </w:r>
      <w:r w:rsidR="00B87A99">
        <w:rPr>
          <w:rFonts w:ascii="Times New Roman" w:hAnsi="Times New Roman" w:cs="Times New Roman"/>
          <w:sz w:val="24"/>
          <w:szCs w:val="24"/>
        </w:rPr>
        <w:t xml:space="preserve">g is due to distortion of the Ru(V) oxo complex and </w:t>
      </w:r>
      <w:r w:rsidR="00E11E0F">
        <w:rPr>
          <w:rFonts w:ascii="Times New Roman" w:hAnsi="Times New Roman" w:cs="Times New Roman"/>
          <w:sz w:val="24"/>
          <w:szCs w:val="24"/>
        </w:rPr>
        <w:t>intermolecular interactions.</w:t>
      </w:r>
      <w:r w:rsidR="00E11E0F">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{"citationItems":[{"id":"ITEM-1","itemData":{"DOI":"10.1021/acscatal.6b02697","ISSN":"21555435","abstract":"Two radicals can form a bond without an energetic barrier. However, the radical coupling mechanism in ruthenium-catalyzed water oxidation has been found to be associated with substantial activation energies. Here we have investigated the coupling reaction of [Ru═O(bda)L2]+ catalysts with different axial L ligands. The interaction between the two oxo radical moieties at the Ru(V) state was found to have a favorable interaction in the transition state in comparison to the prereactive complex. To further understand the existence of the activation energy, the activation energy has been decomposed into distortion energy and interaction energy. No correlation between the experimental rates and the calculated coupling barriers of different axial L was found, showing that more aspects such as solvation, supramolecular properties, and solvent dynamics likely play important roles in the equilibrium between the free RuV═O monomer and the [RuV═O···O═RuV] dimer. On the basis of our findings, we give general guidelines...","author":[{"dropping-particle":"","family":"Fan","given":"Ting","non-dropping-particle":"","parse-names":false,"suffix":""},{"dropping-particle":"","family":"Zhan","given":"Shaoqi","non-dropping-particle":"","parse-names":false,"suffix":""},{"dropping-particle":"","family":"Ahlquist","given":"Marten S.G.","non-dropping-particle":"","parse-names":false,"suffix":""}],"container-title":"ACS Catalysis","id":"ITEM-1","issue":"12","issued":{"date-parts":[["2016"]]},"page":"8308-8312","title":"Why is there a Barrier in the coupling of two radicals in the water oxidation reaction?","type":"article-journal","volume":"6"},"uris":["http://www.mendeley.com/documents/?uuid=66f6eb9c-33cb-4b40-874b-9d687eefd621"]}],"mendeley":{"formattedCitation":"&lt;sup&gt;22&lt;/sup&gt;","plainTextFormattedCitation":"22","previouslyFormattedCitation":"&lt;sup&gt;22&lt;/sup&gt;"},"properties":{"noteIndex":0},"schema":"https://github.com/citation-style-language/schema/raw/master/csl-citation.json"}</w:instrText>
      </w:r>
      <w:r w:rsidR="00E11E0F">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22</w:t>
      </w:r>
      <w:r w:rsidR="00E11E0F">
        <w:rPr>
          <w:rFonts w:ascii="Times New Roman" w:hAnsi="Times New Roman" w:cs="Times New Roman"/>
          <w:sz w:val="24"/>
          <w:szCs w:val="24"/>
        </w:rPr>
        <w:fldChar w:fldCharType="end"/>
      </w:r>
      <w:r w:rsidR="00475B6E">
        <w:rPr>
          <w:rFonts w:ascii="Times New Roman" w:hAnsi="Times New Roman" w:cs="Times New Roman"/>
          <w:sz w:val="24"/>
          <w:szCs w:val="24"/>
        </w:rPr>
        <w:t xml:space="preserve"> However, the activation barriers reported by Fan fail to correlate with the observed </w:t>
      </w:r>
      <w:r w:rsidR="00FC0AA4">
        <w:rPr>
          <w:rFonts w:ascii="Times New Roman" w:hAnsi="Times New Roman" w:cs="Times New Roman"/>
          <w:sz w:val="24"/>
          <w:szCs w:val="24"/>
        </w:rPr>
        <w:t>reaction rates, indicating that the methods employed may be insufficient to describe the interactions occurring.</w:t>
      </w:r>
      <w:r w:rsidR="004C4363">
        <w:rPr>
          <w:rFonts w:ascii="Times New Roman" w:hAnsi="Times New Roman" w:cs="Times New Roman"/>
          <w:sz w:val="24"/>
          <w:szCs w:val="24"/>
        </w:rPr>
        <w:t xml:space="preserve"> Additional work by Xie, et al.</w:t>
      </w:r>
      <w:r w:rsidR="00CE590A">
        <w:rPr>
          <w:rFonts w:ascii="Times New Roman" w:hAnsi="Times New Roman" w:cs="Times New Roman"/>
          <w:sz w:val="24"/>
          <w:szCs w:val="24"/>
        </w:rPr>
        <w:t xml:space="preserve"> corroborate the </w:t>
      </w:r>
      <w:r w:rsidR="003710EB">
        <w:rPr>
          <w:rFonts w:ascii="Times New Roman" w:hAnsi="Times New Roman" w:cs="Times New Roman"/>
          <w:sz w:val="24"/>
          <w:szCs w:val="24"/>
        </w:rPr>
        <w:t xml:space="preserve">importance </w:t>
      </w:r>
      <w:r w:rsidR="00E44C88">
        <w:rPr>
          <w:rFonts w:ascii="Times New Roman" w:hAnsi="Times New Roman" w:cs="Times New Roman"/>
          <w:sz w:val="24"/>
          <w:szCs w:val="24"/>
        </w:rPr>
        <w:t xml:space="preserve">of intermolecular interactions, in that stronger attractive forces </w:t>
      </w:r>
      <w:r w:rsidR="00E44C88">
        <w:rPr>
          <w:rFonts w:ascii="Times New Roman" w:hAnsi="Times New Roman" w:cs="Times New Roman"/>
          <w:sz w:val="24"/>
          <w:szCs w:val="24"/>
        </w:rPr>
        <w:lastRenderedPageBreak/>
        <w:t>bring down the activation barrier.</w:t>
      </w:r>
      <w:r w:rsidR="004C4363">
        <w:rPr>
          <w:rFonts w:ascii="Times New Roman" w:hAnsi="Times New Roman" w:cs="Times New Roman"/>
          <w:sz w:val="24"/>
          <w:szCs w:val="24"/>
        </w:rPr>
        <w:fldChar w:fldCharType="begin" w:fldLock="1"/>
      </w:r>
      <w:r w:rsidR="00D64305">
        <w:rPr>
          <w:rFonts w:ascii="Times New Roman" w:hAnsi="Times New Roman" w:cs="Times New Roman"/>
          <w:sz w:val="24"/>
          <w:szCs w:val="24"/>
        </w:rPr>
        <w:instrText xml:space="preserve">ADDIN CSL_CITATION {"citationItems":[{"id":"ITEM-1","itemData":{"DOI":"10.1021/acs.inorgchem.8b00329","ISSN":"1520510X","abstract":"A deeper mechanistic understanding of the key O−O bond formation step of water oxidation by the [Ru(bda)(L) 2 ] (bdaH 2 = 2,2′-bipyridine-6,6′-dicarboxylic acid; L is a pyridine or isoquinoline derivative) family of catalysts is reached through harmonious experimental and computational studies of two series of modified catalysts with systematic variations in the axial ligands. The introduction of halogen and electron-donating substituents in [Ru(bda)(4-X-py) 2 ] and [Ru(bda)(6-X-isq) 2 ] (X is H, Cl, Br, and I for the pyridine series and H, F, Cl, Br, and OMe for the isoquinoline series) enhances the noncovalent interactions between the axial ligands in the transition state for the bimolecular O−O coupling, resulting in a lower activation barrier and faster catalysis. From detailed transition state calculations in combination with experimental kinetic studies, we find that the main contributor to the free energy of activation is entropy due to the highly organized transition states, which is contrary to other reports. Previous work has considered only the electronic influence of the substituents, suggesting electron-withdrawing groups accelerate catalysis, but we show that a balance between polarizability and favorable π−π interactions is the key, leading to rationally devised improvements. Our calculations predict the catalysts with the lowest ΔG </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 xml:space="preserve"> for the O−O coupling step to be [Ru(bda)(4-I-py) 2 ] and [Ru(bda)(6,7-(OMe) 2-isq) 2 ] for the pyridine and isoquinoline families, respectively. Our experimental results corroborate these predictions: the turnover frequency for [Ru(bda)(4-I-py) 2 ] (330 s −1) is a 10-fold enhancement with respect to that of [Ru(bda)(py) 2 ], and the turnover frequency for [Ru(bda)(6-OMe-isq) 2 ] reaches 1270 s −1 , two times faster than [Ru(bda)(isq) 2 ].","author":[{"dropping-particle":"","family":"Xie","given":"Yan","non-dropping-particle":"","parse-names":false,"suffix":""},{"dropping-particle":"","family":"Shaffer","given":"David W.","non-dropping-particle":"","parse-names":false,"suffix":""},{"dropping-particle":"","family":"Concepcion","given":"Javier J.","non-dropping-particle":"","parse-names":false,"suffix":""}],"container-title":"Inorganic Chemistry","genre":"research-article","id":"ITEM-1","issue":"17","issued":{"date-parts":[["2018"]]},"page":"10533-10542","publisher":"American Chemical Society","title":"O-O Radical Coupling: From Detailed Mechanistic Understanding to Enhanced Water Oxidation Catalysis","type":"article-journal","volume":"57"},"uris":["http://www.mendeley.com/documents/?uuid=3a7863df-a74e-48a4-8990-bc2a3fbd756f"]}],"mendeley":{"formattedCitation":"&lt;sup&gt;19&lt;/sup&gt;","plainTextFormattedCitation":"19","previouslyFormattedCitation":"&lt;sup&gt;19&lt;/sup&gt;"},"properties":{"noteIndex":0},"schema":"https://github.com/citation-style-language/schema/raw/master/csl-citation.json"}</w:instrText>
      </w:r>
      <w:r w:rsidR="004C4363">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19</w:t>
      </w:r>
      <w:r w:rsidR="004C4363">
        <w:rPr>
          <w:rFonts w:ascii="Times New Roman" w:hAnsi="Times New Roman" w:cs="Times New Roman"/>
          <w:sz w:val="24"/>
          <w:szCs w:val="24"/>
        </w:rPr>
        <w:fldChar w:fldCharType="end"/>
      </w:r>
      <w:r w:rsidR="00E44C88">
        <w:rPr>
          <w:rFonts w:ascii="Times New Roman" w:hAnsi="Times New Roman" w:cs="Times New Roman"/>
          <w:sz w:val="24"/>
          <w:szCs w:val="24"/>
        </w:rPr>
        <w:t xml:space="preserve"> </w:t>
      </w:r>
      <w:r w:rsidR="004D3494">
        <w:rPr>
          <w:rFonts w:ascii="Times New Roman" w:hAnsi="Times New Roman" w:cs="Times New Roman"/>
          <w:sz w:val="24"/>
          <w:szCs w:val="24"/>
        </w:rPr>
        <w:t xml:space="preserve">The pi-stacking ability of </w:t>
      </w:r>
      <w:r w:rsidR="0081160E">
        <w:rPr>
          <w:rFonts w:ascii="Times New Roman" w:hAnsi="Times New Roman" w:cs="Times New Roman"/>
          <w:sz w:val="24"/>
          <w:szCs w:val="24"/>
        </w:rPr>
        <w:t xml:space="preserve">axial </w:t>
      </w:r>
      <w:r w:rsidR="004D3494">
        <w:rPr>
          <w:rFonts w:ascii="Times New Roman" w:hAnsi="Times New Roman" w:cs="Times New Roman"/>
          <w:sz w:val="24"/>
          <w:szCs w:val="24"/>
        </w:rPr>
        <w:t xml:space="preserve">isoquinolines </w:t>
      </w:r>
      <w:r w:rsidR="0081160E">
        <w:rPr>
          <w:rFonts w:ascii="Times New Roman" w:hAnsi="Times New Roman" w:cs="Times New Roman"/>
          <w:sz w:val="24"/>
          <w:szCs w:val="24"/>
        </w:rPr>
        <w:t xml:space="preserve">provides a significant </w:t>
      </w:r>
      <w:r w:rsidR="007D69FD">
        <w:rPr>
          <w:rFonts w:ascii="Times New Roman" w:hAnsi="Times New Roman" w:cs="Times New Roman"/>
          <w:sz w:val="24"/>
          <w:szCs w:val="24"/>
        </w:rPr>
        <w:t xml:space="preserve">improvement over the smaller pyridine ligands. </w:t>
      </w:r>
      <w:r w:rsidR="004D0974">
        <w:rPr>
          <w:rFonts w:ascii="Times New Roman" w:hAnsi="Times New Roman" w:cs="Times New Roman"/>
          <w:sz w:val="24"/>
          <w:szCs w:val="24"/>
        </w:rPr>
        <w:t>E</w:t>
      </w:r>
      <w:r w:rsidR="007D69FD">
        <w:rPr>
          <w:rFonts w:ascii="Times New Roman" w:hAnsi="Times New Roman" w:cs="Times New Roman"/>
          <w:sz w:val="24"/>
          <w:szCs w:val="24"/>
        </w:rPr>
        <w:t>lectron-donating substituents on</w:t>
      </w:r>
      <w:r w:rsidR="000F5BB5">
        <w:rPr>
          <w:rFonts w:ascii="Times New Roman" w:hAnsi="Times New Roman" w:cs="Times New Roman"/>
          <w:sz w:val="24"/>
          <w:szCs w:val="24"/>
        </w:rPr>
        <w:t xml:space="preserve"> </w:t>
      </w:r>
      <w:r w:rsidR="007D69FD">
        <w:rPr>
          <w:rFonts w:ascii="Times New Roman" w:hAnsi="Times New Roman" w:cs="Times New Roman"/>
          <w:sz w:val="24"/>
          <w:szCs w:val="24"/>
        </w:rPr>
        <w:t xml:space="preserve">isoquinolines </w:t>
      </w:r>
      <w:r w:rsidR="000F5BB5">
        <w:rPr>
          <w:rFonts w:ascii="Times New Roman" w:hAnsi="Times New Roman" w:cs="Times New Roman"/>
          <w:sz w:val="24"/>
          <w:szCs w:val="24"/>
        </w:rPr>
        <w:t xml:space="preserve">improve the </w:t>
      </w:r>
      <w:r w:rsidR="00710730">
        <w:rPr>
          <w:rFonts w:ascii="Times New Roman" w:hAnsi="Times New Roman" w:cs="Times New Roman"/>
          <w:sz w:val="24"/>
          <w:szCs w:val="24"/>
        </w:rPr>
        <w:t xml:space="preserve">TOF, due in part to the increased </w:t>
      </w:r>
      <w:r w:rsidR="00903BAF">
        <w:rPr>
          <w:rFonts w:ascii="Times New Roman" w:hAnsi="Times New Roman" w:cs="Times New Roman"/>
          <w:sz w:val="24"/>
          <w:szCs w:val="24"/>
        </w:rPr>
        <w:t>Van der Waals interactions between the axial ligands.</w:t>
      </w:r>
      <w:r w:rsidR="00F715F3">
        <w:rPr>
          <w:rFonts w:ascii="Times New Roman" w:hAnsi="Times New Roman" w:cs="Times New Roman"/>
          <w:sz w:val="24"/>
          <w:szCs w:val="24"/>
        </w:rPr>
        <w:t xml:space="preserve"> This </w:t>
      </w:r>
      <w:r w:rsidR="008B379E">
        <w:rPr>
          <w:rFonts w:ascii="Times New Roman" w:hAnsi="Times New Roman" w:cs="Times New Roman"/>
          <w:sz w:val="24"/>
          <w:szCs w:val="24"/>
        </w:rPr>
        <w:t>effect is not seen in the pyridine</w:t>
      </w:r>
      <w:r w:rsidR="003613D5">
        <w:rPr>
          <w:rFonts w:ascii="Times New Roman" w:hAnsi="Times New Roman" w:cs="Times New Roman"/>
          <w:sz w:val="24"/>
          <w:szCs w:val="24"/>
        </w:rPr>
        <w:t>-</w:t>
      </w:r>
      <w:r w:rsidR="008B379E">
        <w:rPr>
          <w:rFonts w:ascii="Times New Roman" w:hAnsi="Times New Roman" w:cs="Times New Roman"/>
          <w:sz w:val="24"/>
          <w:szCs w:val="24"/>
        </w:rPr>
        <w:t xml:space="preserve">ligated complexes </w:t>
      </w:r>
      <w:r w:rsidR="006B5EF9">
        <w:rPr>
          <w:rFonts w:ascii="Times New Roman" w:hAnsi="Times New Roman" w:cs="Times New Roman"/>
          <w:sz w:val="24"/>
          <w:szCs w:val="24"/>
        </w:rPr>
        <w:t xml:space="preserve">due to the limited pi stacking interactions between the </w:t>
      </w:r>
      <w:r w:rsidR="009C0A13">
        <w:rPr>
          <w:rFonts w:ascii="Times New Roman" w:hAnsi="Times New Roman" w:cs="Times New Roman"/>
          <w:sz w:val="24"/>
          <w:szCs w:val="24"/>
        </w:rPr>
        <w:t>more compact</w:t>
      </w:r>
      <w:r w:rsidR="006B5EF9">
        <w:rPr>
          <w:rFonts w:ascii="Times New Roman" w:hAnsi="Times New Roman" w:cs="Times New Roman"/>
          <w:sz w:val="24"/>
          <w:szCs w:val="24"/>
        </w:rPr>
        <w:t xml:space="preserve"> pi systems of the pyridine ligands.</w:t>
      </w:r>
      <w:r w:rsidR="00EE0E66">
        <w:rPr>
          <w:rFonts w:ascii="Times New Roman" w:hAnsi="Times New Roman" w:cs="Times New Roman"/>
          <w:sz w:val="24"/>
          <w:szCs w:val="24"/>
        </w:rPr>
        <w:t xml:space="preserve"> It has also been </w:t>
      </w:r>
      <w:r w:rsidR="00B377D9">
        <w:rPr>
          <w:rFonts w:ascii="Times New Roman" w:hAnsi="Times New Roman" w:cs="Times New Roman"/>
          <w:sz w:val="24"/>
          <w:szCs w:val="24"/>
        </w:rPr>
        <w:t xml:space="preserve">demonstrated </w:t>
      </w:r>
      <w:r w:rsidR="006C4B4B">
        <w:rPr>
          <w:rFonts w:ascii="Times New Roman" w:hAnsi="Times New Roman" w:cs="Times New Roman"/>
          <w:sz w:val="24"/>
          <w:szCs w:val="24"/>
        </w:rPr>
        <w:t xml:space="preserve">that increasing the charge of the </w:t>
      </w:r>
      <w:r w:rsidR="00A527B1">
        <w:rPr>
          <w:rFonts w:ascii="Times New Roman" w:hAnsi="Times New Roman" w:cs="Times New Roman"/>
          <w:sz w:val="24"/>
          <w:szCs w:val="24"/>
        </w:rPr>
        <w:t>complex through modification of the equatorial ligand increases coulombic repulsion, and thus raises the activation barrier for coupling as well.</w:t>
      </w:r>
      <w:r w:rsidR="006F7F86">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{"citationItems":[{"id":"ITEM-1","itemData":{"DOI":"10.1021/ic500008c","ISSN":"1520510X","abstract":"Ligand effects of some representative monomeric Ru-based water oxidation catalysts on the key O-O formation step are revealed in this work. Three effects, namely, cis-effect, net charge effect, and steric hindrance effect, are identified, which can exert sizable modulation on the O-O formation barriers for the two widely accepted O-O formation mechanisms of WNA (water nucleophilic attack) and I2M (direct coupling of two high-valent metal oxo units). The study demonstrates that, through the way of ligand design, there remains a large space for improving O-O bond formation reactivity. © 2014 American Chemical Society.","author":[{"dropping-particle":"","family":"Kang","given":"Runhua","non-dropping-particle":"","parse-names":false,"suffix":""},{"dropping-particle":"","family":"Chen","given":"Kejuan","non-dropping-particle":"","parse-names":false,"suffix":""},{"dropping-particle":"","family":"Yao","given":"Jiannian","non-dropping-particle":"","parse-names":false,"suffix":""},{"dropping-particle":"","family":"Shaik","given":"Sason","non-dropping-particle":"","parse-names":false,"suffix":""},{"dropping-particle":"","family":"Chen","given":"Hui","non-dropping-particle":"","parse-names":false,"suffix":""}],"container-title":"Inorganic Chemistry","id":"ITEM-1","issue":"14","issued":{"date-parts":[["2014"]]},"page":"7130-7136","title":"Probing ligand effects on O-O bond formation of Ru-catalyzed water oxidation: A computational survey","type":"article-journal","volume":"53"},"uris":["http://www.mendeley.com/documents/?uuid=25fbdab0-fc18-4396-aeaf-8bf78f512fed"]}],"mendeley":{"formattedCitation":"&lt;sup&gt;23&lt;/sup&gt;","plainTextFormattedCitation":"23","previouslyFormattedCitation":"&lt;sup&gt;23&lt;/sup&gt;"},"properties":{"noteIndex":0},"schema":"https://github.com/citation-style-language/schema/raw/master/csl-citation.json"}</w:instrText>
      </w:r>
      <w:r w:rsidR="006F7F86">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23</w:t>
      </w:r>
      <w:r w:rsidR="006F7F86">
        <w:rPr>
          <w:rFonts w:ascii="Times New Roman" w:hAnsi="Times New Roman" w:cs="Times New Roman"/>
          <w:sz w:val="24"/>
          <w:szCs w:val="24"/>
        </w:rPr>
        <w:fldChar w:fldCharType="end"/>
      </w:r>
    </w:p>
    <w:p w14:paraId="35C8FA19" w14:textId="06A59B1F" w:rsidR="006F7F86" w:rsidRDefault="00360FAA" w:rsidP="00695A0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factors can be used to increase the efficiency of the oxygen evolution reaction, and in turn the efficiency of water oxidation as a whole. </w:t>
      </w:r>
      <w:r w:rsidR="003E32FA">
        <w:rPr>
          <w:rFonts w:ascii="Times New Roman" w:hAnsi="Times New Roman" w:cs="Times New Roman"/>
          <w:sz w:val="24"/>
          <w:szCs w:val="24"/>
        </w:rPr>
        <w:t>However, the need for excess oxidizing agent limits the ability for these sorts of reactions to be scaled up and applied in industrial settings. To this end</w:t>
      </w:r>
      <w:r w:rsidR="00C65F69">
        <w:rPr>
          <w:rFonts w:ascii="Times New Roman" w:hAnsi="Times New Roman" w:cs="Times New Roman"/>
          <w:sz w:val="24"/>
          <w:szCs w:val="24"/>
        </w:rPr>
        <w:t>,</w:t>
      </w:r>
      <w:r w:rsidR="003E32FA">
        <w:rPr>
          <w:rFonts w:ascii="Times New Roman" w:hAnsi="Times New Roman" w:cs="Times New Roman"/>
          <w:sz w:val="24"/>
          <w:szCs w:val="24"/>
        </w:rPr>
        <w:t xml:space="preserve"> it</w:t>
      </w:r>
      <w:r w:rsidR="00C65F69">
        <w:rPr>
          <w:rFonts w:ascii="Times New Roman" w:hAnsi="Times New Roman" w:cs="Times New Roman"/>
          <w:sz w:val="24"/>
          <w:szCs w:val="24"/>
        </w:rPr>
        <w:t xml:space="preserve"> i</w:t>
      </w:r>
      <w:r w:rsidR="003E32FA">
        <w:rPr>
          <w:rFonts w:ascii="Times New Roman" w:hAnsi="Times New Roman" w:cs="Times New Roman"/>
          <w:sz w:val="24"/>
          <w:szCs w:val="24"/>
        </w:rPr>
        <w:t xml:space="preserve">s </w:t>
      </w:r>
      <w:r w:rsidR="00C65F69">
        <w:rPr>
          <w:rFonts w:ascii="Times New Roman" w:hAnsi="Times New Roman" w:cs="Times New Roman"/>
          <w:sz w:val="24"/>
          <w:szCs w:val="24"/>
        </w:rPr>
        <w:t xml:space="preserve">valuable </w:t>
      </w:r>
      <w:r w:rsidR="003E32FA">
        <w:rPr>
          <w:rFonts w:ascii="Times New Roman" w:hAnsi="Times New Roman" w:cs="Times New Roman"/>
          <w:sz w:val="24"/>
          <w:szCs w:val="24"/>
        </w:rPr>
        <w:t xml:space="preserve">to explore the ability of </w:t>
      </w:r>
      <w:r w:rsidR="00C65F69">
        <w:rPr>
          <w:rFonts w:ascii="Times New Roman" w:hAnsi="Times New Roman" w:cs="Times New Roman"/>
          <w:sz w:val="24"/>
          <w:szCs w:val="24"/>
        </w:rPr>
        <w:t xml:space="preserve">Ru(V) oxo complexes to undergo the oxygen evolution reaction without external oxidations (other than those required to form the oxo in the first place). </w:t>
      </w:r>
      <w:r w:rsidR="002A5B40">
        <w:rPr>
          <w:rFonts w:ascii="Times New Roman" w:hAnsi="Times New Roman" w:cs="Times New Roman"/>
          <w:sz w:val="24"/>
          <w:szCs w:val="24"/>
        </w:rPr>
        <w:t>This alternative mechanism can be imagined proceeding through 4 unique steps. This begins with</w:t>
      </w:r>
      <w:r w:rsidR="002C79F9">
        <w:rPr>
          <w:rFonts w:ascii="Times New Roman" w:hAnsi="Times New Roman" w:cs="Times New Roman"/>
          <w:sz w:val="24"/>
          <w:szCs w:val="24"/>
        </w:rPr>
        <w:t xml:space="preserve"> </w:t>
      </w:r>
      <w:r w:rsidR="0036498C">
        <w:rPr>
          <w:rFonts w:ascii="Times New Roman" w:hAnsi="Times New Roman" w:cs="Times New Roman"/>
          <w:sz w:val="24"/>
          <w:szCs w:val="24"/>
        </w:rPr>
        <w:t>step</w:t>
      </w:r>
      <w:r w:rsidR="002C79F9">
        <w:rPr>
          <w:rFonts w:ascii="Times New Roman" w:hAnsi="Times New Roman" w:cs="Times New Roman"/>
          <w:sz w:val="24"/>
          <w:szCs w:val="24"/>
        </w:rPr>
        <w:t xml:space="preserve"> (0):</w:t>
      </w:r>
      <w:r w:rsidR="002A5B40">
        <w:rPr>
          <w:rFonts w:ascii="Times New Roman" w:hAnsi="Times New Roman" w:cs="Times New Roman"/>
          <w:sz w:val="24"/>
          <w:szCs w:val="24"/>
        </w:rPr>
        <w:t xml:space="preserve"> the oxidation and formation of the Ru(V) oxo by some external oxidant or substrate. Next</w:t>
      </w:r>
      <w:r w:rsidR="002C79F9">
        <w:rPr>
          <w:rFonts w:ascii="Times New Roman" w:hAnsi="Times New Roman" w:cs="Times New Roman"/>
          <w:sz w:val="24"/>
          <w:szCs w:val="24"/>
        </w:rPr>
        <w:t xml:space="preserve">, </w:t>
      </w:r>
      <w:r w:rsidR="0036498C">
        <w:rPr>
          <w:rFonts w:ascii="Times New Roman" w:hAnsi="Times New Roman" w:cs="Times New Roman"/>
          <w:sz w:val="24"/>
          <w:szCs w:val="24"/>
        </w:rPr>
        <w:t>step</w:t>
      </w:r>
      <w:r w:rsidR="002C79F9">
        <w:rPr>
          <w:rFonts w:ascii="Times New Roman" w:hAnsi="Times New Roman" w:cs="Times New Roman"/>
          <w:sz w:val="24"/>
          <w:szCs w:val="24"/>
        </w:rPr>
        <w:t xml:space="preserve"> (1): </w:t>
      </w:r>
      <w:r w:rsidR="002A5B40">
        <w:rPr>
          <w:rFonts w:ascii="Times New Roman" w:hAnsi="Times New Roman" w:cs="Times New Roman"/>
          <w:sz w:val="24"/>
          <w:szCs w:val="24"/>
        </w:rPr>
        <w:t>two Ru(V)</w:t>
      </w:r>
      <w:r w:rsidR="000B4DE6">
        <w:rPr>
          <w:rFonts w:ascii="Times New Roman" w:hAnsi="Times New Roman" w:cs="Times New Roman"/>
          <w:sz w:val="24"/>
          <w:szCs w:val="24"/>
        </w:rPr>
        <w:t>-</w:t>
      </w:r>
      <w:r w:rsidR="002A5B40">
        <w:rPr>
          <w:rFonts w:ascii="Times New Roman" w:hAnsi="Times New Roman" w:cs="Times New Roman"/>
          <w:sz w:val="24"/>
          <w:szCs w:val="24"/>
        </w:rPr>
        <w:t xml:space="preserve">oxo complexes engage in radical coupling, forming the bridged peroxide (Ru(IV,IV)). This is followed by </w:t>
      </w:r>
      <w:r w:rsidR="0036498C">
        <w:rPr>
          <w:rFonts w:ascii="Times New Roman" w:hAnsi="Times New Roman" w:cs="Times New Roman"/>
          <w:sz w:val="24"/>
          <w:szCs w:val="24"/>
        </w:rPr>
        <w:t>step</w:t>
      </w:r>
      <w:r w:rsidR="002C79F9">
        <w:rPr>
          <w:rFonts w:ascii="Times New Roman" w:hAnsi="Times New Roman" w:cs="Times New Roman"/>
          <w:sz w:val="24"/>
          <w:szCs w:val="24"/>
        </w:rPr>
        <w:t xml:space="preserve"> (2): </w:t>
      </w:r>
      <w:r w:rsidR="002A5B40">
        <w:rPr>
          <w:rFonts w:ascii="Times New Roman" w:hAnsi="Times New Roman" w:cs="Times New Roman"/>
          <w:sz w:val="24"/>
          <w:szCs w:val="24"/>
        </w:rPr>
        <w:t xml:space="preserve">the dissociation of a reduced ruthenium (III) complex, forming the monometallic ruthenium (IV) dioxygen complex. This process closes with </w:t>
      </w:r>
      <w:r w:rsidR="0036498C">
        <w:rPr>
          <w:rFonts w:ascii="Times New Roman" w:hAnsi="Times New Roman" w:cs="Times New Roman"/>
          <w:sz w:val="24"/>
          <w:szCs w:val="24"/>
        </w:rPr>
        <w:t>step</w:t>
      </w:r>
      <w:r w:rsidR="002C79F9">
        <w:rPr>
          <w:rFonts w:ascii="Times New Roman" w:hAnsi="Times New Roman" w:cs="Times New Roman"/>
          <w:sz w:val="24"/>
          <w:szCs w:val="24"/>
        </w:rPr>
        <w:t xml:space="preserve"> (3): </w:t>
      </w:r>
      <w:r w:rsidR="002A5B40">
        <w:rPr>
          <w:rFonts w:ascii="Times New Roman" w:hAnsi="Times New Roman" w:cs="Times New Roman"/>
          <w:sz w:val="24"/>
          <w:szCs w:val="24"/>
        </w:rPr>
        <w:t xml:space="preserve">oxygen evolution from the dioxygen complex, forming an additional reduced ruthenium (III) complex. </w:t>
      </w:r>
    </w:p>
    <w:p w14:paraId="67C11DAB" w14:textId="6F1844BA" w:rsidR="00C65F69" w:rsidRDefault="002A5B40" w:rsidP="00C65F69">
      <w:pPr>
        <w:keepNext/>
        <w:spacing w:line="480" w:lineRule="auto"/>
        <w:jc w:val="center"/>
      </w:pPr>
      <w:r>
        <w:object w:dxaOrig="6250" w:dyaOrig="4047" w14:anchorId="1BC21505">
          <v:shape id="_x0000_i1031" type="#_x0000_t75" style="width:312pt;height:204pt" o:ole="">
            <v:imagedata r:id="rId23" o:title=""/>
          </v:shape>
          <o:OLEObject Type="Embed" ProgID="ChemDraw.Document.6.0" ShapeID="_x0000_i1031" DrawAspect="Content" ObjectID="_1659939109" r:id="rId24"/>
        </w:object>
      </w:r>
    </w:p>
    <w:p w14:paraId="2002CE1F" w14:textId="68186F48" w:rsidR="00C65F69" w:rsidRPr="00C65F69" w:rsidRDefault="00C65F69" w:rsidP="00D93106">
      <w:pPr>
        <w:pStyle w:val="Caption"/>
        <w:spacing w:line="480" w:lineRule="auto"/>
        <w:rPr>
          <w:rFonts w:ascii="Times New Roman" w:hAnsi="Times New Roman" w:cs="Times New Roman"/>
          <w:color w:val="auto"/>
          <w:sz w:val="36"/>
          <w:szCs w:val="36"/>
        </w:rPr>
      </w:pPr>
      <w:bookmarkStart w:id="3" w:name="_Toc48344081"/>
      <w:r w:rsidRPr="00C65F69">
        <w:rPr>
          <w:rFonts w:ascii="Times New Roman" w:hAnsi="Times New Roman" w:cs="Times New Roman"/>
          <w:color w:val="auto"/>
          <w:sz w:val="24"/>
          <w:szCs w:val="24"/>
        </w:rPr>
        <w:t xml:space="preserve">Figure </w:t>
      </w:r>
      <w:r w:rsidRPr="00C65F69">
        <w:rPr>
          <w:rFonts w:ascii="Times New Roman" w:hAnsi="Times New Roman" w:cs="Times New Roman"/>
          <w:color w:val="auto"/>
          <w:sz w:val="24"/>
          <w:szCs w:val="24"/>
        </w:rPr>
        <w:fldChar w:fldCharType="begin"/>
      </w:r>
      <w:r w:rsidRPr="00C65F69">
        <w:rPr>
          <w:rFonts w:ascii="Times New Roman" w:hAnsi="Times New Roman" w:cs="Times New Roman"/>
          <w:color w:val="auto"/>
          <w:sz w:val="24"/>
          <w:szCs w:val="24"/>
        </w:rPr>
        <w:instrText xml:space="preserve"> SEQ Figure \* ARABIC </w:instrText>
      </w:r>
      <w:r w:rsidRPr="00C65F69">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4</w:t>
      </w:r>
      <w:r w:rsidRPr="00C65F69">
        <w:rPr>
          <w:rFonts w:ascii="Times New Roman" w:hAnsi="Times New Roman" w:cs="Times New Roman"/>
          <w:color w:val="auto"/>
          <w:sz w:val="24"/>
          <w:szCs w:val="24"/>
        </w:rPr>
        <w:fldChar w:fldCharType="end"/>
      </w:r>
      <w:r w:rsidRPr="00C65F69">
        <w:rPr>
          <w:rFonts w:ascii="Times New Roman" w:hAnsi="Times New Roman" w:cs="Times New Roman"/>
          <w:color w:val="auto"/>
          <w:sz w:val="24"/>
          <w:szCs w:val="24"/>
        </w:rPr>
        <w:t>: Oxygen evolution mechanism without cerium-driven oxidation.</w:t>
      </w:r>
      <w:bookmarkEnd w:id="3"/>
    </w:p>
    <w:p w14:paraId="257F8006" w14:textId="265CAFC7" w:rsidR="00174225" w:rsidRPr="008D5166" w:rsidRDefault="00D93106" w:rsidP="00DA607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Because cerium is not driving this reaction, it is entirely possible that reaction (0), the oxidation of the ruthenium (III) complex to the ruthenium (V) oxo, is rate-limiting. However, this depends on the identity of the oxidant/substrate utilized. To this end, we decline to speculate on the relative efficiency of this step as it is surely unique to the system considered. Reactions (1)-(3) only rely on the presence of the reactive Ru(V) intermediate, and in this scheme are considered to be independent of the substrate/oxidizing agent used. For this reason, we have chosen to focus on these three </w:t>
      </w:r>
      <w:r w:rsidR="0036498C">
        <w:rPr>
          <w:rFonts w:ascii="Times New Roman" w:hAnsi="Times New Roman" w:cs="Times New Roman"/>
          <w:sz w:val="24"/>
          <w:szCs w:val="24"/>
        </w:rPr>
        <w:t>steps</w:t>
      </w:r>
      <w:r>
        <w:rPr>
          <w:rFonts w:ascii="Times New Roman" w:hAnsi="Times New Roman" w:cs="Times New Roman"/>
          <w:sz w:val="24"/>
          <w:szCs w:val="24"/>
        </w:rPr>
        <w:t xml:space="preserve"> for this study. Disregarding reaction (0), reaction (1) is often considered to be the rate</w:t>
      </w:r>
      <w:r w:rsidR="000B4DE6">
        <w:rPr>
          <w:rFonts w:ascii="Times New Roman" w:hAnsi="Times New Roman" w:cs="Times New Roman"/>
          <w:sz w:val="24"/>
          <w:szCs w:val="24"/>
        </w:rPr>
        <w:t>-</w:t>
      </w:r>
      <w:r>
        <w:rPr>
          <w:rFonts w:ascii="Times New Roman" w:hAnsi="Times New Roman" w:cs="Times New Roman"/>
          <w:sz w:val="24"/>
          <w:szCs w:val="24"/>
        </w:rPr>
        <w:t>limiting step for the oxygen evolution reaction. Thus, by optimizing the radical coupling ste</w:t>
      </w:r>
      <w:r w:rsidR="0036498C">
        <w:rPr>
          <w:rFonts w:ascii="Times New Roman" w:hAnsi="Times New Roman" w:cs="Times New Roman"/>
          <w:sz w:val="24"/>
          <w:szCs w:val="24"/>
        </w:rPr>
        <w:t xml:space="preserve">p, the rate of oxygen evolution should increase. Understanding the reaction energetics for this step, along with steps (2) and (3), </w:t>
      </w:r>
      <w:r w:rsidR="000B4DE6">
        <w:rPr>
          <w:rFonts w:ascii="Times New Roman" w:hAnsi="Times New Roman" w:cs="Times New Roman"/>
          <w:sz w:val="24"/>
          <w:szCs w:val="24"/>
        </w:rPr>
        <w:t xml:space="preserve">could </w:t>
      </w:r>
      <w:r w:rsidR="0036498C">
        <w:rPr>
          <w:rFonts w:ascii="Times New Roman" w:hAnsi="Times New Roman" w:cs="Times New Roman"/>
          <w:sz w:val="24"/>
          <w:szCs w:val="24"/>
        </w:rPr>
        <w:t xml:space="preserve">provide valuable insight for designing ruthenium-based catalysts for a large array of </w:t>
      </w:r>
      <w:r w:rsidR="007051A9">
        <w:rPr>
          <w:rFonts w:ascii="Times New Roman" w:hAnsi="Times New Roman" w:cs="Times New Roman"/>
          <w:sz w:val="24"/>
          <w:szCs w:val="24"/>
        </w:rPr>
        <w:t xml:space="preserve">oxygen-transfer </w:t>
      </w:r>
      <w:r w:rsidR="0036498C">
        <w:rPr>
          <w:rFonts w:ascii="Times New Roman" w:hAnsi="Times New Roman" w:cs="Times New Roman"/>
          <w:sz w:val="24"/>
          <w:szCs w:val="24"/>
        </w:rPr>
        <w:t xml:space="preserve">chemical processes. Our goals for this body of work are two-fold. First, to computationally evaluate the ability of a number of Ru(V) oxo complexes to undergo the oxygen evolution reaction. Second, to synthesize and experimentally validate the ability of these complexes to </w:t>
      </w:r>
      <w:r w:rsidR="00D232BB">
        <w:rPr>
          <w:rFonts w:ascii="Times New Roman" w:hAnsi="Times New Roman" w:cs="Times New Roman"/>
          <w:sz w:val="24"/>
          <w:szCs w:val="24"/>
        </w:rPr>
        <w:t>perform these reactions.</w:t>
      </w:r>
    </w:p>
    <w:p w14:paraId="6D568582" w14:textId="4F963DA1" w:rsidR="00DC2D6F" w:rsidRPr="008D0DE9" w:rsidRDefault="00014565" w:rsidP="0019567D">
      <w:pPr>
        <w:spacing w:line="360" w:lineRule="auto"/>
        <w:rPr>
          <w:rFonts w:ascii="Times New Roman" w:hAnsi="Times New Roman" w:cs="Times New Roman"/>
          <w:i/>
          <w:iCs/>
          <w:sz w:val="24"/>
          <w:szCs w:val="24"/>
        </w:rPr>
      </w:pPr>
      <w:r>
        <w:rPr>
          <w:rFonts w:ascii="Times New Roman" w:hAnsi="Times New Roman" w:cs="Times New Roman"/>
          <w:i/>
          <w:iCs/>
          <w:sz w:val="24"/>
          <w:szCs w:val="24"/>
        </w:rPr>
        <w:lastRenderedPageBreak/>
        <w:t xml:space="preserve">Primer: </w:t>
      </w:r>
      <w:r w:rsidR="0019567D">
        <w:rPr>
          <w:rFonts w:ascii="Times New Roman" w:hAnsi="Times New Roman" w:cs="Times New Roman"/>
          <w:i/>
          <w:iCs/>
          <w:sz w:val="24"/>
          <w:szCs w:val="24"/>
        </w:rPr>
        <w:t>Density Functional Theory</w:t>
      </w:r>
      <w:r w:rsidR="00222B51">
        <w:rPr>
          <w:rFonts w:ascii="Times New Roman" w:hAnsi="Times New Roman" w:cs="Times New Roman"/>
          <w:i/>
          <w:iCs/>
          <w:sz w:val="24"/>
          <w:szCs w:val="24"/>
        </w:rPr>
        <w:fldChar w:fldCharType="begin" w:fldLock="1"/>
      </w:r>
      <w:r w:rsidR="00D64305">
        <w:rPr>
          <w:rFonts w:ascii="Times New Roman" w:hAnsi="Times New Roman" w:cs="Times New Roman"/>
          <w:i/>
          <w:iCs/>
          <w:sz w:val="24"/>
          <w:szCs w:val="24"/>
        </w:rPr>
        <w:instrText>ADDIN CSL_CITATION {"citationItems":[{"id":"ITEM-1","itemData":{"DOI":"10.1021/ci010445m","ISBN":"0470091819","ISSN":"09642633","PMID":"13646338","author":[{"dropping-particle":"","family":"Cramer","given":"Christopher J","non-dropping-particle":"","parse-names":false,"suffix":""}],"container-title":"John Wiley &amp; Sons Ltd","edition":"2","id":"ITEM-1","issued":{"date-parts":[["2004"]]},"number-of-pages":"249-304","publisher-place":"Hoboken","title":"Essentials of Computational Chemistry Theories and Models Second Edition","type":"book"},"uris":["http://www.mendeley.com/documents/?uuid=a9b8bec6-d96c-47a7-9346-c484b2c8a1c5"]}],"mendeley":{"formattedCitation":"&lt;sup&gt;24&lt;/sup&gt;","plainTextFormattedCitation":"24","previouslyFormattedCitation":"&lt;sup&gt;24&lt;/sup&gt;"},"properties":{"noteIndex":0},"schema":"https://github.com/citation-style-language/schema/raw/master/csl-citation.json"}</w:instrText>
      </w:r>
      <w:r w:rsidR="00222B51">
        <w:rPr>
          <w:rFonts w:ascii="Times New Roman" w:hAnsi="Times New Roman" w:cs="Times New Roman"/>
          <w:i/>
          <w:iCs/>
          <w:sz w:val="24"/>
          <w:szCs w:val="24"/>
        </w:rPr>
        <w:fldChar w:fldCharType="separate"/>
      </w:r>
      <w:r w:rsidR="00BA51EA" w:rsidRPr="00BA51EA">
        <w:rPr>
          <w:rFonts w:ascii="Times New Roman" w:hAnsi="Times New Roman" w:cs="Times New Roman"/>
          <w:iCs/>
          <w:noProof/>
          <w:sz w:val="24"/>
          <w:szCs w:val="24"/>
          <w:vertAlign w:val="superscript"/>
        </w:rPr>
        <w:t>24</w:t>
      </w:r>
      <w:r w:rsidR="00222B51">
        <w:rPr>
          <w:rFonts w:ascii="Times New Roman" w:hAnsi="Times New Roman" w:cs="Times New Roman"/>
          <w:i/>
          <w:iCs/>
          <w:sz w:val="24"/>
          <w:szCs w:val="24"/>
        </w:rPr>
        <w:fldChar w:fldCharType="end"/>
      </w:r>
    </w:p>
    <w:p w14:paraId="00E712F9" w14:textId="2DD687CC" w:rsidR="00DC2D6F" w:rsidRDefault="00E57919" w:rsidP="007062B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goal of computational chemistry </w:t>
      </w:r>
      <w:r w:rsidR="00780447">
        <w:rPr>
          <w:rFonts w:ascii="Times New Roman" w:hAnsi="Times New Roman" w:cs="Times New Roman"/>
          <w:sz w:val="24"/>
          <w:szCs w:val="24"/>
        </w:rPr>
        <w:t xml:space="preserve">is to completely describe the </w:t>
      </w:r>
      <w:r w:rsidR="007062B2">
        <w:rPr>
          <w:rFonts w:ascii="Times New Roman" w:hAnsi="Times New Roman" w:cs="Times New Roman"/>
          <w:sz w:val="24"/>
          <w:szCs w:val="24"/>
        </w:rPr>
        <w:t xml:space="preserve">physical and chemical properties of </w:t>
      </w:r>
      <w:r w:rsidR="0019567D">
        <w:rPr>
          <w:rFonts w:ascii="Times New Roman" w:hAnsi="Times New Roman" w:cs="Times New Roman"/>
          <w:sz w:val="24"/>
          <w:szCs w:val="24"/>
        </w:rPr>
        <w:t>molecular structures</w:t>
      </w:r>
      <w:r w:rsidR="00DC330F">
        <w:rPr>
          <w:rFonts w:ascii="Times New Roman" w:hAnsi="Times New Roman" w:cs="Times New Roman"/>
          <w:sz w:val="24"/>
          <w:szCs w:val="24"/>
        </w:rPr>
        <w:t xml:space="preserve"> so that they may be applied to </w:t>
      </w:r>
      <w:r w:rsidR="00466CE6">
        <w:rPr>
          <w:rFonts w:ascii="Times New Roman" w:hAnsi="Times New Roman" w:cs="Times New Roman"/>
          <w:sz w:val="24"/>
          <w:szCs w:val="24"/>
        </w:rPr>
        <w:t xml:space="preserve">real </w:t>
      </w:r>
      <w:r w:rsidR="0095039D">
        <w:rPr>
          <w:rFonts w:ascii="Times New Roman" w:hAnsi="Times New Roman" w:cs="Times New Roman"/>
          <w:sz w:val="24"/>
          <w:szCs w:val="24"/>
        </w:rPr>
        <w:t xml:space="preserve">systems. The electronic structure of a many-body </w:t>
      </w:r>
      <w:r w:rsidR="00EC3B3D">
        <w:rPr>
          <w:rFonts w:ascii="Times New Roman" w:hAnsi="Times New Roman" w:cs="Times New Roman"/>
          <w:sz w:val="24"/>
          <w:szCs w:val="24"/>
        </w:rPr>
        <w:t xml:space="preserve">system composed of atoms is described by the </w:t>
      </w:r>
      <w:r w:rsidR="00CF0568">
        <w:rPr>
          <w:rFonts w:ascii="Times New Roman" w:hAnsi="Times New Roman" w:cs="Times New Roman"/>
          <w:sz w:val="24"/>
          <w:szCs w:val="24"/>
        </w:rPr>
        <w:t>Schr</w:t>
      </w:r>
      <w:r w:rsidR="006D3B56">
        <w:rPr>
          <w:rFonts w:ascii="Times New Roman" w:hAnsi="Times New Roman" w:cs="Times New Roman"/>
          <w:sz w:val="24"/>
          <w:szCs w:val="24"/>
        </w:rPr>
        <w:t>ödinger equation</w:t>
      </w:r>
      <w:r w:rsidR="0059137D">
        <w:rPr>
          <w:rFonts w:ascii="Times New Roman" w:hAnsi="Times New Roman" w:cs="Times New Roman"/>
          <w:sz w:val="24"/>
          <w:szCs w:val="24"/>
        </w:rPr>
        <w:t>.</w:t>
      </w:r>
      <w:r w:rsidR="005918AA">
        <w:rPr>
          <w:rFonts w:ascii="Times New Roman" w:hAnsi="Times New Roman" w:cs="Times New Roman"/>
          <w:sz w:val="24"/>
          <w:szCs w:val="24"/>
        </w:rPr>
        <w:t xml:space="preserve"> The Schrödinger equation</w:t>
      </w:r>
      <w:r w:rsidR="006C4CFD">
        <w:rPr>
          <w:rFonts w:ascii="Times New Roman" w:hAnsi="Times New Roman" w:cs="Times New Roman"/>
          <w:sz w:val="24"/>
          <w:szCs w:val="24"/>
        </w:rPr>
        <w:t xml:space="preserve"> for such a system</w:t>
      </w:r>
      <w:r w:rsidR="005918AA">
        <w:rPr>
          <w:rFonts w:ascii="Times New Roman" w:hAnsi="Times New Roman" w:cs="Times New Roman"/>
          <w:sz w:val="24"/>
          <w:szCs w:val="24"/>
        </w:rPr>
        <w:t xml:space="preserve"> </w:t>
      </w:r>
      <w:r w:rsidR="00B80DDD">
        <w:rPr>
          <w:rFonts w:ascii="Times New Roman" w:hAnsi="Times New Roman" w:cs="Times New Roman"/>
          <w:sz w:val="24"/>
          <w:szCs w:val="24"/>
        </w:rPr>
        <w:t>is split into five distinct terms. The first</w:t>
      </w:r>
      <w:r w:rsidR="0074047E">
        <w:rPr>
          <w:rFonts w:ascii="Times New Roman" w:hAnsi="Times New Roman" w:cs="Times New Roman"/>
          <w:sz w:val="24"/>
          <w:szCs w:val="24"/>
        </w:rPr>
        <w:t xml:space="preserve"> is the kinetic energy operator </w:t>
      </w:r>
      <w:r w:rsidR="00101B5E">
        <w:rPr>
          <w:rFonts w:ascii="Times New Roman" w:hAnsi="Times New Roman" w:cs="Times New Roman"/>
          <w:sz w:val="24"/>
          <w:szCs w:val="24"/>
        </w:rPr>
        <w:t xml:space="preserve">for each electron, followed by the </w:t>
      </w:r>
      <w:r w:rsidR="00F179C6">
        <w:rPr>
          <w:rFonts w:ascii="Times New Roman" w:hAnsi="Times New Roman" w:cs="Times New Roman"/>
          <w:sz w:val="24"/>
          <w:szCs w:val="24"/>
        </w:rPr>
        <w:t>electrostatic attraction between each electron and the nuclei in the system.</w:t>
      </w:r>
      <w:r w:rsidR="00AC17FC">
        <w:rPr>
          <w:rFonts w:ascii="Times New Roman" w:hAnsi="Times New Roman" w:cs="Times New Roman"/>
          <w:sz w:val="24"/>
          <w:szCs w:val="24"/>
        </w:rPr>
        <w:t xml:space="preserve"> The third term is the electrostatic repulsion</w:t>
      </w:r>
      <w:r w:rsidR="00B374A1">
        <w:rPr>
          <w:rFonts w:ascii="Times New Roman" w:hAnsi="Times New Roman" w:cs="Times New Roman"/>
          <w:sz w:val="24"/>
          <w:szCs w:val="24"/>
        </w:rPr>
        <w:t xml:space="preserve"> between electrons. The final two terms </w:t>
      </w:r>
      <w:r w:rsidR="008A41DA">
        <w:rPr>
          <w:rFonts w:ascii="Times New Roman" w:hAnsi="Times New Roman" w:cs="Times New Roman"/>
          <w:sz w:val="24"/>
          <w:szCs w:val="24"/>
        </w:rPr>
        <w:t>are the kinetic energy operator for the nuclei, followed by the nuclear repulsion</w:t>
      </w:r>
      <w:r w:rsidR="00452EAF">
        <w:rPr>
          <w:rFonts w:ascii="Times New Roman" w:hAnsi="Times New Roman" w:cs="Times New Roman"/>
          <w:sz w:val="24"/>
          <w:szCs w:val="24"/>
        </w:rPr>
        <w:t xml:space="preserve">. By invoking the Born-Oppenheimer approximation, we can </w:t>
      </w:r>
      <w:r w:rsidR="0023717C">
        <w:rPr>
          <w:rFonts w:ascii="Times New Roman" w:hAnsi="Times New Roman" w:cs="Times New Roman"/>
          <w:sz w:val="24"/>
          <w:szCs w:val="24"/>
        </w:rPr>
        <w:t xml:space="preserve">separate the many-body Schrödinger equation into </w:t>
      </w:r>
      <w:r w:rsidR="0002010F">
        <w:rPr>
          <w:rFonts w:ascii="Times New Roman" w:hAnsi="Times New Roman" w:cs="Times New Roman"/>
          <w:sz w:val="24"/>
          <w:szCs w:val="24"/>
        </w:rPr>
        <w:t xml:space="preserve">an electronic </w:t>
      </w:r>
      <w:r w:rsidR="00503188">
        <w:rPr>
          <w:rFonts w:ascii="Times New Roman" w:hAnsi="Times New Roman" w:cs="Times New Roman"/>
          <w:sz w:val="24"/>
          <w:szCs w:val="24"/>
        </w:rPr>
        <w:t>contribution</w:t>
      </w:r>
      <w:r w:rsidR="00092056">
        <w:rPr>
          <w:rFonts w:ascii="Times New Roman" w:hAnsi="Times New Roman" w:cs="Times New Roman"/>
          <w:sz w:val="24"/>
          <w:szCs w:val="24"/>
        </w:rPr>
        <w:t xml:space="preserve"> (left)</w:t>
      </w:r>
      <w:r w:rsidR="00503188">
        <w:rPr>
          <w:rFonts w:ascii="Times New Roman" w:hAnsi="Times New Roman" w:cs="Times New Roman"/>
          <w:sz w:val="24"/>
          <w:szCs w:val="24"/>
        </w:rPr>
        <w:t xml:space="preserve"> and a nuclear contribution</w:t>
      </w:r>
      <w:r w:rsidR="00092056">
        <w:rPr>
          <w:rFonts w:ascii="Times New Roman" w:hAnsi="Times New Roman" w:cs="Times New Roman"/>
          <w:sz w:val="24"/>
          <w:szCs w:val="24"/>
        </w:rPr>
        <w:t xml:space="preserve"> (right)</w:t>
      </w:r>
      <w:r w:rsidR="00503188">
        <w:rPr>
          <w:rFonts w:ascii="Times New Roman" w:hAnsi="Times New Roman" w:cs="Times New Roman"/>
          <w:sz w:val="24"/>
          <w:szCs w:val="24"/>
        </w:rPr>
        <w:t xml:space="preserve">. </w:t>
      </w:r>
      <w:r w:rsidR="009C1F38">
        <w:rPr>
          <w:rFonts w:ascii="Times New Roman" w:hAnsi="Times New Roman" w:cs="Times New Roman"/>
          <w:sz w:val="24"/>
          <w:szCs w:val="24"/>
        </w:rPr>
        <w:t>This separation great</w:t>
      </w:r>
      <w:r w:rsidR="00432126">
        <w:rPr>
          <w:rFonts w:ascii="Times New Roman" w:hAnsi="Times New Roman" w:cs="Times New Roman"/>
          <w:sz w:val="24"/>
          <w:szCs w:val="24"/>
        </w:rPr>
        <w:t xml:space="preserve">ly simplifies the </w:t>
      </w:r>
      <w:r w:rsidR="001A6AAA">
        <w:rPr>
          <w:rFonts w:ascii="Times New Roman" w:hAnsi="Times New Roman" w:cs="Times New Roman"/>
          <w:sz w:val="24"/>
          <w:szCs w:val="24"/>
        </w:rPr>
        <w:t>calculations required to describe molecular systems</w:t>
      </w:r>
      <w:r w:rsidR="008C6E4B">
        <w:rPr>
          <w:rFonts w:ascii="Times New Roman" w:hAnsi="Times New Roman" w:cs="Times New Roman"/>
          <w:sz w:val="24"/>
          <w:szCs w:val="24"/>
        </w:rPr>
        <w:t xml:space="preserve">, without which </w:t>
      </w:r>
      <w:r w:rsidR="00DA4EDF">
        <w:rPr>
          <w:rFonts w:ascii="Times New Roman" w:hAnsi="Times New Roman" w:cs="Times New Roman"/>
          <w:sz w:val="24"/>
          <w:szCs w:val="24"/>
        </w:rPr>
        <w:t>solutions would be incredibly difficult, if not impossible.</w:t>
      </w:r>
    </w:p>
    <w:p w14:paraId="66A65002" w14:textId="0D1B2FEF" w:rsidR="0059137D" w:rsidRPr="00B257BB" w:rsidRDefault="00B711B2" w:rsidP="0059137D">
      <w:pPr>
        <w:spacing w:line="480" w:lineRule="auto"/>
        <w:rPr>
          <w:rFonts w:ascii="Times New Roman" w:eastAsiaTheme="minorEastAsia" w:hAnsi="Times New Roman" w:cs="Times New Roman"/>
          <w:sz w:val="24"/>
          <w:szCs w:val="24"/>
        </w:rPr>
      </w:pPr>
      <m:oMathPara>
        <m:oMathParaPr>
          <m:jc m:val="left"/>
        </m:oMathParaPr>
        <m:oMath>
          <m:acc>
            <m:accPr>
              <m:ctrlPr>
                <w:rPr>
                  <w:rFonts w:ascii="Cambria Math" w:hAnsi="Cambria Math" w:cs="Times New Roman"/>
                  <w:i/>
                  <w:sz w:val="24"/>
                  <w:szCs w:val="24"/>
                </w:rPr>
              </m:ctrlPr>
            </m:accPr>
            <m:e>
              <m:r>
                <w:rPr>
                  <w:rFonts w:ascii="Cambria Math" w:hAnsi="Cambria Math" w:cs="Times New Roman"/>
                  <w:sz w:val="24"/>
                  <w:szCs w:val="24"/>
                </w:rPr>
                <m:t>H</m:t>
              </m:r>
            </m:e>
          </m:acc>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ħ</m:t>
                      </m:r>
                    </m:e>
                    <m:sup>
                      <m:r>
                        <w:rPr>
                          <w:rFonts w:ascii="Cambria Math" w:hAnsi="Cambria Math" w:cs="Times New Roman"/>
                          <w:sz w:val="24"/>
                          <w:szCs w:val="24"/>
                        </w:rPr>
                        <m:t>2</m:t>
                      </m:r>
                    </m:sup>
                  </m:sSup>
                </m:num>
                <m:den>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e</m:t>
                      </m:r>
                    </m:sub>
                  </m:sSub>
                </m:den>
              </m:f>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sSubSup>
                    <m:sSubSupPr>
                      <m:ctrlPr>
                        <w:rPr>
                          <w:rFonts w:ascii="Cambria Math" w:hAnsi="Cambria Math" w:cs="Times New Roman"/>
                          <w:sz w:val="24"/>
                          <w:szCs w:val="24"/>
                        </w:rPr>
                      </m:ctrlPr>
                    </m:sSubSupPr>
                    <m:e>
                      <m:r>
                        <m:rPr>
                          <m:sty m:val="p"/>
                        </m:rPr>
                        <w:rPr>
                          <w:rFonts w:ascii="Cambria Math" w:hAnsi="Cambria Math" w:cs="Times New Roman"/>
                          <w:sz w:val="24"/>
                          <w:szCs w:val="24"/>
                        </w:rPr>
                        <m:t>∇</m:t>
                      </m:r>
                    </m:e>
                    <m:sub>
                      <m:r>
                        <w:rPr>
                          <w:rFonts w:ascii="Cambria Math" w:hAnsi="Cambria Math" w:cs="Times New Roman"/>
                          <w:sz w:val="24"/>
                          <w:szCs w:val="24"/>
                        </w:rPr>
                        <m:t>i</m:t>
                      </m:r>
                    </m:sub>
                    <m:sup>
                      <m:r>
                        <w:rPr>
                          <w:rFonts w:ascii="Cambria Math" w:hAnsi="Cambria Math" w:cs="Times New Roman"/>
                          <w:sz w:val="24"/>
                          <w:szCs w:val="24"/>
                        </w:rPr>
                        <m:t>2</m:t>
                      </m:r>
                    </m:sup>
                  </m:sSubSup>
                </m:e>
              </m:nary>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k</m:t>
                      </m:r>
                    </m:sub>
                    <m:sup/>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k</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ik</m:t>
                              </m:r>
                            </m:sub>
                          </m:sSub>
                        </m:den>
                      </m:f>
                    </m:e>
                  </m:nary>
                </m:e>
              </m:nary>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i&lt;j</m:t>
                  </m:r>
                </m:sub>
                <m:sup/>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ij</m:t>
                          </m:r>
                        </m:sub>
                      </m:sSub>
                    </m:den>
                  </m:f>
                </m:e>
              </m:nary>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ħ</m:t>
                      </m:r>
                    </m:e>
                    <m:sup>
                      <m:r>
                        <w:rPr>
                          <w:rFonts w:ascii="Cambria Math" w:hAnsi="Cambria Math" w:cs="Times New Roman"/>
                          <w:sz w:val="24"/>
                          <w:szCs w:val="24"/>
                        </w:rPr>
                        <m:t>2</m:t>
                      </m:r>
                    </m:sup>
                  </m:sSup>
                </m:num>
                <m:den>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k</m:t>
                      </m:r>
                    </m:sub>
                  </m:sSub>
                </m:den>
              </m:f>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k</m:t>
                  </m:r>
                </m:sub>
                <m:sup/>
                <m:e>
                  <m:sSubSup>
                    <m:sSubSupPr>
                      <m:ctrlPr>
                        <w:rPr>
                          <w:rFonts w:ascii="Cambria Math" w:hAnsi="Cambria Math" w:cs="Times New Roman"/>
                          <w:sz w:val="24"/>
                          <w:szCs w:val="24"/>
                        </w:rPr>
                      </m:ctrlPr>
                    </m:sSubSupPr>
                    <m:e>
                      <m:r>
                        <m:rPr>
                          <m:sty m:val="p"/>
                        </m:rPr>
                        <w:rPr>
                          <w:rFonts w:ascii="Cambria Math" w:hAnsi="Cambria Math" w:cs="Times New Roman"/>
                          <w:sz w:val="24"/>
                          <w:szCs w:val="24"/>
                        </w:rPr>
                        <m:t>∇</m:t>
                      </m:r>
                    </m:e>
                    <m:sub>
                      <m:r>
                        <w:rPr>
                          <w:rFonts w:ascii="Cambria Math" w:hAnsi="Cambria Math" w:cs="Times New Roman"/>
                          <w:sz w:val="24"/>
                          <w:szCs w:val="24"/>
                        </w:rPr>
                        <m:t>k</m:t>
                      </m:r>
                    </m:sub>
                    <m:sup>
                      <m:r>
                        <w:rPr>
                          <w:rFonts w:ascii="Cambria Math" w:hAnsi="Cambria Math" w:cs="Times New Roman"/>
                          <w:sz w:val="24"/>
                          <w:szCs w:val="24"/>
                        </w:rPr>
                        <m:t>2</m:t>
                      </m:r>
                    </m:sup>
                  </m:sSubSup>
                </m:e>
              </m:nary>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k&lt;l</m:t>
                  </m:r>
                </m:sub>
                <m:sup/>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k</m:t>
                          </m:r>
                        </m:sub>
                      </m:sSub>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l</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kl</m:t>
                          </m:r>
                        </m:sub>
                      </m:sSub>
                    </m:den>
                  </m:f>
                  <m:r>
                    <w:rPr>
                      <w:rFonts w:ascii="Cambria Math" w:hAnsi="Cambria Math" w:cs="Times New Roman"/>
                      <w:sz w:val="24"/>
                      <w:szCs w:val="24"/>
                    </w:rPr>
                    <m:t xml:space="preserve"> </m:t>
                  </m:r>
                </m:e>
              </m:nary>
            </m:e>
          </m:d>
        </m:oMath>
      </m:oMathPara>
    </w:p>
    <w:p w14:paraId="45F71807" w14:textId="6E9516AA" w:rsidR="00052BC3" w:rsidRPr="00B257BB" w:rsidRDefault="00B711B2" w:rsidP="00052BC3">
      <w:pPr>
        <w:spacing w:line="480" w:lineRule="auto"/>
        <w:rPr>
          <w:rFonts w:ascii="Times New Roman" w:hAnsi="Times New Roman" w:cs="Times New Roman"/>
          <w:sz w:val="24"/>
          <w:szCs w:val="24"/>
        </w:rPr>
      </w:pPr>
      <m:oMathPara>
        <m:oMathParaPr>
          <m:jc m:val="left"/>
        </m:oMathParaPr>
        <m:oMath>
          <m:acc>
            <m:accPr>
              <m:ctrlPr>
                <w:rPr>
                  <w:rFonts w:ascii="Cambria Math" w:hAnsi="Cambria Math" w:cs="Times New Roman"/>
                  <w:i/>
                  <w:sz w:val="24"/>
                  <w:szCs w:val="24"/>
                </w:rPr>
              </m:ctrlPr>
            </m:accPr>
            <m:e>
              <m:r>
                <w:rPr>
                  <w:rFonts w:ascii="Cambria Math" w:hAnsi="Cambria Math" w:cs="Times New Roman"/>
                  <w:sz w:val="24"/>
                  <w:szCs w:val="24"/>
                </w:rPr>
                <m:t>H</m:t>
              </m:r>
            </m:e>
          </m:ac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elec.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Nuc.</m:t>
              </m:r>
            </m:sub>
          </m:sSub>
        </m:oMath>
      </m:oMathPara>
    </w:p>
    <w:p w14:paraId="200580A9" w14:textId="0BD760A2" w:rsidR="001A76D7" w:rsidRPr="007F2C5D" w:rsidRDefault="00DA4EDF" w:rsidP="0059137D">
      <w:pPr>
        <w:spacing w:line="480" w:lineRule="auto"/>
        <w:rPr>
          <w:rFonts w:ascii="Times New Roman" w:hAnsi="Times New Roman" w:cs="Times New Roman"/>
          <w:sz w:val="24"/>
          <w:szCs w:val="24"/>
        </w:rPr>
      </w:pPr>
      <w:r>
        <w:rPr>
          <w:rFonts w:ascii="Times New Roman" w:hAnsi="Times New Roman" w:cs="Times New Roman"/>
          <w:sz w:val="24"/>
          <w:szCs w:val="24"/>
        </w:rPr>
        <w:tab/>
      </w:r>
      <w:r w:rsidR="00D63CA0">
        <w:rPr>
          <w:rFonts w:ascii="Times New Roman" w:hAnsi="Times New Roman" w:cs="Times New Roman"/>
          <w:sz w:val="24"/>
          <w:szCs w:val="24"/>
        </w:rPr>
        <w:t xml:space="preserve">The </w:t>
      </w:r>
      <w:r w:rsidR="00E34FD1">
        <w:rPr>
          <w:rFonts w:ascii="Times New Roman" w:hAnsi="Times New Roman" w:cs="Times New Roman"/>
          <w:sz w:val="24"/>
          <w:szCs w:val="24"/>
        </w:rPr>
        <w:t xml:space="preserve">purely electronic Hamiltonian </w:t>
      </w:r>
      <w:r w:rsidR="003F47E7">
        <w:rPr>
          <w:rFonts w:ascii="Times New Roman" w:hAnsi="Times New Roman" w:cs="Times New Roman"/>
          <w:sz w:val="24"/>
          <w:szCs w:val="24"/>
        </w:rPr>
        <w:t>has no</w:t>
      </w:r>
      <w:r w:rsidR="00132D50">
        <w:rPr>
          <w:rFonts w:ascii="Times New Roman" w:hAnsi="Times New Roman" w:cs="Times New Roman"/>
          <w:sz w:val="24"/>
          <w:szCs w:val="24"/>
        </w:rPr>
        <w:t xml:space="preserve"> closed form</w:t>
      </w:r>
      <w:r w:rsidR="003F47E7">
        <w:rPr>
          <w:rFonts w:ascii="Times New Roman" w:hAnsi="Times New Roman" w:cs="Times New Roman"/>
          <w:sz w:val="24"/>
          <w:szCs w:val="24"/>
        </w:rPr>
        <w:t xml:space="preserve"> solution, due to the </w:t>
      </w:r>
      <w:r w:rsidR="00EA4FD9">
        <w:rPr>
          <w:rFonts w:ascii="Times New Roman" w:hAnsi="Times New Roman" w:cs="Times New Roman"/>
          <w:sz w:val="24"/>
          <w:szCs w:val="24"/>
        </w:rPr>
        <w:t>electrostatic</w:t>
      </w:r>
      <w:r w:rsidR="00777935">
        <w:rPr>
          <w:rFonts w:ascii="Times New Roman" w:hAnsi="Times New Roman" w:cs="Times New Roman"/>
          <w:sz w:val="24"/>
          <w:szCs w:val="24"/>
        </w:rPr>
        <w:t xml:space="preserve"> repulsion between </w:t>
      </w:r>
      <w:r w:rsidR="00E91F88">
        <w:rPr>
          <w:rFonts w:ascii="Times New Roman" w:hAnsi="Times New Roman" w:cs="Times New Roman"/>
          <w:sz w:val="24"/>
          <w:szCs w:val="24"/>
        </w:rPr>
        <w:t>electrons.</w:t>
      </w:r>
      <w:r w:rsidR="001D7FA6">
        <w:rPr>
          <w:rFonts w:ascii="Times New Roman" w:hAnsi="Times New Roman" w:cs="Times New Roman"/>
          <w:sz w:val="24"/>
          <w:szCs w:val="24"/>
        </w:rPr>
        <w:t xml:space="preserve"> This </w:t>
      </w:r>
      <w:r w:rsidR="0077162A">
        <w:rPr>
          <w:rFonts w:ascii="Times New Roman" w:hAnsi="Times New Roman" w:cs="Times New Roman"/>
          <w:sz w:val="24"/>
          <w:szCs w:val="24"/>
        </w:rPr>
        <w:t xml:space="preserve">can </w:t>
      </w:r>
      <w:r w:rsidR="00CC0798">
        <w:rPr>
          <w:rFonts w:ascii="Times New Roman" w:hAnsi="Times New Roman" w:cs="Times New Roman"/>
          <w:sz w:val="24"/>
          <w:szCs w:val="24"/>
        </w:rPr>
        <w:t xml:space="preserve">be remedied by </w:t>
      </w:r>
      <w:r w:rsidR="00180422">
        <w:rPr>
          <w:rFonts w:ascii="Times New Roman" w:hAnsi="Times New Roman" w:cs="Times New Roman"/>
          <w:sz w:val="24"/>
          <w:szCs w:val="24"/>
        </w:rPr>
        <w:t xml:space="preserve">utilizing Density Functional Theory, where the </w:t>
      </w:r>
      <w:r w:rsidR="00BE0FAE">
        <w:rPr>
          <w:rFonts w:ascii="Times New Roman" w:hAnsi="Times New Roman" w:cs="Times New Roman"/>
          <w:sz w:val="24"/>
          <w:szCs w:val="24"/>
        </w:rPr>
        <w:t xml:space="preserve">energy is </w:t>
      </w:r>
      <w:r w:rsidR="00E52912">
        <w:rPr>
          <w:rFonts w:ascii="Times New Roman" w:hAnsi="Times New Roman" w:cs="Times New Roman"/>
          <w:sz w:val="24"/>
          <w:szCs w:val="24"/>
        </w:rPr>
        <w:t xml:space="preserve">optimized </w:t>
      </w:r>
      <w:r w:rsidR="00BE0FAE">
        <w:rPr>
          <w:rFonts w:ascii="Times New Roman" w:hAnsi="Times New Roman" w:cs="Times New Roman"/>
          <w:sz w:val="24"/>
          <w:szCs w:val="24"/>
        </w:rPr>
        <w:t xml:space="preserve">with respect to the electron density ρ(r), rather than the wave function. </w:t>
      </w:r>
      <w:r w:rsidR="00272138">
        <w:rPr>
          <w:rFonts w:ascii="Times New Roman" w:hAnsi="Times New Roman" w:cs="Times New Roman"/>
          <w:sz w:val="24"/>
          <w:szCs w:val="24"/>
        </w:rPr>
        <w:t>This, like the Schrödinger</w:t>
      </w:r>
      <w:r w:rsidR="009074BD">
        <w:rPr>
          <w:rFonts w:ascii="Times New Roman" w:hAnsi="Times New Roman" w:cs="Times New Roman"/>
          <w:sz w:val="24"/>
          <w:szCs w:val="24"/>
        </w:rPr>
        <w:t xml:space="preserve"> equation</w:t>
      </w:r>
      <w:r w:rsidR="00272138">
        <w:rPr>
          <w:rFonts w:ascii="Times New Roman" w:hAnsi="Times New Roman" w:cs="Times New Roman"/>
          <w:sz w:val="24"/>
          <w:szCs w:val="24"/>
        </w:rPr>
        <w:t>, is</w:t>
      </w:r>
      <w:r w:rsidR="00FD7973">
        <w:rPr>
          <w:rFonts w:ascii="Times New Roman" w:hAnsi="Times New Roman" w:cs="Times New Roman"/>
          <w:sz w:val="24"/>
          <w:szCs w:val="24"/>
        </w:rPr>
        <w:t xml:space="preserve"> exact, no additional approximations are immediately necessary</w:t>
      </w:r>
      <w:r w:rsidR="001A76D7">
        <w:rPr>
          <w:rFonts w:ascii="Times New Roman" w:hAnsi="Times New Roman" w:cs="Times New Roman"/>
          <w:sz w:val="24"/>
          <w:szCs w:val="24"/>
        </w:rPr>
        <w:t>.</w:t>
      </w:r>
      <w:r w:rsidR="00724629">
        <w:rPr>
          <w:rFonts w:ascii="Times New Roman" w:hAnsi="Times New Roman" w:cs="Times New Roman"/>
          <w:sz w:val="24"/>
          <w:szCs w:val="24"/>
        </w:rPr>
        <w:t xml:space="preserve"> </w:t>
      </w:r>
      <w:r w:rsidR="00D13AFA">
        <w:rPr>
          <w:rFonts w:ascii="Times New Roman" w:hAnsi="Times New Roman" w:cs="Times New Roman"/>
          <w:sz w:val="24"/>
          <w:szCs w:val="24"/>
        </w:rPr>
        <w:t>The resulting</w:t>
      </w:r>
      <w:r w:rsidR="003921ED">
        <w:rPr>
          <w:rFonts w:ascii="Times New Roman" w:hAnsi="Times New Roman" w:cs="Times New Roman"/>
          <w:sz w:val="24"/>
          <w:szCs w:val="24"/>
        </w:rPr>
        <w:t xml:space="preserve"> </w:t>
      </w:r>
      <w:r w:rsidR="00196C9C">
        <w:rPr>
          <w:rFonts w:ascii="Times New Roman" w:hAnsi="Times New Roman" w:cs="Times New Roman"/>
          <w:sz w:val="24"/>
          <w:szCs w:val="24"/>
        </w:rPr>
        <w:t xml:space="preserve">one-electron </w:t>
      </w:r>
      <w:r w:rsidR="000B7197">
        <w:rPr>
          <w:rFonts w:ascii="Times New Roman" w:hAnsi="Times New Roman" w:cs="Times New Roman"/>
          <w:sz w:val="24"/>
          <w:szCs w:val="24"/>
        </w:rPr>
        <w:t>Kohn-Sham equation (</w:t>
      </w:r>
      <w:r w:rsidR="0059333F">
        <w:rPr>
          <w:rFonts w:ascii="Times New Roman" w:hAnsi="Times New Roman" w:cs="Times New Roman"/>
          <w:sz w:val="24"/>
          <w:szCs w:val="24"/>
        </w:rPr>
        <w:t xml:space="preserve">contains </w:t>
      </w:r>
      <w:r w:rsidR="00BD6478">
        <w:rPr>
          <w:rFonts w:ascii="Times New Roman" w:hAnsi="Times New Roman" w:cs="Times New Roman"/>
          <w:sz w:val="24"/>
          <w:szCs w:val="24"/>
        </w:rPr>
        <w:t xml:space="preserve">similar terms for the </w:t>
      </w:r>
      <w:r w:rsidR="007D53B9">
        <w:rPr>
          <w:rFonts w:ascii="Times New Roman" w:hAnsi="Times New Roman" w:cs="Times New Roman"/>
          <w:sz w:val="24"/>
          <w:szCs w:val="24"/>
        </w:rPr>
        <w:t>kinetic energy, electron-nuclear attraction, and electron repulsio</w:t>
      </w:r>
      <w:r w:rsidR="00780461">
        <w:rPr>
          <w:rFonts w:ascii="Times New Roman" w:hAnsi="Times New Roman" w:cs="Times New Roman"/>
          <w:sz w:val="24"/>
          <w:szCs w:val="24"/>
        </w:rPr>
        <w:t xml:space="preserve">n. </w:t>
      </w:r>
      <w:r w:rsidR="00C93FBE">
        <w:rPr>
          <w:rFonts w:ascii="Times New Roman" w:hAnsi="Times New Roman" w:cs="Times New Roman"/>
          <w:sz w:val="24"/>
          <w:szCs w:val="24"/>
        </w:rPr>
        <w:t xml:space="preserve">It also contains </w:t>
      </w:r>
      <w:r w:rsidR="007F2C5D">
        <w:rPr>
          <w:rFonts w:ascii="Times New Roman" w:hAnsi="Times New Roman" w:cs="Times New Roman"/>
          <w:sz w:val="24"/>
          <w:szCs w:val="24"/>
        </w:rPr>
        <w:t>a new term, V</w:t>
      </w:r>
      <w:r w:rsidR="007F2C5D">
        <w:rPr>
          <w:rFonts w:ascii="Times New Roman" w:hAnsi="Times New Roman" w:cs="Times New Roman"/>
          <w:sz w:val="24"/>
          <w:szCs w:val="24"/>
          <w:vertAlign w:val="subscript"/>
        </w:rPr>
        <w:t>xc</w:t>
      </w:r>
      <w:r w:rsidR="007F2C5D">
        <w:rPr>
          <w:rFonts w:ascii="Times New Roman" w:hAnsi="Times New Roman" w:cs="Times New Roman"/>
          <w:sz w:val="24"/>
          <w:szCs w:val="24"/>
        </w:rPr>
        <w:t>, which is the exchange</w:t>
      </w:r>
      <w:r w:rsidR="004A588E">
        <w:rPr>
          <w:rFonts w:ascii="Times New Roman" w:hAnsi="Times New Roman" w:cs="Times New Roman"/>
          <w:sz w:val="24"/>
          <w:szCs w:val="24"/>
        </w:rPr>
        <w:t>-</w:t>
      </w:r>
      <w:r w:rsidR="007F2C5D">
        <w:rPr>
          <w:rFonts w:ascii="Times New Roman" w:hAnsi="Times New Roman" w:cs="Times New Roman"/>
          <w:sz w:val="24"/>
          <w:szCs w:val="24"/>
        </w:rPr>
        <w:t xml:space="preserve">correlation </w:t>
      </w:r>
      <w:r w:rsidR="004A588E">
        <w:rPr>
          <w:rFonts w:ascii="Times New Roman" w:hAnsi="Times New Roman" w:cs="Times New Roman"/>
          <w:sz w:val="24"/>
          <w:szCs w:val="24"/>
        </w:rPr>
        <w:t>interaction</w:t>
      </w:r>
      <w:r w:rsidR="00964CDF">
        <w:rPr>
          <w:rFonts w:ascii="Times New Roman" w:hAnsi="Times New Roman" w:cs="Times New Roman"/>
          <w:sz w:val="24"/>
          <w:szCs w:val="24"/>
        </w:rPr>
        <w:t>.</w:t>
      </w:r>
      <w:r w:rsidR="00B9390B">
        <w:rPr>
          <w:rFonts w:ascii="Times New Roman" w:hAnsi="Times New Roman" w:cs="Times New Roman"/>
          <w:sz w:val="24"/>
          <w:szCs w:val="24"/>
        </w:rPr>
        <w:t xml:space="preserve"> While the </w:t>
      </w:r>
      <w:r w:rsidR="00D367AC">
        <w:rPr>
          <w:rFonts w:ascii="Times New Roman" w:hAnsi="Times New Roman" w:cs="Times New Roman"/>
          <w:sz w:val="24"/>
          <w:szCs w:val="24"/>
        </w:rPr>
        <w:t xml:space="preserve">other energetic contributions </w:t>
      </w:r>
      <w:r w:rsidR="00D367AC">
        <w:rPr>
          <w:rFonts w:ascii="Times New Roman" w:hAnsi="Times New Roman" w:cs="Times New Roman"/>
          <w:sz w:val="24"/>
          <w:szCs w:val="24"/>
        </w:rPr>
        <w:lastRenderedPageBreak/>
        <w:t xml:space="preserve">from the </w:t>
      </w:r>
      <w:r w:rsidR="00BD5D9A">
        <w:rPr>
          <w:rFonts w:ascii="Times New Roman" w:hAnsi="Times New Roman" w:cs="Times New Roman"/>
          <w:sz w:val="24"/>
          <w:szCs w:val="24"/>
        </w:rPr>
        <w:t xml:space="preserve">first three terms </w:t>
      </w:r>
      <w:r w:rsidR="001005A5">
        <w:rPr>
          <w:rFonts w:ascii="Times New Roman" w:hAnsi="Times New Roman" w:cs="Times New Roman"/>
          <w:sz w:val="24"/>
          <w:szCs w:val="24"/>
        </w:rPr>
        <w:t xml:space="preserve">are explicit, the exact form of the exchange-correlation functional is unknown. </w:t>
      </w:r>
      <w:r w:rsidR="001A7FB0">
        <w:rPr>
          <w:rFonts w:ascii="Times New Roman" w:hAnsi="Times New Roman" w:cs="Times New Roman"/>
          <w:sz w:val="24"/>
          <w:szCs w:val="24"/>
        </w:rPr>
        <w:t xml:space="preserve">One of the primary goals of computational chemistry with respect to </w:t>
      </w:r>
      <w:r w:rsidR="006E2807">
        <w:rPr>
          <w:rFonts w:ascii="Times New Roman" w:hAnsi="Times New Roman" w:cs="Times New Roman"/>
          <w:sz w:val="24"/>
          <w:szCs w:val="24"/>
        </w:rPr>
        <w:t xml:space="preserve">DFT is </w:t>
      </w:r>
      <w:r w:rsidR="00114429">
        <w:rPr>
          <w:rFonts w:ascii="Times New Roman" w:hAnsi="Times New Roman" w:cs="Times New Roman"/>
          <w:sz w:val="24"/>
          <w:szCs w:val="24"/>
        </w:rPr>
        <w:t xml:space="preserve">to </w:t>
      </w:r>
      <w:r w:rsidR="00C81CE0">
        <w:rPr>
          <w:rFonts w:ascii="Times New Roman" w:hAnsi="Times New Roman" w:cs="Times New Roman"/>
          <w:sz w:val="24"/>
          <w:szCs w:val="24"/>
        </w:rPr>
        <w:t>establish</w:t>
      </w:r>
      <w:r w:rsidR="00114429">
        <w:rPr>
          <w:rFonts w:ascii="Times New Roman" w:hAnsi="Times New Roman" w:cs="Times New Roman"/>
          <w:sz w:val="24"/>
          <w:szCs w:val="24"/>
        </w:rPr>
        <w:t xml:space="preserve"> increasingly accurate approximations for the exchange</w:t>
      </w:r>
      <w:r w:rsidR="00C81CE0">
        <w:rPr>
          <w:rFonts w:ascii="Times New Roman" w:hAnsi="Times New Roman" w:cs="Times New Roman"/>
          <w:sz w:val="24"/>
          <w:szCs w:val="24"/>
        </w:rPr>
        <w:t>-</w:t>
      </w:r>
      <w:r w:rsidR="00114429">
        <w:rPr>
          <w:rFonts w:ascii="Times New Roman" w:hAnsi="Times New Roman" w:cs="Times New Roman"/>
          <w:sz w:val="24"/>
          <w:szCs w:val="24"/>
        </w:rPr>
        <w:t>correlation function</w:t>
      </w:r>
      <w:r w:rsidR="00C81CE0">
        <w:rPr>
          <w:rFonts w:ascii="Times New Roman" w:hAnsi="Times New Roman" w:cs="Times New Roman"/>
          <w:sz w:val="24"/>
          <w:szCs w:val="24"/>
        </w:rPr>
        <w:t>al</w:t>
      </w:r>
      <w:r w:rsidR="008072C6">
        <w:rPr>
          <w:rFonts w:ascii="Times New Roman" w:hAnsi="Times New Roman" w:cs="Times New Roman"/>
          <w:sz w:val="24"/>
          <w:szCs w:val="24"/>
        </w:rPr>
        <w:t>.</w:t>
      </w:r>
    </w:p>
    <w:p w14:paraId="7084C505" w14:textId="1530E897" w:rsidR="00D13AFA" w:rsidRPr="00B257BB" w:rsidRDefault="00B711B2" w:rsidP="0059137D">
      <w:pPr>
        <w:spacing w:line="480" w:lineRule="auto"/>
        <w:rPr>
          <w:rFonts w:ascii="Times New Roman" w:eastAsiaTheme="minorEastAsia" w:hAnsi="Times New Roman" w:cs="Times New Roman"/>
          <w:sz w:val="24"/>
          <w:szCs w:val="24"/>
        </w:rPr>
      </w:pPr>
      <m:oMathPara>
        <m:oMathParaPr>
          <m:jc m:val="left"/>
        </m:oMathParaPr>
        <m:oMath>
          <m:acc>
            <m:accPr>
              <m:ctrlPr>
                <w:rPr>
                  <w:rFonts w:ascii="Cambria Math" w:hAnsi="Cambria Math" w:cs="Times New Roman"/>
                  <w:i/>
                  <w:sz w:val="24"/>
                  <w:szCs w:val="24"/>
                </w:rPr>
              </m:ctrlPr>
            </m:accPr>
            <m:e>
              <m:r>
                <w:rPr>
                  <w:rFonts w:ascii="Cambria Math" w:hAnsi="Cambria Math" w:cs="Times New Roman"/>
                  <w:sz w:val="24"/>
                  <w:szCs w:val="24"/>
                </w:rPr>
                <m:t>h</m:t>
              </m:r>
            </m:e>
          </m:acc>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Sup>
            <m:sSubSupPr>
              <m:ctrlPr>
                <w:rPr>
                  <w:rFonts w:ascii="Cambria Math" w:hAnsi="Cambria Math" w:cs="Times New Roman"/>
                  <w:sz w:val="24"/>
                  <w:szCs w:val="24"/>
                </w:rPr>
              </m:ctrlPr>
            </m:sSubSupPr>
            <m:e>
              <m:r>
                <m:rPr>
                  <m:sty m:val="p"/>
                </m:rPr>
                <w:rPr>
                  <w:rFonts w:ascii="Cambria Math" w:hAnsi="Cambria Math" w:cs="Times New Roman"/>
                  <w:sz w:val="24"/>
                  <w:szCs w:val="24"/>
                </w:rPr>
                <m:t>∇</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k</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ik</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nary>
            <m:naryPr>
              <m:limLoc m:val="undOvr"/>
              <m:subHide m:val="1"/>
              <m:supHide m:val="1"/>
              <m:ctrlPr>
                <w:rPr>
                  <w:rFonts w:ascii="Cambria Math" w:hAnsi="Cambria Math" w:cs="Times New Roman"/>
                  <w:i/>
                  <w:sz w:val="24"/>
                  <w:szCs w:val="24"/>
                </w:rPr>
              </m:ctrlPr>
            </m:naryPr>
            <m:sub/>
            <m:sup/>
            <m:e>
              <m:f>
                <m:fPr>
                  <m:ctrlPr>
                    <w:rPr>
                      <w:rFonts w:ascii="Cambria Math" w:hAnsi="Cambria Math" w:cs="Times New Roman"/>
                      <w:i/>
                      <w:sz w:val="24"/>
                      <w:szCs w:val="24"/>
                    </w:rPr>
                  </m:ctrlPr>
                </m:fPr>
                <m:num>
                  <m:r>
                    <w:rPr>
                      <w:rFonts w:ascii="Cambria Math" w:hAnsi="Cambria Math" w:cs="Times New Roman"/>
                      <w:sz w:val="24"/>
                      <w:szCs w:val="24"/>
                    </w:rPr>
                    <m:t>ρ</m:t>
                  </m:r>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e>
                  </m:d>
                </m:num>
                <m:den>
                  <m:r>
                    <w:rPr>
                      <w:rFonts w:ascii="Cambria Math" w:hAnsi="Cambria Math" w:cs="Times New Roman"/>
                      <w:sz w:val="24"/>
                      <w:szCs w:val="24"/>
                    </w:rPr>
                    <m:t>|r-</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r>
                    <w:rPr>
                      <w:rFonts w:ascii="Cambria Math" w:hAnsi="Cambria Math" w:cs="Times New Roman"/>
                      <w:sz w:val="24"/>
                      <w:szCs w:val="24"/>
                    </w:rPr>
                    <m:t>|</m:t>
                  </m:r>
                </m:den>
              </m:f>
              <m:r>
                <w:rPr>
                  <w:rFonts w:ascii="Cambria Math" w:hAnsi="Cambria Math" w:cs="Times New Roman"/>
                  <w:sz w:val="24"/>
                  <w:szCs w:val="24"/>
                </w:rPr>
                <m:t>d</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xc</m:t>
                  </m:r>
                </m:sub>
              </m:sSub>
            </m:e>
          </m:nary>
        </m:oMath>
      </m:oMathPara>
    </w:p>
    <w:p w14:paraId="70E7AFEB" w14:textId="5599891B" w:rsidR="00CF04AE" w:rsidRPr="00B257BB" w:rsidRDefault="00B711B2" w:rsidP="0059137D">
      <w:pPr>
        <w:spacing w:line="48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xc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δ</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xc</m:t>
                  </m:r>
                </m:sub>
              </m:sSub>
            </m:num>
            <m:den>
              <m:r>
                <w:rPr>
                  <w:rFonts w:ascii="Cambria Math" w:hAnsi="Cambria Math" w:cs="Times New Roman"/>
                  <w:sz w:val="24"/>
                  <w:szCs w:val="24"/>
                </w:rPr>
                <m:t>δρ</m:t>
              </m:r>
            </m:den>
          </m:f>
        </m:oMath>
      </m:oMathPara>
    </w:p>
    <w:p w14:paraId="7E2DA9E5" w14:textId="50BC0F6E" w:rsidR="00C81CE0" w:rsidRDefault="00C81CE0" w:rsidP="0059137D">
      <w:pPr>
        <w:spacing w:line="480" w:lineRule="auto"/>
        <w:rPr>
          <w:rFonts w:ascii="Times New Roman" w:hAnsi="Times New Roman" w:cs="Times New Roman"/>
          <w:sz w:val="24"/>
          <w:szCs w:val="24"/>
        </w:rPr>
      </w:pPr>
      <w:r>
        <w:rPr>
          <w:rFonts w:ascii="Times New Roman" w:hAnsi="Times New Roman" w:cs="Times New Roman"/>
          <w:sz w:val="24"/>
          <w:szCs w:val="24"/>
        </w:rPr>
        <w:tab/>
      </w:r>
      <w:r w:rsidR="00A16F5F">
        <w:rPr>
          <w:rFonts w:ascii="Times New Roman" w:hAnsi="Times New Roman" w:cs="Times New Roman"/>
          <w:sz w:val="24"/>
          <w:szCs w:val="24"/>
        </w:rPr>
        <w:t xml:space="preserve">Originally, </w:t>
      </w:r>
      <w:r w:rsidR="008072C6">
        <w:rPr>
          <w:rFonts w:ascii="Times New Roman" w:hAnsi="Times New Roman" w:cs="Times New Roman"/>
          <w:sz w:val="24"/>
          <w:szCs w:val="24"/>
        </w:rPr>
        <w:t xml:space="preserve">functionals were </w:t>
      </w:r>
      <w:r w:rsidR="00523895">
        <w:rPr>
          <w:rFonts w:ascii="Times New Roman" w:hAnsi="Times New Roman" w:cs="Times New Roman"/>
          <w:sz w:val="24"/>
          <w:szCs w:val="24"/>
        </w:rPr>
        <w:t>exclusively dependent on the electron density ρ</w:t>
      </w:r>
      <w:r w:rsidR="00D65D0A">
        <w:rPr>
          <w:rFonts w:ascii="Times New Roman" w:hAnsi="Times New Roman" w:cs="Times New Roman"/>
          <w:sz w:val="24"/>
          <w:szCs w:val="24"/>
        </w:rPr>
        <w:t xml:space="preserve"> via the local density approximation (LDA)</w:t>
      </w:r>
      <w:r w:rsidR="00523895">
        <w:rPr>
          <w:rFonts w:ascii="Times New Roman" w:hAnsi="Times New Roman" w:cs="Times New Roman"/>
          <w:sz w:val="24"/>
          <w:szCs w:val="24"/>
        </w:rPr>
        <w:t xml:space="preserve">. </w:t>
      </w:r>
      <w:r w:rsidR="00DB2953">
        <w:rPr>
          <w:rFonts w:ascii="Times New Roman" w:hAnsi="Times New Roman" w:cs="Times New Roman"/>
          <w:sz w:val="24"/>
          <w:szCs w:val="24"/>
        </w:rPr>
        <w:t xml:space="preserve">This </w:t>
      </w:r>
      <w:r w:rsidR="00B801D5">
        <w:rPr>
          <w:rFonts w:ascii="Times New Roman" w:hAnsi="Times New Roman" w:cs="Times New Roman"/>
          <w:sz w:val="24"/>
          <w:szCs w:val="24"/>
        </w:rPr>
        <w:t xml:space="preserve">was eventually improved upon by </w:t>
      </w:r>
      <w:r w:rsidR="00B11EAE">
        <w:rPr>
          <w:rFonts w:ascii="Times New Roman" w:hAnsi="Times New Roman" w:cs="Times New Roman"/>
          <w:sz w:val="24"/>
          <w:szCs w:val="24"/>
        </w:rPr>
        <w:t xml:space="preserve">the addition of </w:t>
      </w:r>
      <w:r w:rsidR="00C120E7">
        <w:rPr>
          <w:rFonts w:ascii="Times New Roman" w:hAnsi="Times New Roman" w:cs="Times New Roman"/>
          <w:sz w:val="24"/>
          <w:szCs w:val="24"/>
        </w:rPr>
        <w:t xml:space="preserve">dependence on the gradient, </w:t>
      </w:r>
      <m:oMath>
        <m:r>
          <m:rPr>
            <m:sty m:val="p"/>
          </m:rPr>
          <w:rPr>
            <w:rFonts w:ascii="Cambria Math" w:hAnsi="Cambria Math" w:cs="Times New Roman"/>
            <w:sz w:val="24"/>
            <w:szCs w:val="24"/>
          </w:rPr>
          <m:t>∇</m:t>
        </m:r>
      </m:oMath>
      <w:r w:rsidR="00C120E7">
        <w:rPr>
          <w:rFonts w:ascii="Times New Roman" w:hAnsi="Times New Roman" w:cs="Times New Roman"/>
          <w:sz w:val="24"/>
          <w:szCs w:val="24"/>
        </w:rPr>
        <w:t xml:space="preserve">ρ, </w:t>
      </w:r>
      <w:r w:rsidR="006B3E43">
        <w:rPr>
          <w:rFonts w:ascii="Times New Roman" w:hAnsi="Times New Roman" w:cs="Times New Roman"/>
          <w:sz w:val="24"/>
          <w:szCs w:val="24"/>
        </w:rPr>
        <w:t xml:space="preserve">a method known as the </w:t>
      </w:r>
      <w:r w:rsidR="00C120E7">
        <w:rPr>
          <w:rFonts w:ascii="Times New Roman" w:hAnsi="Times New Roman" w:cs="Times New Roman"/>
          <w:sz w:val="24"/>
          <w:szCs w:val="24"/>
        </w:rPr>
        <w:t>generalized gradient approximation (GGA)</w:t>
      </w:r>
      <w:r w:rsidR="00E175B8">
        <w:rPr>
          <w:rFonts w:ascii="Times New Roman" w:hAnsi="Times New Roman" w:cs="Times New Roman"/>
          <w:sz w:val="24"/>
          <w:szCs w:val="24"/>
        </w:rPr>
        <w:t xml:space="preserve">. </w:t>
      </w:r>
      <w:r w:rsidR="003E6398">
        <w:rPr>
          <w:rFonts w:ascii="Times New Roman" w:hAnsi="Times New Roman" w:cs="Times New Roman"/>
          <w:sz w:val="24"/>
          <w:szCs w:val="24"/>
        </w:rPr>
        <w:t>These function</w:t>
      </w:r>
      <w:r w:rsidR="005E42A3">
        <w:rPr>
          <w:rFonts w:ascii="Times New Roman" w:hAnsi="Times New Roman" w:cs="Times New Roman"/>
          <w:sz w:val="24"/>
          <w:szCs w:val="24"/>
        </w:rPr>
        <w:t xml:space="preserve">als were further improved upon by </w:t>
      </w:r>
      <w:r w:rsidR="00AE5D4A">
        <w:rPr>
          <w:rFonts w:ascii="Times New Roman" w:hAnsi="Times New Roman" w:cs="Times New Roman"/>
          <w:sz w:val="24"/>
          <w:szCs w:val="24"/>
        </w:rPr>
        <w:t xml:space="preserve">the addition </w:t>
      </w:r>
      <w:r w:rsidR="00F208AA">
        <w:rPr>
          <w:rFonts w:ascii="Times New Roman" w:hAnsi="Times New Roman" w:cs="Times New Roman"/>
          <w:sz w:val="24"/>
          <w:szCs w:val="24"/>
        </w:rPr>
        <w:t>of Hartree-Fock exchange</w:t>
      </w:r>
      <w:r w:rsidR="007B61CD">
        <w:rPr>
          <w:rFonts w:ascii="Times New Roman" w:hAnsi="Times New Roman" w:cs="Times New Roman"/>
          <w:sz w:val="24"/>
          <w:szCs w:val="24"/>
        </w:rPr>
        <w:t xml:space="preserve"> energy</w:t>
      </w:r>
      <w:r w:rsidR="00774D7D">
        <w:rPr>
          <w:rFonts w:ascii="Times New Roman" w:hAnsi="Times New Roman" w:cs="Times New Roman"/>
          <w:sz w:val="24"/>
          <w:szCs w:val="24"/>
        </w:rPr>
        <w:t xml:space="preserve">, creating so-called hybrid functionals. </w:t>
      </w:r>
      <w:r w:rsidR="00471B15">
        <w:rPr>
          <w:rFonts w:ascii="Times New Roman" w:hAnsi="Times New Roman" w:cs="Times New Roman"/>
          <w:sz w:val="24"/>
          <w:szCs w:val="24"/>
        </w:rPr>
        <w:t>H</w:t>
      </w:r>
      <w:r w:rsidR="00774D7D">
        <w:rPr>
          <w:rFonts w:ascii="Times New Roman" w:hAnsi="Times New Roman" w:cs="Times New Roman"/>
          <w:sz w:val="24"/>
          <w:szCs w:val="24"/>
        </w:rPr>
        <w:t xml:space="preserve">ybrid functionals </w:t>
      </w:r>
      <w:r w:rsidR="00471B15">
        <w:rPr>
          <w:rFonts w:ascii="Times New Roman" w:hAnsi="Times New Roman" w:cs="Times New Roman"/>
          <w:sz w:val="24"/>
          <w:szCs w:val="24"/>
        </w:rPr>
        <w:t xml:space="preserve">have </w:t>
      </w:r>
      <w:r w:rsidR="00774D7D">
        <w:rPr>
          <w:rFonts w:ascii="Times New Roman" w:hAnsi="Times New Roman" w:cs="Times New Roman"/>
          <w:sz w:val="24"/>
          <w:szCs w:val="24"/>
        </w:rPr>
        <w:t xml:space="preserve">shown </w:t>
      </w:r>
      <w:r w:rsidR="00EC7B9A">
        <w:rPr>
          <w:rFonts w:ascii="Times New Roman" w:hAnsi="Times New Roman" w:cs="Times New Roman"/>
          <w:sz w:val="24"/>
          <w:szCs w:val="24"/>
        </w:rPr>
        <w:t xml:space="preserve">remarkable </w:t>
      </w:r>
      <w:r w:rsidR="00192678">
        <w:rPr>
          <w:rFonts w:ascii="Times New Roman" w:hAnsi="Times New Roman" w:cs="Times New Roman"/>
          <w:sz w:val="24"/>
          <w:szCs w:val="24"/>
        </w:rPr>
        <w:t xml:space="preserve">performance on a </w:t>
      </w:r>
      <w:r w:rsidR="00236186">
        <w:rPr>
          <w:rFonts w:ascii="Times New Roman" w:hAnsi="Times New Roman" w:cs="Times New Roman"/>
          <w:sz w:val="24"/>
          <w:szCs w:val="24"/>
        </w:rPr>
        <w:t>wide array of systems</w:t>
      </w:r>
      <w:r w:rsidR="001731B5">
        <w:rPr>
          <w:rFonts w:ascii="Times New Roman" w:hAnsi="Times New Roman" w:cs="Times New Roman"/>
          <w:sz w:val="24"/>
          <w:szCs w:val="24"/>
        </w:rPr>
        <w:t xml:space="preserve"> and </w:t>
      </w:r>
      <w:r w:rsidR="00471B15">
        <w:rPr>
          <w:rFonts w:ascii="Times New Roman" w:hAnsi="Times New Roman" w:cs="Times New Roman"/>
          <w:sz w:val="24"/>
          <w:szCs w:val="24"/>
        </w:rPr>
        <w:t xml:space="preserve">are </w:t>
      </w:r>
      <w:r w:rsidR="00A733F3">
        <w:rPr>
          <w:rFonts w:ascii="Times New Roman" w:hAnsi="Times New Roman" w:cs="Times New Roman"/>
          <w:sz w:val="24"/>
          <w:szCs w:val="24"/>
        </w:rPr>
        <w:t xml:space="preserve">in general the </w:t>
      </w:r>
      <w:r w:rsidR="00471B15">
        <w:rPr>
          <w:rFonts w:ascii="Times New Roman" w:hAnsi="Times New Roman" w:cs="Times New Roman"/>
          <w:sz w:val="24"/>
          <w:szCs w:val="24"/>
        </w:rPr>
        <w:t xml:space="preserve">functionals </w:t>
      </w:r>
      <w:r w:rsidR="00A733F3">
        <w:rPr>
          <w:rFonts w:ascii="Times New Roman" w:hAnsi="Times New Roman" w:cs="Times New Roman"/>
          <w:sz w:val="24"/>
          <w:szCs w:val="24"/>
        </w:rPr>
        <w:t xml:space="preserve">of choice for chemists. </w:t>
      </w:r>
      <w:r w:rsidR="00F05391">
        <w:rPr>
          <w:rFonts w:ascii="Times New Roman" w:hAnsi="Times New Roman" w:cs="Times New Roman"/>
          <w:sz w:val="24"/>
          <w:szCs w:val="24"/>
        </w:rPr>
        <w:t xml:space="preserve">However, there is no </w:t>
      </w:r>
      <w:r w:rsidR="00382E04">
        <w:rPr>
          <w:rFonts w:ascii="Times New Roman" w:hAnsi="Times New Roman" w:cs="Times New Roman"/>
          <w:sz w:val="24"/>
          <w:szCs w:val="24"/>
        </w:rPr>
        <w:t xml:space="preserve">recipe for determining the </w:t>
      </w:r>
      <w:r w:rsidR="000225A9">
        <w:rPr>
          <w:rFonts w:ascii="Times New Roman" w:hAnsi="Times New Roman" w:cs="Times New Roman"/>
          <w:sz w:val="24"/>
          <w:szCs w:val="24"/>
        </w:rPr>
        <w:t xml:space="preserve">‘correct’ </w:t>
      </w:r>
      <w:r w:rsidR="00382E04">
        <w:rPr>
          <w:rFonts w:ascii="Times New Roman" w:hAnsi="Times New Roman" w:cs="Times New Roman"/>
          <w:sz w:val="24"/>
          <w:szCs w:val="24"/>
        </w:rPr>
        <w:t>amount of HF exchange that should be included</w:t>
      </w:r>
      <w:r w:rsidR="0053687F">
        <w:rPr>
          <w:rFonts w:ascii="Times New Roman" w:hAnsi="Times New Roman" w:cs="Times New Roman"/>
          <w:sz w:val="24"/>
          <w:szCs w:val="24"/>
        </w:rPr>
        <w:t>. Hybrid functionals can some</w:t>
      </w:r>
      <w:r w:rsidR="00532682">
        <w:rPr>
          <w:rFonts w:ascii="Times New Roman" w:hAnsi="Times New Roman" w:cs="Times New Roman"/>
          <w:sz w:val="24"/>
          <w:szCs w:val="24"/>
        </w:rPr>
        <w:t>times exhibit significant systematic error</w:t>
      </w:r>
      <w:r w:rsidR="00382E04">
        <w:rPr>
          <w:rFonts w:ascii="Times New Roman" w:hAnsi="Times New Roman" w:cs="Times New Roman"/>
          <w:sz w:val="24"/>
          <w:szCs w:val="24"/>
        </w:rPr>
        <w:t xml:space="preserve"> </w:t>
      </w:r>
      <w:r w:rsidR="00532682">
        <w:rPr>
          <w:rFonts w:ascii="Times New Roman" w:hAnsi="Times New Roman" w:cs="Times New Roman"/>
          <w:sz w:val="24"/>
          <w:szCs w:val="24"/>
        </w:rPr>
        <w:t xml:space="preserve">by including too much HF exchange (favoring </w:t>
      </w:r>
      <w:r w:rsidR="0061705E">
        <w:rPr>
          <w:rFonts w:ascii="Times New Roman" w:hAnsi="Times New Roman" w:cs="Times New Roman"/>
          <w:sz w:val="24"/>
          <w:szCs w:val="24"/>
        </w:rPr>
        <w:t>high</w:t>
      </w:r>
      <w:r w:rsidR="00F048AA">
        <w:rPr>
          <w:rFonts w:ascii="Times New Roman" w:hAnsi="Times New Roman" w:cs="Times New Roman"/>
          <w:sz w:val="24"/>
          <w:szCs w:val="24"/>
        </w:rPr>
        <w:t xml:space="preserve"> spin states), or too little (favoring low spin states). </w:t>
      </w:r>
      <w:r w:rsidR="006E1EF3">
        <w:rPr>
          <w:rFonts w:ascii="Times New Roman" w:hAnsi="Times New Roman" w:cs="Times New Roman"/>
          <w:sz w:val="24"/>
          <w:szCs w:val="24"/>
        </w:rPr>
        <w:t xml:space="preserve">For this reason, care must be taken when </w:t>
      </w:r>
      <w:r w:rsidR="00184E39">
        <w:rPr>
          <w:rFonts w:ascii="Times New Roman" w:hAnsi="Times New Roman" w:cs="Times New Roman"/>
          <w:sz w:val="24"/>
          <w:szCs w:val="24"/>
        </w:rPr>
        <w:t xml:space="preserve">applying hybrid functionals to systems that may have more than one spin state, such as transition metal </w:t>
      </w:r>
      <w:r w:rsidR="007E6DD8">
        <w:rPr>
          <w:rFonts w:ascii="Times New Roman" w:hAnsi="Times New Roman" w:cs="Times New Roman"/>
          <w:sz w:val="24"/>
          <w:szCs w:val="24"/>
        </w:rPr>
        <w:t>compounds.</w:t>
      </w:r>
    </w:p>
    <w:p w14:paraId="2958CFF4" w14:textId="569A19EA" w:rsidR="00E77B0B" w:rsidRPr="00B257BB" w:rsidRDefault="00B711B2" w:rsidP="0059137D">
      <w:pPr>
        <w:spacing w:line="48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xc</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1-a</m:t>
              </m:r>
            </m:e>
          </m:d>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xc</m:t>
              </m:r>
            </m:sub>
            <m:sup>
              <m:r>
                <w:rPr>
                  <w:rFonts w:ascii="Cambria Math" w:hAnsi="Cambria Math" w:cs="Times New Roman"/>
                  <w:sz w:val="24"/>
                  <w:szCs w:val="24"/>
                </w:rPr>
                <m:t>DFT</m:t>
              </m:r>
            </m:sup>
          </m:sSubSup>
          <m:r>
            <w:rPr>
              <w:rFonts w:ascii="Cambria Math" w:hAnsi="Cambria Math" w:cs="Times New Roman"/>
              <w:sz w:val="24"/>
              <w:szCs w:val="24"/>
            </w:rPr>
            <m:t>+a</m:t>
          </m:r>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x</m:t>
              </m:r>
            </m:sub>
            <m:sup>
              <m:r>
                <w:rPr>
                  <w:rFonts w:ascii="Cambria Math" w:hAnsi="Cambria Math" w:cs="Times New Roman"/>
                  <w:sz w:val="24"/>
                  <w:szCs w:val="24"/>
                </w:rPr>
                <m:t>HF</m:t>
              </m:r>
            </m:sup>
          </m:sSubSup>
        </m:oMath>
      </m:oMathPara>
    </w:p>
    <w:p w14:paraId="0A31D380" w14:textId="48631D14" w:rsidR="00BF6763" w:rsidRPr="00587BB5" w:rsidRDefault="00BF6763" w:rsidP="0059137D">
      <w:pPr>
        <w:spacing w:line="480" w:lineRule="auto"/>
        <w:rPr>
          <w:rFonts w:ascii="Times New Roman" w:hAnsi="Times New Roman" w:cs="Times New Roman"/>
          <w:sz w:val="24"/>
          <w:szCs w:val="24"/>
        </w:rPr>
      </w:pPr>
      <w:r>
        <w:rPr>
          <w:rFonts w:ascii="Times New Roman" w:hAnsi="Times New Roman" w:cs="Times New Roman"/>
          <w:sz w:val="24"/>
          <w:szCs w:val="24"/>
        </w:rPr>
        <w:tab/>
      </w:r>
      <w:r w:rsidR="00206817">
        <w:rPr>
          <w:rFonts w:ascii="Times New Roman" w:hAnsi="Times New Roman" w:cs="Times New Roman"/>
          <w:sz w:val="24"/>
          <w:szCs w:val="24"/>
        </w:rPr>
        <w:t xml:space="preserve">Electron spin </w:t>
      </w:r>
      <w:r w:rsidR="006E010E">
        <w:rPr>
          <w:rFonts w:ascii="Times New Roman" w:hAnsi="Times New Roman" w:cs="Times New Roman"/>
          <w:sz w:val="24"/>
          <w:szCs w:val="24"/>
        </w:rPr>
        <w:t>treated in a few different ways. For closed shell systems that have no unpaired electron</w:t>
      </w:r>
      <w:r w:rsidR="002B2798">
        <w:rPr>
          <w:rFonts w:ascii="Times New Roman" w:hAnsi="Times New Roman" w:cs="Times New Roman"/>
          <w:sz w:val="24"/>
          <w:szCs w:val="24"/>
        </w:rPr>
        <w:t xml:space="preserve">s, only a single set of orbitals </w:t>
      </w:r>
      <w:r w:rsidR="00D15D20">
        <w:rPr>
          <w:rFonts w:ascii="Times New Roman" w:hAnsi="Times New Roman" w:cs="Times New Roman"/>
          <w:sz w:val="24"/>
          <w:szCs w:val="24"/>
        </w:rPr>
        <w:t xml:space="preserve">is </w:t>
      </w:r>
      <w:r w:rsidR="002B2798">
        <w:rPr>
          <w:rFonts w:ascii="Times New Roman" w:hAnsi="Times New Roman" w:cs="Times New Roman"/>
          <w:sz w:val="24"/>
          <w:szCs w:val="24"/>
        </w:rPr>
        <w:t>optimized</w:t>
      </w:r>
      <w:r w:rsidR="006B5B44">
        <w:rPr>
          <w:rFonts w:ascii="Times New Roman" w:hAnsi="Times New Roman" w:cs="Times New Roman"/>
          <w:sz w:val="24"/>
          <w:szCs w:val="24"/>
        </w:rPr>
        <w:t xml:space="preserve"> </w:t>
      </w:r>
      <w:r w:rsidR="00034EEC">
        <w:rPr>
          <w:rFonts w:ascii="Times New Roman" w:hAnsi="Times New Roman" w:cs="Times New Roman"/>
          <w:sz w:val="24"/>
          <w:szCs w:val="24"/>
        </w:rPr>
        <w:t xml:space="preserve">for both spin up and spin down </w:t>
      </w:r>
      <w:r w:rsidR="00C55711">
        <w:rPr>
          <w:rFonts w:ascii="Times New Roman" w:hAnsi="Times New Roman" w:cs="Times New Roman"/>
          <w:sz w:val="24"/>
          <w:szCs w:val="24"/>
        </w:rPr>
        <w:t>orbitals, effectively making two identical copies of the optimized orbitals. This approach is sufficient for closed</w:t>
      </w:r>
      <w:r w:rsidR="00547369">
        <w:rPr>
          <w:rFonts w:ascii="Times New Roman" w:hAnsi="Times New Roman" w:cs="Times New Roman"/>
          <w:sz w:val="24"/>
          <w:szCs w:val="24"/>
        </w:rPr>
        <w:t>-</w:t>
      </w:r>
      <w:r w:rsidR="00C55711">
        <w:rPr>
          <w:rFonts w:ascii="Times New Roman" w:hAnsi="Times New Roman" w:cs="Times New Roman"/>
          <w:sz w:val="24"/>
          <w:szCs w:val="24"/>
        </w:rPr>
        <w:t>shell systems but cannot be used to describe open-shell systems</w:t>
      </w:r>
      <w:r w:rsidR="005F3934">
        <w:rPr>
          <w:rFonts w:ascii="Times New Roman" w:hAnsi="Times New Roman" w:cs="Times New Roman"/>
          <w:sz w:val="24"/>
          <w:szCs w:val="24"/>
        </w:rPr>
        <w:t xml:space="preserve">. For </w:t>
      </w:r>
      <w:r w:rsidR="00FB4A90">
        <w:rPr>
          <w:rFonts w:ascii="Times New Roman" w:hAnsi="Times New Roman" w:cs="Times New Roman"/>
          <w:sz w:val="24"/>
          <w:szCs w:val="24"/>
        </w:rPr>
        <w:t>open-</w:t>
      </w:r>
      <w:r w:rsidR="00FB4A90">
        <w:rPr>
          <w:rFonts w:ascii="Times New Roman" w:hAnsi="Times New Roman" w:cs="Times New Roman"/>
          <w:sz w:val="24"/>
          <w:szCs w:val="24"/>
        </w:rPr>
        <w:lastRenderedPageBreak/>
        <w:t xml:space="preserve">shell systems there are two solutions to this problem. The first is the </w:t>
      </w:r>
      <w:r w:rsidR="00EF2F89">
        <w:rPr>
          <w:rFonts w:ascii="Times New Roman" w:hAnsi="Times New Roman" w:cs="Times New Roman"/>
          <w:sz w:val="24"/>
          <w:szCs w:val="24"/>
        </w:rPr>
        <w:t>r</w:t>
      </w:r>
      <w:r w:rsidR="00FB4A90">
        <w:rPr>
          <w:rFonts w:ascii="Times New Roman" w:hAnsi="Times New Roman" w:cs="Times New Roman"/>
          <w:sz w:val="24"/>
          <w:szCs w:val="24"/>
        </w:rPr>
        <w:t xml:space="preserve">estricted </w:t>
      </w:r>
      <w:r w:rsidR="00EF2F89">
        <w:rPr>
          <w:rFonts w:ascii="Times New Roman" w:hAnsi="Times New Roman" w:cs="Times New Roman"/>
          <w:sz w:val="24"/>
          <w:szCs w:val="24"/>
        </w:rPr>
        <w:t>o</w:t>
      </w:r>
      <w:r w:rsidR="00FB4A90">
        <w:rPr>
          <w:rFonts w:ascii="Times New Roman" w:hAnsi="Times New Roman" w:cs="Times New Roman"/>
          <w:sz w:val="24"/>
          <w:szCs w:val="24"/>
        </w:rPr>
        <w:t xml:space="preserve">pen </w:t>
      </w:r>
      <w:r w:rsidR="00EF2F89">
        <w:rPr>
          <w:rFonts w:ascii="Times New Roman" w:hAnsi="Times New Roman" w:cs="Times New Roman"/>
          <w:sz w:val="24"/>
          <w:szCs w:val="24"/>
        </w:rPr>
        <w:t>s</w:t>
      </w:r>
      <w:r w:rsidR="00FB4A90">
        <w:rPr>
          <w:rFonts w:ascii="Times New Roman" w:hAnsi="Times New Roman" w:cs="Times New Roman"/>
          <w:sz w:val="24"/>
          <w:szCs w:val="24"/>
        </w:rPr>
        <w:t xml:space="preserve">hell </w:t>
      </w:r>
      <w:r w:rsidR="00D85DC3">
        <w:rPr>
          <w:rFonts w:ascii="Times New Roman" w:hAnsi="Times New Roman" w:cs="Times New Roman"/>
          <w:sz w:val="24"/>
          <w:szCs w:val="24"/>
        </w:rPr>
        <w:t>method</w:t>
      </w:r>
      <w:r w:rsidR="00FB4A90">
        <w:rPr>
          <w:rFonts w:ascii="Times New Roman" w:hAnsi="Times New Roman" w:cs="Times New Roman"/>
          <w:sz w:val="24"/>
          <w:szCs w:val="24"/>
        </w:rPr>
        <w:t xml:space="preserve">. </w:t>
      </w:r>
      <w:r w:rsidR="00547369">
        <w:rPr>
          <w:rFonts w:ascii="Times New Roman" w:hAnsi="Times New Roman" w:cs="Times New Roman"/>
          <w:sz w:val="24"/>
          <w:szCs w:val="24"/>
        </w:rPr>
        <w:t xml:space="preserve">The system is essentially treated as though it were a closed-shell </w:t>
      </w:r>
      <w:r w:rsidR="000E12F0">
        <w:rPr>
          <w:rFonts w:ascii="Times New Roman" w:hAnsi="Times New Roman" w:cs="Times New Roman"/>
          <w:sz w:val="24"/>
          <w:szCs w:val="24"/>
        </w:rPr>
        <w:t>system,</w:t>
      </w:r>
      <w:r w:rsidR="00E0413B">
        <w:rPr>
          <w:rFonts w:ascii="Times New Roman" w:hAnsi="Times New Roman" w:cs="Times New Roman"/>
          <w:sz w:val="24"/>
          <w:szCs w:val="24"/>
        </w:rPr>
        <w:t xml:space="preserve"> with</w:t>
      </w:r>
      <w:r w:rsidR="00210EE2">
        <w:rPr>
          <w:rFonts w:ascii="Times New Roman" w:hAnsi="Times New Roman" w:cs="Times New Roman"/>
          <w:sz w:val="24"/>
          <w:szCs w:val="24"/>
        </w:rPr>
        <w:t xml:space="preserve"> the </w:t>
      </w:r>
      <w:r w:rsidR="00B00901">
        <w:rPr>
          <w:rFonts w:ascii="Times New Roman" w:hAnsi="Times New Roman" w:cs="Times New Roman"/>
          <w:sz w:val="24"/>
          <w:szCs w:val="24"/>
        </w:rPr>
        <w:t xml:space="preserve">orbital of the </w:t>
      </w:r>
      <w:r w:rsidR="00210EE2">
        <w:rPr>
          <w:rFonts w:ascii="Times New Roman" w:hAnsi="Times New Roman" w:cs="Times New Roman"/>
          <w:sz w:val="24"/>
          <w:szCs w:val="24"/>
        </w:rPr>
        <w:t xml:space="preserve">unpaired electron </w:t>
      </w:r>
      <w:r w:rsidR="0045105D">
        <w:rPr>
          <w:rFonts w:ascii="Times New Roman" w:hAnsi="Times New Roman" w:cs="Times New Roman"/>
          <w:sz w:val="24"/>
          <w:szCs w:val="24"/>
        </w:rPr>
        <w:t xml:space="preserve">not being multiplied by a factor of two. This approach results in </w:t>
      </w:r>
      <w:r w:rsidR="0069704A">
        <w:rPr>
          <w:rFonts w:ascii="Times New Roman" w:hAnsi="Times New Roman" w:cs="Times New Roman"/>
          <w:sz w:val="24"/>
          <w:szCs w:val="24"/>
        </w:rPr>
        <w:t>a solution that is an eigenstate of the S</w:t>
      </w:r>
      <w:r w:rsidR="0069704A">
        <w:rPr>
          <w:rFonts w:ascii="Times New Roman" w:hAnsi="Times New Roman" w:cs="Times New Roman"/>
          <w:sz w:val="24"/>
          <w:szCs w:val="24"/>
          <w:vertAlign w:val="superscript"/>
        </w:rPr>
        <w:t>2</w:t>
      </w:r>
      <w:r w:rsidR="0069704A">
        <w:rPr>
          <w:rFonts w:ascii="Times New Roman" w:hAnsi="Times New Roman" w:cs="Times New Roman"/>
          <w:sz w:val="24"/>
          <w:szCs w:val="24"/>
        </w:rPr>
        <w:t xml:space="preserve"> operator. However, </w:t>
      </w:r>
      <w:r w:rsidR="00C34CA2">
        <w:rPr>
          <w:rFonts w:ascii="Times New Roman" w:hAnsi="Times New Roman" w:cs="Times New Roman"/>
          <w:sz w:val="24"/>
          <w:szCs w:val="24"/>
        </w:rPr>
        <w:t xml:space="preserve">this method fails to account for any additional spin polarization that may come from </w:t>
      </w:r>
      <w:r w:rsidR="00BA251D">
        <w:rPr>
          <w:rFonts w:ascii="Times New Roman" w:hAnsi="Times New Roman" w:cs="Times New Roman"/>
          <w:sz w:val="24"/>
          <w:szCs w:val="24"/>
        </w:rPr>
        <w:t xml:space="preserve">the doubly occupied orbitals. This problem is remedied </w:t>
      </w:r>
      <w:r w:rsidR="00EF2F89">
        <w:rPr>
          <w:rFonts w:ascii="Times New Roman" w:hAnsi="Times New Roman" w:cs="Times New Roman"/>
          <w:sz w:val="24"/>
          <w:szCs w:val="24"/>
        </w:rPr>
        <w:t xml:space="preserve">by utilizing an unrestricted </w:t>
      </w:r>
      <w:r w:rsidR="006F54CC">
        <w:rPr>
          <w:rFonts w:ascii="Times New Roman" w:hAnsi="Times New Roman" w:cs="Times New Roman"/>
          <w:sz w:val="24"/>
          <w:szCs w:val="24"/>
        </w:rPr>
        <w:t>method, where the spin-up and spin-down orbitals are optimized separately.</w:t>
      </w:r>
      <w:r w:rsidR="00F77EBB">
        <w:rPr>
          <w:rFonts w:ascii="Times New Roman" w:hAnsi="Times New Roman" w:cs="Times New Roman"/>
          <w:sz w:val="24"/>
          <w:szCs w:val="24"/>
        </w:rPr>
        <w:t xml:space="preserve"> </w:t>
      </w:r>
      <w:r w:rsidR="00777130">
        <w:rPr>
          <w:rFonts w:ascii="Times New Roman" w:hAnsi="Times New Roman" w:cs="Times New Roman"/>
          <w:sz w:val="24"/>
          <w:szCs w:val="24"/>
        </w:rPr>
        <w:t xml:space="preserve">This method </w:t>
      </w:r>
      <w:r w:rsidR="00190F46">
        <w:rPr>
          <w:rFonts w:ascii="Times New Roman" w:hAnsi="Times New Roman" w:cs="Times New Roman"/>
          <w:sz w:val="24"/>
          <w:szCs w:val="24"/>
        </w:rPr>
        <w:t xml:space="preserve">accounts for spin polarization and gives a more complete picture of the spin density in the system in question. However, solutions for unrestricted DFT are generally not eigenstates of </w:t>
      </w:r>
      <w:r w:rsidR="00F577A3">
        <w:rPr>
          <w:rFonts w:ascii="Times New Roman" w:hAnsi="Times New Roman" w:cs="Times New Roman"/>
          <w:sz w:val="24"/>
          <w:szCs w:val="24"/>
        </w:rPr>
        <w:t>S</w:t>
      </w:r>
      <w:r w:rsidR="00F577A3">
        <w:rPr>
          <w:rFonts w:ascii="Times New Roman" w:hAnsi="Times New Roman" w:cs="Times New Roman"/>
          <w:sz w:val="24"/>
          <w:szCs w:val="24"/>
          <w:vertAlign w:val="superscript"/>
        </w:rPr>
        <w:t>2</w:t>
      </w:r>
      <w:r w:rsidR="00F577A3">
        <w:rPr>
          <w:rFonts w:ascii="Times New Roman" w:hAnsi="Times New Roman" w:cs="Times New Roman"/>
          <w:sz w:val="24"/>
          <w:szCs w:val="24"/>
        </w:rPr>
        <w:t xml:space="preserve">, due to spin contamination </w:t>
      </w:r>
      <w:r w:rsidR="00201717">
        <w:rPr>
          <w:rFonts w:ascii="Times New Roman" w:hAnsi="Times New Roman" w:cs="Times New Roman"/>
          <w:sz w:val="24"/>
          <w:szCs w:val="24"/>
        </w:rPr>
        <w:t xml:space="preserve">from higher spin states. Such contamination, when it is present, </w:t>
      </w:r>
      <w:r w:rsidR="00BC5739">
        <w:rPr>
          <w:rFonts w:ascii="Times New Roman" w:hAnsi="Times New Roman" w:cs="Times New Roman"/>
          <w:sz w:val="24"/>
          <w:szCs w:val="24"/>
        </w:rPr>
        <w:t>can lead to</w:t>
      </w:r>
      <w:r w:rsidR="00660A58">
        <w:rPr>
          <w:rFonts w:ascii="Times New Roman" w:hAnsi="Times New Roman" w:cs="Times New Roman"/>
          <w:sz w:val="24"/>
          <w:szCs w:val="24"/>
        </w:rPr>
        <w:t xml:space="preserve"> </w:t>
      </w:r>
      <w:r w:rsidR="00723989">
        <w:rPr>
          <w:rFonts w:ascii="Times New Roman" w:hAnsi="Times New Roman" w:cs="Times New Roman"/>
          <w:sz w:val="24"/>
          <w:szCs w:val="24"/>
        </w:rPr>
        <w:t xml:space="preserve">incorrect </w:t>
      </w:r>
      <w:r w:rsidR="00587BB5">
        <w:rPr>
          <w:rFonts w:ascii="Times New Roman" w:hAnsi="Times New Roman" w:cs="Times New Roman"/>
          <w:sz w:val="24"/>
          <w:szCs w:val="24"/>
        </w:rPr>
        <w:t xml:space="preserve">energies for higher spin states. This is only a problem in cases where </w:t>
      </w:r>
      <w:r w:rsidR="000C767F">
        <w:rPr>
          <w:rFonts w:ascii="Times New Roman" w:hAnsi="Times New Roman" w:cs="Times New Roman"/>
          <w:sz w:val="24"/>
          <w:szCs w:val="24"/>
        </w:rPr>
        <w:t>the expectation value &lt;</w:t>
      </w:r>
      <w:r w:rsidR="00587BB5">
        <w:rPr>
          <w:rFonts w:ascii="Times New Roman" w:hAnsi="Times New Roman" w:cs="Times New Roman"/>
          <w:sz w:val="24"/>
          <w:szCs w:val="24"/>
        </w:rPr>
        <w:t>S</w:t>
      </w:r>
      <w:r w:rsidR="00587BB5">
        <w:rPr>
          <w:rFonts w:ascii="Times New Roman" w:hAnsi="Times New Roman" w:cs="Times New Roman"/>
          <w:sz w:val="24"/>
          <w:szCs w:val="24"/>
          <w:vertAlign w:val="superscript"/>
        </w:rPr>
        <w:t>2</w:t>
      </w:r>
      <w:r w:rsidR="000C767F">
        <w:rPr>
          <w:rFonts w:ascii="Times New Roman" w:hAnsi="Times New Roman" w:cs="Times New Roman"/>
          <w:sz w:val="24"/>
          <w:szCs w:val="24"/>
        </w:rPr>
        <w:t>&gt;</w:t>
      </w:r>
      <w:r w:rsidR="00587BB5">
        <w:rPr>
          <w:rFonts w:ascii="Times New Roman" w:hAnsi="Times New Roman" w:cs="Times New Roman"/>
          <w:sz w:val="24"/>
          <w:szCs w:val="24"/>
        </w:rPr>
        <w:t xml:space="preserve"> deviates significantly from the </w:t>
      </w:r>
      <w:r w:rsidR="0048177D">
        <w:rPr>
          <w:rFonts w:ascii="Times New Roman" w:hAnsi="Times New Roman" w:cs="Times New Roman"/>
          <w:sz w:val="24"/>
          <w:szCs w:val="24"/>
        </w:rPr>
        <w:t xml:space="preserve">assigned </w:t>
      </w:r>
      <w:r w:rsidR="000C767F">
        <w:rPr>
          <w:rFonts w:ascii="Times New Roman" w:hAnsi="Times New Roman" w:cs="Times New Roman"/>
          <w:sz w:val="24"/>
          <w:szCs w:val="24"/>
        </w:rPr>
        <w:t>spin state of the system</w:t>
      </w:r>
      <w:r w:rsidR="004018E2">
        <w:rPr>
          <w:rFonts w:ascii="Times New Roman" w:hAnsi="Times New Roman" w:cs="Times New Roman"/>
          <w:sz w:val="24"/>
          <w:szCs w:val="24"/>
        </w:rPr>
        <w:t xml:space="preserve">. Little to no difference between the expectation value and the </w:t>
      </w:r>
      <w:r w:rsidR="0048177D">
        <w:rPr>
          <w:rFonts w:ascii="Times New Roman" w:hAnsi="Times New Roman" w:cs="Times New Roman"/>
          <w:sz w:val="24"/>
          <w:szCs w:val="24"/>
        </w:rPr>
        <w:t xml:space="preserve">assigned </w:t>
      </w:r>
      <w:r w:rsidR="004018E2">
        <w:rPr>
          <w:rFonts w:ascii="Times New Roman" w:hAnsi="Times New Roman" w:cs="Times New Roman"/>
          <w:sz w:val="24"/>
          <w:szCs w:val="24"/>
        </w:rPr>
        <w:t>spin state</w:t>
      </w:r>
      <w:r w:rsidR="0048177D">
        <w:rPr>
          <w:rFonts w:ascii="Times New Roman" w:hAnsi="Times New Roman" w:cs="Times New Roman"/>
          <w:sz w:val="24"/>
          <w:szCs w:val="24"/>
        </w:rPr>
        <w:t xml:space="preserve"> indicates that there is little to no spin contamination.</w:t>
      </w:r>
    </w:p>
    <w:p w14:paraId="644F0170" w14:textId="7DE17AF4" w:rsidR="00052BC3" w:rsidRPr="00706FE2" w:rsidRDefault="00555D65" w:rsidP="00555D65">
      <w:pPr>
        <w:rPr>
          <w:rFonts w:ascii="Times New Roman" w:hAnsi="Times New Roman" w:cs="Times New Roman"/>
          <w:sz w:val="24"/>
          <w:szCs w:val="24"/>
        </w:rPr>
      </w:pPr>
      <w:r>
        <w:rPr>
          <w:rFonts w:ascii="Times New Roman" w:hAnsi="Times New Roman" w:cs="Times New Roman"/>
          <w:sz w:val="24"/>
          <w:szCs w:val="24"/>
        </w:rPr>
        <w:br w:type="page"/>
      </w:r>
    </w:p>
    <w:p w14:paraId="060D410D" w14:textId="1F9829A8" w:rsidR="00356314" w:rsidRPr="002A03BD" w:rsidRDefault="00356314" w:rsidP="00356314">
      <w:pPr>
        <w:spacing w:line="480" w:lineRule="auto"/>
        <w:rPr>
          <w:rFonts w:ascii="Times New Roman" w:hAnsi="Times New Roman" w:cs="Times New Roman"/>
          <w:b/>
          <w:sz w:val="24"/>
        </w:rPr>
      </w:pPr>
      <w:r w:rsidRPr="002A03BD">
        <w:rPr>
          <w:rFonts w:ascii="Times New Roman" w:hAnsi="Times New Roman" w:cs="Times New Roman"/>
          <w:b/>
          <w:sz w:val="24"/>
        </w:rPr>
        <w:lastRenderedPageBreak/>
        <w:t>II. Results and Discussion</w:t>
      </w:r>
    </w:p>
    <w:p w14:paraId="60987378" w14:textId="75747853" w:rsidR="00AD2309" w:rsidRPr="002A03BD" w:rsidRDefault="00FD32BA" w:rsidP="00AD2309">
      <w:pPr>
        <w:spacing w:line="480" w:lineRule="auto"/>
        <w:contextualSpacing/>
        <w:rPr>
          <w:rFonts w:ascii="Times New Roman" w:hAnsi="Times New Roman" w:cs="Times New Roman"/>
          <w:i/>
          <w:iCs/>
          <w:sz w:val="24"/>
          <w:szCs w:val="24"/>
        </w:rPr>
      </w:pPr>
      <w:r>
        <w:rPr>
          <w:rFonts w:ascii="Times New Roman" w:hAnsi="Times New Roman" w:cs="Times New Roman"/>
          <w:i/>
          <w:iCs/>
          <w:sz w:val="24"/>
          <w:szCs w:val="24"/>
        </w:rPr>
        <w:t xml:space="preserve">Preview </w:t>
      </w:r>
      <w:r w:rsidR="00AD2309" w:rsidRPr="002A03BD">
        <w:rPr>
          <w:rFonts w:ascii="Times New Roman" w:hAnsi="Times New Roman" w:cs="Times New Roman"/>
          <w:i/>
          <w:iCs/>
          <w:sz w:val="24"/>
          <w:szCs w:val="24"/>
        </w:rPr>
        <w:t xml:space="preserve">of </w:t>
      </w:r>
      <w:r>
        <w:rPr>
          <w:rFonts w:ascii="Times New Roman" w:hAnsi="Times New Roman" w:cs="Times New Roman"/>
          <w:i/>
          <w:iCs/>
          <w:sz w:val="24"/>
          <w:szCs w:val="24"/>
        </w:rPr>
        <w:t>R</w:t>
      </w:r>
      <w:r w:rsidR="00AD2309" w:rsidRPr="002A03BD">
        <w:rPr>
          <w:rFonts w:ascii="Times New Roman" w:hAnsi="Times New Roman" w:cs="Times New Roman"/>
          <w:i/>
          <w:iCs/>
          <w:sz w:val="24"/>
          <w:szCs w:val="24"/>
        </w:rPr>
        <w:t>esults</w:t>
      </w:r>
    </w:p>
    <w:p w14:paraId="0893F4BA" w14:textId="699D0313" w:rsidR="00AD2309" w:rsidRPr="002A03BD" w:rsidRDefault="002C79F9" w:rsidP="00812264">
      <w:pPr>
        <w:spacing w:line="480" w:lineRule="auto"/>
        <w:ind w:firstLine="720"/>
        <w:rPr>
          <w:rFonts w:ascii="Times New Roman" w:eastAsiaTheme="minorEastAsia" w:hAnsi="Times New Roman" w:cs="Times New Roman"/>
          <w:sz w:val="24"/>
          <w:szCs w:val="24"/>
        </w:rPr>
      </w:pPr>
      <w:r>
        <w:rPr>
          <w:rFonts w:ascii="Times New Roman" w:hAnsi="Times New Roman" w:cs="Times New Roman"/>
          <w:sz w:val="24"/>
          <w:szCs w:val="24"/>
        </w:rPr>
        <w:t>The oxygen evolution reaction</w:t>
      </w:r>
      <w:r w:rsidR="00AD2309" w:rsidRPr="002A03BD">
        <w:rPr>
          <w:rFonts w:ascii="Times New Roman" w:eastAsiaTheme="minorEastAsia" w:hAnsi="Times New Roman" w:cs="Times New Roman"/>
          <w:sz w:val="24"/>
          <w:szCs w:val="24"/>
        </w:rPr>
        <w:t xml:space="preserve"> can be envisioned </w:t>
      </w:r>
      <w:r w:rsidR="00E945EF" w:rsidRPr="002A03BD">
        <w:rPr>
          <w:rFonts w:ascii="Times New Roman" w:eastAsiaTheme="minorEastAsia" w:hAnsi="Times New Roman" w:cs="Times New Roman"/>
          <w:sz w:val="24"/>
          <w:szCs w:val="24"/>
        </w:rPr>
        <w:t xml:space="preserve">to occur </w:t>
      </w:r>
      <w:r w:rsidR="00AD2309" w:rsidRPr="002A03BD">
        <w:rPr>
          <w:rFonts w:ascii="Times New Roman" w:eastAsiaTheme="minorEastAsia" w:hAnsi="Times New Roman" w:cs="Times New Roman"/>
          <w:sz w:val="24"/>
          <w:szCs w:val="24"/>
        </w:rPr>
        <w:t xml:space="preserve">by a 3-step mechanism. The process begins </w:t>
      </w:r>
      <w:r w:rsidR="00ED76D0">
        <w:rPr>
          <w:rFonts w:ascii="Times New Roman" w:eastAsiaTheme="minorEastAsia" w:hAnsi="Times New Roman" w:cs="Times New Roman"/>
          <w:sz w:val="24"/>
          <w:szCs w:val="24"/>
        </w:rPr>
        <w:t>with</w:t>
      </w:r>
      <w:r w:rsidR="00AD2309" w:rsidRPr="002A03BD">
        <w:rPr>
          <w:rFonts w:ascii="Times New Roman" w:eastAsiaTheme="minorEastAsia" w:hAnsi="Times New Roman" w:cs="Times New Roman"/>
          <w:sz w:val="24"/>
          <w:szCs w:val="24"/>
        </w:rPr>
        <w:t xml:space="preserve"> an initial </w:t>
      </w:r>
      <w:r w:rsidR="000C7D99" w:rsidRPr="002A03BD">
        <w:rPr>
          <w:rFonts w:ascii="Times New Roman" w:eastAsiaTheme="minorEastAsia" w:hAnsi="Times New Roman" w:cs="Times New Roman"/>
          <w:sz w:val="24"/>
          <w:szCs w:val="24"/>
        </w:rPr>
        <w:t xml:space="preserve">coupling </w:t>
      </w:r>
      <w:r w:rsidR="00AD2309" w:rsidRPr="002A03BD">
        <w:rPr>
          <w:rFonts w:ascii="Times New Roman" w:eastAsiaTheme="minorEastAsia" w:hAnsi="Times New Roman" w:cs="Times New Roman"/>
          <w:sz w:val="24"/>
          <w:szCs w:val="24"/>
        </w:rPr>
        <w:t xml:space="preserve">of </w:t>
      </w:r>
      <w:r w:rsidR="00E945EF" w:rsidRPr="002A03BD">
        <w:rPr>
          <w:rFonts w:ascii="Times New Roman" w:eastAsiaTheme="minorEastAsia" w:hAnsi="Times New Roman" w:cs="Times New Roman"/>
          <w:sz w:val="24"/>
          <w:szCs w:val="24"/>
        </w:rPr>
        <w:t xml:space="preserve">two odd electron </w:t>
      </w:r>
      <w:r w:rsidR="00AD2309" w:rsidRPr="002A03BD">
        <w:rPr>
          <w:rFonts w:ascii="Times New Roman" w:eastAsiaTheme="minorEastAsia" w:hAnsi="Times New Roman" w:cs="Times New Roman"/>
          <w:sz w:val="24"/>
          <w:szCs w:val="24"/>
        </w:rPr>
        <w:t>Ru(V)</w:t>
      </w:r>
      <w:r w:rsidR="00994B17">
        <w:rPr>
          <w:rFonts w:ascii="Times New Roman" w:eastAsiaTheme="minorEastAsia" w:hAnsi="Times New Roman" w:cs="Times New Roman"/>
          <w:sz w:val="24"/>
          <w:szCs w:val="24"/>
        </w:rPr>
        <w:t xml:space="preserve"> </w:t>
      </w:r>
      <w:r w:rsidR="00AD2309" w:rsidRPr="002A03BD">
        <w:rPr>
          <w:rFonts w:ascii="Times New Roman" w:eastAsiaTheme="minorEastAsia" w:hAnsi="Times New Roman" w:cs="Times New Roman"/>
          <w:sz w:val="24"/>
          <w:szCs w:val="24"/>
        </w:rPr>
        <w:t>oxo complexes to form a bridged</w:t>
      </w:r>
      <w:r w:rsidR="000C7D99" w:rsidRPr="002A03BD">
        <w:rPr>
          <w:rFonts w:ascii="Times New Roman" w:eastAsiaTheme="minorEastAsia" w:hAnsi="Times New Roman" w:cs="Times New Roman"/>
          <w:sz w:val="24"/>
          <w:szCs w:val="24"/>
        </w:rPr>
        <w:t xml:space="preserve">, bimetallic </w:t>
      </w:r>
      <w:r w:rsidR="00AD2309" w:rsidRPr="002A03BD">
        <w:rPr>
          <w:rFonts w:ascii="Times New Roman" w:eastAsiaTheme="minorEastAsia" w:hAnsi="Times New Roman" w:cs="Times New Roman"/>
          <w:sz w:val="24"/>
          <w:szCs w:val="24"/>
        </w:rPr>
        <w:t xml:space="preserve">Ru(IV) peroxide. Once coupled, </w:t>
      </w:r>
      <w:r w:rsidR="00254EB6" w:rsidRPr="002A03BD">
        <w:rPr>
          <w:rFonts w:ascii="Times New Roman" w:eastAsiaTheme="minorEastAsia" w:hAnsi="Times New Roman" w:cs="Times New Roman"/>
          <w:sz w:val="24"/>
          <w:szCs w:val="24"/>
        </w:rPr>
        <w:t>one of the ruthenium-oxygen bonds cleaves</w:t>
      </w:r>
      <w:r w:rsidR="00E945EF" w:rsidRPr="002A03BD">
        <w:rPr>
          <w:rFonts w:ascii="Times New Roman" w:eastAsiaTheme="minorEastAsia" w:hAnsi="Times New Roman" w:cs="Times New Roman"/>
          <w:sz w:val="24"/>
          <w:szCs w:val="24"/>
        </w:rPr>
        <w:t xml:space="preserve"> from the peroxo dimer </w:t>
      </w:r>
      <w:r w:rsidR="00AD2309" w:rsidRPr="002A03BD">
        <w:rPr>
          <w:rFonts w:ascii="Times New Roman" w:eastAsiaTheme="minorEastAsia" w:hAnsi="Times New Roman" w:cs="Times New Roman"/>
          <w:sz w:val="24"/>
          <w:szCs w:val="24"/>
        </w:rPr>
        <w:t>to form a Ru(</w:t>
      </w:r>
      <w:r>
        <w:rPr>
          <w:rFonts w:ascii="Times New Roman" w:eastAsiaTheme="minorEastAsia" w:hAnsi="Times New Roman" w:cs="Times New Roman"/>
          <w:sz w:val="24"/>
          <w:szCs w:val="24"/>
        </w:rPr>
        <w:t>IV</w:t>
      </w:r>
      <w:r w:rsidR="00AD2309" w:rsidRPr="002A03BD">
        <w:rPr>
          <w:rFonts w:ascii="Times New Roman" w:eastAsiaTheme="minorEastAsia" w:hAnsi="Times New Roman" w:cs="Times New Roman"/>
          <w:sz w:val="24"/>
          <w:szCs w:val="24"/>
        </w:rPr>
        <w:t xml:space="preserve">) </w:t>
      </w:r>
      <w:r w:rsidR="00E945EF" w:rsidRPr="002A03BD">
        <w:rPr>
          <w:rFonts w:ascii="Times New Roman" w:eastAsiaTheme="minorEastAsia" w:hAnsi="Times New Roman" w:cs="Times New Roman"/>
          <w:sz w:val="24"/>
          <w:szCs w:val="24"/>
        </w:rPr>
        <w:t xml:space="preserve">dioxygen complex </w:t>
      </w:r>
      <w:r w:rsidR="00AD2309" w:rsidRPr="002A03BD">
        <w:rPr>
          <w:rFonts w:ascii="Times New Roman" w:eastAsiaTheme="minorEastAsia" w:hAnsi="Times New Roman" w:cs="Times New Roman"/>
          <w:sz w:val="24"/>
          <w:szCs w:val="24"/>
        </w:rPr>
        <w:t xml:space="preserve">and a reduced Ru(III) species. The final step of the process is </w:t>
      </w:r>
      <w:r w:rsidR="00E945EF" w:rsidRPr="002A03BD">
        <w:rPr>
          <w:rFonts w:ascii="Times New Roman" w:eastAsiaTheme="minorEastAsia" w:hAnsi="Times New Roman" w:cs="Times New Roman"/>
          <w:sz w:val="24"/>
          <w:szCs w:val="24"/>
        </w:rPr>
        <w:t>d</w:t>
      </w:r>
      <w:r w:rsidR="001D2B2D" w:rsidRPr="002A03BD">
        <w:rPr>
          <w:rFonts w:ascii="Times New Roman" w:eastAsiaTheme="minorEastAsia" w:hAnsi="Times New Roman" w:cs="Times New Roman"/>
          <w:sz w:val="24"/>
          <w:szCs w:val="24"/>
        </w:rPr>
        <w:t>i</w:t>
      </w:r>
      <w:r w:rsidR="00AD2309" w:rsidRPr="002A03BD">
        <w:rPr>
          <w:rFonts w:ascii="Times New Roman" w:eastAsiaTheme="minorEastAsia" w:hAnsi="Times New Roman" w:cs="Times New Roman"/>
          <w:sz w:val="24"/>
          <w:szCs w:val="24"/>
        </w:rPr>
        <w:t xml:space="preserve">oxygen evolution from the </w:t>
      </w:r>
      <w:r w:rsidR="00E945EF" w:rsidRPr="002A03BD">
        <w:rPr>
          <w:rFonts w:ascii="Times New Roman" w:eastAsiaTheme="minorEastAsia" w:hAnsi="Times New Roman" w:cs="Times New Roman"/>
          <w:sz w:val="24"/>
          <w:szCs w:val="24"/>
        </w:rPr>
        <w:t xml:space="preserve">Ru-dioxygen complex </w:t>
      </w:r>
      <w:r w:rsidR="00AD2309" w:rsidRPr="002A03BD">
        <w:rPr>
          <w:rFonts w:ascii="Times New Roman" w:eastAsiaTheme="minorEastAsia" w:hAnsi="Times New Roman" w:cs="Times New Roman"/>
          <w:sz w:val="24"/>
          <w:szCs w:val="24"/>
        </w:rPr>
        <w:t xml:space="preserve">to another reduced Ru(III) species and </w:t>
      </w:r>
      <w:r w:rsidR="00AD2309" w:rsidRPr="002A03BD">
        <w:rPr>
          <w:rFonts w:ascii="Times New Roman" w:eastAsiaTheme="minorEastAsia" w:hAnsi="Times New Roman" w:cs="Times New Roman"/>
          <w:sz w:val="24"/>
          <w:szCs w:val="24"/>
          <w:vertAlign w:val="superscript"/>
        </w:rPr>
        <w:t>3</w:t>
      </w:r>
      <w:r w:rsidR="00AD2309" w:rsidRPr="002A03BD">
        <w:rPr>
          <w:rFonts w:ascii="Times New Roman" w:eastAsiaTheme="minorEastAsia" w:hAnsi="Times New Roman" w:cs="Times New Roman"/>
          <w:sz w:val="24"/>
          <w:szCs w:val="24"/>
        </w:rPr>
        <w:t>O</w:t>
      </w:r>
      <w:r w:rsidR="00AD2309" w:rsidRPr="002A03BD">
        <w:rPr>
          <w:rFonts w:ascii="Times New Roman" w:eastAsiaTheme="minorEastAsia" w:hAnsi="Times New Roman" w:cs="Times New Roman"/>
          <w:sz w:val="24"/>
          <w:szCs w:val="24"/>
          <w:vertAlign w:val="subscript"/>
        </w:rPr>
        <w:t>2</w:t>
      </w:r>
      <w:r w:rsidR="00AD2309" w:rsidRPr="002A03BD">
        <w:rPr>
          <w:rFonts w:ascii="Times New Roman" w:eastAsiaTheme="minorEastAsia" w:hAnsi="Times New Roman" w:cs="Times New Roman"/>
          <w:sz w:val="24"/>
          <w:szCs w:val="24"/>
        </w:rPr>
        <w:t xml:space="preserve">. </w:t>
      </w:r>
    </w:p>
    <w:p w14:paraId="244D6666" w14:textId="52099A04" w:rsidR="00201E55" w:rsidRPr="002A03BD" w:rsidRDefault="002A5B40" w:rsidP="004E14DA">
      <w:pPr>
        <w:keepNext/>
        <w:spacing w:line="480" w:lineRule="auto"/>
        <w:jc w:val="center"/>
        <w:rPr>
          <w:rFonts w:ascii="Times New Roman" w:hAnsi="Times New Roman" w:cs="Times New Roman"/>
        </w:rPr>
      </w:pPr>
      <w:r w:rsidRPr="002A03BD">
        <w:rPr>
          <w:rFonts w:ascii="Times New Roman" w:hAnsi="Times New Roman" w:cs="Times New Roman"/>
        </w:rPr>
        <w:object w:dxaOrig="5256" w:dyaOrig="3127" w14:anchorId="5E24A8CC">
          <v:shape id="_x0000_i1032" type="#_x0000_t75" style="width:306pt;height:180pt" o:ole="">
            <v:imagedata r:id="rId25" o:title=""/>
          </v:shape>
          <o:OLEObject Type="Embed" ProgID="ChemDraw.Document.6.0" ShapeID="_x0000_i1032" DrawAspect="Content" ObjectID="_1659939110" r:id="rId26"/>
        </w:object>
      </w:r>
    </w:p>
    <w:p w14:paraId="2F203074" w14:textId="19399813" w:rsidR="00AD2309" w:rsidRPr="006B748A" w:rsidRDefault="00201E55" w:rsidP="00EE7EA8">
      <w:pPr>
        <w:pStyle w:val="Caption"/>
        <w:spacing w:line="480" w:lineRule="auto"/>
        <w:rPr>
          <w:rFonts w:ascii="Times New Roman" w:hAnsi="Times New Roman" w:cs="Times New Roman"/>
          <w:color w:val="auto"/>
          <w:sz w:val="24"/>
          <w:szCs w:val="24"/>
        </w:rPr>
      </w:pPr>
      <w:bookmarkStart w:id="4" w:name="_Toc48344082"/>
      <w:r w:rsidRPr="006B748A">
        <w:rPr>
          <w:rFonts w:ascii="Times New Roman" w:hAnsi="Times New Roman" w:cs="Times New Roman"/>
          <w:color w:val="auto"/>
          <w:sz w:val="24"/>
          <w:szCs w:val="24"/>
        </w:rPr>
        <w:t xml:space="preserve">Figure </w:t>
      </w:r>
      <w:r w:rsidRPr="006B748A">
        <w:rPr>
          <w:rFonts w:ascii="Times New Roman" w:hAnsi="Times New Roman" w:cs="Times New Roman"/>
          <w:color w:val="auto"/>
          <w:sz w:val="24"/>
          <w:szCs w:val="24"/>
        </w:rPr>
        <w:fldChar w:fldCharType="begin"/>
      </w:r>
      <w:r w:rsidRPr="006B748A">
        <w:rPr>
          <w:rFonts w:ascii="Times New Roman" w:hAnsi="Times New Roman" w:cs="Times New Roman"/>
          <w:color w:val="auto"/>
          <w:sz w:val="24"/>
          <w:szCs w:val="24"/>
        </w:rPr>
        <w:instrText xml:space="preserve"> SEQ Figure \* ARABIC </w:instrText>
      </w:r>
      <w:r w:rsidRPr="006B748A">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5</w:t>
      </w:r>
      <w:r w:rsidRPr="006B748A">
        <w:rPr>
          <w:rFonts w:ascii="Times New Roman" w:hAnsi="Times New Roman" w:cs="Times New Roman"/>
          <w:color w:val="auto"/>
          <w:sz w:val="24"/>
          <w:szCs w:val="24"/>
        </w:rPr>
        <w:fldChar w:fldCharType="end"/>
      </w:r>
      <w:r w:rsidRPr="006B748A">
        <w:rPr>
          <w:rFonts w:ascii="Times New Roman" w:hAnsi="Times New Roman" w:cs="Times New Roman"/>
          <w:color w:val="auto"/>
          <w:sz w:val="24"/>
          <w:szCs w:val="24"/>
        </w:rPr>
        <w:t>: Proposed Oxygen-Evolution Mechanism.</w:t>
      </w:r>
      <w:bookmarkEnd w:id="4"/>
    </w:p>
    <w:p w14:paraId="78C74BDA" w14:textId="7E3D9610" w:rsidR="001472D7" w:rsidRPr="002A03BD" w:rsidRDefault="00201E55" w:rsidP="00EE7EA8">
      <w:pPr>
        <w:spacing w:line="480" w:lineRule="auto"/>
        <w:rPr>
          <w:rFonts w:ascii="Times New Roman" w:hAnsi="Times New Roman" w:cs="Times New Roman"/>
          <w:sz w:val="24"/>
          <w:szCs w:val="24"/>
        </w:rPr>
      </w:pPr>
      <w:r w:rsidRPr="002A03BD">
        <w:rPr>
          <w:rFonts w:ascii="Times New Roman" w:hAnsi="Times New Roman" w:cs="Times New Roman"/>
        </w:rPr>
        <w:tab/>
      </w:r>
      <w:r w:rsidR="005E6A8D" w:rsidRPr="002A03BD">
        <w:rPr>
          <w:rFonts w:ascii="Times New Roman" w:hAnsi="Times New Roman" w:cs="Times New Roman"/>
          <w:sz w:val="24"/>
          <w:szCs w:val="24"/>
        </w:rPr>
        <w:t xml:space="preserve">Very few </w:t>
      </w:r>
      <w:r w:rsidR="00A35E63" w:rsidRPr="002A03BD">
        <w:rPr>
          <w:rFonts w:ascii="Times New Roman" w:hAnsi="Times New Roman" w:cs="Times New Roman"/>
          <w:sz w:val="24"/>
          <w:szCs w:val="24"/>
        </w:rPr>
        <w:t xml:space="preserve">Ru(V)-oxo complexes </w:t>
      </w:r>
      <w:r w:rsidR="005E6A8D" w:rsidRPr="002A03BD">
        <w:rPr>
          <w:rFonts w:ascii="Times New Roman" w:hAnsi="Times New Roman" w:cs="Times New Roman"/>
          <w:sz w:val="24"/>
          <w:szCs w:val="24"/>
        </w:rPr>
        <w:t>have been isolated and completely characterize</w:t>
      </w:r>
      <w:r w:rsidR="00A35E63" w:rsidRPr="002A03BD">
        <w:rPr>
          <w:rFonts w:ascii="Times New Roman" w:hAnsi="Times New Roman" w:cs="Times New Roman"/>
          <w:sz w:val="24"/>
          <w:szCs w:val="24"/>
        </w:rPr>
        <w:t xml:space="preserve">d, </w:t>
      </w:r>
      <w:r w:rsidR="008125B1" w:rsidRPr="002A03BD">
        <w:rPr>
          <w:rFonts w:ascii="Times New Roman" w:hAnsi="Times New Roman" w:cs="Times New Roman"/>
          <w:sz w:val="24"/>
          <w:szCs w:val="24"/>
        </w:rPr>
        <w:t xml:space="preserve">suggesting that these species </w:t>
      </w:r>
      <w:r w:rsidR="001D2B2D" w:rsidRPr="002A03BD">
        <w:rPr>
          <w:rFonts w:ascii="Times New Roman" w:hAnsi="Times New Roman" w:cs="Times New Roman"/>
          <w:sz w:val="24"/>
          <w:szCs w:val="24"/>
        </w:rPr>
        <w:t xml:space="preserve">may be inherently </w:t>
      </w:r>
      <w:r w:rsidR="008E45B1" w:rsidRPr="002A03BD">
        <w:rPr>
          <w:rFonts w:ascii="Times New Roman" w:hAnsi="Times New Roman" w:cs="Times New Roman"/>
          <w:sz w:val="24"/>
          <w:szCs w:val="24"/>
        </w:rPr>
        <w:t>unstable and reactive</w:t>
      </w:r>
      <w:r w:rsidRPr="002A03BD">
        <w:rPr>
          <w:rFonts w:ascii="Times New Roman" w:hAnsi="Times New Roman" w:cs="Times New Roman"/>
          <w:sz w:val="24"/>
          <w:szCs w:val="24"/>
        </w:rPr>
        <w:t xml:space="preserve">. For </w:t>
      </w:r>
      <w:r w:rsidR="001D2B2D" w:rsidRPr="002A03BD">
        <w:rPr>
          <w:rFonts w:ascii="Times New Roman" w:hAnsi="Times New Roman" w:cs="Times New Roman"/>
          <w:sz w:val="24"/>
          <w:szCs w:val="24"/>
        </w:rPr>
        <w:t xml:space="preserve">the few </w:t>
      </w:r>
      <w:r w:rsidRPr="002A03BD">
        <w:rPr>
          <w:rFonts w:ascii="Times New Roman" w:hAnsi="Times New Roman" w:cs="Times New Roman"/>
          <w:sz w:val="24"/>
          <w:szCs w:val="24"/>
        </w:rPr>
        <w:t xml:space="preserve">that have been characterized, the most important </w:t>
      </w:r>
      <w:r w:rsidR="001E4F31" w:rsidRPr="002A03BD">
        <w:rPr>
          <w:rFonts w:ascii="Times New Roman" w:hAnsi="Times New Roman" w:cs="Times New Roman"/>
          <w:sz w:val="24"/>
          <w:szCs w:val="24"/>
        </w:rPr>
        <w:t xml:space="preserve">features </w:t>
      </w:r>
      <w:r w:rsidRPr="002A03BD">
        <w:rPr>
          <w:rFonts w:ascii="Times New Roman" w:hAnsi="Times New Roman" w:cs="Times New Roman"/>
          <w:sz w:val="24"/>
          <w:szCs w:val="24"/>
        </w:rPr>
        <w:t>to consider are the</w:t>
      </w:r>
      <w:r w:rsidR="001D2B2D" w:rsidRPr="002A03BD">
        <w:rPr>
          <w:rFonts w:ascii="Times New Roman" w:hAnsi="Times New Roman" w:cs="Times New Roman"/>
          <w:sz w:val="24"/>
          <w:szCs w:val="24"/>
        </w:rPr>
        <w:t>ir</w:t>
      </w:r>
      <w:r w:rsidRPr="002A03BD">
        <w:rPr>
          <w:rFonts w:ascii="Times New Roman" w:hAnsi="Times New Roman" w:cs="Times New Roman"/>
          <w:sz w:val="24"/>
          <w:szCs w:val="24"/>
        </w:rPr>
        <w:t xml:space="preserve"> </w:t>
      </w:r>
      <w:r w:rsidR="001D2B2D" w:rsidRPr="002A03BD">
        <w:rPr>
          <w:rFonts w:ascii="Times New Roman" w:hAnsi="Times New Roman" w:cs="Times New Roman"/>
          <w:sz w:val="24"/>
          <w:szCs w:val="24"/>
        </w:rPr>
        <w:t xml:space="preserve">molecular </w:t>
      </w:r>
      <w:r w:rsidRPr="002A03BD">
        <w:rPr>
          <w:rFonts w:ascii="Times New Roman" w:hAnsi="Times New Roman" w:cs="Times New Roman"/>
          <w:sz w:val="24"/>
          <w:szCs w:val="24"/>
        </w:rPr>
        <w:t xml:space="preserve">structure and the magnetic moment, as they can </w:t>
      </w:r>
      <w:r w:rsidR="00E121F7" w:rsidRPr="002A03BD">
        <w:rPr>
          <w:rFonts w:ascii="Times New Roman" w:hAnsi="Times New Roman" w:cs="Times New Roman"/>
          <w:sz w:val="24"/>
          <w:szCs w:val="24"/>
        </w:rPr>
        <w:t xml:space="preserve">be used to evaluate the validity </w:t>
      </w:r>
      <w:r w:rsidR="001E4F31" w:rsidRPr="002A03BD">
        <w:rPr>
          <w:rFonts w:ascii="Times New Roman" w:hAnsi="Times New Roman" w:cs="Times New Roman"/>
          <w:sz w:val="24"/>
          <w:szCs w:val="24"/>
        </w:rPr>
        <w:t xml:space="preserve">and accuracy </w:t>
      </w:r>
      <w:r w:rsidR="00E121F7" w:rsidRPr="002A03BD">
        <w:rPr>
          <w:rFonts w:ascii="Times New Roman" w:hAnsi="Times New Roman" w:cs="Times New Roman"/>
          <w:sz w:val="24"/>
          <w:szCs w:val="24"/>
        </w:rPr>
        <w:t>of computational model</w:t>
      </w:r>
      <w:r w:rsidR="00125B42" w:rsidRPr="002A03BD">
        <w:rPr>
          <w:rFonts w:ascii="Times New Roman" w:hAnsi="Times New Roman" w:cs="Times New Roman"/>
          <w:sz w:val="24"/>
          <w:szCs w:val="24"/>
        </w:rPr>
        <w:t xml:space="preserve">s. The ground state spin multiplicity can be </w:t>
      </w:r>
      <w:r w:rsidR="00186037" w:rsidRPr="002A03BD">
        <w:rPr>
          <w:rFonts w:ascii="Times New Roman" w:hAnsi="Times New Roman" w:cs="Times New Roman"/>
          <w:sz w:val="24"/>
          <w:szCs w:val="24"/>
        </w:rPr>
        <w:t xml:space="preserve">determined </w:t>
      </w:r>
      <w:r w:rsidR="00125B42" w:rsidRPr="002A03BD">
        <w:rPr>
          <w:rFonts w:ascii="Times New Roman" w:hAnsi="Times New Roman" w:cs="Times New Roman"/>
          <w:sz w:val="24"/>
          <w:szCs w:val="24"/>
        </w:rPr>
        <w:t xml:space="preserve">from the magnetic moment and should agree with the lowest energy spin state determined by DFT (density functional theory). </w:t>
      </w:r>
      <w:r w:rsidR="00D740FA" w:rsidRPr="002A03BD">
        <w:rPr>
          <w:rFonts w:ascii="Times New Roman" w:hAnsi="Times New Roman" w:cs="Times New Roman"/>
          <w:sz w:val="24"/>
          <w:szCs w:val="24"/>
        </w:rPr>
        <w:t xml:space="preserve">A </w:t>
      </w:r>
      <w:r w:rsidR="00D740FA" w:rsidRPr="002A03BD">
        <w:rPr>
          <w:rFonts w:ascii="Times New Roman" w:hAnsi="Times New Roman" w:cs="Times New Roman"/>
          <w:sz w:val="24"/>
          <w:szCs w:val="24"/>
        </w:rPr>
        <w:lastRenderedPageBreak/>
        <w:t xml:space="preserve">good DFT model will yield a geometry that is </w:t>
      </w:r>
      <w:r w:rsidR="001D2B2D" w:rsidRPr="002A03BD">
        <w:rPr>
          <w:rFonts w:ascii="Times New Roman" w:hAnsi="Times New Roman" w:cs="Times New Roman"/>
          <w:sz w:val="24"/>
          <w:szCs w:val="24"/>
        </w:rPr>
        <w:t xml:space="preserve">very </w:t>
      </w:r>
      <w:r w:rsidR="00D740FA" w:rsidRPr="002A03BD">
        <w:rPr>
          <w:rFonts w:ascii="Times New Roman" w:hAnsi="Times New Roman" w:cs="Times New Roman"/>
          <w:sz w:val="24"/>
          <w:szCs w:val="24"/>
        </w:rPr>
        <w:t>similar</w:t>
      </w:r>
      <w:r w:rsidR="000C513F" w:rsidRPr="002A03BD">
        <w:rPr>
          <w:rFonts w:ascii="Times New Roman" w:hAnsi="Times New Roman" w:cs="Times New Roman"/>
          <w:sz w:val="24"/>
          <w:szCs w:val="24"/>
        </w:rPr>
        <w:t xml:space="preserve"> to the x-ray structure</w:t>
      </w:r>
      <w:r w:rsidR="00E56B25" w:rsidRPr="002A03BD">
        <w:rPr>
          <w:rFonts w:ascii="Times New Roman" w:hAnsi="Times New Roman" w:cs="Times New Roman"/>
          <w:sz w:val="24"/>
          <w:szCs w:val="24"/>
        </w:rPr>
        <w:t xml:space="preserve">. In particular, the bond lengths associated with ruthenium’s coordination environment are the most </w:t>
      </w:r>
      <w:r w:rsidR="009974E9" w:rsidRPr="002A03BD">
        <w:rPr>
          <w:rFonts w:ascii="Times New Roman" w:hAnsi="Times New Roman" w:cs="Times New Roman"/>
          <w:sz w:val="24"/>
          <w:szCs w:val="24"/>
        </w:rPr>
        <w:t xml:space="preserve">indicative of reactivity and the ones most liable for error. </w:t>
      </w:r>
      <w:r w:rsidR="007C6016" w:rsidRPr="002A03BD">
        <w:rPr>
          <w:rFonts w:ascii="Times New Roman" w:hAnsi="Times New Roman" w:cs="Times New Roman"/>
          <w:sz w:val="24"/>
          <w:szCs w:val="24"/>
        </w:rPr>
        <w:t>A survey of reported crystal structures for 3d, 4d, and 4f metal complexes demonstrate</w:t>
      </w:r>
      <w:r w:rsidR="001408DD">
        <w:rPr>
          <w:rFonts w:ascii="Times New Roman" w:hAnsi="Times New Roman" w:cs="Times New Roman"/>
          <w:sz w:val="24"/>
          <w:szCs w:val="24"/>
        </w:rPr>
        <w:t>s</w:t>
      </w:r>
      <w:r w:rsidR="00E254B1" w:rsidRPr="002A03BD">
        <w:rPr>
          <w:rFonts w:ascii="Times New Roman" w:hAnsi="Times New Roman" w:cs="Times New Roman"/>
          <w:sz w:val="24"/>
          <w:szCs w:val="24"/>
        </w:rPr>
        <w:t xml:space="preserve"> an experimental </w:t>
      </w:r>
      <w:r w:rsidR="007C6016" w:rsidRPr="002A03BD">
        <w:rPr>
          <w:rFonts w:ascii="Times New Roman" w:hAnsi="Times New Roman" w:cs="Times New Roman"/>
          <w:sz w:val="24"/>
          <w:szCs w:val="24"/>
        </w:rPr>
        <w:t>standard deviation of metal-ligand bond lengths of 0.01-0.02 Å, and a standard deviation of 1-2° for bond angles, although these can deviate by up to 3.6° for labile bonds such as metal phosphine bonds.</w:t>
      </w:r>
      <w:r w:rsidR="007C6016" w:rsidRPr="002A03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{"citationItems":[{"id":"ITEM-1","itemData":{"DOI":"10.1021/ja953301v","ISSN":"00027863","abstract":"Data retrieved from the Cambridge Structural Database for crystal structures containing metal complexes have been analyzed to evaluate the effects of crystal environment on molecular geometry. Parameters for the same bonds in different crystal sites were compared and variances estimated for these parameters. The primary method used was to compare geometric data for crystal structures for which more than one molecule of complex is present per crystallographic asymmetric unit. Other methods used were comparison of geometry for molecules whose symmetry of pseudosymmetry is higher than the crystal site symmetry, combination of these two methods, and study of compounds for which more than one polymorph has been structurally characterized. These studies allow quantification of the oft-cited 'crystal packing' effects on molecular structure. Typically the metal-metal and metal-ligand bond lengths show standard deviations (σ) on the order of 0.01-0.02 Å apparently due to the effects of crystal environment. The corresponding values for valence angles at the metal atoms typically lie in the range 1-2° although some are over 3°, and for torsion angles the values are still higher (typically 5-10° for cyclic bonds and &gt;&gt;40° for P-Ph bonds in MPPh3 complexes). The variances of molecular parameters are much larger than the variances estimated form standard crystallographic least-squares procedures and appear to result in large part from crystal packing effects. The implications of these results for the interpretation of crystallographic data are considered. Among consequences discussed are the nature of the structure determined by crystallographic methods, the validity of modeling procedures which mimic crystallographically determined structures, and the relationship between parameters determined by crystallographic and other structural methods.","author":[{"dropping-particle":"","family":"Martín","given":"Antonio","non-dropping-particle":"","parse-names":false,"suffix":""},{"dropping-particle":"","family":"Orpen","given":"A. Guy","non-dropping-particle":"","parse-names":false,"suffix":""}],"container-title":"Journal of the American Chemical Society","id":"ITEM-1","issue":"6","issued":{"date-parts":[["1996"]]},"page":"1464-1470","title":"Structural systematics. 6. Apparent flexibility of metal complexes in crystals","type":"article-journal","volume":"118"},"uris":["http://www.mendeley.com/documents/?uuid=0bd2d5ee-bd28-4b01-8b5a-82f454913f48"]}],"mendeley":{"formattedCitation":"&lt;sup&gt;25&lt;/sup&gt;","plainTextFormattedCitation":"25","previouslyFormattedCitation":"&lt;sup&gt;25&lt;/sup&gt;"},"properties":{"noteIndex":0},"schema":"https://github.com/citation-style-language/schema/raw/master/csl-citation.json"}</w:instrText>
      </w:r>
      <w:r w:rsidR="007C6016" w:rsidRPr="002A03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25</w:t>
      </w:r>
      <w:r w:rsidR="007C6016" w:rsidRPr="002A03BD">
        <w:rPr>
          <w:rFonts w:ascii="Times New Roman" w:hAnsi="Times New Roman" w:cs="Times New Roman"/>
          <w:sz w:val="24"/>
          <w:szCs w:val="24"/>
        </w:rPr>
        <w:fldChar w:fldCharType="end"/>
      </w:r>
      <w:r w:rsidR="007C6016" w:rsidRPr="002A03BD">
        <w:rPr>
          <w:rFonts w:ascii="Times New Roman" w:hAnsi="Times New Roman" w:cs="Times New Roman"/>
          <w:sz w:val="24"/>
          <w:szCs w:val="24"/>
        </w:rPr>
        <w:t xml:space="preserve"> The study also states that dihedral angles have a significantly larger standard deviation of 47°, which Martín attributes to crystal packing effects.</w:t>
      </w:r>
      <w:r w:rsidR="007C6016" w:rsidRPr="002A03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{"citationItems":[{"id":"ITEM-1","itemData":{"DOI":"10.1021/ja953301v","ISSN":"00027863","abstract":"Data retrieved from the Cambridge Structural Database for crystal structures containing metal complexes have been analyzed to evaluate the effects of crystal environment on molecular geometry. Parameters for the same bonds in different crystal sites were compared and variances estimated for these parameters. The primary method used was to compare geometric data for crystal structures for which more than one molecule of complex is present per crystallographic asymmetric unit. Other methods used were comparison of geometry for molecules whose symmetry of pseudosymmetry is higher than the crystal site symmetry, combination of these two methods, and study of compounds for which more than one polymorph has been structurally characterized. These studies allow quantification of the oft-cited 'crystal packing' effects on molecular structure. Typically the metal-metal and metal-ligand bond lengths show standard deviations (σ) on the order of 0.01-0.02 Å apparently due to the effects of crystal environment. The corresponding values for valence angles at the metal atoms typically lie in the range 1-2° although some are over 3°, and for torsion angles the values are still higher (typically 5-10° for cyclic bonds and &gt;&gt;40° for P-Ph bonds in MPPh3 complexes). The variances of molecular parameters are much larger than the variances estimated form standard crystallographic least-squares procedures and appear to result in large part from crystal packing effects. The implications of these results for the interpretation of crystallographic data are considered. Among consequences discussed are the nature of the structure determined by crystallographic methods, the validity of modeling procedures which mimic crystallographically determined structures, and the relationship between parameters determined by crystallographic and other structural methods.","author":[{"dropping-particle":"","family":"Martín","given":"Antonio","non-dropping-particle":"","parse-names":false,"suffix":""},{"dropping-particle":"","family":"Orpen","given":"A. Guy","non-dropping-particle":"","parse-names":false,"suffix":""}],"container-title":"Journal of the American Chemical Society","id":"ITEM-1","issue":"6","issued":{"date-parts":[["1996"]]},"page":"1464-1470","title":"Structural systematics. 6. Apparent flexibility of metal complexes in crystals","type":"article-journal","volume":"118"},"uris":["http://www.mendeley.com/documents/?uuid=0bd2d5ee-bd28-4b01-8b5a-82f454913f48"]}],"mendeley":{"formattedCitation":"&lt;sup&gt;25&lt;/sup&gt;","plainTextFormattedCitation":"25","previouslyFormattedCitation":"&lt;sup&gt;25&lt;/sup&gt;"},"properties":{"noteIndex":0},"schema":"https://github.com/citation-style-language/schema/raw/master/csl-citation.json"}</w:instrText>
      </w:r>
      <w:r w:rsidR="007C6016" w:rsidRPr="002A03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25</w:t>
      </w:r>
      <w:r w:rsidR="007C6016" w:rsidRPr="002A03BD">
        <w:rPr>
          <w:rFonts w:ascii="Times New Roman" w:hAnsi="Times New Roman" w:cs="Times New Roman"/>
          <w:sz w:val="24"/>
          <w:szCs w:val="24"/>
        </w:rPr>
        <w:fldChar w:fldCharType="end"/>
      </w:r>
      <w:r w:rsidR="007C6016" w:rsidRPr="002A03BD">
        <w:rPr>
          <w:rFonts w:ascii="Times New Roman" w:hAnsi="Times New Roman" w:cs="Times New Roman"/>
          <w:sz w:val="24"/>
          <w:szCs w:val="24"/>
        </w:rPr>
        <w:t xml:space="preserve"> </w:t>
      </w:r>
      <w:r w:rsidR="000E73FF" w:rsidRPr="002A03BD">
        <w:rPr>
          <w:rFonts w:ascii="Times New Roman" w:hAnsi="Times New Roman" w:cs="Times New Roman"/>
          <w:sz w:val="24"/>
          <w:szCs w:val="24"/>
        </w:rPr>
        <w:t>A few s</w:t>
      </w:r>
      <w:r w:rsidR="00015A62" w:rsidRPr="002A03BD">
        <w:rPr>
          <w:rFonts w:ascii="Times New Roman" w:hAnsi="Times New Roman" w:cs="Times New Roman"/>
          <w:sz w:val="24"/>
          <w:szCs w:val="24"/>
        </w:rPr>
        <w:t>t</w:t>
      </w:r>
      <w:r w:rsidR="000E73FF" w:rsidRPr="002A03BD">
        <w:rPr>
          <w:rFonts w:ascii="Times New Roman" w:hAnsi="Times New Roman" w:cs="Times New Roman"/>
          <w:sz w:val="24"/>
          <w:szCs w:val="24"/>
        </w:rPr>
        <w:t>udies</w:t>
      </w:r>
      <w:r w:rsidR="00015A62" w:rsidRPr="002A03BD">
        <w:rPr>
          <w:rFonts w:ascii="Times New Roman" w:hAnsi="Times New Roman" w:cs="Times New Roman"/>
          <w:sz w:val="24"/>
          <w:szCs w:val="24"/>
        </w:rPr>
        <w:t xml:space="preserve"> </w:t>
      </w:r>
      <w:r w:rsidR="00996E1B" w:rsidRPr="002A03BD">
        <w:rPr>
          <w:rFonts w:ascii="Times New Roman" w:hAnsi="Times New Roman" w:cs="Times New Roman"/>
          <w:sz w:val="24"/>
          <w:szCs w:val="24"/>
        </w:rPr>
        <w:t xml:space="preserve">have </w:t>
      </w:r>
      <w:r w:rsidR="000E73FF" w:rsidRPr="002A03BD">
        <w:rPr>
          <w:rFonts w:ascii="Times New Roman" w:hAnsi="Times New Roman" w:cs="Times New Roman"/>
          <w:sz w:val="24"/>
          <w:szCs w:val="24"/>
        </w:rPr>
        <w:t xml:space="preserve">also </w:t>
      </w:r>
      <w:r w:rsidR="00996E1B" w:rsidRPr="002A03BD">
        <w:rPr>
          <w:rFonts w:ascii="Times New Roman" w:hAnsi="Times New Roman" w:cs="Times New Roman"/>
          <w:sz w:val="24"/>
          <w:szCs w:val="24"/>
        </w:rPr>
        <w:t xml:space="preserve">evaluated the </w:t>
      </w:r>
      <w:r w:rsidR="004E14CF" w:rsidRPr="002A03BD">
        <w:rPr>
          <w:rFonts w:ascii="Times New Roman" w:hAnsi="Times New Roman" w:cs="Times New Roman"/>
          <w:sz w:val="24"/>
          <w:szCs w:val="24"/>
        </w:rPr>
        <w:t>deviation of DFT</w:t>
      </w:r>
      <w:r w:rsidR="00AA0D42" w:rsidRPr="002A03BD">
        <w:rPr>
          <w:rFonts w:ascii="Times New Roman" w:hAnsi="Times New Roman" w:cs="Times New Roman"/>
          <w:sz w:val="24"/>
          <w:szCs w:val="24"/>
        </w:rPr>
        <w:t xml:space="preserve">-determined geometries </w:t>
      </w:r>
      <w:r w:rsidR="004E14CF" w:rsidRPr="002A03BD">
        <w:rPr>
          <w:rFonts w:ascii="Times New Roman" w:hAnsi="Times New Roman" w:cs="Times New Roman"/>
          <w:sz w:val="24"/>
          <w:szCs w:val="24"/>
        </w:rPr>
        <w:t>from x-ray structures</w:t>
      </w:r>
      <w:r w:rsidR="007A5247" w:rsidRPr="002A03BD">
        <w:rPr>
          <w:rFonts w:ascii="Times New Roman" w:hAnsi="Times New Roman" w:cs="Times New Roman"/>
          <w:sz w:val="24"/>
          <w:szCs w:val="24"/>
        </w:rPr>
        <w:t>, in particular the coordination center bond distances</w:t>
      </w:r>
      <w:r w:rsidR="004E14CF" w:rsidRPr="002A03BD">
        <w:rPr>
          <w:rFonts w:ascii="Times New Roman" w:hAnsi="Times New Roman" w:cs="Times New Roman"/>
          <w:sz w:val="24"/>
          <w:szCs w:val="24"/>
        </w:rPr>
        <w:t>.</w:t>
      </w:r>
      <w:r w:rsidR="001859CB" w:rsidRPr="002A03BD">
        <w:rPr>
          <w:rFonts w:ascii="Times New Roman" w:hAnsi="Times New Roman" w:cs="Times New Roman"/>
          <w:sz w:val="24"/>
          <w:szCs w:val="24"/>
        </w:rPr>
        <w:t xml:space="preserve"> </w:t>
      </w:r>
      <w:r w:rsidR="00A96F6D" w:rsidRPr="002A03BD">
        <w:rPr>
          <w:rFonts w:ascii="Times New Roman" w:hAnsi="Times New Roman" w:cs="Times New Roman"/>
          <w:sz w:val="24"/>
          <w:szCs w:val="24"/>
        </w:rPr>
        <w:t>Work done by Jim</w:t>
      </w:r>
      <w:r w:rsidR="0073748F" w:rsidRPr="002A03BD">
        <w:rPr>
          <w:rFonts w:ascii="Times New Roman" w:hAnsi="Times New Roman" w:cs="Times New Roman"/>
          <w:sz w:val="24"/>
          <w:szCs w:val="24"/>
        </w:rPr>
        <w:t>é</w:t>
      </w:r>
      <w:r w:rsidR="00A96F6D" w:rsidRPr="002A03BD">
        <w:rPr>
          <w:rFonts w:ascii="Times New Roman" w:hAnsi="Times New Roman" w:cs="Times New Roman"/>
          <w:sz w:val="24"/>
          <w:szCs w:val="24"/>
        </w:rPr>
        <w:t xml:space="preserve">nez-Hoyos, et al. </w:t>
      </w:r>
      <w:r w:rsidR="00DF79E7" w:rsidRPr="002A03BD">
        <w:rPr>
          <w:rFonts w:ascii="Times New Roman" w:hAnsi="Times New Roman" w:cs="Times New Roman"/>
          <w:sz w:val="24"/>
          <w:szCs w:val="24"/>
        </w:rPr>
        <w:t xml:space="preserve">on a set of </w:t>
      </w:r>
      <w:r w:rsidR="00653459" w:rsidRPr="002A03BD">
        <w:rPr>
          <w:rFonts w:ascii="Times New Roman" w:hAnsi="Times New Roman" w:cs="Times New Roman"/>
          <w:sz w:val="24"/>
          <w:szCs w:val="24"/>
        </w:rPr>
        <w:t xml:space="preserve">4d metal complexes </w:t>
      </w:r>
      <w:r w:rsidR="00882470" w:rsidRPr="002A03BD">
        <w:rPr>
          <w:rFonts w:ascii="Times New Roman" w:hAnsi="Times New Roman" w:cs="Times New Roman"/>
          <w:sz w:val="24"/>
          <w:szCs w:val="24"/>
        </w:rPr>
        <w:t>(including Ru</w:t>
      </w:r>
      <w:r w:rsidR="009B104E" w:rsidRPr="002A03BD">
        <w:rPr>
          <w:rFonts w:ascii="Times New Roman" w:hAnsi="Times New Roman" w:cs="Times New Roman"/>
          <w:sz w:val="24"/>
          <w:szCs w:val="24"/>
        </w:rPr>
        <w:t>O</w:t>
      </w:r>
      <w:r w:rsidR="009B104E" w:rsidRPr="002A03BD">
        <w:rPr>
          <w:rFonts w:ascii="Times New Roman" w:hAnsi="Times New Roman" w:cs="Times New Roman"/>
          <w:sz w:val="24"/>
          <w:szCs w:val="24"/>
          <w:vertAlign w:val="subscript"/>
        </w:rPr>
        <w:t>4</w:t>
      </w:r>
      <w:r w:rsidR="009B104E" w:rsidRPr="002A03BD">
        <w:rPr>
          <w:rFonts w:ascii="Times New Roman" w:hAnsi="Times New Roman" w:cs="Times New Roman"/>
          <w:sz w:val="24"/>
          <w:szCs w:val="24"/>
        </w:rPr>
        <w:t>, Ru(CO)</w:t>
      </w:r>
      <w:r w:rsidR="009B104E" w:rsidRPr="002A03BD">
        <w:rPr>
          <w:rFonts w:ascii="Times New Roman" w:hAnsi="Times New Roman" w:cs="Times New Roman"/>
          <w:sz w:val="24"/>
          <w:szCs w:val="24"/>
          <w:vertAlign w:val="subscript"/>
        </w:rPr>
        <w:t>5</w:t>
      </w:r>
      <w:r w:rsidR="009B104E" w:rsidRPr="002A03BD">
        <w:rPr>
          <w:rFonts w:ascii="Times New Roman" w:hAnsi="Times New Roman" w:cs="Times New Roman"/>
          <w:sz w:val="24"/>
          <w:szCs w:val="24"/>
        </w:rPr>
        <w:t xml:space="preserve">, </w:t>
      </w:r>
      <w:r w:rsidR="006D0229" w:rsidRPr="002A03BD">
        <w:rPr>
          <w:rFonts w:ascii="Times New Roman" w:hAnsi="Times New Roman" w:cs="Times New Roman"/>
          <w:sz w:val="24"/>
          <w:szCs w:val="24"/>
        </w:rPr>
        <w:t xml:space="preserve">and </w:t>
      </w:r>
      <w:r w:rsidR="00BD758A" w:rsidRPr="002A03BD">
        <w:rPr>
          <w:rFonts w:ascii="Times New Roman" w:hAnsi="Times New Roman" w:cs="Times New Roman"/>
          <w:sz w:val="24"/>
          <w:szCs w:val="24"/>
        </w:rPr>
        <w:t>RuCp</w:t>
      </w:r>
      <w:r w:rsidR="00BD758A" w:rsidRPr="002A03BD">
        <w:rPr>
          <w:rFonts w:ascii="Times New Roman" w:hAnsi="Times New Roman" w:cs="Times New Roman"/>
          <w:sz w:val="24"/>
          <w:szCs w:val="24"/>
          <w:vertAlign w:val="subscript"/>
        </w:rPr>
        <w:t>2</w:t>
      </w:r>
      <w:r w:rsidR="006D0229" w:rsidRPr="002A03BD">
        <w:rPr>
          <w:rFonts w:ascii="Times New Roman" w:hAnsi="Times New Roman" w:cs="Times New Roman"/>
          <w:sz w:val="24"/>
          <w:szCs w:val="24"/>
        </w:rPr>
        <w:t>)</w:t>
      </w:r>
      <w:r w:rsidR="004529D8" w:rsidRPr="002A03BD">
        <w:rPr>
          <w:rFonts w:ascii="Times New Roman" w:hAnsi="Times New Roman" w:cs="Times New Roman"/>
          <w:sz w:val="24"/>
          <w:szCs w:val="24"/>
        </w:rPr>
        <w:t xml:space="preserve"> </w:t>
      </w:r>
      <w:r w:rsidR="00813FEA" w:rsidRPr="002A03BD">
        <w:rPr>
          <w:rFonts w:ascii="Times New Roman" w:hAnsi="Times New Roman" w:cs="Times New Roman"/>
          <w:sz w:val="24"/>
          <w:szCs w:val="24"/>
        </w:rPr>
        <w:t>show an average maximum deviation</w:t>
      </w:r>
      <w:r w:rsidR="007A5247" w:rsidRPr="002A03BD">
        <w:rPr>
          <w:rFonts w:ascii="Times New Roman" w:hAnsi="Times New Roman" w:cs="Times New Roman"/>
          <w:sz w:val="24"/>
          <w:szCs w:val="24"/>
        </w:rPr>
        <w:t xml:space="preserve"> of </w:t>
      </w:r>
      <w:r w:rsidR="0030360C" w:rsidRPr="002A03BD">
        <w:rPr>
          <w:rFonts w:ascii="Times New Roman" w:hAnsi="Times New Roman" w:cs="Times New Roman"/>
          <w:sz w:val="24"/>
          <w:szCs w:val="24"/>
        </w:rPr>
        <w:t>0.0185 Å</w:t>
      </w:r>
      <w:r w:rsidR="00C93BD7" w:rsidRPr="002A03BD">
        <w:rPr>
          <w:rFonts w:ascii="Times New Roman" w:hAnsi="Times New Roman" w:cs="Times New Roman"/>
          <w:sz w:val="24"/>
          <w:szCs w:val="24"/>
        </w:rPr>
        <w:t xml:space="preserve"> with B3LYP</w:t>
      </w:r>
      <w:r w:rsidR="0030360C" w:rsidRPr="002A03BD">
        <w:rPr>
          <w:rFonts w:ascii="Times New Roman" w:hAnsi="Times New Roman" w:cs="Times New Roman"/>
          <w:sz w:val="24"/>
          <w:szCs w:val="24"/>
        </w:rPr>
        <w:t>.</w:t>
      </w:r>
      <w:r w:rsidR="006C28F2" w:rsidRPr="002A03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{"citationItems":[{"id":"ITEM-1","itemData":{"DOI":"10.1021/jp902879m","ISSN":"10895639","abstract":"Homogeneous catalysis by transition metal complexes is challenging to model with electronic structure theory. This is due to the large system sizes encountered, the wide range of bonding motifs, and the need for accurate treatments of reaction kinetics. Range-separated hybrid density functionals have been shown to accurately predict a variety of properties in (organic) main group chemistry. Here we benchmark representative rangeseparated hybrids for geometric and energetic properties of transition metal complexes. Results from conventional semilocal and global hybrid approaches are included for comparison, The range-separated hybrids' performance, combined with their demonstrated accuracy for main group kinetics, makes them promising for applications to homogeneous catalysis. Our results also point to the importance of the correlation functional in range-separated hybrids. © 2009 American Chemical Society.","author":[{"dropping-particle":"","family":"Jiménez-Hoyos","given":"Carlos A.","non-dropping-particle":"","parse-names":false,"suffix":""},{"dropping-particle":"","family":"Janesko","given":"Benjamin G.","non-dropping-particle":"","parse-names":false,"suffix":""},{"dropping-particle":"","family":"Scuseria","given":"Gustavo E.","non-dropping-particle":"","parse-names":false,"suffix":""}],"container-title":"Journal of Physical Chemistry A","id":"ITEM-1","issue":"43","issued":{"date-parts":[["2009"]]},"page":"11742-11749","title":"Evaluation of range-separated hybrid and other density functional approaches on test sets relevant for transition metal-based homogeneous catalysts","type":"article-journal","volume":"113"},"uris":["http://www.mendeley.com/documents/?uuid=45d44537-6a6a-41ad-9e7f-1026a5d7e71a"]}],"mendeley":{"formattedCitation":"&lt;sup&gt;26&lt;/sup&gt;","plainTextFormattedCitation":"26","previouslyFormattedCitation":"&lt;sup&gt;26&lt;/sup&gt;"},"properties":{"noteIndex":0},"schema":"https://github.com/citation-style-language/schema/raw/master/csl-citation.json"}</w:instrText>
      </w:r>
      <w:r w:rsidR="006C28F2" w:rsidRPr="002A03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26</w:t>
      </w:r>
      <w:r w:rsidR="006C28F2" w:rsidRPr="002A03BD">
        <w:rPr>
          <w:rFonts w:ascii="Times New Roman" w:hAnsi="Times New Roman" w:cs="Times New Roman"/>
          <w:sz w:val="24"/>
          <w:szCs w:val="24"/>
        </w:rPr>
        <w:fldChar w:fldCharType="end"/>
      </w:r>
      <w:r w:rsidR="0030360C" w:rsidRPr="002A03BD">
        <w:rPr>
          <w:rFonts w:ascii="Times New Roman" w:hAnsi="Times New Roman" w:cs="Times New Roman"/>
          <w:sz w:val="24"/>
          <w:szCs w:val="24"/>
        </w:rPr>
        <w:t xml:space="preserve"> </w:t>
      </w:r>
      <w:r w:rsidR="005E4FFF" w:rsidRPr="002A03BD">
        <w:rPr>
          <w:rFonts w:ascii="Times New Roman" w:hAnsi="Times New Roman" w:cs="Times New Roman"/>
          <w:sz w:val="24"/>
          <w:szCs w:val="24"/>
        </w:rPr>
        <w:t xml:space="preserve">Additional work done by Minenkov, et al. on </w:t>
      </w:r>
      <w:r w:rsidR="006C28F2" w:rsidRPr="002A03BD">
        <w:rPr>
          <w:rFonts w:ascii="Times New Roman" w:hAnsi="Times New Roman" w:cs="Times New Roman"/>
          <w:sz w:val="24"/>
          <w:szCs w:val="24"/>
        </w:rPr>
        <w:t>18 r</w:t>
      </w:r>
      <w:r w:rsidR="00553811" w:rsidRPr="002A03BD">
        <w:rPr>
          <w:rFonts w:ascii="Times New Roman" w:hAnsi="Times New Roman" w:cs="Times New Roman"/>
          <w:sz w:val="24"/>
          <w:szCs w:val="24"/>
        </w:rPr>
        <w:t xml:space="preserve">uthenium </w:t>
      </w:r>
      <w:r w:rsidR="00E01753" w:rsidRPr="002A03BD">
        <w:rPr>
          <w:rFonts w:ascii="Times New Roman" w:hAnsi="Times New Roman" w:cs="Times New Roman"/>
          <w:sz w:val="24"/>
          <w:szCs w:val="24"/>
        </w:rPr>
        <w:t xml:space="preserve">olefin metathesis </w:t>
      </w:r>
      <w:r w:rsidR="006C28F2" w:rsidRPr="002A03BD">
        <w:rPr>
          <w:rFonts w:ascii="Times New Roman" w:hAnsi="Times New Roman" w:cs="Times New Roman"/>
          <w:sz w:val="24"/>
          <w:szCs w:val="24"/>
        </w:rPr>
        <w:t xml:space="preserve">catalysts </w:t>
      </w:r>
      <w:r w:rsidR="00523312" w:rsidRPr="002A03BD">
        <w:rPr>
          <w:rFonts w:ascii="Times New Roman" w:hAnsi="Times New Roman" w:cs="Times New Roman"/>
          <w:sz w:val="24"/>
          <w:szCs w:val="24"/>
        </w:rPr>
        <w:t xml:space="preserve">shows </w:t>
      </w:r>
      <w:r w:rsidR="00AB3AFD" w:rsidRPr="002A03BD">
        <w:rPr>
          <w:rFonts w:ascii="Times New Roman" w:hAnsi="Times New Roman" w:cs="Times New Roman"/>
          <w:sz w:val="24"/>
          <w:szCs w:val="24"/>
        </w:rPr>
        <w:t>a maximum deviation of 0.044</w:t>
      </w:r>
      <w:r w:rsidR="00290971" w:rsidRPr="002A03BD">
        <w:rPr>
          <w:rFonts w:ascii="Times New Roman" w:hAnsi="Times New Roman" w:cs="Times New Roman"/>
          <w:sz w:val="24"/>
          <w:szCs w:val="24"/>
        </w:rPr>
        <w:t xml:space="preserve"> Å</w:t>
      </w:r>
      <w:r w:rsidR="00C44C19" w:rsidRPr="002A03BD">
        <w:rPr>
          <w:rFonts w:ascii="Times New Roman" w:hAnsi="Times New Roman" w:cs="Times New Roman"/>
          <w:sz w:val="24"/>
          <w:szCs w:val="24"/>
        </w:rPr>
        <w:t xml:space="preserve"> in</w:t>
      </w:r>
      <w:r w:rsidR="00224E4A" w:rsidRPr="002A03BD">
        <w:rPr>
          <w:rFonts w:ascii="Times New Roman" w:hAnsi="Times New Roman" w:cs="Times New Roman"/>
          <w:sz w:val="24"/>
          <w:szCs w:val="24"/>
        </w:rPr>
        <w:t xml:space="preserve"> the coordination center bond distances for B3LYP.</w:t>
      </w:r>
      <w:r w:rsidR="00541AD6" w:rsidRPr="002A03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{"citationItems":[{"id":"ITEM-1","itemData":{"DOI":"10.1039/c2dt12232d","ISSN":"14779226","abstract":"We have investigated the performance of eight popular density functionals, four of which are \"standard\" functionals not including dispersion (B3LYP, BP86, PBE, and TPSS) and four of which have been constructed to account for dispersion (B97D, wB97XD, M06, and M06L), in reproducing 18 molecular structures derived from single-crystal X-ray diffraction experiments on ruthenium-based olefin metathesis catalyst precursors. Our analysis of all the internuclear distances reveals that standard DFT predicts systematically expanded structures. In contrast, all the methods accounting for dispersion give rise to more compact structures, removing the systematic overestimation of internuclear distances. The contracting effect of dispersion is general and also affects chemical bonds, thus reducing the general overestimation of bond lengths. The best overall performance is observed for wB97XD, which offers relatively small statistical errors when considering the overall structure as well as selected distances. Only for the coordination center geometry is the accuracy of wB97XD matched by standard functionals such as PBE and TPSS, whereas M06 and M06L are associated with larger errors. At the other end of the scale, B3LYP is seen to give the largest statistical errors in general, both when considering the complete structures and the geometries of the coordination centers alone. For the organic ligands, however, B3LYP performs clearly better than the other standard functionals although not as well as the functionals accounting for dispersion. Extending the basis sets is seen to improve the structures in particular of the coordination center, thus underlining the importance of using sufficiently flexible basis sets if highly accurate geometries are to be obtained. Similar conclusions to those obtained for the ruthenium catalysts can be drawn from comparisons of the X-ray crystal structures of 10 other organometallic complexes of relevance to homogeneous catalysis, covering first (Ti, Fe, Co, Ni), second (Zr, Mo, Rh, Pd) and third (W, Ir) row transition metals, with those of DFT. The latter analyses thus offer a first indication that the picture obtained for the ruthenium alkylidene complexes may be extended to other classes of relatively large transition metal complexes. © 2012 The Royal Society of Chemistry.","author":[{"dropping-particle":"","family":"Minenkov","given":"Yury","non-dropping-particle":"","parse-names":false,"suffix":""},{"dropping-particle":"","family":"Singstad","given":"Åsmund","non-dropping-particle":"","parse-names":false,"suffix":""},{"dropping-particle":"","family":"Occhipinti","given":"Giovanni","non-dropping-particle":"","parse-names":false,"suffix":""},{"dropping-particle":"","family":"Jensen","given":"Vidar R.","non-dropping-particle":"","parse-names":false,"suffix":""}],"container-title":"Dalton Transactions","id":"ITEM-1","issue":"18","issued":{"date-parts":[["2012"]]},"page":"5526-5541","title":"The accuracy of DFT-optimized geometries of functional transition metal compounds: A validation study of catalysts for olefin metathesis and other reactions in the homogeneous phase","type":"article","volume":"41"},"uris":["http://www.mendeley.com/documents/?uuid=31772dbb-975a-444b-8a70-2ca75e9df711"]}],"mendeley":{"formattedCitation":"&lt;sup&gt;27&lt;/sup&gt;","plainTextFormattedCitation":"27","previouslyFormattedCitation":"&lt;sup&gt;27&lt;/sup&gt;"},"properties":{"noteIndex":0},"schema":"https://github.com/citation-style-language/schema/raw/master/csl-citation.json"}</w:instrText>
      </w:r>
      <w:r w:rsidR="00541AD6" w:rsidRPr="002A03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27</w:t>
      </w:r>
      <w:r w:rsidR="00541AD6" w:rsidRPr="002A03BD">
        <w:rPr>
          <w:rFonts w:ascii="Times New Roman" w:hAnsi="Times New Roman" w:cs="Times New Roman"/>
          <w:sz w:val="24"/>
          <w:szCs w:val="24"/>
        </w:rPr>
        <w:fldChar w:fldCharType="end"/>
      </w:r>
      <w:r w:rsidR="00C81777" w:rsidRPr="002A03BD">
        <w:rPr>
          <w:rFonts w:ascii="Times New Roman" w:hAnsi="Times New Roman" w:cs="Times New Roman"/>
          <w:sz w:val="24"/>
          <w:szCs w:val="24"/>
        </w:rPr>
        <w:t xml:space="preserve"> </w:t>
      </w:r>
      <w:r w:rsidR="00C77DA6" w:rsidRPr="002A03BD">
        <w:rPr>
          <w:rFonts w:ascii="Times New Roman" w:hAnsi="Times New Roman" w:cs="Times New Roman"/>
          <w:sz w:val="24"/>
          <w:szCs w:val="24"/>
        </w:rPr>
        <w:t>This demonstrates that DFT me</w:t>
      </w:r>
      <w:r w:rsidR="0099065D" w:rsidRPr="002A03BD">
        <w:rPr>
          <w:rFonts w:ascii="Times New Roman" w:hAnsi="Times New Roman" w:cs="Times New Roman"/>
          <w:sz w:val="24"/>
          <w:szCs w:val="24"/>
        </w:rPr>
        <w:t xml:space="preserve">thods </w:t>
      </w:r>
      <w:r w:rsidR="00586EAA" w:rsidRPr="002A03BD">
        <w:rPr>
          <w:rFonts w:ascii="Times New Roman" w:hAnsi="Times New Roman" w:cs="Times New Roman"/>
          <w:sz w:val="24"/>
          <w:szCs w:val="24"/>
        </w:rPr>
        <w:t xml:space="preserve">(B3LYP in particular) </w:t>
      </w:r>
      <w:r w:rsidR="0099065D" w:rsidRPr="002A03BD">
        <w:rPr>
          <w:rFonts w:ascii="Times New Roman" w:hAnsi="Times New Roman" w:cs="Times New Roman"/>
          <w:sz w:val="24"/>
          <w:szCs w:val="24"/>
        </w:rPr>
        <w:t xml:space="preserve">can be used </w:t>
      </w:r>
      <w:r w:rsidR="00FD4BCE" w:rsidRPr="002A03BD">
        <w:rPr>
          <w:rFonts w:ascii="Times New Roman" w:hAnsi="Times New Roman" w:cs="Times New Roman"/>
          <w:sz w:val="24"/>
          <w:szCs w:val="24"/>
        </w:rPr>
        <w:t xml:space="preserve">to approach and </w:t>
      </w:r>
      <w:r w:rsidR="00586EAA" w:rsidRPr="002A03BD">
        <w:rPr>
          <w:rFonts w:ascii="Times New Roman" w:hAnsi="Times New Roman" w:cs="Times New Roman"/>
          <w:sz w:val="24"/>
          <w:szCs w:val="24"/>
        </w:rPr>
        <w:t xml:space="preserve">even surpass the </w:t>
      </w:r>
      <w:r w:rsidR="0019302D" w:rsidRPr="002A03BD">
        <w:rPr>
          <w:rFonts w:ascii="Times New Roman" w:hAnsi="Times New Roman" w:cs="Times New Roman"/>
          <w:sz w:val="24"/>
          <w:szCs w:val="24"/>
        </w:rPr>
        <w:t>precision of</w:t>
      </w:r>
      <w:r w:rsidR="00586EAA" w:rsidRPr="002A03BD">
        <w:rPr>
          <w:rFonts w:ascii="Times New Roman" w:hAnsi="Times New Roman" w:cs="Times New Roman"/>
          <w:sz w:val="24"/>
          <w:szCs w:val="24"/>
        </w:rPr>
        <w:t xml:space="preserve"> </w:t>
      </w:r>
      <w:r w:rsidR="0019302D" w:rsidRPr="002A03BD">
        <w:rPr>
          <w:rFonts w:ascii="Times New Roman" w:hAnsi="Times New Roman" w:cs="Times New Roman"/>
          <w:sz w:val="24"/>
          <w:szCs w:val="24"/>
        </w:rPr>
        <w:t xml:space="preserve"> </w:t>
      </w:r>
      <w:r w:rsidR="00586EAA" w:rsidRPr="002A03BD">
        <w:rPr>
          <w:rFonts w:ascii="Times New Roman" w:hAnsi="Times New Roman" w:cs="Times New Roman"/>
          <w:sz w:val="24"/>
          <w:szCs w:val="24"/>
        </w:rPr>
        <w:t xml:space="preserve">standard crystallographic techniques. However, </w:t>
      </w:r>
      <w:r w:rsidR="00707332" w:rsidRPr="002A03BD">
        <w:rPr>
          <w:rFonts w:ascii="Times New Roman" w:hAnsi="Times New Roman" w:cs="Times New Roman"/>
          <w:sz w:val="24"/>
          <w:szCs w:val="24"/>
        </w:rPr>
        <w:t>Minenkov’s work</w:t>
      </w:r>
      <w:r w:rsidR="0019302D" w:rsidRPr="002A03BD">
        <w:rPr>
          <w:rFonts w:ascii="Times New Roman" w:hAnsi="Times New Roman" w:cs="Times New Roman"/>
          <w:sz w:val="24"/>
          <w:szCs w:val="24"/>
        </w:rPr>
        <w:t>,</w:t>
      </w:r>
      <w:r w:rsidR="00707332" w:rsidRPr="002A03BD">
        <w:rPr>
          <w:rFonts w:ascii="Times New Roman" w:hAnsi="Times New Roman" w:cs="Times New Roman"/>
          <w:sz w:val="24"/>
          <w:szCs w:val="24"/>
        </w:rPr>
        <w:t xml:space="preserve"> which </w:t>
      </w:r>
      <w:r w:rsidR="00861A83" w:rsidRPr="002A03BD">
        <w:rPr>
          <w:rFonts w:ascii="Times New Roman" w:hAnsi="Times New Roman" w:cs="Times New Roman"/>
          <w:sz w:val="24"/>
          <w:szCs w:val="24"/>
        </w:rPr>
        <w:t>surveys a larger variety of ruthenium coordination complexes</w:t>
      </w:r>
      <w:r w:rsidR="00683D3B" w:rsidRPr="002A03BD">
        <w:rPr>
          <w:rFonts w:ascii="Times New Roman" w:hAnsi="Times New Roman" w:cs="Times New Roman"/>
          <w:sz w:val="24"/>
          <w:szCs w:val="24"/>
        </w:rPr>
        <w:t xml:space="preserve">, </w:t>
      </w:r>
      <w:r w:rsidR="00893095" w:rsidRPr="002A03BD">
        <w:rPr>
          <w:rFonts w:ascii="Times New Roman" w:hAnsi="Times New Roman" w:cs="Times New Roman"/>
          <w:sz w:val="24"/>
          <w:szCs w:val="24"/>
        </w:rPr>
        <w:t xml:space="preserve">shows that they </w:t>
      </w:r>
      <w:r w:rsidR="00CF069E" w:rsidRPr="002A03BD">
        <w:rPr>
          <w:rFonts w:ascii="Times New Roman" w:hAnsi="Times New Roman" w:cs="Times New Roman"/>
          <w:sz w:val="24"/>
          <w:szCs w:val="24"/>
        </w:rPr>
        <w:t xml:space="preserve">may </w:t>
      </w:r>
      <w:r w:rsidR="001023EF" w:rsidRPr="002A03BD">
        <w:rPr>
          <w:rFonts w:ascii="Times New Roman" w:hAnsi="Times New Roman" w:cs="Times New Roman"/>
          <w:sz w:val="24"/>
          <w:szCs w:val="24"/>
        </w:rPr>
        <w:t>deviate by</w:t>
      </w:r>
      <w:r w:rsidR="007403EC" w:rsidRPr="002A03BD">
        <w:rPr>
          <w:rFonts w:ascii="Times New Roman" w:hAnsi="Times New Roman" w:cs="Times New Roman"/>
          <w:sz w:val="24"/>
          <w:szCs w:val="24"/>
        </w:rPr>
        <w:t xml:space="preserve"> </w:t>
      </w:r>
      <w:r w:rsidR="005A7694" w:rsidRPr="002A03BD">
        <w:rPr>
          <w:rFonts w:ascii="Times New Roman" w:hAnsi="Times New Roman" w:cs="Times New Roman"/>
          <w:sz w:val="24"/>
          <w:szCs w:val="24"/>
        </w:rPr>
        <w:t xml:space="preserve">more than </w:t>
      </w:r>
      <w:r w:rsidR="007403EC" w:rsidRPr="002A03BD">
        <w:rPr>
          <w:rFonts w:ascii="Times New Roman" w:hAnsi="Times New Roman" w:cs="Times New Roman"/>
          <w:sz w:val="24"/>
          <w:szCs w:val="24"/>
        </w:rPr>
        <w:t>double the standard deviation</w:t>
      </w:r>
      <w:r w:rsidR="00E12646" w:rsidRPr="002A03BD">
        <w:rPr>
          <w:rFonts w:ascii="Times New Roman" w:hAnsi="Times New Roman" w:cs="Times New Roman"/>
          <w:sz w:val="24"/>
          <w:szCs w:val="24"/>
        </w:rPr>
        <w:t xml:space="preserve">. We should consider bond lengths that approach </w:t>
      </w:r>
      <w:r w:rsidR="007403EC" w:rsidRPr="002A03BD">
        <w:rPr>
          <w:rFonts w:ascii="Times New Roman" w:hAnsi="Times New Roman" w:cs="Times New Roman"/>
          <w:sz w:val="24"/>
          <w:szCs w:val="24"/>
        </w:rPr>
        <w:t>0.02 Å</w:t>
      </w:r>
      <w:r w:rsidR="008D762B" w:rsidRPr="002A03BD">
        <w:rPr>
          <w:rFonts w:ascii="Times New Roman" w:hAnsi="Times New Roman" w:cs="Times New Roman"/>
          <w:sz w:val="24"/>
          <w:szCs w:val="24"/>
        </w:rPr>
        <w:t xml:space="preserve"> to show excellent agreement, while bond lengths </w:t>
      </w:r>
      <w:r w:rsidR="0019575A" w:rsidRPr="002A03BD">
        <w:rPr>
          <w:rFonts w:ascii="Times New Roman" w:hAnsi="Times New Roman" w:cs="Times New Roman"/>
          <w:sz w:val="24"/>
          <w:szCs w:val="24"/>
        </w:rPr>
        <w:t xml:space="preserve">within </w:t>
      </w:r>
      <w:r w:rsidR="008D762B" w:rsidRPr="002A03BD">
        <w:rPr>
          <w:rFonts w:ascii="Times New Roman" w:hAnsi="Times New Roman" w:cs="Times New Roman"/>
          <w:sz w:val="24"/>
          <w:szCs w:val="24"/>
        </w:rPr>
        <w:t>0.044 Å to be less good, but still acceptable.</w:t>
      </w:r>
    </w:p>
    <w:p w14:paraId="562E765A" w14:textId="529DA5FF" w:rsidR="009974E9" w:rsidRPr="002A03BD" w:rsidRDefault="009974E9" w:rsidP="009974E9">
      <w:pPr>
        <w:spacing w:line="480" w:lineRule="auto"/>
        <w:rPr>
          <w:rFonts w:ascii="Times New Roman" w:hAnsi="Times New Roman" w:cs="Times New Roman"/>
          <w:sz w:val="24"/>
          <w:szCs w:val="24"/>
        </w:rPr>
      </w:pPr>
      <w:r w:rsidRPr="002A03BD">
        <w:rPr>
          <w:rFonts w:ascii="Times New Roman" w:hAnsi="Times New Roman" w:cs="Times New Roman"/>
          <w:sz w:val="24"/>
          <w:szCs w:val="24"/>
        </w:rPr>
        <w:tab/>
      </w:r>
      <w:r w:rsidR="0063450A">
        <w:rPr>
          <w:rFonts w:ascii="Times New Roman" w:hAnsi="Times New Roman" w:cs="Times New Roman"/>
          <w:sz w:val="24"/>
          <w:szCs w:val="24"/>
        </w:rPr>
        <w:t xml:space="preserve">Some of the </w:t>
      </w:r>
      <w:r w:rsidR="00D07530" w:rsidRPr="002A03BD">
        <w:rPr>
          <w:rFonts w:ascii="Times New Roman" w:hAnsi="Times New Roman" w:cs="Times New Roman"/>
          <w:sz w:val="24"/>
          <w:szCs w:val="24"/>
        </w:rPr>
        <w:t xml:space="preserve">complexes for </w:t>
      </w:r>
      <w:r w:rsidR="0063450A">
        <w:rPr>
          <w:rFonts w:ascii="Times New Roman" w:hAnsi="Times New Roman" w:cs="Times New Roman"/>
          <w:sz w:val="24"/>
          <w:szCs w:val="24"/>
        </w:rPr>
        <w:t xml:space="preserve">this </w:t>
      </w:r>
      <w:r w:rsidR="00D07530" w:rsidRPr="002A03BD">
        <w:rPr>
          <w:rFonts w:ascii="Times New Roman" w:hAnsi="Times New Roman" w:cs="Times New Roman"/>
          <w:sz w:val="24"/>
          <w:szCs w:val="24"/>
        </w:rPr>
        <w:t>study</w:t>
      </w:r>
      <w:r w:rsidRPr="002A03BD">
        <w:rPr>
          <w:rFonts w:ascii="Times New Roman" w:hAnsi="Times New Roman" w:cs="Times New Roman"/>
          <w:sz w:val="24"/>
          <w:szCs w:val="24"/>
        </w:rPr>
        <w:t xml:space="preserve"> were chosen </w:t>
      </w:r>
      <w:r w:rsidR="0019575A" w:rsidRPr="002A03BD">
        <w:rPr>
          <w:rFonts w:ascii="Times New Roman" w:hAnsi="Times New Roman" w:cs="Times New Roman"/>
          <w:sz w:val="24"/>
          <w:szCs w:val="24"/>
        </w:rPr>
        <w:t xml:space="preserve">in part </w:t>
      </w:r>
      <w:r w:rsidRPr="002A03BD">
        <w:rPr>
          <w:rFonts w:ascii="Times New Roman" w:hAnsi="Times New Roman" w:cs="Times New Roman"/>
          <w:sz w:val="24"/>
          <w:szCs w:val="24"/>
        </w:rPr>
        <w:t>based on their appearance in the literature, so as to correlate theory and experiment where possible.</w:t>
      </w:r>
      <w:r w:rsidR="00446BE7" w:rsidRPr="002A03BD">
        <w:rPr>
          <w:rFonts w:ascii="Times New Roman" w:hAnsi="Times New Roman" w:cs="Times New Roman"/>
          <w:sz w:val="24"/>
          <w:szCs w:val="24"/>
        </w:rPr>
        <w:t xml:space="preserve"> Crystallographic data and magnetic moment data </w:t>
      </w:r>
      <w:r w:rsidR="002902E2" w:rsidRPr="002A03BD">
        <w:rPr>
          <w:rFonts w:ascii="Times New Roman" w:hAnsi="Times New Roman" w:cs="Times New Roman"/>
          <w:sz w:val="24"/>
          <w:szCs w:val="24"/>
        </w:rPr>
        <w:t xml:space="preserve">on oxo-Ru(V) complexes are still </w:t>
      </w:r>
      <w:r w:rsidR="00446BE7" w:rsidRPr="002A03BD">
        <w:rPr>
          <w:rFonts w:ascii="Times New Roman" w:hAnsi="Times New Roman" w:cs="Times New Roman"/>
          <w:sz w:val="24"/>
          <w:szCs w:val="24"/>
        </w:rPr>
        <w:t>sparse</w:t>
      </w:r>
      <w:r w:rsidR="004412AE" w:rsidRPr="002A03BD">
        <w:rPr>
          <w:rFonts w:ascii="Times New Roman" w:hAnsi="Times New Roman" w:cs="Times New Roman"/>
          <w:sz w:val="24"/>
          <w:szCs w:val="24"/>
        </w:rPr>
        <w:t>.</w:t>
      </w:r>
      <w:r w:rsidR="00446BE7" w:rsidRPr="002A03BD">
        <w:rPr>
          <w:rFonts w:ascii="Times New Roman" w:hAnsi="Times New Roman" w:cs="Times New Roman"/>
          <w:sz w:val="24"/>
          <w:szCs w:val="24"/>
        </w:rPr>
        <w:t xml:space="preserve"> </w:t>
      </w:r>
      <w:r w:rsidRPr="002A03BD">
        <w:rPr>
          <w:rFonts w:ascii="Times New Roman" w:hAnsi="Times New Roman" w:cs="Times New Roman"/>
          <w:sz w:val="24"/>
          <w:szCs w:val="24"/>
        </w:rPr>
        <w:t xml:space="preserve">It was also important to have a variety in </w:t>
      </w:r>
      <w:r w:rsidR="008B2922" w:rsidRPr="002A03BD">
        <w:rPr>
          <w:rFonts w:ascii="Times New Roman" w:hAnsi="Times New Roman" w:cs="Times New Roman"/>
          <w:sz w:val="24"/>
          <w:szCs w:val="24"/>
        </w:rPr>
        <w:t>c</w:t>
      </w:r>
      <w:r w:rsidRPr="002A03BD">
        <w:rPr>
          <w:rFonts w:ascii="Times New Roman" w:hAnsi="Times New Roman" w:cs="Times New Roman"/>
          <w:sz w:val="24"/>
          <w:szCs w:val="24"/>
        </w:rPr>
        <w:t xml:space="preserve">harge, geometry, coordination number, etc. to establish how these </w:t>
      </w:r>
      <w:r w:rsidRPr="002A03BD">
        <w:rPr>
          <w:rFonts w:ascii="Times New Roman" w:hAnsi="Times New Roman" w:cs="Times New Roman"/>
          <w:sz w:val="24"/>
          <w:szCs w:val="24"/>
        </w:rPr>
        <w:lastRenderedPageBreak/>
        <w:t xml:space="preserve">structural/electronic variables </w:t>
      </w:r>
      <w:r w:rsidR="002902E2" w:rsidRPr="002A03BD">
        <w:rPr>
          <w:rFonts w:ascii="Times New Roman" w:hAnsi="Times New Roman" w:cs="Times New Roman"/>
          <w:sz w:val="24"/>
          <w:szCs w:val="24"/>
        </w:rPr>
        <w:t xml:space="preserve">could </w:t>
      </w:r>
      <w:r w:rsidRPr="002A03BD">
        <w:rPr>
          <w:rFonts w:ascii="Times New Roman" w:hAnsi="Times New Roman" w:cs="Times New Roman"/>
          <w:sz w:val="24"/>
          <w:szCs w:val="24"/>
        </w:rPr>
        <w:t xml:space="preserve">affect the energetics of the </w:t>
      </w:r>
      <w:r w:rsidR="002902E2" w:rsidRPr="002A03BD">
        <w:rPr>
          <w:rFonts w:ascii="Times New Roman" w:hAnsi="Times New Roman" w:cs="Times New Roman"/>
          <w:sz w:val="24"/>
          <w:szCs w:val="24"/>
        </w:rPr>
        <w:t xml:space="preserve">Ru=O </w:t>
      </w:r>
      <w:r w:rsidRPr="002A03BD">
        <w:rPr>
          <w:rFonts w:ascii="Times New Roman" w:hAnsi="Times New Roman" w:cs="Times New Roman"/>
          <w:sz w:val="24"/>
          <w:szCs w:val="24"/>
        </w:rPr>
        <w:t>coupling/O</w:t>
      </w:r>
      <w:r w:rsidR="00446BE7" w:rsidRPr="002A03BD">
        <w:rPr>
          <w:rFonts w:ascii="Times New Roman" w:hAnsi="Times New Roman" w:cs="Times New Roman"/>
          <w:sz w:val="24"/>
          <w:szCs w:val="24"/>
          <w:vertAlign w:val="subscript"/>
        </w:rPr>
        <w:t>2</w:t>
      </w:r>
      <w:r w:rsidRPr="002A03BD">
        <w:rPr>
          <w:rFonts w:ascii="Times New Roman" w:hAnsi="Times New Roman" w:cs="Times New Roman"/>
          <w:sz w:val="24"/>
          <w:szCs w:val="24"/>
        </w:rPr>
        <w:t xml:space="preserve"> evolution process.</w:t>
      </w:r>
      <w:r w:rsidR="00380DE7" w:rsidRPr="002A03BD">
        <w:rPr>
          <w:rFonts w:ascii="Times New Roman" w:hAnsi="Times New Roman" w:cs="Times New Roman"/>
          <w:sz w:val="24"/>
          <w:szCs w:val="24"/>
        </w:rPr>
        <w:t xml:space="preserve"> </w:t>
      </w:r>
    </w:p>
    <w:p w14:paraId="67F14E02" w14:textId="36D49DFA" w:rsidR="003062DB" w:rsidRPr="002A03BD" w:rsidRDefault="003062DB" w:rsidP="009974E9">
      <w:pPr>
        <w:spacing w:line="480" w:lineRule="auto"/>
        <w:rPr>
          <w:rFonts w:ascii="Times New Roman" w:hAnsi="Times New Roman" w:cs="Times New Roman"/>
          <w:sz w:val="24"/>
          <w:szCs w:val="24"/>
        </w:rPr>
      </w:pPr>
      <w:r w:rsidRPr="002A03BD">
        <w:rPr>
          <w:rFonts w:ascii="Times New Roman" w:hAnsi="Times New Roman" w:cs="Times New Roman"/>
          <w:sz w:val="24"/>
          <w:szCs w:val="24"/>
        </w:rPr>
        <w:tab/>
      </w:r>
      <w:r w:rsidR="00796231" w:rsidRPr="002A03BD">
        <w:rPr>
          <w:rFonts w:ascii="Times New Roman" w:hAnsi="Times New Roman" w:cs="Times New Roman"/>
          <w:sz w:val="24"/>
          <w:szCs w:val="24"/>
        </w:rPr>
        <w:t xml:space="preserve">A total of 5 different </w:t>
      </w:r>
      <w:r w:rsidR="00C277BE" w:rsidRPr="002A03BD">
        <w:rPr>
          <w:rFonts w:ascii="Times New Roman" w:hAnsi="Times New Roman" w:cs="Times New Roman"/>
          <w:sz w:val="24"/>
          <w:szCs w:val="24"/>
        </w:rPr>
        <w:t xml:space="preserve">ligand </w:t>
      </w:r>
      <w:r w:rsidR="00A139C4">
        <w:rPr>
          <w:rFonts w:ascii="Times New Roman" w:hAnsi="Times New Roman" w:cs="Times New Roman"/>
          <w:sz w:val="24"/>
          <w:szCs w:val="24"/>
        </w:rPr>
        <w:t>types</w:t>
      </w:r>
      <w:r w:rsidR="00480504">
        <w:rPr>
          <w:rFonts w:ascii="Times New Roman" w:hAnsi="Times New Roman" w:cs="Times New Roman"/>
          <w:sz w:val="24"/>
          <w:szCs w:val="24"/>
        </w:rPr>
        <w:t xml:space="preserve"> </w:t>
      </w:r>
      <w:r w:rsidR="00C277BE" w:rsidRPr="002A03BD">
        <w:rPr>
          <w:rFonts w:ascii="Times New Roman" w:hAnsi="Times New Roman" w:cs="Times New Roman"/>
          <w:sz w:val="24"/>
          <w:szCs w:val="24"/>
        </w:rPr>
        <w:t xml:space="preserve">were selected, </w:t>
      </w:r>
      <w:r w:rsidR="000775E6" w:rsidRPr="002A03BD">
        <w:rPr>
          <w:rFonts w:ascii="Times New Roman" w:hAnsi="Times New Roman" w:cs="Times New Roman"/>
          <w:sz w:val="24"/>
          <w:szCs w:val="24"/>
        </w:rPr>
        <w:t xml:space="preserve">with </w:t>
      </w:r>
      <w:r w:rsidR="00726651" w:rsidRPr="002A03BD">
        <w:rPr>
          <w:rFonts w:ascii="Times New Roman" w:hAnsi="Times New Roman" w:cs="Times New Roman"/>
          <w:sz w:val="24"/>
          <w:szCs w:val="24"/>
        </w:rPr>
        <w:t>some of the</w:t>
      </w:r>
      <w:r w:rsidR="00880947" w:rsidRPr="002A03BD">
        <w:rPr>
          <w:rFonts w:ascii="Times New Roman" w:hAnsi="Times New Roman" w:cs="Times New Roman"/>
          <w:sz w:val="24"/>
          <w:szCs w:val="24"/>
        </w:rPr>
        <w:t>se</w:t>
      </w:r>
      <w:r w:rsidR="00726651" w:rsidRPr="002A03BD">
        <w:rPr>
          <w:rFonts w:ascii="Times New Roman" w:hAnsi="Times New Roman" w:cs="Times New Roman"/>
          <w:sz w:val="24"/>
          <w:szCs w:val="24"/>
        </w:rPr>
        <w:t xml:space="preserve"> complexes having additional ligand variation.</w:t>
      </w:r>
      <w:r w:rsidR="00D309B1" w:rsidRPr="002A03BD">
        <w:rPr>
          <w:rFonts w:ascii="Times New Roman" w:hAnsi="Times New Roman" w:cs="Times New Roman"/>
          <w:sz w:val="24"/>
          <w:szCs w:val="24"/>
        </w:rPr>
        <w:t xml:space="preserve"> </w:t>
      </w:r>
      <w:r w:rsidR="0006122D" w:rsidRPr="002A03BD">
        <w:rPr>
          <w:rFonts w:ascii="Times New Roman" w:hAnsi="Times New Roman" w:cs="Times New Roman"/>
          <w:sz w:val="24"/>
          <w:szCs w:val="24"/>
        </w:rPr>
        <w:t>The</w:t>
      </w:r>
      <w:r w:rsidR="00542A9D" w:rsidRPr="002A03BD">
        <w:rPr>
          <w:rFonts w:ascii="Times New Roman" w:hAnsi="Times New Roman" w:cs="Times New Roman"/>
          <w:sz w:val="24"/>
          <w:szCs w:val="24"/>
        </w:rPr>
        <w:t xml:space="preserve"> tetradentate</w:t>
      </w:r>
      <w:r w:rsidR="0006122D" w:rsidRPr="002A03BD">
        <w:rPr>
          <w:rFonts w:ascii="Times New Roman" w:hAnsi="Times New Roman" w:cs="Times New Roman"/>
          <w:sz w:val="24"/>
          <w:szCs w:val="24"/>
        </w:rPr>
        <w:t xml:space="preserve"> bipyridine dicarboxylate </w:t>
      </w:r>
      <w:r w:rsidR="00FB65E3">
        <w:rPr>
          <w:rFonts w:ascii="Times New Roman" w:hAnsi="Times New Roman" w:cs="Times New Roman"/>
          <w:sz w:val="24"/>
          <w:szCs w:val="24"/>
        </w:rPr>
        <w:t xml:space="preserve">ligand </w:t>
      </w:r>
      <w:r w:rsidR="0006122D" w:rsidRPr="002A03BD">
        <w:rPr>
          <w:rFonts w:ascii="Times New Roman" w:hAnsi="Times New Roman" w:cs="Times New Roman"/>
          <w:sz w:val="24"/>
          <w:szCs w:val="24"/>
        </w:rPr>
        <w:t>(BDA</w:t>
      </w:r>
      <w:r w:rsidR="00D31F79" w:rsidRPr="002A03BD">
        <w:rPr>
          <w:rFonts w:ascii="Times New Roman" w:hAnsi="Times New Roman" w:cs="Times New Roman"/>
          <w:sz w:val="24"/>
          <w:szCs w:val="24"/>
        </w:rPr>
        <w:t xml:space="preserve">, complexes </w:t>
      </w:r>
      <w:r w:rsidR="00D31F79" w:rsidRPr="002A03BD">
        <w:rPr>
          <w:rFonts w:ascii="Times New Roman" w:hAnsi="Times New Roman" w:cs="Times New Roman"/>
          <w:b/>
          <w:bCs/>
          <w:sz w:val="24"/>
          <w:szCs w:val="24"/>
        </w:rPr>
        <w:t>1a</w:t>
      </w:r>
      <w:r w:rsidR="00D31F79" w:rsidRPr="002A03BD">
        <w:rPr>
          <w:rFonts w:ascii="Times New Roman" w:hAnsi="Times New Roman" w:cs="Times New Roman"/>
          <w:sz w:val="24"/>
          <w:szCs w:val="24"/>
        </w:rPr>
        <w:t xml:space="preserve"> and </w:t>
      </w:r>
      <w:r w:rsidR="00D31F79" w:rsidRPr="002A03BD">
        <w:rPr>
          <w:rFonts w:ascii="Times New Roman" w:hAnsi="Times New Roman" w:cs="Times New Roman"/>
          <w:b/>
          <w:bCs/>
          <w:sz w:val="24"/>
          <w:szCs w:val="24"/>
        </w:rPr>
        <w:t>1b</w:t>
      </w:r>
      <w:r w:rsidR="0006122D" w:rsidRPr="002A03BD">
        <w:rPr>
          <w:rFonts w:ascii="Times New Roman" w:hAnsi="Times New Roman" w:cs="Times New Roman"/>
          <w:sz w:val="24"/>
          <w:szCs w:val="24"/>
        </w:rPr>
        <w:t xml:space="preserve">) </w:t>
      </w:r>
      <w:r w:rsidR="00FB65E3">
        <w:rPr>
          <w:rFonts w:ascii="Times New Roman" w:hAnsi="Times New Roman" w:cs="Times New Roman"/>
          <w:sz w:val="24"/>
          <w:szCs w:val="24"/>
        </w:rPr>
        <w:t xml:space="preserve">was selected from the </w:t>
      </w:r>
      <w:r w:rsidR="00BD6D98">
        <w:rPr>
          <w:rFonts w:ascii="Times New Roman" w:hAnsi="Times New Roman" w:cs="Times New Roman"/>
          <w:sz w:val="24"/>
          <w:szCs w:val="24"/>
        </w:rPr>
        <w:t>initial report</w:t>
      </w:r>
      <w:r w:rsidR="00830CFA">
        <w:rPr>
          <w:rFonts w:ascii="Times New Roman" w:hAnsi="Times New Roman" w:cs="Times New Roman"/>
          <w:sz w:val="24"/>
          <w:szCs w:val="24"/>
        </w:rPr>
        <w:t xml:space="preserve"> by </w:t>
      </w:r>
      <w:r w:rsidR="00FE22C7" w:rsidRPr="002A03BD">
        <w:rPr>
          <w:rFonts w:ascii="Times New Roman" w:hAnsi="Times New Roman" w:cs="Times New Roman"/>
          <w:sz w:val="24"/>
          <w:szCs w:val="24"/>
        </w:rPr>
        <w:t>Duan</w:t>
      </w:r>
      <w:r w:rsidR="00D31F79" w:rsidRPr="002A03BD">
        <w:rPr>
          <w:rFonts w:ascii="Times New Roman" w:hAnsi="Times New Roman" w:cs="Times New Roman"/>
          <w:sz w:val="24"/>
          <w:szCs w:val="24"/>
        </w:rPr>
        <w:t>,</w:t>
      </w:r>
      <w:r w:rsidR="00FE22C7" w:rsidRPr="002A03BD">
        <w:rPr>
          <w:rFonts w:ascii="Times New Roman" w:hAnsi="Times New Roman" w:cs="Times New Roman"/>
          <w:sz w:val="24"/>
          <w:szCs w:val="24"/>
        </w:rPr>
        <w:t xml:space="preserve"> et al</w:t>
      </w:r>
      <w:r w:rsidR="00601BE3" w:rsidRPr="002A03BD">
        <w:rPr>
          <w:rFonts w:ascii="Times New Roman" w:hAnsi="Times New Roman" w:cs="Times New Roman"/>
          <w:sz w:val="24"/>
          <w:szCs w:val="24"/>
        </w:rPr>
        <w:t>.</w:t>
      </w:r>
      <w:r w:rsidR="00DD482C" w:rsidRPr="002A03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{"citationItems":[{"id":"ITEM-1","itemData":{"DOI":"10.1038/nchem.1301","ISBN":"1755-4330","ISSN":"17554330","PMID":"22522263","abstract":"Across chemical disciplines, an interest in developing artificial water splitting to O(2) and H(2), driven by sunlight, has been motivated by the need for practical and environmentally friendly power generation without the consumption of fossil fuels. The central issue in light-driven water splitting is the efficiency of the water oxidation, which in the best-known catalysts falls short of the desired level by approximately two orders of magnitude. Here, we show that it is possible to close that 'two orders of magnitude' gap with a rationally designed molecular catalyst [Ru(bda)(isoq)(2)] (H(2)bda = 2,2'-bipyridine-6,6'-dicarboxylic acid; isoq = isoquinoline). This speeds up the water oxidation to an unprecedentedly high reaction rate with a turnover frequency of &gt;300 s(-1). This value is, for the first time, moderately comparable with the reaction rate of 100-400 s(-1) of the oxygen-evolving complex of photosystem II in vivo.","author":[{"dropping-particle":"","family":"Duan","given":"Lele","non-dropping-particle":"","parse-names":false,"suffix":""},{"dropping-particle":"","family":"Bozoglian","given":"Fernando","non-dropping-particle":"","parse-names":false,"suffix":""},{"dropping-particle":"","family":"Mandal","given":"Sukanta","non-dropping-particle":"","parse-names":false,"suffix":""},{"dropping-particle":"","family":"Stewart","given":"Beverly","non-dropping-particle":"","parse-names":false,"suffix":""},{"dropping-particle":"","family":"Privalov","given":"Timofei","non-dropping-particle":"","parse-names":false,"suffix":""},{"dropping-particle":"","family":"Llobet","given":"Antoni","non-dropping-particle":"","parse-names":false,"suffix":""},{"dropping-particle":"","family":"Sun","given":"Licheng","non-dropping-particle":"","parse-names":false,"suffix":""}],"container-title":"Nature Chemistry","id":"ITEM-1","issue":"5","issued":{"date-parts":[["2012"]]},"page":"418-423","title":"A molecular ruthenium catalyst with water-oxidation activity comparable to that of photosystem II","type":"article-journal","volume":"4"},"uris":["http://www.mendeley.com/documents/?uuid=11b1384e-b329-4128-865c-207c6ad23f5a"]}],"mendeley":{"formattedCitation":"&lt;sup&gt;17&lt;/sup&gt;","plainTextFormattedCitation":"17","previouslyFormattedCitation":"&lt;sup&gt;17&lt;/sup&gt;"},"properties":{"noteIndex":0},"schema":"https://github.com/citation-style-language/schema/raw/master/csl-citation.json"}</w:instrText>
      </w:r>
      <w:r w:rsidR="00DD482C" w:rsidRPr="002A03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17</w:t>
      </w:r>
      <w:r w:rsidR="00DD482C" w:rsidRPr="002A03BD">
        <w:rPr>
          <w:rFonts w:ascii="Times New Roman" w:hAnsi="Times New Roman" w:cs="Times New Roman"/>
          <w:sz w:val="24"/>
          <w:szCs w:val="24"/>
        </w:rPr>
        <w:fldChar w:fldCharType="end"/>
      </w:r>
      <w:r w:rsidR="0047213C" w:rsidRPr="002A03BD">
        <w:rPr>
          <w:rFonts w:ascii="Times New Roman" w:hAnsi="Times New Roman" w:cs="Times New Roman"/>
          <w:sz w:val="24"/>
          <w:szCs w:val="24"/>
        </w:rPr>
        <w:t xml:space="preserve"> </w:t>
      </w:r>
      <w:r w:rsidR="004D3439" w:rsidRPr="002A03BD">
        <w:rPr>
          <w:rFonts w:ascii="Times New Roman" w:hAnsi="Times New Roman" w:cs="Times New Roman"/>
          <w:sz w:val="24"/>
          <w:szCs w:val="24"/>
        </w:rPr>
        <w:t>From this backbone, we’ve selected the</w:t>
      </w:r>
      <w:r w:rsidR="002902FA" w:rsidRPr="002A03BD">
        <w:rPr>
          <w:rFonts w:ascii="Times New Roman" w:hAnsi="Times New Roman" w:cs="Times New Roman"/>
          <w:sz w:val="24"/>
          <w:szCs w:val="24"/>
        </w:rPr>
        <w:t xml:space="preserve"> </w:t>
      </w:r>
      <w:r w:rsidR="001304D9">
        <w:rPr>
          <w:rFonts w:ascii="Times New Roman" w:hAnsi="Times New Roman" w:cs="Times New Roman"/>
          <w:sz w:val="24"/>
          <w:szCs w:val="24"/>
        </w:rPr>
        <w:t xml:space="preserve">putative </w:t>
      </w:r>
      <w:r w:rsidR="004D3439" w:rsidRPr="002A03BD">
        <w:rPr>
          <w:rFonts w:ascii="Times New Roman" w:hAnsi="Times New Roman" w:cs="Times New Roman"/>
          <w:sz w:val="24"/>
          <w:szCs w:val="24"/>
        </w:rPr>
        <w:t xml:space="preserve">hepta-coordinate </w:t>
      </w:r>
      <w:r w:rsidR="002902FA" w:rsidRPr="002A03BD">
        <w:rPr>
          <w:rFonts w:ascii="Times New Roman" w:hAnsi="Times New Roman" w:cs="Times New Roman"/>
          <w:sz w:val="24"/>
          <w:szCs w:val="24"/>
        </w:rPr>
        <w:t>Ru-oxo species</w:t>
      </w:r>
      <w:r w:rsidR="004D3439" w:rsidRPr="002A03BD">
        <w:rPr>
          <w:rFonts w:ascii="Times New Roman" w:hAnsi="Times New Roman" w:cs="Times New Roman"/>
          <w:sz w:val="24"/>
          <w:szCs w:val="24"/>
        </w:rPr>
        <w:t>, as well as an octahedral variation of this complex with the oxo group replacing one of the axial pyridine ligands.</w:t>
      </w:r>
      <w:r w:rsidR="007051A9">
        <w:rPr>
          <w:rFonts w:ascii="Times New Roman" w:hAnsi="Times New Roman" w:cs="Times New Roman"/>
          <w:sz w:val="24"/>
          <w:szCs w:val="24"/>
        </w:rPr>
        <w:t xml:space="preserve"> The </w:t>
      </w:r>
      <w:r w:rsidR="001F1967">
        <w:rPr>
          <w:rFonts w:ascii="Times New Roman" w:hAnsi="Times New Roman" w:cs="Times New Roman"/>
          <w:sz w:val="24"/>
          <w:szCs w:val="24"/>
        </w:rPr>
        <w:t xml:space="preserve">isoquinoline ligated complex was not chosen to eliminate the effect of </w:t>
      </w:r>
      <w:r w:rsidR="000A355A">
        <w:rPr>
          <w:rFonts w:ascii="Times New Roman" w:hAnsi="Times New Roman" w:cs="Times New Roman"/>
          <w:sz w:val="24"/>
          <w:szCs w:val="24"/>
        </w:rPr>
        <w:t xml:space="preserve">pi-stacking, so </w:t>
      </w:r>
      <w:r w:rsidR="00674540">
        <w:rPr>
          <w:rFonts w:ascii="Times New Roman" w:hAnsi="Times New Roman" w:cs="Times New Roman"/>
          <w:sz w:val="24"/>
          <w:szCs w:val="24"/>
        </w:rPr>
        <w:t xml:space="preserve">as to isolate the effect of the backbone. </w:t>
      </w:r>
      <w:r w:rsidR="00A05A57" w:rsidRPr="002A03BD">
        <w:rPr>
          <w:rFonts w:ascii="Times New Roman" w:hAnsi="Times New Roman" w:cs="Times New Roman"/>
          <w:sz w:val="24"/>
          <w:szCs w:val="24"/>
        </w:rPr>
        <w:t xml:space="preserve">Nitrilotriacetate </w:t>
      </w:r>
      <w:r w:rsidR="00405F5F" w:rsidRPr="002A03BD">
        <w:rPr>
          <w:rFonts w:ascii="Times New Roman" w:hAnsi="Times New Roman" w:cs="Times New Roman"/>
          <w:sz w:val="24"/>
          <w:szCs w:val="24"/>
        </w:rPr>
        <w:t xml:space="preserve">(NTA, complexes </w:t>
      </w:r>
      <w:r w:rsidR="00405F5F" w:rsidRPr="002A03BD">
        <w:rPr>
          <w:rFonts w:ascii="Times New Roman" w:hAnsi="Times New Roman" w:cs="Times New Roman"/>
          <w:b/>
          <w:bCs/>
          <w:sz w:val="24"/>
          <w:szCs w:val="24"/>
        </w:rPr>
        <w:t>2a</w:t>
      </w:r>
      <w:r w:rsidR="00632659" w:rsidRPr="002A03BD">
        <w:rPr>
          <w:rFonts w:ascii="Times New Roman" w:hAnsi="Times New Roman" w:cs="Times New Roman"/>
          <w:sz w:val="24"/>
          <w:szCs w:val="24"/>
        </w:rPr>
        <w:t xml:space="preserve">, </w:t>
      </w:r>
      <w:r w:rsidR="00632659" w:rsidRPr="002A03BD">
        <w:rPr>
          <w:rFonts w:ascii="Times New Roman" w:hAnsi="Times New Roman" w:cs="Times New Roman"/>
          <w:b/>
          <w:bCs/>
          <w:sz w:val="24"/>
          <w:szCs w:val="24"/>
        </w:rPr>
        <w:t>2b</w:t>
      </w:r>
      <w:r w:rsidR="00632659" w:rsidRPr="002A03BD">
        <w:rPr>
          <w:rFonts w:ascii="Times New Roman" w:hAnsi="Times New Roman" w:cs="Times New Roman"/>
          <w:sz w:val="24"/>
          <w:szCs w:val="24"/>
        </w:rPr>
        <w:t xml:space="preserve">, and </w:t>
      </w:r>
      <w:r w:rsidR="00632659" w:rsidRPr="002A03BD">
        <w:rPr>
          <w:rFonts w:ascii="Times New Roman" w:hAnsi="Times New Roman" w:cs="Times New Roman"/>
          <w:b/>
          <w:bCs/>
          <w:sz w:val="24"/>
          <w:szCs w:val="24"/>
        </w:rPr>
        <w:t>2Cl</w:t>
      </w:r>
      <w:r w:rsidR="00632659" w:rsidRPr="002A03BD">
        <w:rPr>
          <w:rFonts w:ascii="Times New Roman" w:hAnsi="Times New Roman" w:cs="Times New Roman"/>
          <w:sz w:val="24"/>
          <w:szCs w:val="24"/>
        </w:rPr>
        <w:t xml:space="preserve">) </w:t>
      </w:r>
      <w:r w:rsidR="00A05A57" w:rsidRPr="002A03BD">
        <w:rPr>
          <w:rFonts w:ascii="Times New Roman" w:hAnsi="Times New Roman" w:cs="Times New Roman"/>
          <w:sz w:val="24"/>
          <w:szCs w:val="24"/>
        </w:rPr>
        <w:t xml:space="preserve">is </w:t>
      </w:r>
      <w:r w:rsidR="0044611E" w:rsidRPr="002A03BD">
        <w:rPr>
          <w:rFonts w:ascii="Times New Roman" w:hAnsi="Times New Roman" w:cs="Times New Roman"/>
          <w:sz w:val="24"/>
          <w:szCs w:val="24"/>
        </w:rPr>
        <w:t xml:space="preserve">a </w:t>
      </w:r>
      <w:r w:rsidR="002959D6" w:rsidRPr="002A03BD">
        <w:rPr>
          <w:rFonts w:ascii="Times New Roman" w:hAnsi="Times New Roman" w:cs="Times New Roman"/>
          <w:sz w:val="24"/>
          <w:szCs w:val="24"/>
        </w:rPr>
        <w:t>common</w:t>
      </w:r>
      <w:r w:rsidR="000D1AE7" w:rsidRPr="002A03BD">
        <w:rPr>
          <w:rFonts w:ascii="Times New Roman" w:hAnsi="Times New Roman" w:cs="Times New Roman"/>
          <w:sz w:val="24"/>
          <w:szCs w:val="24"/>
        </w:rPr>
        <w:t xml:space="preserve"> trianionic</w:t>
      </w:r>
      <w:r w:rsidR="002959D6" w:rsidRPr="002A03BD">
        <w:rPr>
          <w:rFonts w:ascii="Times New Roman" w:hAnsi="Times New Roman" w:cs="Times New Roman"/>
          <w:sz w:val="24"/>
          <w:szCs w:val="24"/>
        </w:rPr>
        <w:t xml:space="preserve"> </w:t>
      </w:r>
      <w:r w:rsidR="0044611E" w:rsidRPr="002A03BD">
        <w:rPr>
          <w:rFonts w:ascii="Times New Roman" w:hAnsi="Times New Roman" w:cs="Times New Roman"/>
          <w:sz w:val="24"/>
          <w:szCs w:val="24"/>
        </w:rPr>
        <w:t xml:space="preserve">tetradentate chelating </w:t>
      </w:r>
      <w:r w:rsidR="002959D6" w:rsidRPr="002A03BD">
        <w:rPr>
          <w:rFonts w:ascii="Times New Roman" w:hAnsi="Times New Roman" w:cs="Times New Roman"/>
          <w:sz w:val="24"/>
          <w:szCs w:val="24"/>
        </w:rPr>
        <w:t>agent</w:t>
      </w:r>
      <w:r w:rsidR="00662CCA" w:rsidRPr="002A03BD">
        <w:rPr>
          <w:rFonts w:ascii="Times New Roman" w:hAnsi="Times New Roman" w:cs="Times New Roman"/>
          <w:sz w:val="24"/>
          <w:szCs w:val="24"/>
        </w:rPr>
        <w:t xml:space="preserve">. It was </w:t>
      </w:r>
      <w:r w:rsidR="008F3137" w:rsidRPr="002A03BD">
        <w:rPr>
          <w:rFonts w:ascii="Times New Roman" w:hAnsi="Times New Roman" w:cs="Times New Roman"/>
          <w:sz w:val="24"/>
          <w:szCs w:val="24"/>
        </w:rPr>
        <w:t xml:space="preserve">chosen in part due </w:t>
      </w:r>
      <w:r w:rsidR="009C515E" w:rsidRPr="002A03BD">
        <w:rPr>
          <w:rFonts w:ascii="Times New Roman" w:hAnsi="Times New Roman" w:cs="Times New Roman"/>
          <w:sz w:val="24"/>
          <w:szCs w:val="24"/>
        </w:rPr>
        <w:t xml:space="preserve">to its ability </w:t>
      </w:r>
      <w:r w:rsidR="00770C6A" w:rsidRPr="002A03BD">
        <w:rPr>
          <w:rFonts w:ascii="Times New Roman" w:hAnsi="Times New Roman" w:cs="Times New Roman"/>
          <w:sz w:val="24"/>
          <w:szCs w:val="24"/>
        </w:rPr>
        <w:t>to neutralize the Ru</w:t>
      </w:r>
      <w:r w:rsidR="00770C6A" w:rsidRPr="002A03BD">
        <w:rPr>
          <w:rFonts w:ascii="Times New Roman" w:hAnsi="Times New Roman" w:cs="Times New Roman"/>
          <w:sz w:val="24"/>
          <w:szCs w:val="24"/>
          <w:vertAlign w:val="superscript"/>
        </w:rPr>
        <w:t>III</w:t>
      </w:r>
      <w:r w:rsidR="00770C6A" w:rsidRPr="002A03BD">
        <w:rPr>
          <w:rFonts w:ascii="Times New Roman" w:hAnsi="Times New Roman" w:cs="Times New Roman"/>
          <w:sz w:val="24"/>
          <w:szCs w:val="24"/>
        </w:rPr>
        <w:t xml:space="preserve"> ion</w:t>
      </w:r>
      <w:r w:rsidR="00A61346" w:rsidRPr="002A03BD">
        <w:rPr>
          <w:rFonts w:ascii="Times New Roman" w:hAnsi="Times New Roman" w:cs="Times New Roman"/>
          <w:sz w:val="24"/>
          <w:szCs w:val="24"/>
        </w:rPr>
        <w:t xml:space="preserve"> and Ru</w:t>
      </w:r>
      <w:r w:rsidR="00A61346" w:rsidRPr="002A03BD">
        <w:rPr>
          <w:rFonts w:ascii="Times New Roman" w:hAnsi="Times New Roman" w:cs="Times New Roman"/>
          <w:sz w:val="24"/>
          <w:szCs w:val="24"/>
          <w:vertAlign w:val="superscript"/>
        </w:rPr>
        <w:t>V</w:t>
      </w:r>
      <w:r w:rsidR="009E0B3C" w:rsidRPr="002A03BD">
        <w:rPr>
          <w:rFonts w:ascii="Times New Roman" w:hAnsi="Times New Roman" w:cs="Times New Roman"/>
          <w:sz w:val="24"/>
          <w:szCs w:val="24"/>
        </w:rPr>
        <w:t xml:space="preserve">=O </w:t>
      </w:r>
      <w:r w:rsidR="000243AD">
        <w:rPr>
          <w:rFonts w:ascii="Times New Roman" w:hAnsi="Times New Roman" w:cs="Times New Roman"/>
          <w:sz w:val="24"/>
          <w:szCs w:val="24"/>
        </w:rPr>
        <w:t xml:space="preserve">positive </w:t>
      </w:r>
      <w:r w:rsidR="009E0B3C" w:rsidRPr="002A03BD">
        <w:rPr>
          <w:rFonts w:ascii="Times New Roman" w:hAnsi="Times New Roman" w:cs="Times New Roman"/>
          <w:sz w:val="24"/>
          <w:szCs w:val="24"/>
        </w:rPr>
        <w:t>ion</w:t>
      </w:r>
      <w:r w:rsidR="000243AD">
        <w:rPr>
          <w:rFonts w:ascii="Times New Roman" w:hAnsi="Times New Roman" w:cs="Times New Roman"/>
          <w:sz w:val="24"/>
          <w:szCs w:val="24"/>
        </w:rPr>
        <w:t>s</w:t>
      </w:r>
      <w:r w:rsidR="00405F5F" w:rsidRPr="002A03BD">
        <w:rPr>
          <w:rFonts w:ascii="Times New Roman" w:hAnsi="Times New Roman" w:cs="Times New Roman"/>
          <w:sz w:val="24"/>
          <w:szCs w:val="24"/>
        </w:rPr>
        <w:t xml:space="preserve"> to form a neutral complex. </w:t>
      </w:r>
      <w:r w:rsidR="00216639" w:rsidRPr="002A03BD">
        <w:rPr>
          <w:rFonts w:ascii="Times New Roman" w:hAnsi="Times New Roman" w:cs="Times New Roman"/>
          <w:sz w:val="24"/>
          <w:szCs w:val="24"/>
        </w:rPr>
        <w:t>The NTA</w:t>
      </w:r>
      <w:r w:rsidR="00D67E67" w:rsidRPr="002A03BD">
        <w:rPr>
          <w:rFonts w:ascii="Times New Roman" w:hAnsi="Times New Roman" w:cs="Times New Roman"/>
          <w:sz w:val="24"/>
          <w:szCs w:val="24"/>
        </w:rPr>
        <w:t xml:space="preserve"> ruthenium oxo</w:t>
      </w:r>
      <w:r w:rsidR="00216639" w:rsidRPr="002A03BD">
        <w:rPr>
          <w:rFonts w:ascii="Times New Roman" w:hAnsi="Times New Roman" w:cs="Times New Roman"/>
          <w:sz w:val="24"/>
          <w:szCs w:val="24"/>
        </w:rPr>
        <w:t xml:space="preserve"> comp</w:t>
      </w:r>
      <w:r w:rsidR="00872A7F" w:rsidRPr="002A03BD">
        <w:rPr>
          <w:rFonts w:ascii="Times New Roman" w:hAnsi="Times New Roman" w:cs="Times New Roman"/>
          <w:sz w:val="24"/>
          <w:szCs w:val="24"/>
        </w:rPr>
        <w:t xml:space="preserve">lex </w:t>
      </w:r>
      <w:r w:rsidR="007C5107">
        <w:rPr>
          <w:rFonts w:ascii="Times New Roman" w:hAnsi="Times New Roman" w:cs="Times New Roman"/>
          <w:sz w:val="24"/>
          <w:szCs w:val="24"/>
        </w:rPr>
        <w:t xml:space="preserve">could have </w:t>
      </w:r>
      <w:r w:rsidR="004E32B3" w:rsidRPr="002A03BD">
        <w:rPr>
          <w:rFonts w:ascii="Times New Roman" w:hAnsi="Times New Roman" w:cs="Times New Roman"/>
          <w:sz w:val="24"/>
          <w:szCs w:val="24"/>
        </w:rPr>
        <w:t>a variety of c</w:t>
      </w:r>
      <w:r w:rsidR="008C69F8" w:rsidRPr="002A03BD">
        <w:rPr>
          <w:rFonts w:ascii="Times New Roman" w:hAnsi="Times New Roman" w:cs="Times New Roman"/>
          <w:sz w:val="24"/>
          <w:szCs w:val="24"/>
        </w:rPr>
        <w:t>onfigurations</w:t>
      </w:r>
      <w:r w:rsidR="005678EE" w:rsidRPr="002A03BD">
        <w:rPr>
          <w:rFonts w:ascii="Times New Roman" w:hAnsi="Times New Roman" w:cs="Times New Roman"/>
          <w:sz w:val="24"/>
          <w:szCs w:val="24"/>
        </w:rPr>
        <w:t>:</w:t>
      </w:r>
      <w:r w:rsidR="008C69F8" w:rsidRPr="002A03BD">
        <w:rPr>
          <w:rFonts w:ascii="Times New Roman" w:hAnsi="Times New Roman" w:cs="Times New Roman"/>
          <w:sz w:val="24"/>
          <w:szCs w:val="24"/>
        </w:rPr>
        <w:t xml:space="preserve"> </w:t>
      </w:r>
      <w:r w:rsidR="00D67E67" w:rsidRPr="002A03BD">
        <w:rPr>
          <w:rFonts w:ascii="Times New Roman" w:hAnsi="Times New Roman" w:cs="Times New Roman"/>
          <w:sz w:val="24"/>
          <w:szCs w:val="24"/>
        </w:rPr>
        <w:t>trigonal bipyramidal</w:t>
      </w:r>
      <w:r w:rsidR="005678EE" w:rsidRPr="002A03BD">
        <w:rPr>
          <w:rFonts w:ascii="Times New Roman" w:hAnsi="Times New Roman" w:cs="Times New Roman"/>
          <w:sz w:val="24"/>
          <w:szCs w:val="24"/>
        </w:rPr>
        <w:t xml:space="preserve"> or octahedral, neutral or anionic</w:t>
      </w:r>
      <w:r w:rsidR="00961965" w:rsidRPr="002A03BD">
        <w:rPr>
          <w:rFonts w:ascii="Times New Roman" w:hAnsi="Times New Roman" w:cs="Times New Roman"/>
          <w:sz w:val="24"/>
          <w:szCs w:val="24"/>
        </w:rPr>
        <w:t xml:space="preserve">. Complex </w:t>
      </w:r>
      <w:r w:rsidR="00961965" w:rsidRPr="002A03BD">
        <w:rPr>
          <w:rFonts w:ascii="Times New Roman" w:hAnsi="Times New Roman" w:cs="Times New Roman"/>
          <w:b/>
          <w:bCs/>
          <w:sz w:val="24"/>
          <w:szCs w:val="24"/>
        </w:rPr>
        <w:t>3</w:t>
      </w:r>
      <w:r w:rsidR="00961965" w:rsidRPr="002A03BD">
        <w:rPr>
          <w:rFonts w:ascii="Times New Roman" w:hAnsi="Times New Roman" w:cs="Times New Roman"/>
          <w:sz w:val="24"/>
          <w:szCs w:val="24"/>
        </w:rPr>
        <w:t xml:space="preserve"> </w:t>
      </w:r>
      <w:r w:rsidR="007E1F5E" w:rsidRPr="002A03BD">
        <w:rPr>
          <w:rFonts w:ascii="Times New Roman" w:hAnsi="Times New Roman" w:cs="Times New Roman"/>
          <w:sz w:val="24"/>
          <w:szCs w:val="24"/>
        </w:rPr>
        <w:t xml:space="preserve">(α-hydroxy acid, AHA) </w:t>
      </w:r>
      <w:r w:rsidR="00961965" w:rsidRPr="002A03BD">
        <w:rPr>
          <w:rFonts w:ascii="Times New Roman" w:hAnsi="Times New Roman" w:cs="Times New Roman"/>
          <w:sz w:val="24"/>
          <w:szCs w:val="24"/>
        </w:rPr>
        <w:t xml:space="preserve">is one of the few examples of a </w:t>
      </w:r>
      <w:r w:rsidR="007C5107">
        <w:rPr>
          <w:rFonts w:ascii="Times New Roman" w:hAnsi="Times New Roman" w:cs="Times New Roman"/>
          <w:sz w:val="24"/>
          <w:szCs w:val="24"/>
        </w:rPr>
        <w:t xml:space="preserve">reported </w:t>
      </w:r>
      <w:r w:rsidR="00961965" w:rsidRPr="002A03BD">
        <w:rPr>
          <w:rFonts w:ascii="Times New Roman" w:hAnsi="Times New Roman" w:cs="Times New Roman"/>
          <w:sz w:val="24"/>
          <w:szCs w:val="24"/>
        </w:rPr>
        <w:t>stable, isolable Ru(V)</w:t>
      </w:r>
      <w:r w:rsidR="00AE7CF4" w:rsidRPr="002A03BD">
        <w:rPr>
          <w:rFonts w:ascii="Times New Roman" w:hAnsi="Times New Roman" w:cs="Times New Roman"/>
          <w:sz w:val="24"/>
          <w:szCs w:val="24"/>
        </w:rPr>
        <w:t>-oxo complex reported</w:t>
      </w:r>
      <w:r w:rsidR="00711453" w:rsidRPr="002A03BD">
        <w:rPr>
          <w:rFonts w:ascii="Times New Roman" w:hAnsi="Times New Roman" w:cs="Times New Roman"/>
          <w:sz w:val="24"/>
          <w:szCs w:val="24"/>
        </w:rPr>
        <w:t xml:space="preserve"> in the literature.</w:t>
      </w:r>
      <w:r w:rsidR="00546A0D" w:rsidRPr="002A03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{"citationItems":[{"id":"ITEM-1","itemData":{"DOI":"10.1039/C39890001720","ISSN":"00224936","abstract":"The title complex, made from [Pr n 4 N][RuO 4 ] and 2-hydroxy-2-ethylbutyric acid, contains a distorted trigonal bipyramidal anion with a short Ru= O equatorial bond (1.687 Å) and functions as a mild oxidant towards alcohols giving carbonyl compounds; such oxidations are catalytic with N-methylmorpholine N-oxide.","author":[{"dropping-particle":"","family":"Dengel","given":"Andrew C.","non-dropping-particle":"","parse-names":false,"suffix":""},{"dropping-particle":"","family":"Griffith","given":"William P.","non-dropping-particle":"","parse-names":false,"suffix":""},{"dropping-particle":"","family":"O'Mahoney","given":"Caroline A.","non-dropping-particle":"","parse-names":false,"suffix":""},{"dropping-particle":"","family":"Williams","given":"David J.","non-dropping-particle":"","parse-names":false,"suffix":""}],"container-title":"Journal of the Chemical Society, Chemical Communications","id":"ITEM-1","issue":"22","issued":{"date-parts":[["1989"]]},"page":"1720-1721","title":"A stable ruthenium(V) oxo complex. X-Ray crystal structure and oxidising properties of tetra-n-propylammonium bis-2-hydroxy-2-ethylbutyrato(oxo)- ruthenate(V)","type":"article-journal"},"uris":["http://www.mendeley.com/documents/?uuid=ac5e9d11-087d-49c9-9db5-471ff160a631"]},{"id":"ITEM-2","itemData":{"DOI":"10.1021/ic00004a054","ISSN":"1520510X","author":[{"dropping-particle":"","family":"Dengel","given":"Andrew C.","non-dropping-particle":"","parse-names":false,"suffix":""},{"dropping-particle":"","family":"Griffith","given":"William P.","non-dropping-particle":"","parse-names":false,"suffix":""}],"container-title":"Inorganic Chemistry","id":"ITEM-2","issue":"4","issued":{"date-parts":[["1991"]]},"page":"869-871","title":"Studies on Transition-Metal Oxo and Nitrido Complexes. 12.1 Synthesis, Spectroscopic Properties, and Reactions of Stable Ruthenium(V) and Osmium(V) Oxo Complexes Containing α-Hydroxy Carboxylate and α-Amino Carboxylate Ligands","type":"article-journal","volume":"30"},"uris":["http://www.mendeley.com/documents/?uuid=73fdd2d6-117c-4ffe-94f9-19ba30901e12"]}],"mendeley":{"formattedCitation":"&lt;sup&gt;28,29&lt;/sup&gt;","plainTextFormattedCitation":"28,29","previouslyFormattedCitation":"&lt;sup&gt;28,29&lt;/sup&gt;"},"properties":{"noteIndex":0},"schema":"https://github.com/citation-style-language/schema/raw/master/csl-citation.json"}</w:instrText>
      </w:r>
      <w:r w:rsidR="00546A0D" w:rsidRPr="002A03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28,29</w:t>
      </w:r>
      <w:r w:rsidR="00546A0D" w:rsidRPr="002A03BD">
        <w:rPr>
          <w:rFonts w:ascii="Times New Roman" w:hAnsi="Times New Roman" w:cs="Times New Roman"/>
          <w:sz w:val="24"/>
          <w:szCs w:val="24"/>
        </w:rPr>
        <w:fldChar w:fldCharType="end"/>
      </w:r>
      <w:r w:rsidR="00546A0D" w:rsidRPr="002A03BD">
        <w:rPr>
          <w:rFonts w:ascii="Times New Roman" w:hAnsi="Times New Roman" w:cs="Times New Roman"/>
          <w:sz w:val="24"/>
          <w:szCs w:val="24"/>
        </w:rPr>
        <w:t xml:space="preserve"> This </w:t>
      </w:r>
      <w:r w:rsidR="001304D9">
        <w:rPr>
          <w:rFonts w:ascii="Times New Roman" w:hAnsi="Times New Roman" w:cs="Times New Roman"/>
          <w:sz w:val="24"/>
          <w:szCs w:val="24"/>
        </w:rPr>
        <w:t>compound</w:t>
      </w:r>
      <w:r w:rsidR="00546A0D" w:rsidRPr="002A03BD">
        <w:rPr>
          <w:rFonts w:ascii="Times New Roman" w:hAnsi="Times New Roman" w:cs="Times New Roman"/>
          <w:sz w:val="24"/>
          <w:szCs w:val="24"/>
        </w:rPr>
        <w:t xml:space="preserve"> </w:t>
      </w:r>
      <w:r w:rsidR="003C5193">
        <w:rPr>
          <w:rFonts w:ascii="Times New Roman" w:hAnsi="Times New Roman" w:cs="Times New Roman"/>
          <w:sz w:val="24"/>
          <w:szCs w:val="24"/>
        </w:rPr>
        <w:t xml:space="preserve">exhibits </w:t>
      </w:r>
      <w:r w:rsidR="00546A0D" w:rsidRPr="002A03BD">
        <w:rPr>
          <w:rFonts w:ascii="Times New Roman" w:hAnsi="Times New Roman" w:cs="Times New Roman"/>
          <w:sz w:val="24"/>
          <w:szCs w:val="24"/>
        </w:rPr>
        <w:t xml:space="preserve">a </w:t>
      </w:r>
      <w:r w:rsidR="00CE4604" w:rsidRPr="002A03BD">
        <w:rPr>
          <w:rFonts w:ascii="Times New Roman" w:hAnsi="Times New Roman" w:cs="Times New Roman"/>
          <w:sz w:val="24"/>
          <w:szCs w:val="24"/>
        </w:rPr>
        <w:t xml:space="preserve">trigonal bipyramidal geometry and experimental data by which </w:t>
      </w:r>
      <w:r w:rsidR="00E14048" w:rsidRPr="002A03BD">
        <w:rPr>
          <w:rFonts w:ascii="Times New Roman" w:hAnsi="Times New Roman" w:cs="Times New Roman"/>
          <w:sz w:val="24"/>
          <w:szCs w:val="24"/>
        </w:rPr>
        <w:t xml:space="preserve">to </w:t>
      </w:r>
      <w:r w:rsidR="0018348A" w:rsidRPr="002A03BD">
        <w:rPr>
          <w:rFonts w:ascii="Times New Roman" w:hAnsi="Times New Roman" w:cs="Times New Roman"/>
          <w:sz w:val="24"/>
          <w:szCs w:val="24"/>
        </w:rPr>
        <w:t xml:space="preserve">verify our </w:t>
      </w:r>
      <w:r w:rsidR="001304D9">
        <w:rPr>
          <w:rFonts w:ascii="Times New Roman" w:hAnsi="Times New Roman" w:cs="Times New Roman"/>
          <w:sz w:val="24"/>
          <w:szCs w:val="24"/>
        </w:rPr>
        <w:t xml:space="preserve">computational </w:t>
      </w:r>
      <w:r w:rsidR="0018348A" w:rsidRPr="002A03BD">
        <w:rPr>
          <w:rFonts w:ascii="Times New Roman" w:hAnsi="Times New Roman" w:cs="Times New Roman"/>
          <w:sz w:val="24"/>
          <w:szCs w:val="24"/>
        </w:rPr>
        <w:t xml:space="preserve">results. </w:t>
      </w:r>
      <w:r w:rsidR="007504E6" w:rsidRPr="002A03BD">
        <w:rPr>
          <w:rFonts w:ascii="Times New Roman" w:hAnsi="Times New Roman" w:cs="Times New Roman"/>
          <w:sz w:val="24"/>
          <w:szCs w:val="24"/>
        </w:rPr>
        <w:t xml:space="preserve">The porphyrin </w:t>
      </w:r>
      <w:r w:rsidR="00BD6CAE">
        <w:rPr>
          <w:rFonts w:ascii="Times New Roman" w:hAnsi="Times New Roman" w:cs="Times New Roman"/>
          <w:sz w:val="24"/>
          <w:szCs w:val="24"/>
        </w:rPr>
        <w:t xml:space="preserve">ligand </w:t>
      </w:r>
      <w:r w:rsidR="00CB7ECF" w:rsidRPr="002A03BD">
        <w:rPr>
          <w:rFonts w:ascii="Times New Roman" w:hAnsi="Times New Roman" w:cs="Times New Roman"/>
          <w:sz w:val="24"/>
          <w:szCs w:val="24"/>
        </w:rPr>
        <w:t xml:space="preserve">produces a neutral ruthenium </w:t>
      </w:r>
      <w:r w:rsidR="00BD6CAE">
        <w:rPr>
          <w:rFonts w:ascii="Times New Roman" w:hAnsi="Times New Roman" w:cs="Times New Roman"/>
          <w:sz w:val="24"/>
          <w:szCs w:val="24"/>
        </w:rPr>
        <w:t xml:space="preserve">(V) </w:t>
      </w:r>
      <w:r w:rsidR="00CB7ECF" w:rsidRPr="002A03BD">
        <w:rPr>
          <w:rFonts w:ascii="Times New Roman" w:hAnsi="Times New Roman" w:cs="Times New Roman"/>
          <w:sz w:val="24"/>
          <w:szCs w:val="24"/>
        </w:rPr>
        <w:t>oxo comple</w:t>
      </w:r>
      <w:r w:rsidR="00032E96" w:rsidRPr="002A03BD">
        <w:rPr>
          <w:rFonts w:ascii="Times New Roman" w:hAnsi="Times New Roman" w:cs="Times New Roman"/>
          <w:sz w:val="24"/>
          <w:szCs w:val="24"/>
        </w:rPr>
        <w:t>x</w:t>
      </w:r>
      <w:r w:rsidR="003C5193">
        <w:rPr>
          <w:rFonts w:ascii="Times New Roman" w:hAnsi="Times New Roman" w:cs="Times New Roman"/>
          <w:sz w:val="24"/>
          <w:szCs w:val="24"/>
        </w:rPr>
        <w:t xml:space="preserve"> </w:t>
      </w:r>
      <w:r w:rsidR="003C5193" w:rsidRPr="003C5193">
        <w:rPr>
          <w:rFonts w:ascii="Times New Roman" w:hAnsi="Times New Roman" w:cs="Times New Roman"/>
          <w:b/>
          <w:bCs/>
          <w:sz w:val="24"/>
          <w:szCs w:val="24"/>
        </w:rPr>
        <w:t>4</w:t>
      </w:r>
      <w:r w:rsidR="00CB7ECF" w:rsidRPr="002A03BD">
        <w:rPr>
          <w:rFonts w:ascii="Times New Roman" w:hAnsi="Times New Roman" w:cs="Times New Roman"/>
          <w:sz w:val="24"/>
          <w:szCs w:val="24"/>
        </w:rPr>
        <w:t xml:space="preserve"> </w:t>
      </w:r>
      <w:r w:rsidR="00851662" w:rsidRPr="002A03BD">
        <w:rPr>
          <w:rFonts w:ascii="Times New Roman" w:hAnsi="Times New Roman" w:cs="Times New Roman"/>
          <w:sz w:val="24"/>
          <w:szCs w:val="24"/>
        </w:rPr>
        <w:t xml:space="preserve">and is </w:t>
      </w:r>
      <w:r w:rsidR="005113F0" w:rsidRPr="002A03BD">
        <w:rPr>
          <w:rFonts w:ascii="Times New Roman" w:hAnsi="Times New Roman" w:cs="Times New Roman"/>
          <w:sz w:val="24"/>
          <w:szCs w:val="24"/>
        </w:rPr>
        <w:t>a common motif in bioinorganic chemistry.</w:t>
      </w:r>
      <w:r w:rsidR="00837E4F" w:rsidRPr="002A03BD">
        <w:rPr>
          <w:rFonts w:ascii="Times New Roman" w:hAnsi="Times New Roman" w:cs="Times New Roman"/>
          <w:sz w:val="24"/>
          <w:szCs w:val="24"/>
        </w:rPr>
        <w:t xml:space="preserve"> The dimethylgly</w:t>
      </w:r>
      <w:r w:rsidR="000018F1" w:rsidRPr="002A03BD">
        <w:rPr>
          <w:rFonts w:ascii="Times New Roman" w:hAnsi="Times New Roman" w:cs="Times New Roman"/>
          <w:sz w:val="24"/>
          <w:szCs w:val="24"/>
        </w:rPr>
        <w:t>y</w:t>
      </w:r>
      <w:r w:rsidR="00837E4F" w:rsidRPr="002A03BD">
        <w:rPr>
          <w:rFonts w:ascii="Times New Roman" w:hAnsi="Times New Roman" w:cs="Times New Roman"/>
          <w:sz w:val="24"/>
          <w:szCs w:val="24"/>
        </w:rPr>
        <w:t>oximate complex</w:t>
      </w:r>
      <w:r w:rsidR="00960D3D" w:rsidRPr="002A03BD">
        <w:rPr>
          <w:rFonts w:ascii="Times New Roman" w:hAnsi="Times New Roman" w:cs="Times New Roman"/>
          <w:sz w:val="24"/>
          <w:szCs w:val="24"/>
        </w:rPr>
        <w:t xml:space="preserve"> </w:t>
      </w:r>
      <w:r w:rsidR="00880A23" w:rsidRPr="002A03BD">
        <w:rPr>
          <w:rFonts w:ascii="Times New Roman" w:hAnsi="Times New Roman" w:cs="Times New Roman"/>
          <w:sz w:val="24"/>
          <w:szCs w:val="24"/>
        </w:rPr>
        <w:t>(</w:t>
      </w:r>
      <w:r w:rsidR="00960D3D" w:rsidRPr="002A03BD">
        <w:rPr>
          <w:rFonts w:ascii="Times New Roman" w:hAnsi="Times New Roman" w:cs="Times New Roman"/>
          <w:sz w:val="24"/>
          <w:szCs w:val="24"/>
        </w:rPr>
        <w:t>DMG</w:t>
      </w:r>
      <w:r w:rsidR="00880A23" w:rsidRPr="002A03BD">
        <w:rPr>
          <w:rFonts w:ascii="Times New Roman" w:hAnsi="Times New Roman" w:cs="Times New Roman"/>
          <w:sz w:val="24"/>
          <w:szCs w:val="24"/>
        </w:rPr>
        <w:t xml:space="preserve">, complex </w:t>
      </w:r>
      <w:r w:rsidR="00880A23" w:rsidRPr="002A03BD">
        <w:rPr>
          <w:rFonts w:ascii="Times New Roman" w:hAnsi="Times New Roman" w:cs="Times New Roman"/>
          <w:b/>
          <w:bCs/>
          <w:sz w:val="24"/>
          <w:szCs w:val="24"/>
        </w:rPr>
        <w:t>5</w:t>
      </w:r>
      <w:r w:rsidR="00880A23" w:rsidRPr="002A03BD">
        <w:rPr>
          <w:rFonts w:ascii="Times New Roman" w:hAnsi="Times New Roman" w:cs="Times New Roman"/>
          <w:sz w:val="24"/>
          <w:szCs w:val="24"/>
        </w:rPr>
        <w:t xml:space="preserve">) has </w:t>
      </w:r>
      <w:r w:rsidR="005602CA" w:rsidRPr="002A03BD">
        <w:rPr>
          <w:rFonts w:ascii="Times New Roman" w:hAnsi="Times New Roman" w:cs="Times New Roman"/>
          <w:sz w:val="24"/>
          <w:szCs w:val="24"/>
        </w:rPr>
        <w:t xml:space="preserve">also </w:t>
      </w:r>
      <w:r w:rsidR="00880A23" w:rsidRPr="002A03BD">
        <w:rPr>
          <w:rFonts w:ascii="Times New Roman" w:hAnsi="Times New Roman" w:cs="Times New Roman"/>
          <w:sz w:val="24"/>
          <w:szCs w:val="24"/>
        </w:rPr>
        <w:t>been re</w:t>
      </w:r>
      <w:r w:rsidR="00E2120A" w:rsidRPr="002A03BD">
        <w:rPr>
          <w:rFonts w:ascii="Times New Roman" w:hAnsi="Times New Roman" w:cs="Times New Roman"/>
          <w:sz w:val="24"/>
          <w:szCs w:val="24"/>
        </w:rPr>
        <w:t>ported</w:t>
      </w:r>
      <w:r w:rsidR="00BD6CAE">
        <w:rPr>
          <w:rFonts w:ascii="Times New Roman" w:hAnsi="Times New Roman" w:cs="Times New Roman"/>
          <w:sz w:val="24"/>
          <w:szCs w:val="24"/>
        </w:rPr>
        <w:t xml:space="preserve"> and characterized spectroscopically,</w:t>
      </w:r>
      <w:r w:rsidR="00E2120A" w:rsidRPr="002A03BD">
        <w:rPr>
          <w:rFonts w:ascii="Times New Roman" w:hAnsi="Times New Roman" w:cs="Times New Roman"/>
          <w:sz w:val="24"/>
          <w:szCs w:val="24"/>
        </w:rPr>
        <w:t xml:space="preserve"> </w:t>
      </w:r>
      <w:r w:rsidR="00C770E5">
        <w:rPr>
          <w:rFonts w:ascii="Times New Roman" w:hAnsi="Times New Roman" w:cs="Times New Roman"/>
          <w:sz w:val="24"/>
          <w:szCs w:val="24"/>
        </w:rPr>
        <w:t xml:space="preserve">but </w:t>
      </w:r>
      <w:r w:rsidR="009D3BEB">
        <w:rPr>
          <w:rFonts w:ascii="Times New Roman" w:hAnsi="Times New Roman" w:cs="Times New Roman"/>
          <w:sz w:val="24"/>
          <w:szCs w:val="24"/>
        </w:rPr>
        <w:t>an</w:t>
      </w:r>
      <w:r w:rsidR="00E2120A" w:rsidRPr="002A03BD">
        <w:rPr>
          <w:rFonts w:ascii="Times New Roman" w:hAnsi="Times New Roman" w:cs="Times New Roman"/>
          <w:sz w:val="24"/>
          <w:szCs w:val="24"/>
        </w:rPr>
        <w:t xml:space="preserve"> x-ray structure </w:t>
      </w:r>
      <w:r w:rsidR="009D3BEB">
        <w:rPr>
          <w:rFonts w:ascii="Times New Roman" w:hAnsi="Times New Roman" w:cs="Times New Roman"/>
          <w:sz w:val="24"/>
          <w:szCs w:val="24"/>
        </w:rPr>
        <w:t xml:space="preserve">of it </w:t>
      </w:r>
      <w:r w:rsidR="00E2120A" w:rsidRPr="002A03BD">
        <w:rPr>
          <w:rFonts w:ascii="Times New Roman" w:hAnsi="Times New Roman" w:cs="Times New Roman"/>
          <w:sz w:val="24"/>
          <w:szCs w:val="24"/>
        </w:rPr>
        <w:t>has not been.</w:t>
      </w:r>
      <w:r w:rsidR="0075752B" w:rsidRPr="002A03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{"citationItems":[{"id":"ITEM-1","itemData":{"DOI":"10.1016/0304-5102(92)80195-M","ISSN":"03045102","abstract":"The complexes K[RuIII(H-dmg)2Cl2], 1 (dmg= dimethylglyoxime), and K[RuIII(H-dpg)2Cl2], 2 (dpg=diphenylglyoxime), and the oxo complexes [Ruv(H-dmg)2(O)Cl], 3, and [Ruv(H-dpg)2(O)Cl], 4, were synthesised and characterised by elemental analysis, UV-Vis and IR spectroscopy and electrochemical studies. The epoxidation of cyclohexene with iodosylbenzene catalysed by complexes 1 and 2 is reported. © 1992.","author":[{"dropping-particle":"","family":"Khan","given":"M. M.Taqui","non-dropping-particle":"","parse-names":false,"suffix":""},{"dropping-particle":"","family":"Chatterjee","given":"Debabrata","non-dropping-particle":"","parse-names":false,"suffix":""},{"dropping-particle":"","family":"Khan","given":"N. H.","non-dropping-particle":"","parse-names":false,"suffix":""},{"dropping-particle":"","family":"Kureshi","given":"R. I.","non-dropping-particle":"","parse-names":false,"suffix":""},{"dropping-particle":"","family":"Bhatt","given":"K. N.","non-dropping-particle":"","parse-names":false,"suffix":""}],"container-title":"Journal of Molecular Catalysis","id":"ITEM-1","issue":"2","issued":{"date-parts":[["1992"]]},"page":"153-158","title":"Epoxidation of cyclohexene with iodosylbenzene catalysed by Ru(III)-dmg and Ru(III)-dpg complexes: Synthesis and characterisation of catalytically active Ru(V)-oxo intermediates","type":"article-journal","volume":"77"},"uris":["http://www.mendeley.com/documents/?uuid=e18d3c7d-f760-4813-a651-d3cde9d6b5cf"]}],"mendeley":{"formattedCitation":"&lt;sup&gt;30&lt;/sup&gt;","plainTextFormattedCitation":"30","previouslyFormattedCitation":"&lt;sup&gt;30&lt;/sup&gt;"},"properties":{"noteIndex":0},"schema":"https://github.com/citation-style-language/schema/raw/master/csl-citation.json"}</w:instrText>
      </w:r>
      <w:r w:rsidR="0075752B" w:rsidRPr="002A03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30</w:t>
      </w:r>
      <w:r w:rsidR="0075752B" w:rsidRPr="002A03BD">
        <w:rPr>
          <w:rFonts w:ascii="Times New Roman" w:hAnsi="Times New Roman" w:cs="Times New Roman"/>
          <w:sz w:val="24"/>
          <w:szCs w:val="24"/>
        </w:rPr>
        <w:fldChar w:fldCharType="end"/>
      </w:r>
      <w:r w:rsidR="00E2120A" w:rsidRPr="002A03BD">
        <w:rPr>
          <w:rFonts w:ascii="Times New Roman" w:hAnsi="Times New Roman" w:cs="Times New Roman"/>
          <w:sz w:val="24"/>
          <w:szCs w:val="24"/>
        </w:rPr>
        <w:t xml:space="preserve"> Both complexes </w:t>
      </w:r>
      <w:r w:rsidR="00E2120A" w:rsidRPr="002A03BD">
        <w:rPr>
          <w:rFonts w:ascii="Times New Roman" w:hAnsi="Times New Roman" w:cs="Times New Roman"/>
          <w:b/>
          <w:bCs/>
          <w:sz w:val="24"/>
          <w:szCs w:val="24"/>
        </w:rPr>
        <w:t>4</w:t>
      </w:r>
      <w:r w:rsidR="00E2120A" w:rsidRPr="002A03BD">
        <w:rPr>
          <w:rFonts w:ascii="Times New Roman" w:hAnsi="Times New Roman" w:cs="Times New Roman"/>
          <w:sz w:val="24"/>
          <w:szCs w:val="24"/>
        </w:rPr>
        <w:t xml:space="preserve"> and </w:t>
      </w:r>
      <w:r w:rsidR="00E2120A" w:rsidRPr="002A03BD">
        <w:rPr>
          <w:rFonts w:ascii="Times New Roman" w:hAnsi="Times New Roman" w:cs="Times New Roman"/>
          <w:b/>
          <w:bCs/>
          <w:sz w:val="24"/>
          <w:szCs w:val="24"/>
        </w:rPr>
        <w:t>5</w:t>
      </w:r>
      <w:r w:rsidR="00380FA9" w:rsidRPr="002A03BD">
        <w:rPr>
          <w:rFonts w:ascii="Times New Roman" w:hAnsi="Times New Roman" w:cs="Times New Roman"/>
          <w:sz w:val="24"/>
          <w:szCs w:val="24"/>
        </w:rPr>
        <w:t xml:space="preserve"> are octahedral</w:t>
      </w:r>
      <w:r w:rsidR="0044479D" w:rsidRPr="002A03BD">
        <w:rPr>
          <w:rFonts w:ascii="Times New Roman" w:hAnsi="Times New Roman" w:cs="Times New Roman"/>
          <w:sz w:val="24"/>
          <w:szCs w:val="24"/>
        </w:rPr>
        <w:t>, neu</w:t>
      </w:r>
      <w:r w:rsidR="00337BA4" w:rsidRPr="002A03BD">
        <w:rPr>
          <w:rFonts w:ascii="Times New Roman" w:hAnsi="Times New Roman" w:cs="Times New Roman"/>
          <w:sz w:val="24"/>
          <w:szCs w:val="24"/>
        </w:rPr>
        <w:t>t</w:t>
      </w:r>
      <w:r w:rsidR="0044479D" w:rsidRPr="002A03BD">
        <w:rPr>
          <w:rFonts w:ascii="Times New Roman" w:hAnsi="Times New Roman" w:cs="Times New Roman"/>
          <w:sz w:val="24"/>
          <w:szCs w:val="24"/>
        </w:rPr>
        <w:t>ral</w:t>
      </w:r>
      <w:r w:rsidR="0075752B" w:rsidRPr="002A03BD">
        <w:rPr>
          <w:rFonts w:ascii="Times New Roman" w:hAnsi="Times New Roman" w:cs="Times New Roman"/>
          <w:sz w:val="24"/>
          <w:szCs w:val="24"/>
        </w:rPr>
        <w:t xml:space="preserve"> (uncharged)</w:t>
      </w:r>
      <w:r w:rsidR="0044479D" w:rsidRPr="002A03BD">
        <w:rPr>
          <w:rFonts w:ascii="Times New Roman" w:hAnsi="Times New Roman" w:cs="Times New Roman"/>
          <w:sz w:val="24"/>
          <w:szCs w:val="24"/>
        </w:rPr>
        <w:t>, and contain</w:t>
      </w:r>
      <w:r w:rsidR="00244304" w:rsidRPr="002A03BD">
        <w:rPr>
          <w:rFonts w:ascii="Times New Roman" w:hAnsi="Times New Roman" w:cs="Times New Roman"/>
          <w:sz w:val="24"/>
          <w:szCs w:val="24"/>
        </w:rPr>
        <w:t xml:space="preserve"> </w:t>
      </w:r>
      <w:r w:rsidR="00A41608" w:rsidRPr="002A03BD">
        <w:rPr>
          <w:rFonts w:ascii="Times New Roman" w:hAnsi="Times New Roman" w:cs="Times New Roman"/>
          <w:sz w:val="24"/>
          <w:szCs w:val="24"/>
        </w:rPr>
        <w:t xml:space="preserve">the oxo-group </w:t>
      </w:r>
      <w:r w:rsidR="00A03C2A" w:rsidRPr="002A03BD">
        <w:rPr>
          <w:rFonts w:ascii="Times New Roman" w:hAnsi="Times New Roman" w:cs="Times New Roman"/>
          <w:sz w:val="24"/>
          <w:szCs w:val="24"/>
        </w:rPr>
        <w:t>in the axial position.</w:t>
      </w:r>
    </w:p>
    <w:p w14:paraId="678A7FFC" w14:textId="7E294370" w:rsidR="008B2922" w:rsidRPr="002A03BD" w:rsidRDefault="00670072" w:rsidP="00660AB1">
      <w:pPr>
        <w:keepNext/>
        <w:spacing w:line="480" w:lineRule="auto"/>
        <w:jc w:val="center"/>
        <w:rPr>
          <w:rFonts w:ascii="Times New Roman" w:hAnsi="Times New Roman" w:cs="Times New Roman"/>
        </w:rPr>
      </w:pPr>
      <w:r w:rsidRPr="002A03BD">
        <w:rPr>
          <w:rFonts w:ascii="Times New Roman" w:hAnsi="Times New Roman" w:cs="Times New Roman"/>
        </w:rPr>
        <w:object w:dxaOrig="9032" w:dyaOrig="7951" w14:anchorId="16770BD6">
          <v:shape id="_x0000_i1033" type="#_x0000_t75" style="width:402pt;height:354pt" o:ole="">
            <v:imagedata r:id="rId27" o:title=""/>
          </v:shape>
          <o:OLEObject Type="Embed" ProgID="ChemDraw.Document.6.0" ShapeID="_x0000_i1033" DrawAspect="Content" ObjectID="_1659939111" r:id="rId28"/>
        </w:object>
      </w:r>
    </w:p>
    <w:p w14:paraId="1DEBC29B" w14:textId="05F2A16F" w:rsidR="00380DE7" w:rsidRPr="006B748A" w:rsidRDefault="008B2922" w:rsidP="00EE7EA8">
      <w:pPr>
        <w:pStyle w:val="Caption"/>
        <w:spacing w:line="480" w:lineRule="auto"/>
        <w:rPr>
          <w:rFonts w:ascii="Times New Roman" w:hAnsi="Times New Roman" w:cs="Times New Roman"/>
          <w:color w:val="auto"/>
          <w:sz w:val="24"/>
          <w:szCs w:val="24"/>
        </w:rPr>
      </w:pPr>
      <w:bookmarkStart w:id="5" w:name="_Toc48344083"/>
      <w:r w:rsidRPr="006B748A">
        <w:rPr>
          <w:rFonts w:ascii="Times New Roman" w:hAnsi="Times New Roman" w:cs="Times New Roman"/>
          <w:color w:val="auto"/>
          <w:sz w:val="24"/>
          <w:szCs w:val="24"/>
        </w:rPr>
        <w:t xml:space="preserve">Figure </w:t>
      </w:r>
      <w:r w:rsidRPr="006B748A">
        <w:rPr>
          <w:rFonts w:ascii="Times New Roman" w:hAnsi="Times New Roman" w:cs="Times New Roman"/>
          <w:color w:val="auto"/>
          <w:sz w:val="24"/>
          <w:szCs w:val="24"/>
        </w:rPr>
        <w:fldChar w:fldCharType="begin"/>
      </w:r>
      <w:r w:rsidRPr="006B748A">
        <w:rPr>
          <w:rFonts w:ascii="Times New Roman" w:hAnsi="Times New Roman" w:cs="Times New Roman"/>
          <w:color w:val="auto"/>
          <w:sz w:val="24"/>
          <w:szCs w:val="24"/>
        </w:rPr>
        <w:instrText xml:space="preserve"> SEQ Figure \* ARABIC </w:instrText>
      </w:r>
      <w:r w:rsidRPr="006B748A">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6</w:t>
      </w:r>
      <w:r w:rsidRPr="006B748A">
        <w:rPr>
          <w:rFonts w:ascii="Times New Roman" w:hAnsi="Times New Roman" w:cs="Times New Roman"/>
          <w:color w:val="auto"/>
          <w:sz w:val="24"/>
          <w:szCs w:val="24"/>
        </w:rPr>
        <w:fldChar w:fldCharType="end"/>
      </w:r>
      <w:r w:rsidRPr="006B748A">
        <w:rPr>
          <w:rFonts w:ascii="Times New Roman" w:hAnsi="Times New Roman" w:cs="Times New Roman"/>
          <w:color w:val="auto"/>
          <w:sz w:val="24"/>
          <w:szCs w:val="24"/>
        </w:rPr>
        <w:t>: Selected ruthenium</w:t>
      </w:r>
      <w:r w:rsidR="004A1A75" w:rsidRPr="006B748A">
        <w:rPr>
          <w:rFonts w:ascii="Times New Roman" w:hAnsi="Times New Roman" w:cs="Times New Roman"/>
          <w:color w:val="auto"/>
          <w:sz w:val="24"/>
          <w:szCs w:val="24"/>
        </w:rPr>
        <w:t>(V)</w:t>
      </w:r>
      <w:r w:rsidRPr="006B748A">
        <w:rPr>
          <w:rFonts w:ascii="Times New Roman" w:hAnsi="Times New Roman" w:cs="Times New Roman"/>
          <w:color w:val="auto"/>
          <w:sz w:val="24"/>
          <w:szCs w:val="24"/>
        </w:rPr>
        <w:t>-oxo complexes.</w:t>
      </w:r>
      <w:bookmarkEnd w:id="5"/>
    </w:p>
    <w:p w14:paraId="1F2509AD" w14:textId="0E7CBFD9" w:rsidR="006C5574" w:rsidRPr="00953A18" w:rsidRDefault="00A03E04" w:rsidP="00953A18">
      <w:pPr>
        <w:pStyle w:val="ListParagraph"/>
        <w:numPr>
          <w:ilvl w:val="0"/>
          <w:numId w:val="16"/>
        </w:numPr>
        <w:spacing w:line="480" w:lineRule="auto"/>
        <w:rPr>
          <w:rFonts w:ascii="Times New Roman" w:hAnsi="Times New Roman" w:cs="Times New Roman"/>
          <w:i/>
          <w:sz w:val="24"/>
          <w:szCs w:val="24"/>
        </w:rPr>
      </w:pPr>
      <w:r w:rsidRPr="00953A18">
        <w:rPr>
          <w:rFonts w:ascii="Times New Roman" w:hAnsi="Times New Roman" w:cs="Times New Roman"/>
          <w:i/>
          <w:sz w:val="24"/>
          <w:szCs w:val="24"/>
        </w:rPr>
        <w:t>Computational Analysis</w:t>
      </w:r>
    </w:p>
    <w:p w14:paraId="7EC7D4DA" w14:textId="5BDA48F8" w:rsidR="005702DD" w:rsidRPr="002A03BD" w:rsidRDefault="00A03E04" w:rsidP="00A03E04">
      <w:pPr>
        <w:spacing w:line="480" w:lineRule="auto"/>
        <w:rPr>
          <w:rFonts w:ascii="Times New Roman" w:hAnsi="Times New Roman" w:cs="Times New Roman"/>
          <w:sz w:val="24"/>
          <w:szCs w:val="24"/>
        </w:rPr>
      </w:pPr>
      <w:r w:rsidRPr="002A03BD">
        <w:rPr>
          <w:rFonts w:ascii="Times New Roman" w:hAnsi="Times New Roman" w:cs="Times New Roman"/>
          <w:iCs/>
          <w:sz w:val="24"/>
          <w:szCs w:val="24"/>
        </w:rPr>
        <w:tab/>
      </w:r>
      <w:r w:rsidRPr="002A03BD">
        <w:rPr>
          <w:rFonts w:ascii="Times New Roman" w:hAnsi="Times New Roman" w:cs="Times New Roman"/>
          <w:sz w:val="24"/>
          <w:szCs w:val="24"/>
        </w:rPr>
        <w:t>To evaluate the structural and electronic effects on the OER, ground state</w:t>
      </w:r>
      <w:r w:rsidR="00E418F8" w:rsidRPr="002A03BD">
        <w:rPr>
          <w:rFonts w:ascii="Times New Roman" w:hAnsi="Times New Roman" w:cs="Times New Roman"/>
          <w:sz w:val="24"/>
          <w:szCs w:val="24"/>
        </w:rPr>
        <w:t xml:space="preserve"> </w:t>
      </w:r>
      <w:r w:rsidRPr="002A03BD">
        <w:rPr>
          <w:rFonts w:ascii="Times New Roman" w:hAnsi="Times New Roman" w:cs="Times New Roman"/>
          <w:sz w:val="24"/>
          <w:szCs w:val="24"/>
        </w:rPr>
        <w:t xml:space="preserve">geometries for </w:t>
      </w:r>
      <w:r w:rsidR="0075752B" w:rsidRPr="002A03BD">
        <w:rPr>
          <w:rFonts w:ascii="Times New Roman" w:hAnsi="Times New Roman" w:cs="Times New Roman"/>
          <w:sz w:val="24"/>
          <w:szCs w:val="24"/>
        </w:rPr>
        <w:t xml:space="preserve">the </w:t>
      </w:r>
      <w:r w:rsidRPr="00FA388D">
        <w:rPr>
          <w:rFonts w:ascii="Times New Roman" w:hAnsi="Times New Roman" w:cs="Times New Roman"/>
          <w:sz w:val="24"/>
          <w:szCs w:val="24"/>
        </w:rPr>
        <w:t>LRu</w:t>
      </w:r>
      <w:r w:rsidR="00FA388D">
        <w:rPr>
          <w:rFonts w:ascii="Times New Roman" w:hAnsi="Times New Roman" w:cs="Times New Roman"/>
          <w:sz w:val="24"/>
          <w:szCs w:val="24"/>
          <w:vertAlign w:val="superscript"/>
        </w:rPr>
        <w:t>V</w:t>
      </w:r>
      <w:r w:rsidRPr="00FA388D">
        <w:rPr>
          <w:rFonts w:ascii="Times New Roman" w:hAnsi="Times New Roman" w:cs="Times New Roman"/>
          <w:sz w:val="24"/>
          <w:szCs w:val="24"/>
        </w:rPr>
        <w:t>O</w:t>
      </w:r>
      <w:r w:rsidRPr="002A03BD">
        <w:rPr>
          <w:rFonts w:ascii="Times New Roman" w:hAnsi="Times New Roman" w:cs="Times New Roman"/>
          <w:sz w:val="24"/>
          <w:szCs w:val="24"/>
        </w:rPr>
        <w:t>, (LRu</w:t>
      </w:r>
      <w:r w:rsidR="00FA388D">
        <w:rPr>
          <w:rFonts w:ascii="Times New Roman" w:hAnsi="Times New Roman" w:cs="Times New Roman"/>
          <w:sz w:val="24"/>
          <w:szCs w:val="24"/>
          <w:vertAlign w:val="superscript"/>
        </w:rPr>
        <w:t>IV</w:t>
      </w:r>
      <w:r w:rsidRPr="002A03BD">
        <w:rPr>
          <w:rFonts w:ascii="Times New Roman" w:hAnsi="Times New Roman" w:cs="Times New Roman"/>
          <w:sz w:val="24"/>
          <w:szCs w:val="24"/>
        </w:rPr>
        <w:t>O)</w:t>
      </w:r>
      <w:r w:rsidRPr="002A03BD">
        <w:rPr>
          <w:rFonts w:ascii="Times New Roman" w:hAnsi="Times New Roman" w:cs="Times New Roman"/>
          <w:sz w:val="24"/>
          <w:szCs w:val="24"/>
          <w:vertAlign w:val="subscript"/>
        </w:rPr>
        <w:t>2</w:t>
      </w:r>
      <w:r w:rsidRPr="002A03BD">
        <w:rPr>
          <w:rFonts w:ascii="Times New Roman" w:hAnsi="Times New Roman" w:cs="Times New Roman"/>
          <w:sz w:val="24"/>
          <w:szCs w:val="24"/>
        </w:rPr>
        <w:t>, LRu</w:t>
      </w:r>
      <w:r w:rsidR="00861A7E">
        <w:rPr>
          <w:rFonts w:ascii="Times New Roman" w:hAnsi="Times New Roman" w:cs="Times New Roman"/>
          <w:sz w:val="24"/>
          <w:szCs w:val="24"/>
          <w:vertAlign w:val="superscript"/>
        </w:rPr>
        <w:t>V</w:t>
      </w:r>
      <w:r w:rsidRPr="002A03BD">
        <w:rPr>
          <w:rFonts w:ascii="Times New Roman" w:hAnsi="Times New Roman" w:cs="Times New Roman"/>
          <w:sz w:val="24"/>
          <w:szCs w:val="24"/>
        </w:rPr>
        <w:t>O</w:t>
      </w:r>
      <w:r w:rsidRPr="002A03BD">
        <w:rPr>
          <w:rFonts w:ascii="Times New Roman" w:hAnsi="Times New Roman" w:cs="Times New Roman"/>
          <w:sz w:val="24"/>
          <w:szCs w:val="24"/>
          <w:vertAlign w:val="subscript"/>
        </w:rPr>
        <w:t>2</w:t>
      </w:r>
      <w:r w:rsidRPr="002A03BD">
        <w:rPr>
          <w:rFonts w:ascii="Times New Roman" w:hAnsi="Times New Roman" w:cs="Times New Roman"/>
          <w:sz w:val="24"/>
          <w:szCs w:val="24"/>
        </w:rPr>
        <w:t xml:space="preserve"> and LRu</w:t>
      </w:r>
      <w:r w:rsidR="00861A7E">
        <w:rPr>
          <w:rFonts w:ascii="Times New Roman" w:hAnsi="Times New Roman" w:cs="Times New Roman"/>
          <w:sz w:val="24"/>
          <w:szCs w:val="24"/>
          <w:vertAlign w:val="superscript"/>
        </w:rPr>
        <w:t>III</w:t>
      </w:r>
      <w:r w:rsidRPr="002A03BD">
        <w:rPr>
          <w:rFonts w:ascii="Times New Roman" w:hAnsi="Times New Roman" w:cs="Times New Roman"/>
          <w:sz w:val="24"/>
          <w:szCs w:val="24"/>
        </w:rPr>
        <w:t xml:space="preserve"> intermediates were initially </w:t>
      </w:r>
      <w:r w:rsidR="00E272E0">
        <w:rPr>
          <w:rFonts w:ascii="Times New Roman" w:hAnsi="Times New Roman" w:cs="Times New Roman"/>
          <w:sz w:val="24"/>
          <w:szCs w:val="24"/>
        </w:rPr>
        <w:t xml:space="preserve">optimized </w:t>
      </w:r>
      <w:r w:rsidRPr="002A03BD">
        <w:rPr>
          <w:rFonts w:ascii="Times New Roman" w:hAnsi="Times New Roman" w:cs="Times New Roman"/>
          <w:sz w:val="24"/>
          <w:szCs w:val="24"/>
        </w:rPr>
        <w:t>by DFT, utilizing B3LYP</w:t>
      </w:r>
      <w:r w:rsidR="007E0374">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{"citationItems":[{"id":"ITEM-1","itemData":{"DOI":"10.1103/PhysRevB.37.785","ISSN":"01631829","PMID":"9944570","abstract":"A correlation-energy formula due to Colle and Salvetti [Theor. Chim. Acta 37, 329 (1975)], in which the correlation energy density is expressed in terms of the electron density and a Laplacian of the second-order Hartree-Fock density matrix, is restated as a formula involving the density and local kinetic-energy density. On insertion of gradient expansions for the local kinetic-energy density, density-functional formulas for the correlation energy and correlation potential are then obtained. Through numerical calculations on a number of atoms, positive ions, and molecules, of both open- and closed-shell type, it is demonstrated that these formulas, like the original Colle-Salvetti formulas, give correlation energies within a few percent. © 1988 The American Physical Society.","author":[{"dropping-particle":"","family":"Lee","given":"Chengteh","non-dropping-particle":"","parse-names":false,"suffix":""},{"dropping-particle":"","family":"Yang","given":"Weitao","non-dropping-particle":"","parse-names":false,"suffix":""},{"dropping-particle":"","family":"Parr","given":"Robert G.","non-dropping-particle":"","parse-names":false,"suffix":""}],"container-title":"Physical Review B","id":"ITEM-1","issue":"2","issued":{"date-parts":[["1988"]]},"page":"785-789","title":"Development of the Colle-Salvetti correlation-energy formula into a functional of the electron density","type":"article-journal","volume":"37"},"uris":["http://www.mendeley.com/documents/?uuid=354c5795-f685-4df2-8aa0-be468bcc6b0a"]},{"id":"ITEM-2","itemData":{"DOI":"10.1063/1.464913","ISSN":"00219606","abstract":"Despite the remarkable thermochemical accuracy of Kohn-Sham density-functional theories with gradient corrections for exchange-correlation [see, for example, A. D. Becke, J. Chem. Phys. 96, 2155 (1992)], we believe that further improvements are unlikely unless exact-exchange information is considered. Arguments to support this view are presented, and a semiempirical exchange-correlation functional containing local-spin-density, gradient, and exact-exchange terms is tested on 56 atomization energies, 42 ionization potentials, 8 proton affinities, and 10 total atomic energies of first- and second-row systems. This functional performs significantly better than previous functionals with gradient corrections only, and fits experimental atomization energies with an impressively small average absolute deviation of 2.4 kcal/mol. © 1993 American Institute of Physics.","author":[{"dropping-particle":"","family":"Becke","given":"Axel D.","non-dropping-particle":"","parse-names":false,"suffix":""}],"container-title":"The Journal of Chemical Physics","id":"ITEM-2","issue":"7","issued":{"date-parts":[["1993"]]},"page":"5648-5652","title":"Density-functional thermochemistry. III. The role of exact exchange","type":"article-journal","volume":"98"},"uris":["http://www.mendeley.com/documents/?uuid=20d10e46-300d-404b-abc5-46b3167375e7"]},{"id":"ITEM-3","itemData":{"DOI":"10.1021/j100091a024","ISSN":"00223654","abstract":"The geometries and vibrational frequencies of the water monomer and dimer are calculated using the MP2 method and density functional theory (DFT). The DFT calculations are carried out using both the Becke-Perdew and B3LYP nonlocal exchange-correlation functionals, with the latter being comprised of Becke s three-parameter exchange functional [J. Chem. Phys. 1993, 98, 5648] and the Lee-Yang-Parr correlation functional [Phys. Rev. B 1993, 37, 785]. DFT calculations with the B3LYP functional, in contrast to those with the Becke-Perdew functional, are found to give geometries and frequencies in close agreement with the MP2 and experimental results. The B3LYP calculations with the largest basis set employed give a dimer binding energy of -4.56 kcal/mol, about 0.5 kcal/mol smaller in magnitude than the binding energy obtained from MP2 calculations with similar basis sets. © 1994 American Chemical Society.","author":[{"dropping-particle":"","family":"Kim","given":"K.","non-dropping-particle":"","parse-names":false,"suffix":""},{"dropping-particle":"","family":"Jordan","given":"K. D.","non-dropping-particle":"","parse-names":false,"suffix":""}],"container-title":"Journal of Physical Chemistry","id":"ITEM-3","issue":"40","issued":{"date-parts":[["1994"]]},"page":"10089-10094","title":"Comparison of density functional and MP2 calculations on the water monomer and dimer","type":"article-journal","volume":"98"},"uris":["http://www.mendeley.com/documents/?uuid=3bd012f2-a3c1-434e-a068-a24f7c38f43d"]}],"mendeley":{"formattedCitation":"&lt;sup&gt;31–33&lt;/sup&gt;","plainTextFormattedCitation":"31–33","previouslyFormattedCitation":"&lt;sup&gt;31–33&lt;/sup&gt;"},"properties":{"noteIndex":0},"schema":"https://github.com/citation-style-language/schema/raw/master/csl-citation.json"}</w:instrText>
      </w:r>
      <w:r w:rsidR="007E0374">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31–33</w:t>
      </w:r>
      <w:r w:rsidR="007E0374">
        <w:rPr>
          <w:rFonts w:ascii="Times New Roman" w:hAnsi="Times New Roman" w:cs="Times New Roman"/>
          <w:sz w:val="24"/>
          <w:szCs w:val="24"/>
        </w:rPr>
        <w:fldChar w:fldCharType="end"/>
      </w:r>
      <w:r w:rsidRPr="002A03BD">
        <w:rPr>
          <w:rFonts w:ascii="Times New Roman" w:hAnsi="Times New Roman" w:cs="Times New Roman"/>
          <w:sz w:val="24"/>
          <w:szCs w:val="24"/>
        </w:rPr>
        <w:t xml:space="preserve"> or OPBE</w:t>
      </w:r>
      <w:r w:rsidR="00B42C29">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{"citationItems":[{"id":"ITEM-1","itemData":{"DOI":"10.1021/jp049043i","ISSN":"10895639","abstract":"Spin state energies of iron complexes are important for biochemical applications such as the catalytic cycle of cytochrome P450. Due to the size of these systems and the presence of iron, accurate computational results can be obtained only with density functional theory (DFT). Validation of exchange-correlation (xc) DFT functional for predicting the correct spin ground state of iron complexes is a rather unexplored area. In this contribution we report a systematic study on the performance of several xc functional for seven iron complexes that are experimentally found to have either a low, intermediate, or high spin ground state. Standard xc functionals like LDA, BLYP, and PBE are found to disfavor high spin states, whereas hybrid and some meta-GGA functionals do provide the correct spin ground state for all molecules. Recently improved pure DFT functionals such as Handy's optimized exchange (OPTX) also perform well. The origin for the apparent performance of the DFT functionals has been addressed and seems to be related to the inclusion of fourth-order terms (S 4) of the dimensionless (or reduced) density gradient s in the exchange functional.","author":[{"dropping-particle":"","family":"Swart","given":"Marcel","non-dropping-particle":"","parse-names":false,"suffix":""},{"dropping-particle":"","family":"Groenhof","given":"André R.","non-dropping-particle":"","parse-names":false,"suffix":""},{"dropping-particle":"","family":"Ehlers","given":"Andreas W.","non-dropping-particle":"","parse-names":false,"suffix":""},{"dropping-particle":"","family":"Lammertsma","given":"Koop","non-dropping-particle":"","parse-names":false,"suffix":""}],"container-title":"Journal of Physical Chemistry A","id":"ITEM-1","issue":"25","issued":{"date-parts":[["2004"]]},"page":"5479-5483","title":"Validation of exchange-correlation functional for spin states of iron complexes","type":"article-journal","volume":"108"},"uris":["http://www.mendeley.com/documents/?uuid=3a126f62-d72f-461c-acb0-4d70c3405c1c"]},{"id":"ITEM-2","itemData":{"DOI":"10.1080/0026897042000275017","ISSN":"00268976","abstract":"In a recent evaluation of density functional theory (DFT) functionals OPBE, which combines Handy's optimized exchange (OPTX) with the PBE correlation, was shown to correctly predict the spin states (singlet through sextet) of seven different iron complexes (2004, J. Phys. Chem. A, 108, 5479). The present study provides a further test of OPBE as well as that of the OPerdew and OLYP functionals, in which OPTX is combined with the Perdew and LYP correlations, respectively. These three are compared to other pure DFT functionals for their performance in calculating the atomization energies for the G2-set of up to 148 molecules, six reaction barriers of SN2 reactions, geometry optimizations of 19 small molecules and four metallocenes, and zero-point vibrational energies for 13 small molecules. OPBE performs exceptional well in all cases.","author":[{"dropping-particle":"","family":"Swart","given":"Marcel","non-dropping-particle":"","parse-names":false,"suffix":""},{"dropping-particle":"","family":"Ehlers","given":"Andreas W.","non-dropping-particle":"","parse-names":false,"suffix":""},{"dropping-particle":"","family":"Lammertsma","given":"Koop","non-dropping-particle":"","parse-names":false,"suffix":""}],"container-title":"Molecular Physics","id":"ITEM-2","issue":"23-24","issued":{"date-parts":[["2004"]]},"page":"2467-2474","title":"Performance of the OPBE exchange-correlation functional","type":"article-journal","volume":"102"},"uris":["http://www.mendeley.com/documents/?uuid=866b385d-6fa9-4ded-991a-9b82a4a22206"]},{"id":"ITEM-3","itemData":{"DOI":"10.1080/00268970010018431","ISSN":"00268976","abstract":"We first attempt to determine a local exchange functional Ex[ρ] which accurately reproduces the Hartree-Fock (HF) energies of the 18 first and second row atoms. Ex[ρ] is determined from ρ and [</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 xml:space="preserve">ρ], and we find that we can improve significantly upon Becke's original generalized gradient approximation functional (commonly called B88X) by allowing the coefficient of the Dirac exchange term to be optimized (it is argued that molecules do not behave like the uniform electron gas). We call this new two parameter exchange functional OPTX. We find that neither </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2 ρ or τ = Σ |</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φi|2 improve the fit to these atomic energies. These exchange functionals include not only exchange, but also left-right correlation. It is therefore proposed that this functional provides a definition for exchange energy plus left-right correlation energy when used in Kohn-Sham (KS) calculations. We call this energy the Kohn-Sham exchange (or KSX) energy. It is shown that for nearly all molecules studied these KSX energies are lower than the corresponding HF energies, thus giving values for the non-dynamic correlation energy. At stretched geometries, the KSX energies are always lower than the HF energies, and often substantially so. Furthermore all bond lengths from the KSX calculations are longer than HF bond lengths and experimental bond lengths, which again demonstrates the inclusion of left-right correlation effects in the functional. For these reasons we prefer to split the correlation energy into two parts: left-right correlation energy and dynamic correlation energy, arguing that the usage of the words 'non-dynamic' or 'static' or 'near-degeneracy' is less meaningful. We recognize that this definition of KSX is not precise, because the definition of a local Ex[ρ] can never be precise. We also recognize that these ideas are not new, but we think that their importance has been insufficiently recognized in functional determination. When we include third row atoms in our analysis, we are unable to find a local exchange functional which is a substantial improvement over B88X for the reproduction of HF energies. This must arise from the effects of the core orbitals, and therefore we do not consider that this detracts from the improved accuracy of OPTX. We report some MCSCF calculations constructed from bonding-antibonding configurations, from which we attempt to calculate ab initio left-right correlation. There is only moderate agreement between the two approaches. Finally we combine the…","author":[{"dropping-particle":"","family":"Handy","given":"Nicholas C.","non-dropping-particle":"","parse-names":false,"suffix":""},{"dropping-particle":"","family":"Cohen","given":"Aron J.","non-dropping-particle":"","parse-names":false,"suffix":""}],"container-title":"Molecular Physics","id":"ITEM-3","issue":"5","issued":{"date-parts":[["2001"]]},"page":"403-412","title":"Left-right correlation energy","type":"article-journal","volume":"99"},"uris":["http://www.mendeley.com/documents/?uuid=37bde6d1-f549-4846-8d1e-f5b9acf15899"]},{"id":"ITEM-4","itemData":{"author":[{"dropping-particle":"","family":"Hoe","given":"Wee-meng","non-dropping-particle":"","parse-names":false,"suffix":""},{"dropping-particle":"","family":"Cohen","given":"Aron J","non-dropping-particle":"","parse-names":false,"suffix":""},{"dropping-particle":"","family":"Handy","given":"Nicholas C","non-dropping-particle":"","parse-names":false,"suffix":""}],"container-title":"Chemical Physics Letters","id":"ITEM-4","issue":"June","issued":{"date-parts":[["2001"]]},"page":"319-328","title":"Assessment of a new local exchange functional OPTX","type":"article-journal","volume":"341"},"uris":["http://www.mendeley.com/documents/?uuid=1929a60a-abf3-4366-ad34-9a2fb9ddd0ec"]}],"mendeley":{"formattedCitation":"&lt;sup&gt;34–37&lt;/sup&gt;","plainTextFormattedCitation":"34–37","previouslyFormattedCitation":"&lt;sup&gt;34–37&lt;/sup&gt;"},"properties":{"noteIndex":0},"schema":"https://github.com/citation-style-language/schema/raw/master/csl-citation.json"}</w:instrText>
      </w:r>
      <w:r w:rsidR="00B42C29">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34–37</w:t>
      </w:r>
      <w:r w:rsidR="00B42C29">
        <w:rPr>
          <w:rFonts w:ascii="Times New Roman" w:hAnsi="Times New Roman" w:cs="Times New Roman"/>
          <w:sz w:val="24"/>
          <w:szCs w:val="24"/>
        </w:rPr>
        <w:fldChar w:fldCharType="end"/>
      </w:r>
      <w:r w:rsidR="005D3EBB" w:rsidRPr="002A03BD">
        <w:rPr>
          <w:rFonts w:ascii="Times New Roman" w:hAnsi="Times New Roman" w:cs="Times New Roman"/>
          <w:sz w:val="24"/>
          <w:szCs w:val="24"/>
        </w:rPr>
        <w:t>. The basis sets used for this were 6-31G(d)</w:t>
      </w:r>
      <w:r w:rsidR="00111F31">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{"citationItems":[{"id":"ITEM-1","itemData":{"DOI":"10.1063/1.1674902","ISSN":"00219606","abstract":"An extended basis set of atomic functions expressed as fixed linear combinations of Gaussian functions is presented for hydrogen and the first-row atoms carbon to fluorine. In this set, described as 4-31 G, each inner shell is represented by a single basis function taken as a sum of four Gaussians and each valence orbital is split into inner and outer parts described by three and one Gaussian function, respectively. The expansion coefficients and Gaussian exponents are determined by minimizing the total calculated energy of the atomic ground state. This basis set is then used in single-determinant molecular-orbital studies of a group of small polyatomic molecules. Optimization of valence-shell scaling factors shows that considerable rescaling of atomic functions occurs in molecules, the largest effects being observed for hydrogen and carbon. However, the range of optimum scale factors for each atom is small enough to allow the selection of a standard molecular set. The use of this standard basis gives theoretical equilibrium geometries in reasonable agreement with experiment.","author":[{"dropping-particle":"","family":"Ditchfield","given":"R.","non-dropping-particle":"","parse-names":false,"suffix":""},{"dropping-particle":"","family":"Hehre","given":"W. J.","non-dropping-particle":"","parse-names":false,"suffix":""},{"dropping-particle":"","family":"Pople","given":"J. A.","non-dropping-particle":"","parse-names":false,"suffix":""}],"container-title":"The Journal of Chemical Physics","id":"ITEM-1","issue":"2","issued":{"date-parts":[["1971"]]},"page":"720-723","title":"Self-consistent molecular-orbital methods. IX. An extended gaussian-type basis for molecular-orbital studies of organic molecules","type":"article-journal","volume":"54"},"uris":["http://www.mendeley.com/documents/?uuid=e4e1f561-56f1-423f-b661-6b370efbe199"]},{"id":"ITEM-2","itemData":{"DOI":"10.1063/1.1677527","ISSN":"00219606","abstract":"Two extended basis sets (termed 5-31G and 6-31G) consisting of atomic orbitals expressed as fixed linear combinations of Gaussian functions are presented for the first row atoms carbon to fluorine. These basis functions are similar to the 4-31G set [J. Chem. Phys. 54, 724 (1971)] in that each valence shell is split into inner and outer parts described by three and one Gaussian function, respectively. Inner shells are represented by a single basis function taken as a sum of five (5-31G) or six (6-31G) Gaussians. Studies with a number of polyatomic molecules indicate a substantial lowering of calculated total energies over the 4-31G set. Calculated relative energies and equilibrium geometries do not appear to be altered significantly.","author":[{"dropping-particle":"","family":"Hehre","given":"W. J.","non-dropping-particle":"","parse-names":false,"suffix":""},{"dropping-particle":"","family":"Ditchfield","given":"K.","non-dropping-particle":"","parse-names":false,"suffix":""},{"dropping-particle":"","family":"Pople","given":"J. A.","non-dropping-particle":"","parse-names":false,"suffix":""}],"container-title":"The Journal of Chemical Physics","id":"ITEM-2","issue":"5","issued":{"date-parts":[["1972"]]},"page":"2257-2261","title":"Self-consistent molecular orbital methods. XII. Further extensions of gaussian-type basis sets for use in molecular orbital studies of organic molecules","type":"article-journal","volume":"56"},"uris":["http://www.mendeley.com/documents/?uuid=bb29d8d6-1d5c-423e-99fa-bbb07a82e330"]},{"id":"ITEM-3","itemData":{"DOI":"10.1007/BF00533485","ISSN":"00405744","abstract":"Polarization functions are added in two steps to a split-valence extended gaussian basis set: d-type gaussians on the first row atoms C. N, O and F and p-type gaussians on hydrogen. The same d-exponent of 0.8 is found to be satisfactory for these four atoms and the hydrogen p-exponent of 1.1 is adequate in their hydrides. The energy lowering due to d functions is found to depend on the local symmetry around the heavy atom. For the particular basis used, the energy lowerings due to d functions for various environments around the heavy atom are tabulated. These bases are then applied to a set of molecules containing up to two heavy atoms to obtain their LCAO-MO-SCF energies. The mean absolute deviation between theory and experiment (where available) for heats of hydrogenation of closed shell species with two non-hydrogen atoms is 4 kcal/mole for the basis set with full polarization. Estimates of hydrogenation energy errors at the Hartree-Fock limit, based on available calculations, are given. © 1973 Springer-Verlag.","author":[{"dropping-particle":"","family":"Hariharan","given":"P. C.","non-dropping-particle":"","parse-names":false,"suffix":""},{"dropping-particle":"","family":"Pople","given":"J. A.","non-dropping-particle":"","parse-names":false,"suffix":""}],"container-title":"Theoretica Chimica Acta","id":"ITEM-3","issue":"3","issued":{"date-parts":[["1973"]]},"page":"213-222","title":"The influence of polarization functions on molecular orbital hydrogenation energies","type":"article-journal","volume":"28"},"uris":["http://www.mendeley.com/documents/?uuid=2ebdd5d6-78d8-400b-aa7d-2a32fae858c9"]},{"id":"ITEM-4","itemData":{"DOI":"10.1080/00268977400100171","ISBN":"0026897740010","ISSN":"13623028","abstract":"A simple level of ab initio molecular orbital theory with a split-valence shell basis with d-type polarization functions (6-31G*) is used to predict equilibrium geometries for the ground and some low-lying excited states of AHn molecules and cations where A is carbon, nitrogen, oxygen or fluorine. The results are shown to be close to the limit for single determinant wave functions in cases where corresponding computations with more extensive bases are available. Comparison with experimental results also shows good agreement although a systematic underestimation of bond lengths up to 3 per cent is evident. For systems where no experimental data are available, the results provide predictions of equilibrium geometry. © 1974 Taylor &amp; Francis Group, LLC.","author":[{"dropping-particle":"","family":"Hariharan","given":"P. C.","non-dropping-particle":"","parse-names":false,"suffix":""},{"dropping-particle":"","family":"Pople","given":"J. A.","non-dropping-particle":"","parse-names":false,"suffix":""}],"container-title":"Molecular Physics","id":"ITEM-4","issue":"1","issued":{"date-parts":[["1974"]]},"page":"209-214","title":"Accuracy of AHn equilibrium geometries by single determinant molecular orbital theory","type":"article-journal","volume":"27"},"uris":["http://www.mendeley.com/documents/?uuid=2fcc09a6-be91-4f9b-adec-e13f745330c6"]},{"id":"ITEM-5","itemData":{"DOI":"10.1063/1.444267","ISSN":"00219606","abstract":"The 6-31G* and 6-31G** basis sets previously introduced for first-row atoms have been extended through the second-row of the periodic table. Equilibrium geometries for one-heavy-atom hydrides calculated for the two-basis sets and using Hartree-Fock wave functions are in good agreement both with each other and with the experimental data. HF/6-31G* structures, obtained for two-heavy-atom hydrides and for a variety of hypervalent second-row molecules, are also in excellent accord with experimental equilibrium geometries. No large deviations between calculated and experimental single bond lengths have been noted, in contrast to previous work on analogous first-row compounds, where limiting Hartree-Fock distances were in error by up to a tenth of an angstrom. Equilibrium geometries calculated at the HF/6-31G level are consistently in better agreement with the experimental data than are those previously obtained using the simple split-valance 3-21G basis set for both normal- and hypervalent compounds. Normal-mode vibrational frequencies derived from 6-31G* level calculations are consistently larger than the corresponding experimental values, typically by 10%-15%; they are of much more uniform quality than those obtained from the 3-21G basis set. Hydrogenation energies calculated for normal- and hypervalent compounds are in moderate accord with experimental data, although in some instances large errors appear. Calculated energies relating to the stabilities of single and multiple bonds are in much better accord with the experimental energy differences. © 1982 American Institute of Physics.","author":[{"dropping-particle":"","family":"Francl","given":"Michelle M.","non-dropping-particle":"","parse-names":false,"suffix":""},{"dropping-particle":"","family":"Pietro","given":"William J.","non-dropping-particle":"","parse-names":false,"suffix":""},{"dropping-particle":"","family":"Hehre","given":"Warren J.","non-dropping-particle":"","parse-names":false,"suffix":""},{"dropping-particle":"","family":"Binkley","given":"J. Stephen","non-dropping-particle":"","parse-names":false,"suffix":""},{"dropping-particle":"","family":"Gordon","given":"Mark S.","non-dropping-particle":"","parse-names":false,"suffix":""},{"dropping-particle":"","family":"DeFrees","given":"Douglas J.","non-dropping-particle":"","parse-names":false,"suffix":""},{"dropping-particle":"","family":"Pople","given":"John A.","non-dropping-particle":"","parse-names":false,"suffix":""}],"container-title":"The Journal of Chemical Physics","id":"ITEM-5","issue":"7","issued":{"date-parts":[["1982"]]},"page":"3654-3665","title":"Self-consistent molecular orbital methods. XXIII. A polarization-type basis set for second-row elements","type":"article-journal","volume":"77"},"uris":["http://www.mendeley.com/documents/?uuid=e19890bd-af1e-4564-bab5-4795316a8eec"]}],"mendeley":{"formattedCitation":"&lt;sup&gt;38–42&lt;/sup&gt;","plainTextFormattedCitation":"38–42","previouslyFormattedCitation":"&lt;sup&gt;38–42&lt;/sup&gt;"},"properties":{"noteIndex":0},"schema":"https://github.com/citation-style-language/schema/raw/master/csl-citation.json"}</w:instrText>
      </w:r>
      <w:r w:rsidR="00111F31">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38–42</w:t>
      </w:r>
      <w:r w:rsidR="00111F31">
        <w:rPr>
          <w:rFonts w:ascii="Times New Roman" w:hAnsi="Times New Roman" w:cs="Times New Roman"/>
          <w:sz w:val="24"/>
          <w:szCs w:val="24"/>
        </w:rPr>
        <w:fldChar w:fldCharType="end"/>
      </w:r>
      <w:r w:rsidR="005D3EBB" w:rsidRPr="002A03BD">
        <w:rPr>
          <w:rFonts w:ascii="Times New Roman" w:hAnsi="Times New Roman" w:cs="Times New Roman"/>
          <w:sz w:val="24"/>
          <w:szCs w:val="24"/>
        </w:rPr>
        <w:t xml:space="preserve"> for H, C, N, and O, 6-311++G(d,p)</w:t>
      </w:r>
      <w:r w:rsidR="00255014">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{"citationItems":[{"id":"ITEM-1","itemData":{"DOI":"10.1063/1.438980","ISSN":"00219606","abstract":"Contracted Gaussian basis sets for molecular calculations are derived from uncontracted (12,8) and (12,9) sets for the neutral second row atoms, Z = 11-18, and for the negative ions P-, S-, and Cl-. Calculations on Na</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2p 63p, 2P and Mg</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2p 63s3p, 3P are used to derive contracted Gaussian functions to describe the 3p orbital in these atoms, necessary in molecular applications. The derived basis sets range from minimal, through double-zeta, to the largest set which has a triple-zeta basis for the 3p orbital, double-zeta for the remaining. Where necessary to avoid unacceptable energy losses in atomic wave functions expanded in the contracted Gaussians, a given uncontracted Gaussian function is used in two contracted functions. These tabulations provide a hierarchy of basis sets to be used in designing a convergent sequence of molecular computations, and to establish the reliability of the molecular properties under study. © 1980 American Institute of Physics.","author":[{"dropping-particle":"","family":"McLean","given":"A. D.","non-dropping-particle":"","parse-names":false,"suffix":""},{"dropping-particle":"","family":"Chandler","given":"G. S.","non-dropping-particle":"","parse-names":false,"suffix":""}],"container-title":"The Journal of Chemical Physics","id":"ITEM-1","issue":"10","issued":{"date-parts":[["1980"]]},"page":"5639-5648","title":"Contracted Gaussian basis sets for molecular calculations. I. Second row atoms, Z=11-18","type":"article-journal","volume":"72"},"uris":["http://www.mendeley.com/documents/?uuid=a9eab8ba-41fc-46b6-9a6e-e3dee3853a56"]},{"id":"ITEM-2","itemData":{"DOI":"10.1063/1.438955","ISSN":"00219606","abstract":"A contracted Gaussian basis set (6-311G**) is developed by optimizing exponents and coefficients at the Møller-Plesset (MP) second-order level for the ground states of first-row atoms. This has a triple split in the valence s and p shells together with a single set of uncontracted polarization functions on each atom. The basis is tested by computing structures and energies for some simple molecules at various levels of MP theory and comparing with experiment. © 1980 American Institute of Physics.","author":[{"dropping-particle":"","family":"Krishnan","given":"R.","non-dropping-particle":"","parse-names":false,"suffix":""},{"dropping-particle":"","family":"Binkley","given":"J. S.","non-dropping-particle":"","parse-names":false,"suffix":""},{"dropping-particle":"","family":"Seeger","given":"R.","non-dropping-particle":"","parse-names":false,"suffix":""},{"dropping-particle":"","family":"Pople","given":"J. A.","non-dropping-particle":"","parse-names":false,"suffix":""}],"container-title":"The Journal of Chemical Physics","id":"ITEM-2","issue":"1","issued":{"date-parts":[["1980"]]},"page":"650-654","title":"Self-consistent molecular orbital methods. XX. A basis set for correlated wave functions","type":"article-journal","volume":"72"},"uris":["http://www.mendeley.com/documents/?uuid=b529fa64-fd48-406c-9e93-ea19b636d2ee"]}],"mendeley":{"formattedCitation":"&lt;sup&gt;43,44&lt;/sup&gt;","plainTextFormattedCitation":"43,44","previouslyFormattedCitation":"&lt;sup&gt;43,44&lt;/sup&gt;"},"properties":{"noteIndex":0},"schema":"https://github.com/citation-style-language/schema/raw/master/csl-citation.json"}</w:instrText>
      </w:r>
      <w:r w:rsidR="00255014">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43,44</w:t>
      </w:r>
      <w:r w:rsidR="00255014">
        <w:rPr>
          <w:rFonts w:ascii="Times New Roman" w:hAnsi="Times New Roman" w:cs="Times New Roman"/>
          <w:sz w:val="24"/>
          <w:szCs w:val="24"/>
        </w:rPr>
        <w:fldChar w:fldCharType="end"/>
      </w:r>
      <w:r w:rsidR="00E418F8" w:rsidRPr="002A03BD">
        <w:rPr>
          <w:rFonts w:ascii="Times New Roman" w:hAnsi="Times New Roman" w:cs="Times New Roman"/>
          <w:sz w:val="24"/>
          <w:szCs w:val="24"/>
        </w:rPr>
        <w:t xml:space="preserve"> for Cl, and LANL2DZ</w:t>
      </w:r>
      <w:r w:rsidR="00297025">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{"citationItems":[{"id":"ITEM-1","itemData":{"DOI":"10.1063/1.448799","ISSN":"00219606","abstract":"Ab initio effective core potentials (ECP's) have been generated to replace the Coulomb, exchange, and core-orthogonality effects of the chemically inert core electron in the transition metal atoms Sc to Hg. For the second and third transition series relative ECP's have been generated which also incorporate the mass-velocity and Darwin relativistic effects into the potential. The ab initio ECP's should facilitate valence electron calculations on molecules containing transition-metal atoms with accuracies approaching all-electron calculations at a fraction of the computational cost. Analytic fits to the potentials are presented for use in multicenter integral evaluation. Gaussian orbital valence basis sets are developed for the (3d,4s,4p), (4d,5s,5p), and (5d,6s,6p) orbitals of the first, second, and third transition series atoms, respectively. All-electron and valence-electron atomic excitation energies are also compared for the low-lying states of Sc-Hg, and the valence-electron calculations are found to reproduce the all-electron excitation energies (typically within a few tenths of an eV). © 1985 American Institute of Physics.","author":[{"dropping-particle":"","family":"Hay","given":"P. Jeffrey","non-dropping-particle":"","parse-names":false,"suffix":""},{"dropping-particle":"","family":"Wadt","given":"Willard R.","non-dropping-particle":"","parse-names":false,"suffix":""}],"container-title":"The Journal of Chemical Physics","id":"ITEM-1","issue":"1","issued":{"date-parts":[["1985"]]},"page":"270-283","title":"Ab initio effective core potentials for molecular calculations. Potentials for the transition metal atoms Sc to Hg","type":"article-journal","volume":"82"},"uris":["http://www.mendeley.com/documents/?uuid=4842c283-1fb7-4999-a3ec-081253359847"]},{"id":"ITEM-2","itemData":{"DOI":"10.1063/1.448800","ISSN":"00219606","abstract":"A consistent set of ab initio effective core potentials (ECP) has been generated for the main group elements from Na to Bi using the procedure originally developed by Kahn. The ECP's are derived from all-electron numerical Hartree-Fock atomic wave functions and fit to analytical representations for use in molecular calculations. For Rb to Bi the ECP's are generated from the relativistic Hartree-Fock atomic wave functions of Cowan which incorporate the Darwin and mass-velocity terms. Energy-optimized valence basis sets of (3s3p) primitive Gaussians are presented for use with the ECP's. Comparisons between all-electron and valence-electron ECP calculations are presented for NaF, NaCl, Cl2, Cl2-, Br2, Br2-, and Xe2+. The results show that the average errors introduced by the ECP's are generally only a few percent. © 1985 American Institute of Physics.","author":[{"dropping-particle":"","family":"Wadt","given":"Willard R.","non-dropping-particle":"","parse-names":false,"suffix":""},{"dropping-particle":"","family":"Hay","given":"P. Jeffrey","non-dropping-particle":"","parse-names":false,"suffix":""}],"container-title":"The Journal of Chemical Physics","id":"ITEM-2","issue":"1","issued":{"date-parts":[["1985"]]},"page":"284-298","title":"Ab initio effective core potentials for molecular calculations. Potentials for main group elements Na to Bi","type":"article-journal","volume":"82"},"uris":["http://www.mendeley.com/documents/?uuid=d53fa2b5-3005-4adb-81e5-2a795cceab70"]},{"id":"ITEM-3","itemData":{"DOI":"10.1063/1.448975","ISSN":"00219606","abstract":"Ab initio effective core potentials (ECP's) have been generated to replace the innermost core electron for third-row (K-Au), fourth-row (Rb-Ag), and fifth-row (Cs-Au) atoms. The outermost core orbitals-corresponding to the ns2np6 configuration for the three rows here-are not replaced by the ECP but are treated on an equal footing with the nd, (n+1)s and (n+1)p valence orbitals. These ECP's have been derived for use in molecular calculations where these outer core orbitals need to be treated explicitly rather than to be replaced by an ECP. The ECP's for the forth and fifth rows also incorporate the mass-velocity and Darwin relativistic effects into the potentials. Analytic fits to the potentials are presented for use in multicenter integral evaluation. Gaussian orbital valence basis sets are developed for the (3s, 3p, 3d, 4s, 4p), (4s, 4p, 4d, 5s, 5p), and (5s, 5p, 5d, 6s, 6p) ortibals of the three respective rows. © 1985 American Institute of Physics.","author":[{"dropping-particle":"","family":"Hay","given":"P. Jeffrey","non-dropping-particle":"","parse-names":false,"suffix":""},{"dropping-particle":"","family":"Wadt","given":"Willard R.","non-dropping-particle":"","parse-names":false,"suffix":""}],"container-title":"The Journal of Chemical Physics","id":"ITEM-3","issue":"1","issued":{"date-parts":[["1985"]]},"page":"299-310","title":"Ab initio effective core potentials for molecular calculations. Potentials for K to Au including the outermost core orbitale","type":"article-journal","volume":"82"},"uris":["http://www.mendeley.com/documents/?uuid=709225b1-6963-4af2-802e-53de183e5184"]}],"mendeley":{"formattedCitation":"&lt;sup&gt;45–47&lt;/sup&gt;","plainTextFormattedCitation":"45–47","previouslyFormattedCitation":"&lt;sup&gt;45–47&lt;/sup&gt;"},"properties":{"noteIndex":0},"schema":"https://github.com/citation-style-language/schema/raw/master/csl-citation.json"}</w:instrText>
      </w:r>
      <w:r w:rsidR="00297025">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45–47</w:t>
      </w:r>
      <w:r w:rsidR="00297025">
        <w:rPr>
          <w:rFonts w:ascii="Times New Roman" w:hAnsi="Times New Roman" w:cs="Times New Roman"/>
          <w:sz w:val="24"/>
          <w:szCs w:val="24"/>
        </w:rPr>
        <w:fldChar w:fldCharType="end"/>
      </w:r>
      <w:r w:rsidR="00E418F8" w:rsidRPr="002A03BD">
        <w:rPr>
          <w:rFonts w:ascii="Times New Roman" w:hAnsi="Times New Roman" w:cs="Times New Roman"/>
          <w:sz w:val="24"/>
          <w:szCs w:val="24"/>
        </w:rPr>
        <w:t xml:space="preserve"> for Ru</w:t>
      </w:r>
      <w:r w:rsidR="00CA4E21" w:rsidRPr="002A03BD">
        <w:rPr>
          <w:rFonts w:ascii="Times New Roman" w:hAnsi="Times New Roman" w:cs="Times New Roman"/>
          <w:sz w:val="24"/>
          <w:szCs w:val="24"/>
        </w:rPr>
        <w:t>. From the B3LYP optimized geometries, single point M06</w:t>
      </w:r>
      <w:r w:rsidR="0046179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{"citationItems":[{"id":"ITEM-1","itemData":{"DOI":"10.1007/s00214-007-0310-x","ISSN":"1432881X","abstract":"We present two new hybrid meta exchange- correlation functionals, called M06 and M06-2X. The M06 functional is parametrized including both transition metals and nonmetals, whereas the M06-2X functional is a high-nonlocality functional with double the amount of nonlocal exchange (2X), and it is parametrized only for nonmetals.The functionals, along with the previously published M06-L local functional and the M06-HF full-Hartree-Fock functionals, constitute the M06 suite of complementary functionals. We assess these four functionals by comparing their performance to that of 12 other functionals and Hartree-Fock theory for 403 energetic data in 29 diverse databases, including ten databases for thermochemistry, four databases for kinetics, eight databases for noncovalent interactions, three databases for transition metal bonding, one database for metal atom excitation energies, and three databases for molecular excitation energies. We also illustrate the performance of these 17 methods for three databases containing 40 bond lengths and for databases containing 38 vibrational frequencies and 15 vibrational zero point energies. We recommend the M06-2X functional for applications involving main-group thermochemistry, kinetics, noncovalent interactions, and electronic excitation energies to valence and Rydberg states. We recommend the M06 functional for application in organometallic and inorganometallic chemistry and for noncovalent interactions. © 2007 Springer-Verlag.","author":[{"dropping-particle":"","family":"Zhao","given":"Yan","non-dropping-particle":"","parse-names":false,"suffix":""},{"dropping-particle":"","family":"Truhlar","given":"Donald G.","non-dropping-particle":"","parse-names":false,"suffix":""}],"container-title":"Theoretical Chemistry Accounts","id":"ITEM-1","issue":"1-3","issued":{"date-parts":[["2008"]]},"page":"215-241","title":"The M06 suite of density functionals for main group thermochemistry, thermochemical kinetics, noncovalent interactions, excited states, and transition elements: Two new functionals and systematic testing of four M06-class functionals and 12 other function","type":"article-journal","volume":"120"},"uris":["http://www.mendeley.com/documents/?uuid=87c76db8-3cf3-4526-84a7-46c757aa9a08"]}],"mendeley":{"formattedCitation":"&lt;sup&gt;48&lt;/sup&gt;","plainTextFormattedCitation":"48","previouslyFormattedCitation":"&lt;sup&gt;48&lt;/sup&gt;"},"properties":{"noteIndex":0},"schema":"https://github.com/citation-style-language/schema/raw/master/csl-citation.json"}</w:instrText>
      </w:r>
      <w:r w:rsidR="0046179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48</w:t>
      </w:r>
      <w:r w:rsidR="0046179D">
        <w:rPr>
          <w:rFonts w:ascii="Times New Roman" w:hAnsi="Times New Roman" w:cs="Times New Roman"/>
          <w:sz w:val="24"/>
          <w:szCs w:val="24"/>
        </w:rPr>
        <w:fldChar w:fldCharType="end"/>
      </w:r>
      <w:r w:rsidR="00CA4E21" w:rsidRPr="002A03BD">
        <w:rPr>
          <w:rFonts w:ascii="Times New Roman" w:hAnsi="Times New Roman" w:cs="Times New Roman"/>
          <w:sz w:val="24"/>
          <w:szCs w:val="24"/>
        </w:rPr>
        <w:t xml:space="preserve"> calculations were performed utilizing 6-311++G(d,p) for H, C, N, O and Cl, and SDD</w:t>
      </w:r>
      <w:r w:rsidR="008E086E">
        <w:rPr>
          <w:rFonts w:ascii="Times New Roman" w:hAnsi="Times New Roman" w:cs="Times New Roman"/>
          <w:sz w:val="24"/>
          <w:szCs w:val="24"/>
        </w:rPr>
        <w:t xml:space="preserve"> (Stu</w:t>
      </w:r>
      <w:r w:rsidR="00643EC3">
        <w:rPr>
          <w:rFonts w:ascii="Times New Roman" w:hAnsi="Times New Roman" w:cs="Times New Roman"/>
          <w:sz w:val="24"/>
          <w:szCs w:val="24"/>
        </w:rPr>
        <w:t>ttgart-Dresden)</w:t>
      </w:r>
      <w:r w:rsidR="00E07CCE">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{"citationItems":[{"id":"ITEM-1","itemData":{"DOI":"10.1007/BF01114537","ISSN":"00405744","abstract":"Nonrelativistic and quasirelativistic ab initio pseudopotentials substituting the M(Z-28)+-core orbitals of the second row transition elements and the M(Z-60)+-core orbitals of the third row transition elements, respectively, and optimized (8 s7 p6 d)/[6 s5 p3 d]-GTO valence basis sets for use in molecular calculations have been generated. Additionally, corresponding spin-orbit operators have also been derived. Atomic excitation and ionization energies from numerical HF as well as from SCF pseudopotential calculations using the derived basis sets differ in most cases by less than 0.1 eV from corresponding numerical all-electron results. Spin-orbit splittings for lowlying states are in reasonable agreement with corresponding all-electron Dirac-Fock (DF) results. © 1990 Springer-Verlag.","author":[{"dropping-particle":"","family":"Andrae","given":"D.","non-dropping-particle":"","parse-names":false,"suffix":""},{"dropping-particle":"","family":"Häußermann","given":"U.","non-dropping-particle":"","parse-names":false,"suffix":""},{"dropping-particle":"","family":"Dolg","given":"M.","non-dropping-particle":"","parse-names":false,"suffix":""},{"dropping-particle":"","family":"Stoll","given":"H.","non-dropping-particle":"","parse-names":false,"suffix":""},{"dropping-particle":"","family":"Preuß","given":"H.","non-dropping-particle":"","parse-names":false,"suffix":""}],"container-title":"Theoretica Chimica Acta","id":"ITEM-1","issue":"2","issued":{"date-parts":[["1990"]]},"page":"123-141","title":"Energy-adjusted ab initio pseudopotentials for the second and third row transition elements","type":"article-journal","volume":"77"},"uris":["http://www.mendeley.com/documents/?uuid=cde649bb-d571-43c5-9757-d3a4a6b145a5"]}],"mendeley":{"formattedCitation":"&lt;sup&gt;49&lt;/sup&gt;","plainTextFormattedCitation":"49","previouslyFormattedCitation":"&lt;sup&gt;49&lt;/sup&gt;"},"properties":{"noteIndex":0},"schema":"https://github.com/citation-style-language/schema/raw/master/csl-citation.json"}</w:instrText>
      </w:r>
      <w:r w:rsidR="00E07CCE">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49</w:t>
      </w:r>
      <w:r w:rsidR="00E07CCE">
        <w:rPr>
          <w:rFonts w:ascii="Times New Roman" w:hAnsi="Times New Roman" w:cs="Times New Roman"/>
          <w:sz w:val="24"/>
          <w:szCs w:val="24"/>
        </w:rPr>
        <w:fldChar w:fldCharType="end"/>
      </w:r>
      <w:r w:rsidR="00CA4E21" w:rsidRPr="002A03BD">
        <w:rPr>
          <w:rFonts w:ascii="Times New Roman" w:hAnsi="Times New Roman" w:cs="Times New Roman"/>
          <w:sz w:val="24"/>
          <w:szCs w:val="24"/>
        </w:rPr>
        <w:t xml:space="preserve"> for Ru. The SDD </w:t>
      </w:r>
      <w:r w:rsidR="002E5F4F">
        <w:rPr>
          <w:rFonts w:ascii="Times New Roman" w:hAnsi="Times New Roman" w:cs="Times New Roman"/>
          <w:sz w:val="24"/>
          <w:szCs w:val="24"/>
        </w:rPr>
        <w:t>effective</w:t>
      </w:r>
      <w:r w:rsidR="004152EE">
        <w:rPr>
          <w:rFonts w:ascii="Times New Roman" w:hAnsi="Times New Roman" w:cs="Times New Roman"/>
          <w:sz w:val="24"/>
          <w:szCs w:val="24"/>
        </w:rPr>
        <w:t xml:space="preserve"> core potential (ECP)</w:t>
      </w:r>
      <w:r w:rsidR="00CA4E21" w:rsidRPr="002A03BD">
        <w:rPr>
          <w:rFonts w:ascii="Times New Roman" w:hAnsi="Times New Roman" w:cs="Times New Roman"/>
          <w:sz w:val="24"/>
          <w:szCs w:val="24"/>
        </w:rPr>
        <w:t xml:space="preserve"> was used for Ru.</w:t>
      </w:r>
      <w:r w:rsidR="00E418F8" w:rsidRPr="002A03BD">
        <w:rPr>
          <w:rFonts w:ascii="Times New Roman" w:hAnsi="Times New Roman" w:cs="Times New Roman"/>
          <w:sz w:val="24"/>
          <w:szCs w:val="24"/>
        </w:rPr>
        <w:t xml:space="preserve"> </w:t>
      </w:r>
      <w:r w:rsidR="000C0B83" w:rsidRPr="002A03BD">
        <w:rPr>
          <w:rFonts w:ascii="Times New Roman" w:hAnsi="Times New Roman" w:cs="Times New Roman"/>
          <w:sz w:val="24"/>
          <w:szCs w:val="24"/>
        </w:rPr>
        <w:t>These were all done</w:t>
      </w:r>
      <w:r w:rsidR="00387C18" w:rsidRPr="002A03BD">
        <w:rPr>
          <w:rFonts w:ascii="Times New Roman" w:hAnsi="Times New Roman" w:cs="Times New Roman"/>
          <w:sz w:val="24"/>
          <w:szCs w:val="24"/>
        </w:rPr>
        <w:t xml:space="preserve"> in the gas-phase, without a solvent model. The </w:t>
      </w:r>
      <w:r w:rsidR="00636441">
        <w:rPr>
          <w:rFonts w:ascii="Times New Roman" w:hAnsi="Times New Roman" w:cs="Times New Roman"/>
          <w:sz w:val="24"/>
          <w:szCs w:val="24"/>
        </w:rPr>
        <w:t xml:space="preserve">Conductor-like </w:t>
      </w:r>
      <w:r w:rsidR="00636441">
        <w:rPr>
          <w:rFonts w:ascii="Times New Roman" w:hAnsi="Times New Roman" w:cs="Times New Roman"/>
          <w:sz w:val="24"/>
          <w:szCs w:val="24"/>
        </w:rPr>
        <w:lastRenderedPageBreak/>
        <w:t xml:space="preserve">Polarizable </w:t>
      </w:r>
      <w:r w:rsidR="00751DB8">
        <w:rPr>
          <w:rFonts w:ascii="Times New Roman" w:hAnsi="Times New Roman" w:cs="Times New Roman"/>
          <w:sz w:val="24"/>
          <w:szCs w:val="24"/>
        </w:rPr>
        <w:t>Continuum Model</w:t>
      </w:r>
      <w:r w:rsidR="00151FBD">
        <w:rPr>
          <w:rFonts w:ascii="Times New Roman" w:hAnsi="Times New Roman" w:cs="Times New Roman"/>
          <w:sz w:val="24"/>
          <w:szCs w:val="24"/>
        </w:rPr>
        <w:t xml:space="preserve"> </w:t>
      </w:r>
      <w:r w:rsidR="00751DB8">
        <w:rPr>
          <w:rFonts w:ascii="Times New Roman" w:hAnsi="Times New Roman" w:cs="Times New Roman"/>
          <w:sz w:val="24"/>
          <w:szCs w:val="24"/>
        </w:rPr>
        <w:t>(CPCM</w:t>
      </w:r>
      <w:r w:rsidR="00E6706B">
        <w:rPr>
          <w:rFonts w:ascii="Times New Roman" w:hAnsi="Times New Roman" w:cs="Times New Roman"/>
          <w:sz w:val="24"/>
          <w:szCs w:val="24"/>
        </w:rPr>
        <w:t>)</w:t>
      </w:r>
      <w:r w:rsidR="00151F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{"citationItems":[{"id":"ITEM-1","itemData":{"DOI":"10.1021/jp9716997","ISBN":"1089-5639","ISSN":"10895639","abstract":"A new implementation of the conductor-like screening solvation model (COSMO) in the GAUSSIAN94 package is presented. It allows Hartree-Fock (HF), density functional (DF) and post-HF energy, and HF and DF gradient calculations: the cavities are modeled on the molecular shape, using recently optimized parameters, and both electrostatic and nonelectrostatic contributions to energies and gradients are considered. The calculated solvation energies for 19 neutral molecules in water are found in very good agreement with experimental data; the solvent-induced geometry relaxation is studied for some closed and open shell molecules, at HF and DF levels. The computational times are very satisfying: the self-consistent energy evaluation needs a time 15-30% longer than the corresponding procedure in vacuo, whereas the calculation of energy gradients is only 25% longer than in vacuo for medium size molecules.","author":[{"dropping-particle":"","family":"Barone","given":"Vincenzo","non-dropping-particle":"","parse-names":false,"suffix":""},{"dropping-particle":"","family":"Cossi","given":"Maurizio","non-dropping-particle":"","parse-names":false,"suffix":""}],"container-title":"Journal of Physical Chemistry A","id":"ITEM-1","issue":"11","issued":{"date-parts":[["1998"]]},"page":"1995-2001","title":"Quantum calculation of molecular energies and energy gradients in solution by a conductor solvent model","type":"article-journal","volume":"102"},"uris":["http://www.mendeley.com/documents/?uuid=a5a731e8-f7af-4caa-b008-2eb2b854c9e7"]}],"mendeley":{"formattedCitation":"&lt;sup&gt;50&lt;/sup&gt;","plainTextFormattedCitation":"50","previouslyFormattedCitation":"&lt;sup&gt;50&lt;/sup&gt;"},"properties":{"noteIndex":0},"schema":"https://github.com/citation-style-language/schema/raw/master/csl-citation.json"}</w:instrText>
      </w:r>
      <w:r w:rsidR="00151F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50</w:t>
      </w:r>
      <w:r w:rsidR="00151FBD">
        <w:rPr>
          <w:rFonts w:ascii="Times New Roman" w:hAnsi="Times New Roman" w:cs="Times New Roman"/>
          <w:sz w:val="24"/>
          <w:szCs w:val="24"/>
        </w:rPr>
        <w:fldChar w:fldCharType="end"/>
      </w:r>
      <w:r w:rsidR="00387C18" w:rsidRPr="002A03BD">
        <w:rPr>
          <w:rFonts w:ascii="Times New Roman" w:hAnsi="Times New Roman" w:cs="Times New Roman"/>
          <w:sz w:val="24"/>
          <w:szCs w:val="24"/>
        </w:rPr>
        <w:t xml:space="preserve"> </w:t>
      </w:r>
      <w:r w:rsidR="0008296C" w:rsidRPr="002A03BD">
        <w:rPr>
          <w:rFonts w:ascii="Times New Roman" w:hAnsi="Times New Roman" w:cs="Times New Roman"/>
          <w:sz w:val="24"/>
          <w:szCs w:val="24"/>
        </w:rPr>
        <w:t xml:space="preserve">solvent model was used with water to determine the </w:t>
      </w:r>
      <w:r w:rsidR="00751DB8">
        <w:rPr>
          <w:rFonts w:ascii="Times New Roman" w:hAnsi="Times New Roman" w:cs="Times New Roman"/>
          <w:sz w:val="24"/>
          <w:szCs w:val="24"/>
        </w:rPr>
        <w:t>effect of a polar solvent</w:t>
      </w:r>
      <w:r w:rsidR="0008296C" w:rsidRPr="002A03BD">
        <w:rPr>
          <w:rFonts w:ascii="Times New Roman" w:hAnsi="Times New Roman" w:cs="Times New Roman"/>
          <w:sz w:val="24"/>
          <w:szCs w:val="24"/>
        </w:rPr>
        <w:t xml:space="preserve"> on the </w:t>
      </w:r>
      <w:r w:rsidR="0008296C" w:rsidRPr="002A03BD">
        <w:rPr>
          <w:rFonts w:ascii="Times New Roman" w:hAnsi="Times New Roman" w:cs="Times New Roman"/>
          <w:b/>
          <w:bCs/>
          <w:sz w:val="24"/>
          <w:szCs w:val="24"/>
        </w:rPr>
        <w:t>2b</w:t>
      </w:r>
      <w:r w:rsidR="0008296C" w:rsidRPr="002A03BD">
        <w:rPr>
          <w:rFonts w:ascii="Times New Roman" w:hAnsi="Times New Roman" w:cs="Times New Roman"/>
          <w:sz w:val="24"/>
          <w:szCs w:val="24"/>
        </w:rPr>
        <w:t xml:space="preserve"> complexes.</w:t>
      </w:r>
      <w:r w:rsidR="0076320D" w:rsidRPr="002A03BD">
        <w:rPr>
          <w:rFonts w:ascii="Times New Roman" w:hAnsi="Times New Roman" w:cs="Times New Roman"/>
          <w:sz w:val="24"/>
          <w:szCs w:val="24"/>
        </w:rPr>
        <w:t xml:space="preserve"> </w:t>
      </w:r>
      <w:r w:rsidR="0035503E" w:rsidRPr="002A03BD">
        <w:rPr>
          <w:rFonts w:ascii="Times New Roman" w:hAnsi="Times New Roman" w:cs="Times New Roman"/>
          <w:sz w:val="24"/>
          <w:szCs w:val="24"/>
        </w:rPr>
        <w:t xml:space="preserve">All calculations done on complexes </w:t>
      </w:r>
      <w:r w:rsidR="0035503E" w:rsidRPr="002A03BD">
        <w:rPr>
          <w:rFonts w:ascii="Times New Roman" w:hAnsi="Times New Roman" w:cs="Times New Roman"/>
          <w:b/>
          <w:bCs/>
          <w:sz w:val="24"/>
          <w:szCs w:val="24"/>
        </w:rPr>
        <w:t>1b</w:t>
      </w:r>
      <w:r w:rsidR="0035503E" w:rsidRPr="002A03BD">
        <w:rPr>
          <w:rFonts w:ascii="Times New Roman" w:hAnsi="Times New Roman" w:cs="Times New Roman"/>
          <w:sz w:val="24"/>
          <w:szCs w:val="24"/>
        </w:rPr>
        <w:t xml:space="preserve">, </w:t>
      </w:r>
      <w:r w:rsidR="0035503E" w:rsidRPr="002A03BD">
        <w:rPr>
          <w:rFonts w:ascii="Times New Roman" w:hAnsi="Times New Roman" w:cs="Times New Roman"/>
          <w:b/>
          <w:bCs/>
          <w:sz w:val="24"/>
          <w:szCs w:val="24"/>
        </w:rPr>
        <w:t>4</w:t>
      </w:r>
      <w:r w:rsidR="0035503E" w:rsidRPr="002A03BD">
        <w:rPr>
          <w:rFonts w:ascii="Times New Roman" w:hAnsi="Times New Roman" w:cs="Times New Roman"/>
          <w:sz w:val="24"/>
          <w:szCs w:val="24"/>
        </w:rPr>
        <w:t>,</w:t>
      </w:r>
      <w:r w:rsidR="00AD3C5C">
        <w:rPr>
          <w:rFonts w:ascii="Times New Roman" w:hAnsi="Times New Roman" w:cs="Times New Roman"/>
          <w:sz w:val="24"/>
          <w:szCs w:val="24"/>
        </w:rPr>
        <w:t xml:space="preserve"> and</w:t>
      </w:r>
      <w:r w:rsidR="0035503E" w:rsidRPr="002A03BD">
        <w:rPr>
          <w:rFonts w:ascii="Times New Roman" w:hAnsi="Times New Roman" w:cs="Times New Roman"/>
          <w:sz w:val="24"/>
          <w:szCs w:val="24"/>
        </w:rPr>
        <w:t xml:space="preserve"> </w:t>
      </w:r>
      <w:r w:rsidR="0035503E" w:rsidRPr="002A03BD">
        <w:rPr>
          <w:rFonts w:ascii="Times New Roman" w:hAnsi="Times New Roman" w:cs="Times New Roman"/>
          <w:b/>
          <w:bCs/>
          <w:sz w:val="24"/>
          <w:szCs w:val="24"/>
        </w:rPr>
        <w:t>5</w:t>
      </w:r>
      <w:r w:rsidR="0035503E" w:rsidRPr="002A03BD">
        <w:rPr>
          <w:rFonts w:ascii="Times New Roman" w:hAnsi="Times New Roman" w:cs="Times New Roman"/>
          <w:sz w:val="24"/>
          <w:szCs w:val="24"/>
        </w:rPr>
        <w:t xml:space="preserve">, </w:t>
      </w:r>
      <w:r w:rsidR="00381192" w:rsidRPr="002A03BD">
        <w:rPr>
          <w:rFonts w:ascii="Times New Roman" w:hAnsi="Times New Roman" w:cs="Times New Roman"/>
          <w:sz w:val="24"/>
          <w:szCs w:val="24"/>
        </w:rPr>
        <w:t xml:space="preserve">including the </w:t>
      </w:r>
      <w:r w:rsidR="0035503E" w:rsidRPr="002A03BD">
        <w:rPr>
          <w:rFonts w:ascii="Times New Roman" w:hAnsi="Times New Roman" w:cs="Times New Roman"/>
          <w:sz w:val="24"/>
          <w:szCs w:val="24"/>
        </w:rPr>
        <w:t>B3LYP</w:t>
      </w:r>
      <w:r w:rsidR="00381192" w:rsidRPr="002A03BD">
        <w:rPr>
          <w:rFonts w:ascii="Times New Roman" w:hAnsi="Times New Roman" w:cs="Times New Roman"/>
          <w:sz w:val="24"/>
          <w:szCs w:val="24"/>
        </w:rPr>
        <w:t xml:space="preserve"> and OPBE </w:t>
      </w:r>
      <w:r w:rsidR="0035503E" w:rsidRPr="002A03BD">
        <w:rPr>
          <w:rFonts w:ascii="Times New Roman" w:hAnsi="Times New Roman" w:cs="Times New Roman"/>
          <w:sz w:val="24"/>
          <w:szCs w:val="24"/>
        </w:rPr>
        <w:t>optimization</w:t>
      </w:r>
      <w:r w:rsidR="00381192" w:rsidRPr="002A03BD">
        <w:rPr>
          <w:rFonts w:ascii="Times New Roman" w:hAnsi="Times New Roman" w:cs="Times New Roman"/>
          <w:sz w:val="24"/>
          <w:szCs w:val="24"/>
        </w:rPr>
        <w:t>s</w:t>
      </w:r>
      <w:r w:rsidR="0035503E" w:rsidRPr="002A03BD">
        <w:rPr>
          <w:rFonts w:ascii="Times New Roman" w:hAnsi="Times New Roman" w:cs="Times New Roman"/>
          <w:sz w:val="24"/>
          <w:szCs w:val="24"/>
        </w:rPr>
        <w:t xml:space="preserve"> and M06 single point calculation</w:t>
      </w:r>
      <w:r w:rsidR="008B7397" w:rsidRPr="002A03BD">
        <w:rPr>
          <w:rFonts w:ascii="Times New Roman" w:hAnsi="Times New Roman" w:cs="Times New Roman"/>
          <w:sz w:val="24"/>
          <w:szCs w:val="24"/>
        </w:rPr>
        <w:t>s</w:t>
      </w:r>
      <w:r w:rsidR="0035503E" w:rsidRPr="002A03BD">
        <w:rPr>
          <w:rFonts w:ascii="Times New Roman" w:hAnsi="Times New Roman" w:cs="Times New Roman"/>
          <w:sz w:val="24"/>
          <w:szCs w:val="24"/>
        </w:rPr>
        <w:t xml:space="preserve"> were done by Dr. Ken</w:t>
      </w:r>
      <w:r w:rsidR="000C47DB">
        <w:rPr>
          <w:rFonts w:ascii="Times New Roman" w:hAnsi="Times New Roman" w:cs="Times New Roman"/>
          <w:sz w:val="24"/>
          <w:szCs w:val="24"/>
        </w:rPr>
        <w:t>neth</w:t>
      </w:r>
      <w:r w:rsidR="0035503E" w:rsidRPr="002A03BD">
        <w:rPr>
          <w:rFonts w:ascii="Times New Roman" w:hAnsi="Times New Roman" w:cs="Times New Roman"/>
          <w:sz w:val="24"/>
          <w:szCs w:val="24"/>
        </w:rPr>
        <w:t xml:space="preserve"> Nicholas</w:t>
      </w:r>
      <w:r w:rsidR="006F3903" w:rsidRPr="002A03BD">
        <w:rPr>
          <w:rFonts w:ascii="Times New Roman" w:hAnsi="Times New Roman" w:cs="Times New Roman"/>
          <w:sz w:val="24"/>
          <w:szCs w:val="24"/>
        </w:rPr>
        <w:t xml:space="preserve">. </w:t>
      </w:r>
      <w:r w:rsidR="00AD3C5C">
        <w:rPr>
          <w:rFonts w:ascii="Times New Roman" w:hAnsi="Times New Roman" w:cs="Times New Roman"/>
          <w:sz w:val="24"/>
          <w:szCs w:val="24"/>
        </w:rPr>
        <w:t xml:space="preserve">All </w:t>
      </w:r>
      <w:r w:rsidR="006F3903" w:rsidRPr="002A03BD">
        <w:rPr>
          <w:rFonts w:ascii="Times New Roman" w:hAnsi="Times New Roman" w:cs="Times New Roman"/>
          <w:sz w:val="24"/>
          <w:szCs w:val="24"/>
        </w:rPr>
        <w:t xml:space="preserve">calculations done on complexes </w:t>
      </w:r>
      <w:r w:rsidR="0008296C" w:rsidRPr="002A03BD">
        <w:rPr>
          <w:rFonts w:ascii="Times New Roman" w:hAnsi="Times New Roman" w:cs="Times New Roman"/>
          <w:b/>
          <w:bCs/>
          <w:sz w:val="24"/>
          <w:szCs w:val="24"/>
        </w:rPr>
        <w:t>1a</w:t>
      </w:r>
      <w:r w:rsidR="0008296C" w:rsidRPr="002A03BD">
        <w:rPr>
          <w:rFonts w:ascii="Times New Roman" w:hAnsi="Times New Roman" w:cs="Times New Roman"/>
          <w:sz w:val="24"/>
          <w:szCs w:val="24"/>
        </w:rPr>
        <w:t xml:space="preserve">, </w:t>
      </w:r>
      <w:r w:rsidR="0008296C" w:rsidRPr="002A03BD">
        <w:rPr>
          <w:rFonts w:ascii="Times New Roman" w:hAnsi="Times New Roman" w:cs="Times New Roman"/>
          <w:b/>
          <w:bCs/>
          <w:sz w:val="24"/>
          <w:szCs w:val="24"/>
        </w:rPr>
        <w:t>2b</w:t>
      </w:r>
      <w:r w:rsidR="0008296C" w:rsidRPr="002A03BD">
        <w:rPr>
          <w:rFonts w:ascii="Times New Roman" w:hAnsi="Times New Roman" w:cs="Times New Roman"/>
          <w:sz w:val="24"/>
          <w:szCs w:val="24"/>
        </w:rPr>
        <w:t xml:space="preserve">, </w:t>
      </w:r>
      <w:r w:rsidR="0008296C" w:rsidRPr="002A03BD">
        <w:rPr>
          <w:rFonts w:ascii="Times New Roman" w:hAnsi="Times New Roman" w:cs="Times New Roman"/>
          <w:b/>
          <w:bCs/>
          <w:sz w:val="24"/>
          <w:szCs w:val="24"/>
        </w:rPr>
        <w:t>2Cl</w:t>
      </w:r>
      <w:r w:rsidR="0008296C" w:rsidRPr="002A03BD">
        <w:rPr>
          <w:rFonts w:ascii="Times New Roman" w:hAnsi="Times New Roman" w:cs="Times New Roman"/>
          <w:sz w:val="24"/>
          <w:szCs w:val="24"/>
        </w:rPr>
        <w:t>,</w:t>
      </w:r>
      <w:r w:rsidR="0091278C" w:rsidRPr="002A03BD">
        <w:rPr>
          <w:rFonts w:ascii="Times New Roman" w:hAnsi="Times New Roman" w:cs="Times New Roman"/>
          <w:sz w:val="24"/>
          <w:szCs w:val="24"/>
        </w:rPr>
        <w:t xml:space="preserve"> </w:t>
      </w:r>
      <w:r w:rsidR="00AD3C5C">
        <w:rPr>
          <w:rFonts w:ascii="Times New Roman" w:hAnsi="Times New Roman" w:cs="Times New Roman"/>
          <w:sz w:val="24"/>
          <w:szCs w:val="24"/>
        </w:rPr>
        <w:t xml:space="preserve">and </w:t>
      </w:r>
      <w:r w:rsidR="0091278C" w:rsidRPr="002A03BD">
        <w:rPr>
          <w:rFonts w:ascii="Times New Roman" w:hAnsi="Times New Roman" w:cs="Times New Roman"/>
          <w:b/>
          <w:bCs/>
          <w:sz w:val="24"/>
          <w:szCs w:val="24"/>
        </w:rPr>
        <w:t>3</w:t>
      </w:r>
      <w:r w:rsidR="00AD3C5C">
        <w:rPr>
          <w:rFonts w:ascii="Times New Roman" w:hAnsi="Times New Roman" w:cs="Times New Roman"/>
          <w:sz w:val="24"/>
          <w:szCs w:val="24"/>
        </w:rPr>
        <w:t xml:space="preserve">, including B3LYP and OPBE optimizations, </w:t>
      </w:r>
      <w:r w:rsidR="00C866E5">
        <w:rPr>
          <w:rFonts w:ascii="Times New Roman" w:hAnsi="Times New Roman" w:cs="Times New Roman"/>
          <w:sz w:val="24"/>
          <w:szCs w:val="24"/>
        </w:rPr>
        <w:t xml:space="preserve">and </w:t>
      </w:r>
      <w:r w:rsidR="00AD3C5C">
        <w:rPr>
          <w:rFonts w:ascii="Times New Roman" w:hAnsi="Times New Roman" w:cs="Times New Roman"/>
          <w:sz w:val="24"/>
          <w:szCs w:val="24"/>
        </w:rPr>
        <w:t xml:space="preserve">M06 single point calculations </w:t>
      </w:r>
      <w:r w:rsidR="0091278C" w:rsidRPr="002A03BD">
        <w:rPr>
          <w:rFonts w:ascii="Times New Roman" w:hAnsi="Times New Roman" w:cs="Times New Roman"/>
          <w:sz w:val="24"/>
          <w:szCs w:val="24"/>
        </w:rPr>
        <w:t xml:space="preserve">were </w:t>
      </w:r>
      <w:r w:rsidR="008B7397" w:rsidRPr="002A03BD">
        <w:rPr>
          <w:rFonts w:ascii="Times New Roman" w:hAnsi="Times New Roman" w:cs="Times New Roman"/>
          <w:sz w:val="24"/>
          <w:szCs w:val="24"/>
        </w:rPr>
        <w:t xml:space="preserve">carried out </w:t>
      </w:r>
      <w:r w:rsidR="0091278C" w:rsidRPr="002A03BD">
        <w:rPr>
          <w:rFonts w:ascii="Times New Roman" w:hAnsi="Times New Roman" w:cs="Times New Roman"/>
          <w:sz w:val="24"/>
          <w:szCs w:val="24"/>
        </w:rPr>
        <w:t>by Matthew Swann</w:t>
      </w:r>
      <w:r w:rsidR="00D913D7" w:rsidRPr="002A03BD">
        <w:rPr>
          <w:rFonts w:ascii="Times New Roman" w:hAnsi="Times New Roman" w:cs="Times New Roman"/>
          <w:sz w:val="24"/>
          <w:szCs w:val="24"/>
        </w:rPr>
        <w:t>.</w:t>
      </w:r>
    </w:p>
    <w:p w14:paraId="4535AF07" w14:textId="671B822E" w:rsidR="00782884" w:rsidRPr="002A03BD" w:rsidRDefault="00782884" w:rsidP="00782884">
      <w:pPr>
        <w:spacing w:line="480" w:lineRule="auto"/>
        <w:ind w:firstLine="720"/>
        <w:rPr>
          <w:rFonts w:ascii="Times New Roman" w:hAnsi="Times New Roman" w:cs="Times New Roman"/>
          <w:sz w:val="24"/>
          <w:szCs w:val="24"/>
        </w:rPr>
      </w:pPr>
      <w:r w:rsidRPr="002A03BD">
        <w:rPr>
          <w:rFonts w:ascii="Times New Roman" w:hAnsi="Times New Roman" w:cs="Times New Roman"/>
          <w:sz w:val="24"/>
          <w:szCs w:val="24"/>
        </w:rPr>
        <w:t xml:space="preserve">The </w:t>
      </w:r>
      <w:r w:rsidR="00724AC1" w:rsidRPr="002A03BD">
        <w:rPr>
          <w:rFonts w:ascii="Times New Roman" w:hAnsi="Times New Roman" w:cs="Times New Roman"/>
          <w:sz w:val="24"/>
          <w:szCs w:val="24"/>
        </w:rPr>
        <w:t xml:space="preserve">geometries </w:t>
      </w:r>
      <w:r w:rsidRPr="002A03BD">
        <w:rPr>
          <w:rFonts w:ascii="Times New Roman" w:hAnsi="Times New Roman" w:cs="Times New Roman"/>
          <w:sz w:val="24"/>
          <w:szCs w:val="24"/>
        </w:rPr>
        <w:t>obtained from these calculations w</w:t>
      </w:r>
      <w:r w:rsidR="00AA4358" w:rsidRPr="002A03BD">
        <w:rPr>
          <w:rFonts w:ascii="Times New Roman" w:hAnsi="Times New Roman" w:cs="Times New Roman"/>
          <w:sz w:val="24"/>
          <w:szCs w:val="24"/>
        </w:rPr>
        <w:t>ere</w:t>
      </w:r>
      <w:r w:rsidRPr="002A03BD">
        <w:rPr>
          <w:rFonts w:ascii="Times New Roman" w:hAnsi="Times New Roman" w:cs="Times New Roman"/>
          <w:sz w:val="24"/>
          <w:szCs w:val="24"/>
        </w:rPr>
        <w:t xml:space="preserve"> used to generate frontier orbitals</w:t>
      </w:r>
      <w:r w:rsidR="001937AE">
        <w:rPr>
          <w:rFonts w:ascii="Times New Roman" w:hAnsi="Times New Roman" w:cs="Times New Roman"/>
          <w:sz w:val="24"/>
          <w:szCs w:val="24"/>
        </w:rPr>
        <w:t xml:space="preserve"> and </w:t>
      </w:r>
      <w:r w:rsidRPr="002A03BD">
        <w:rPr>
          <w:rFonts w:ascii="Times New Roman" w:hAnsi="Times New Roman" w:cs="Times New Roman"/>
          <w:sz w:val="24"/>
          <w:szCs w:val="24"/>
        </w:rPr>
        <w:t>calculate the electrostatic potential</w:t>
      </w:r>
      <w:r w:rsidR="001937AE">
        <w:rPr>
          <w:rFonts w:ascii="Times New Roman" w:hAnsi="Times New Roman" w:cs="Times New Roman"/>
          <w:sz w:val="24"/>
          <w:szCs w:val="24"/>
        </w:rPr>
        <w:t>.</w:t>
      </w:r>
      <w:r w:rsidRPr="002A03BD">
        <w:rPr>
          <w:rFonts w:ascii="Times New Roman" w:hAnsi="Times New Roman" w:cs="Times New Roman"/>
          <w:sz w:val="24"/>
          <w:szCs w:val="24"/>
        </w:rPr>
        <w:t xml:space="preserve"> This same analysis was done with optimized transition states. From these calculations, frontier orbitals</w:t>
      </w:r>
      <w:r w:rsidR="003652E1">
        <w:rPr>
          <w:rFonts w:ascii="Times New Roman" w:hAnsi="Times New Roman" w:cs="Times New Roman"/>
          <w:sz w:val="24"/>
          <w:szCs w:val="24"/>
        </w:rPr>
        <w:t xml:space="preserve"> and </w:t>
      </w:r>
      <w:r w:rsidRPr="002A03BD">
        <w:rPr>
          <w:rFonts w:ascii="Times New Roman" w:hAnsi="Times New Roman" w:cs="Times New Roman"/>
          <w:sz w:val="24"/>
          <w:szCs w:val="24"/>
        </w:rPr>
        <w:t>electrostatic potential</w:t>
      </w:r>
      <w:r w:rsidR="008A4C40">
        <w:rPr>
          <w:rFonts w:ascii="Times New Roman" w:hAnsi="Times New Roman" w:cs="Times New Roman"/>
          <w:sz w:val="24"/>
          <w:szCs w:val="24"/>
        </w:rPr>
        <w:t>s</w:t>
      </w:r>
      <w:r w:rsidRPr="002A03BD">
        <w:rPr>
          <w:rFonts w:ascii="Times New Roman" w:hAnsi="Times New Roman" w:cs="Times New Roman"/>
          <w:sz w:val="24"/>
          <w:szCs w:val="24"/>
        </w:rPr>
        <w:t xml:space="preserve">, can be </w:t>
      </w:r>
      <w:r w:rsidR="008A4C40">
        <w:rPr>
          <w:rFonts w:ascii="Times New Roman" w:hAnsi="Times New Roman" w:cs="Times New Roman"/>
          <w:sz w:val="24"/>
          <w:szCs w:val="24"/>
        </w:rPr>
        <w:t xml:space="preserve">calculated </w:t>
      </w:r>
      <w:r w:rsidRPr="002A03BD">
        <w:rPr>
          <w:rFonts w:ascii="Times New Roman" w:hAnsi="Times New Roman" w:cs="Times New Roman"/>
          <w:sz w:val="24"/>
          <w:szCs w:val="24"/>
        </w:rPr>
        <w:t>to rationalize the effect structure has on reactivity.</w:t>
      </w:r>
    </w:p>
    <w:p w14:paraId="77DA1F1F" w14:textId="053493ED" w:rsidR="00C3275D" w:rsidRPr="002A03BD" w:rsidRDefault="008D0300" w:rsidP="00F44AE1">
      <w:pPr>
        <w:spacing w:line="480" w:lineRule="auto"/>
        <w:rPr>
          <w:rFonts w:ascii="Times New Roman" w:hAnsi="Times New Roman" w:cs="Times New Roman"/>
          <w:i/>
          <w:iCs/>
          <w:sz w:val="24"/>
          <w:szCs w:val="24"/>
        </w:rPr>
      </w:pPr>
      <w:r w:rsidRPr="002A03BD">
        <w:rPr>
          <w:rFonts w:ascii="Times New Roman" w:hAnsi="Times New Roman" w:cs="Times New Roman"/>
          <w:i/>
          <w:iCs/>
          <w:sz w:val="24"/>
          <w:szCs w:val="24"/>
        </w:rPr>
        <w:t>Ruthenium (V) Oxo Complex</w:t>
      </w:r>
      <w:r w:rsidR="00AB5752">
        <w:rPr>
          <w:rFonts w:ascii="Times New Roman" w:hAnsi="Times New Roman" w:cs="Times New Roman"/>
          <w:i/>
          <w:iCs/>
          <w:sz w:val="24"/>
          <w:szCs w:val="24"/>
        </w:rPr>
        <w:t>es</w:t>
      </w:r>
    </w:p>
    <w:p w14:paraId="654513E0" w14:textId="56E11191" w:rsidR="00BD03B1" w:rsidRPr="002A03BD" w:rsidRDefault="00BD03B1" w:rsidP="0079230D">
      <w:pPr>
        <w:spacing w:line="480" w:lineRule="auto"/>
        <w:rPr>
          <w:rFonts w:ascii="Times New Roman" w:hAnsi="Times New Roman" w:cs="Times New Roman"/>
          <w:sz w:val="24"/>
          <w:szCs w:val="24"/>
        </w:rPr>
      </w:pPr>
      <w:r w:rsidRPr="002A03BD">
        <w:rPr>
          <w:rFonts w:ascii="Times New Roman" w:hAnsi="Times New Roman" w:cs="Times New Roman"/>
          <w:sz w:val="24"/>
          <w:szCs w:val="24"/>
        </w:rPr>
        <w:tab/>
      </w:r>
      <w:r w:rsidR="00046739" w:rsidRPr="002A03BD">
        <w:rPr>
          <w:rFonts w:ascii="Times New Roman" w:hAnsi="Times New Roman" w:cs="Times New Roman"/>
          <w:sz w:val="24"/>
          <w:szCs w:val="24"/>
        </w:rPr>
        <w:t xml:space="preserve">Of the complexes selected, only </w:t>
      </w:r>
      <w:r w:rsidR="006922D9">
        <w:rPr>
          <w:rFonts w:ascii="Times New Roman" w:hAnsi="Times New Roman" w:cs="Times New Roman"/>
          <w:sz w:val="24"/>
          <w:szCs w:val="24"/>
        </w:rPr>
        <w:t xml:space="preserve">the AHA derivative, </w:t>
      </w:r>
      <w:r w:rsidR="00046739" w:rsidRPr="002A03BD">
        <w:rPr>
          <w:rFonts w:ascii="Times New Roman" w:hAnsi="Times New Roman" w:cs="Times New Roman"/>
          <w:sz w:val="24"/>
          <w:szCs w:val="24"/>
        </w:rPr>
        <w:t xml:space="preserve">complex </w:t>
      </w:r>
      <w:r w:rsidR="00046739" w:rsidRPr="002A03BD">
        <w:rPr>
          <w:rFonts w:ascii="Times New Roman" w:hAnsi="Times New Roman" w:cs="Times New Roman"/>
          <w:b/>
          <w:bCs/>
          <w:sz w:val="24"/>
          <w:szCs w:val="24"/>
        </w:rPr>
        <w:t>3</w:t>
      </w:r>
      <w:r w:rsidR="006922D9" w:rsidRPr="006922D9">
        <w:rPr>
          <w:rFonts w:ascii="Times New Roman" w:hAnsi="Times New Roman" w:cs="Times New Roman"/>
          <w:sz w:val="24"/>
          <w:szCs w:val="24"/>
        </w:rPr>
        <w:t>,</w:t>
      </w:r>
      <w:r w:rsidR="001D451E" w:rsidRPr="002A03BD">
        <w:rPr>
          <w:rFonts w:ascii="Times New Roman" w:hAnsi="Times New Roman" w:cs="Times New Roman"/>
          <w:sz w:val="24"/>
          <w:szCs w:val="24"/>
        </w:rPr>
        <w:t xml:space="preserve"> </w:t>
      </w:r>
      <w:r w:rsidR="008B7397" w:rsidRPr="002A03BD">
        <w:rPr>
          <w:rFonts w:ascii="Times New Roman" w:hAnsi="Times New Roman" w:cs="Times New Roman"/>
          <w:sz w:val="24"/>
          <w:szCs w:val="24"/>
        </w:rPr>
        <w:t>h</w:t>
      </w:r>
      <w:r w:rsidR="00046739" w:rsidRPr="002A03BD">
        <w:rPr>
          <w:rFonts w:ascii="Times New Roman" w:hAnsi="Times New Roman" w:cs="Times New Roman"/>
          <w:sz w:val="24"/>
          <w:szCs w:val="24"/>
        </w:rPr>
        <w:t xml:space="preserve">as a reported x-ray structure. A direct comparison of the x-ray crystal structure to the geometries predicted by B3LYP and OPBE shows a maximum </w:t>
      </w:r>
      <w:r w:rsidR="001D451E" w:rsidRPr="002A03BD">
        <w:rPr>
          <w:rFonts w:ascii="Times New Roman" w:hAnsi="Times New Roman" w:cs="Times New Roman"/>
          <w:sz w:val="24"/>
          <w:szCs w:val="24"/>
        </w:rPr>
        <w:t xml:space="preserve">deviation of the </w:t>
      </w:r>
      <w:r w:rsidR="00EB4426" w:rsidRPr="002A03BD">
        <w:rPr>
          <w:rFonts w:ascii="Times New Roman" w:hAnsi="Times New Roman" w:cs="Times New Roman"/>
          <w:sz w:val="24"/>
          <w:szCs w:val="24"/>
        </w:rPr>
        <w:t xml:space="preserve">bond lengths </w:t>
      </w:r>
      <w:r w:rsidR="00046739" w:rsidRPr="002A03BD">
        <w:rPr>
          <w:rFonts w:ascii="Times New Roman" w:hAnsi="Times New Roman" w:cs="Times New Roman"/>
          <w:sz w:val="24"/>
          <w:szCs w:val="24"/>
        </w:rPr>
        <w:t xml:space="preserve">between Ru and the coordinating atoms </w:t>
      </w:r>
      <w:r w:rsidR="001D451E" w:rsidRPr="002A03BD">
        <w:rPr>
          <w:rFonts w:ascii="Times New Roman" w:hAnsi="Times New Roman" w:cs="Times New Roman"/>
          <w:sz w:val="24"/>
          <w:szCs w:val="24"/>
        </w:rPr>
        <w:t xml:space="preserve">of </w:t>
      </w:r>
      <w:r w:rsidR="00046739" w:rsidRPr="002A03BD">
        <w:rPr>
          <w:rFonts w:ascii="Times New Roman" w:hAnsi="Times New Roman" w:cs="Times New Roman"/>
          <w:sz w:val="24"/>
          <w:szCs w:val="24"/>
        </w:rPr>
        <w:t>0.0</w:t>
      </w:r>
      <w:r w:rsidR="00754F78" w:rsidRPr="002A03BD">
        <w:rPr>
          <w:rFonts w:ascii="Times New Roman" w:hAnsi="Times New Roman" w:cs="Times New Roman"/>
          <w:sz w:val="24"/>
          <w:szCs w:val="24"/>
        </w:rPr>
        <w:t>49</w:t>
      </w:r>
      <w:r w:rsidR="00046739" w:rsidRPr="002A03BD">
        <w:rPr>
          <w:rFonts w:ascii="Times New Roman" w:hAnsi="Times New Roman" w:cs="Times New Roman"/>
          <w:sz w:val="24"/>
          <w:szCs w:val="24"/>
        </w:rPr>
        <w:t xml:space="preserve"> </w:t>
      </w:r>
      <w:r w:rsidR="00EB4426" w:rsidRPr="002A03BD">
        <w:rPr>
          <w:rFonts w:ascii="Times New Roman" w:hAnsi="Times New Roman" w:cs="Times New Roman"/>
          <w:sz w:val="24"/>
          <w:szCs w:val="24"/>
        </w:rPr>
        <w:t xml:space="preserve">Å </w:t>
      </w:r>
      <w:r w:rsidR="00046739" w:rsidRPr="002A03BD">
        <w:rPr>
          <w:rFonts w:ascii="Times New Roman" w:hAnsi="Times New Roman" w:cs="Times New Roman"/>
          <w:sz w:val="24"/>
          <w:szCs w:val="24"/>
        </w:rPr>
        <w:t>and 0.04</w:t>
      </w:r>
      <w:r w:rsidR="00934FF7" w:rsidRPr="002A03BD">
        <w:rPr>
          <w:rFonts w:ascii="Times New Roman" w:hAnsi="Times New Roman" w:cs="Times New Roman"/>
          <w:sz w:val="24"/>
          <w:szCs w:val="24"/>
        </w:rPr>
        <w:t>3</w:t>
      </w:r>
      <w:r w:rsidR="00046739" w:rsidRPr="002A03BD">
        <w:rPr>
          <w:rFonts w:ascii="Times New Roman" w:hAnsi="Times New Roman" w:cs="Times New Roman"/>
          <w:sz w:val="24"/>
          <w:szCs w:val="24"/>
        </w:rPr>
        <w:t xml:space="preserve"> Å</w:t>
      </w:r>
      <w:r w:rsidR="00EB4426" w:rsidRPr="002A03BD">
        <w:rPr>
          <w:rFonts w:ascii="Times New Roman" w:hAnsi="Times New Roman" w:cs="Times New Roman"/>
          <w:sz w:val="24"/>
          <w:szCs w:val="24"/>
        </w:rPr>
        <w:t xml:space="preserve"> respectively</w:t>
      </w:r>
      <w:r w:rsidR="00046739" w:rsidRPr="002A03BD">
        <w:rPr>
          <w:rFonts w:ascii="Times New Roman" w:hAnsi="Times New Roman" w:cs="Times New Roman"/>
          <w:sz w:val="24"/>
          <w:szCs w:val="24"/>
        </w:rPr>
        <w:t xml:space="preserve">. The bond angles deviated by 1.7° and 2.8° for B3LYP and OPBE. </w:t>
      </w:r>
      <w:r w:rsidR="00D67BF6" w:rsidRPr="002A03BD">
        <w:rPr>
          <w:rFonts w:ascii="Times New Roman" w:hAnsi="Times New Roman" w:cs="Times New Roman"/>
          <w:sz w:val="24"/>
          <w:szCs w:val="24"/>
        </w:rPr>
        <w:t>The</w:t>
      </w:r>
      <w:r w:rsidR="008336D8">
        <w:rPr>
          <w:rFonts w:ascii="Times New Roman" w:hAnsi="Times New Roman" w:cs="Times New Roman"/>
          <w:sz w:val="24"/>
          <w:szCs w:val="24"/>
        </w:rPr>
        <w:t xml:space="preserve">se deviations are greater than those observed </w:t>
      </w:r>
      <w:r w:rsidR="00731F83" w:rsidRPr="002A03BD">
        <w:rPr>
          <w:rFonts w:ascii="Times New Roman" w:hAnsi="Times New Roman" w:cs="Times New Roman"/>
          <w:sz w:val="24"/>
          <w:szCs w:val="24"/>
        </w:rPr>
        <w:t xml:space="preserve">in crystallographic </w:t>
      </w:r>
      <w:r w:rsidR="006D3146" w:rsidRPr="002A03BD">
        <w:rPr>
          <w:rFonts w:ascii="Times New Roman" w:hAnsi="Times New Roman" w:cs="Times New Roman"/>
          <w:sz w:val="24"/>
          <w:szCs w:val="24"/>
        </w:rPr>
        <w:t>methods</w:t>
      </w:r>
      <w:r w:rsidR="003D17CB" w:rsidRPr="002A03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{"citationItems":[{"id":"ITEM-1","itemData":{"DOI":"10.1021/ja953301v","ISSN":"00027863","abstract":"Data retrieved from the Cambridge Structural Database for crystal structures containing metal complexes have been analyzed to evaluate the effects of crystal environment on molecular geometry. Parameters for the same bonds in different crystal sites were compared and variances estimated for these parameters. The primary method used was to compare geometric data for crystal structures for which more than one molecule of complex is present per crystallographic asymmetric unit. Other methods used were comparison of geometry for molecules whose symmetry of pseudosymmetry is higher than the crystal site symmetry, combination of these two methods, and study of compounds for which more than one polymorph has been structurally characterized. These studies allow quantification of the oft-cited 'crystal packing' effects on molecular structure. Typically the metal-metal and metal-ligand bond lengths show standard deviations (σ) on the order of 0.01-0.02 Å apparently due to the effects of crystal environment. The corresponding values for valence angles at the metal atoms typically lie in the range 1-2° although some are over 3°, and for torsion angles the values are still higher (typically 5-10° for cyclic bonds and &gt;&gt;40° for P-Ph bonds in MPPh3 complexes). The variances of molecular parameters are much larger than the variances estimated form standard crystallographic least-squares procedures and appear to result in large part from crystal packing effects. The implications of these results for the interpretation of crystallographic data are considered. Among consequences discussed are the nature of the structure determined by crystallographic methods, the validity of modeling procedures which mimic crystallographically determined structures, and the relationship between parameters determined by crystallographic and other structural methods.","author":[{"dropping-particle":"","family":"Martín","given":"Antonio","non-dropping-particle":"","parse-names":false,"suffix":""},{"dropping-particle":"","family":"Orpen","given":"A. Guy","non-dropping-particle":"","parse-names":false,"suffix":""}],"container-title":"Journal of the American Chemical Society","id":"ITEM-1","issue":"6","issued":{"date-parts":[["1996"]]},"page":"1464-1470","title":"Structural systematics. 6. Apparent flexibility of metal complexes in crystals","type":"article-journal","volume":"118"},"uris":["http://www.mendeley.com/documents/?uuid=0bd2d5ee-bd28-4b01-8b5a-82f454913f48"]}],"mendeley":{"formattedCitation":"&lt;sup&gt;25&lt;/sup&gt;","plainTextFormattedCitation":"25","previouslyFormattedCitation":"&lt;sup&gt;25&lt;/sup&gt;"},"properties":{"noteIndex":0},"schema":"https://github.com/citation-style-language/schema/raw/master/csl-citation.json"}</w:instrText>
      </w:r>
      <w:r w:rsidR="003D17CB" w:rsidRPr="002A03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25</w:t>
      </w:r>
      <w:r w:rsidR="003D17CB" w:rsidRPr="002A03BD">
        <w:rPr>
          <w:rFonts w:ascii="Times New Roman" w:hAnsi="Times New Roman" w:cs="Times New Roman"/>
          <w:sz w:val="24"/>
          <w:szCs w:val="24"/>
        </w:rPr>
        <w:fldChar w:fldCharType="end"/>
      </w:r>
      <w:r w:rsidR="005C242E">
        <w:rPr>
          <w:rFonts w:ascii="Times New Roman" w:hAnsi="Times New Roman" w:cs="Times New Roman"/>
          <w:sz w:val="24"/>
          <w:szCs w:val="24"/>
        </w:rPr>
        <w:t xml:space="preserve">. They are also greater than the </w:t>
      </w:r>
      <w:r w:rsidR="003D17CB" w:rsidRPr="002A03BD">
        <w:rPr>
          <w:rFonts w:ascii="Times New Roman" w:hAnsi="Times New Roman" w:cs="Times New Roman"/>
          <w:sz w:val="24"/>
          <w:szCs w:val="24"/>
        </w:rPr>
        <w:t>deviation</w:t>
      </w:r>
      <w:r w:rsidR="005C242E">
        <w:rPr>
          <w:rFonts w:ascii="Times New Roman" w:hAnsi="Times New Roman" w:cs="Times New Roman"/>
          <w:sz w:val="24"/>
          <w:szCs w:val="24"/>
        </w:rPr>
        <w:t>s</w:t>
      </w:r>
      <w:r w:rsidR="003D17CB" w:rsidRPr="002A03BD">
        <w:rPr>
          <w:rFonts w:ascii="Times New Roman" w:hAnsi="Times New Roman" w:cs="Times New Roman"/>
          <w:sz w:val="24"/>
          <w:szCs w:val="24"/>
        </w:rPr>
        <w:t xml:space="preserve"> </w:t>
      </w:r>
      <w:r w:rsidR="00205AF8" w:rsidRPr="002A03BD">
        <w:rPr>
          <w:rFonts w:ascii="Times New Roman" w:hAnsi="Times New Roman" w:cs="Times New Roman"/>
          <w:sz w:val="24"/>
          <w:szCs w:val="24"/>
        </w:rPr>
        <w:t xml:space="preserve">observed by </w:t>
      </w:r>
      <w:r w:rsidR="00213C32" w:rsidRPr="002A03BD">
        <w:rPr>
          <w:rFonts w:ascii="Times New Roman" w:hAnsi="Times New Roman" w:cs="Times New Roman"/>
          <w:sz w:val="24"/>
          <w:szCs w:val="24"/>
        </w:rPr>
        <w:t>Jim</w:t>
      </w:r>
      <w:r w:rsidR="000A08F9" w:rsidRPr="002A03BD">
        <w:rPr>
          <w:rFonts w:ascii="Times New Roman" w:hAnsi="Times New Roman" w:cs="Times New Roman"/>
          <w:sz w:val="24"/>
          <w:szCs w:val="24"/>
        </w:rPr>
        <w:t>é</w:t>
      </w:r>
      <w:r w:rsidR="00213C32" w:rsidRPr="002A03BD">
        <w:rPr>
          <w:rFonts w:ascii="Times New Roman" w:hAnsi="Times New Roman" w:cs="Times New Roman"/>
          <w:sz w:val="24"/>
          <w:szCs w:val="24"/>
        </w:rPr>
        <w:t>nez-Hoyos</w:t>
      </w:r>
      <w:r w:rsidR="000A08F9" w:rsidRPr="002A03BD">
        <w:rPr>
          <w:rFonts w:ascii="Times New Roman" w:hAnsi="Times New Roman" w:cs="Times New Roman"/>
          <w:sz w:val="24"/>
          <w:szCs w:val="24"/>
        </w:rPr>
        <w:t>.</w:t>
      </w:r>
      <w:r w:rsidR="000A08F9" w:rsidRPr="002A03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{"citationItems":[{"id":"ITEM-1","itemData":{"DOI":"10.1021/jp902879m","ISSN":"10895639","abstract":"Homogeneous catalysis by transition metal complexes is challenging to model with electronic structure theory. This is due to the large system sizes encountered, the wide range of bonding motifs, and the need for accurate treatments of reaction kinetics. Range-separated hybrid density functionals have been shown to accurately predict a variety of properties in (organic) main group chemistry. Here we benchmark representative rangeseparated hybrids for geometric and energetic properties of transition metal complexes. Results from conventional semilocal and global hybrid approaches are included for comparison, The range-separated hybrids' performance, combined with their demonstrated accuracy for main group kinetics, makes them promising for applications to homogeneous catalysis. Our results also point to the importance of the correlation functional in range-separated hybrids. © 2009 American Chemical Society.","author":[{"dropping-particle":"","family":"Jiménez-Hoyos","given":"Carlos A.","non-dropping-particle":"","parse-names":false,"suffix":""},{"dropping-particle":"","family":"Janesko","given":"Benjamin G.","non-dropping-particle":"","parse-names":false,"suffix":""},{"dropping-particle":"","family":"Scuseria","given":"Gustavo E.","non-dropping-particle":"","parse-names":false,"suffix":""}],"container-title":"Journal of Physical Chemistry A","id":"ITEM-1","issue":"43","issued":{"date-parts":[["2009"]]},"page":"11742-11749","title":"Evaluation of range-separated hybrid and other density functional approaches on test sets relevant for transition metal-based homogeneous catalysts","type":"article-journal","volume":"113"},"uris":["http://www.mendeley.com/documents/?uuid=45d44537-6a6a-41ad-9e7f-1026a5d7e71a"]}],"mendeley":{"formattedCitation":"&lt;sup&gt;26&lt;/sup&gt;","plainTextFormattedCitation":"26","previouslyFormattedCitation":"&lt;sup&gt;26&lt;/sup&gt;"},"properties":{"noteIndex":0},"schema":"https://github.com/citation-style-language/schema/raw/master/csl-citation.json"}</w:instrText>
      </w:r>
      <w:r w:rsidR="000A08F9" w:rsidRPr="002A03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26</w:t>
      </w:r>
      <w:r w:rsidR="000A08F9" w:rsidRPr="002A03BD">
        <w:rPr>
          <w:rFonts w:ascii="Times New Roman" w:hAnsi="Times New Roman" w:cs="Times New Roman"/>
          <w:sz w:val="24"/>
          <w:szCs w:val="24"/>
        </w:rPr>
        <w:fldChar w:fldCharType="end"/>
      </w:r>
      <w:r w:rsidR="00213C32" w:rsidRPr="002A03BD">
        <w:rPr>
          <w:rFonts w:ascii="Times New Roman" w:hAnsi="Times New Roman" w:cs="Times New Roman"/>
          <w:sz w:val="24"/>
          <w:szCs w:val="24"/>
        </w:rPr>
        <w:t xml:space="preserve"> </w:t>
      </w:r>
      <w:r w:rsidR="000A08F9" w:rsidRPr="002A03BD">
        <w:rPr>
          <w:rFonts w:ascii="Times New Roman" w:hAnsi="Times New Roman" w:cs="Times New Roman"/>
          <w:sz w:val="24"/>
          <w:szCs w:val="24"/>
        </w:rPr>
        <w:t>However,</w:t>
      </w:r>
      <w:r w:rsidR="006D3146" w:rsidRPr="002A03BD">
        <w:rPr>
          <w:rFonts w:ascii="Times New Roman" w:hAnsi="Times New Roman" w:cs="Times New Roman"/>
          <w:sz w:val="24"/>
          <w:szCs w:val="24"/>
        </w:rPr>
        <w:t xml:space="preserve"> they are comparable to the </w:t>
      </w:r>
      <w:r w:rsidR="005317F6" w:rsidRPr="002A03BD">
        <w:rPr>
          <w:rFonts w:ascii="Times New Roman" w:hAnsi="Times New Roman" w:cs="Times New Roman"/>
          <w:sz w:val="24"/>
          <w:szCs w:val="24"/>
        </w:rPr>
        <w:t xml:space="preserve">overestimation </w:t>
      </w:r>
      <w:r w:rsidR="00776EE6" w:rsidRPr="002A03BD">
        <w:rPr>
          <w:rFonts w:ascii="Times New Roman" w:hAnsi="Times New Roman" w:cs="Times New Roman"/>
          <w:sz w:val="24"/>
          <w:szCs w:val="24"/>
        </w:rPr>
        <w:t xml:space="preserve">in bond length and bond angle </w:t>
      </w:r>
      <w:r w:rsidR="006D3146" w:rsidRPr="002A03BD">
        <w:rPr>
          <w:rFonts w:ascii="Times New Roman" w:hAnsi="Times New Roman" w:cs="Times New Roman"/>
          <w:sz w:val="24"/>
          <w:szCs w:val="24"/>
        </w:rPr>
        <w:t>associated with B3LYP</w:t>
      </w:r>
      <w:r w:rsidR="0092687A" w:rsidRPr="002A03BD">
        <w:rPr>
          <w:rFonts w:ascii="Times New Roman" w:hAnsi="Times New Roman" w:cs="Times New Roman"/>
          <w:sz w:val="24"/>
          <w:szCs w:val="24"/>
        </w:rPr>
        <w:t xml:space="preserve"> identified by </w:t>
      </w:r>
      <w:r w:rsidR="00526CFE" w:rsidRPr="002A03BD">
        <w:rPr>
          <w:rFonts w:ascii="Times New Roman" w:hAnsi="Times New Roman" w:cs="Times New Roman"/>
          <w:sz w:val="24"/>
          <w:szCs w:val="24"/>
        </w:rPr>
        <w:t>Minenkov</w:t>
      </w:r>
      <w:r w:rsidR="00AB5899" w:rsidRPr="002A03BD">
        <w:rPr>
          <w:rFonts w:ascii="Times New Roman" w:hAnsi="Times New Roman" w:cs="Times New Roman"/>
          <w:sz w:val="24"/>
          <w:szCs w:val="24"/>
        </w:rPr>
        <w:t xml:space="preserve">, with OPBE performing slightly better with respect to </w:t>
      </w:r>
      <w:r w:rsidR="00CD5024" w:rsidRPr="002A03BD">
        <w:rPr>
          <w:rFonts w:ascii="Times New Roman" w:hAnsi="Times New Roman" w:cs="Times New Roman"/>
          <w:sz w:val="24"/>
          <w:szCs w:val="24"/>
        </w:rPr>
        <w:t>bond length, and B3LYP performing slightly better with respect to bond angle</w:t>
      </w:r>
      <w:r w:rsidR="006D3146" w:rsidRPr="002A03BD">
        <w:rPr>
          <w:rFonts w:ascii="Times New Roman" w:hAnsi="Times New Roman" w:cs="Times New Roman"/>
          <w:sz w:val="24"/>
          <w:szCs w:val="24"/>
        </w:rPr>
        <w:t>.</w:t>
      </w:r>
      <w:r w:rsidR="00526CFE" w:rsidRPr="002A03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{"citationItems":[{"id":"ITEM-1","itemData":{"DOI":"10.1039/c2dt12232d","ISSN":"14779226","abstract":"We have investigated the performance of eight popular density functionals, four of which are \"standard\" functionals not including dispersion (B3LYP, BP86, PBE, and TPSS) and four of which have been constructed to account for dispersion (B97D, wB97XD, M06, and M06L), in reproducing 18 molecular structures derived from single-crystal X-ray diffraction experiments on ruthenium-based olefin metathesis catalyst precursors. Our analysis of all the internuclear distances reveals that standard DFT predicts systematically expanded structures. In contrast, all the methods accounting for dispersion give rise to more compact structures, removing the systematic overestimation of internuclear distances. The contracting effect of dispersion is general and also affects chemical bonds, thus reducing the general overestimation of bond lengths. The best overall performance is observed for wB97XD, which offers relatively small statistical errors when considering the overall structure as well as selected distances. Only for the coordination center geometry is the accuracy of wB97XD matched by standard functionals such as PBE and TPSS, whereas M06 and M06L are associated with larger errors. At the other end of the scale, B3LYP is seen to give the largest statistical errors in general, both when considering the complete structures and the geometries of the coordination centers alone. For the organic ligands, however, B3LYP performs clearly better than the other standard functionals although not as well as the functionals accounting for dispersion. Extending the basis sets is seen to improve the structures in particular of the coordination center, thus underlining the importance of using sufficiently flexible basis sets if highly accurate geometries are to be obtained. Similar conclusions to those obtained for the ruthenium catalysts can be drawn from comparisons of the X-ray crystal structures of 10 other organometallic complexes of relevance to homogeneous catalysis, covering first (Ti, Fe, Co, Ni), second (Zr, Mo, Rh, Pd) and third (W, Ir) row transition metals, with those of DFT. The latter analyses thus offer a first indication that the picture obtained for the ruthenium alkylidene complexes may be extended to other classes of relatively large transition metal complexes. © 2012 The Royal Society of Chemistry.","author":[{"dropping-particle":"","family":"Minenkov","given":"Yury","non-dropping-particle":"","parse-names":false,"suffix":""},{"dropping-particle":"","family":"Singstad","given":"Åsmund","non-dropping-particle":"","parse-names":false,"suffix":""},{"dropping-particle":"","family":"Occhipinti","given":"Giovanni","non-dropping-particle":"","parse-names":false,"suffix":""},{"dropping-particle":"","family":"Jensen","given":"Vidar R.","non-dropping-particle":"","parse-names":false,"suffix":""}],"container-title":"Dalton Transactions","id":"ITEM-1","issue":"18","issued":{"date-parts":[["2012"]]},"page":"5526-5541","title":"The accuracy of DFT-optimized geometries of functional transition metal compounds: A validation study of catalysts for olefin metathesis and other reactions in the homogeneous phase","type":"article","volume":"41"},"uris":["http://www.mendeley.com/documents/?uuid=31772dbb-975a-444b-8a70-2ca75e9df711"]}],"mendeley":{"formattedCitation":"&lt;sup&gt;27&lt;/sup&gt;","plainTextFormattedCitation":"27","previouslyFormattedCitation":"&lt;sup&gt;27&lt;/sup&gt;"},"properties":{"noteIndex":0},"schema":"https://github.com/citation-style-language/schema/raw/master/csl-citation.json"}</w:instrText>
      </w:r>
      <w:r w:rsidR="00526CFE" w:rsidRPr="002A03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27</w:t>
      </w:r>
      <w:r w:rsidR="00526CFE" w:rsidRPr="002A03BD">
        <w:rPr>
          <w:rFonts w:ascii="Times New Roman" w:hAnsi="Times New Roman" w:cs="Times New Roman"/>
          <w:sz w:val="24"/>
          <w:szCs w:val="24"/>
        </w:rPr>
        <w:fldChar w:fldCharType="end"/>
      </w:r>
      <w:r w:rsidR="005F660F" w:rsidRPr="002A03BD">
        <w:rPr>
          <w:rFonts w:ascii="Times New Roman" w:hAnsi="Times New Roman" w:cs="Times New Roman"/>
          <w:sz w:val="24"/>
          <w:szCs w:val="24"/>
        </w:rPr>
        <w:t xml:space="preserve"> </w:t>
      </w:r>
    </w:p>
    <w:p w14:paraId="753A0B12" w14:textId="764EB107" w:rsidR="00046739" w:rsidRPr="002A03BD" w:rsidRDefault="00046739" w:rsidP="0079230D">
      <w:pPr>
        <w:spacing w:line="480" w:lineRule="auto"/>
        <w:rPr>
          <w:rFonts w:ascii="Times New Roman" w:hAnsi="Times New Roman" w:cs="Times New Roman"/>
          <w:sz w:val="24"/>
          <w:szCs w:val="24"/>
        </w:rPr>
      </w:pPr>
      <w:r w:rsidRPr="002A03BD">
        <w:rPr>
          <w:rFonts w:ascii="Times New Roman" w:hAnsi="Times New Roman" w:cs="Times New Roman"/>
          <w:sz w:val="24"/>
          <w:szCs w:val="24"/>
        </w:rPr>
        <w:tab/>
      </w:r>
      <w:r w:rsidR="002E2F80" w:rsidRPr="002A03BD">
        <w:rPr>
          <w:rFonts w:ascii="Times New Roman" w:hAnsi="Times New Roman" w:cs="Times New Roman"/>
          <w:sz w:val="24"/>
          <w:szCs w:val="24"/>
        </w:rPr>
        <w:t xml:space="preserve">No other crystal structures </w:t>
      </w:r>
      <w:r w:rsidR="00D15D54" w:rsidRPr="002A03BD">
        <w:rPr>
          <w:rFonts w:ascii="Times New Roman" w:hAnsi="Times New Roman" w:cs="Times New Roman"/>
          <w:sz w:val="24"/>
          <w:szCs w:val="24"/>
        </w:rPr>
        <w:t xml:space="preserve">could </w:t>
      </w:r>
      <w:r w:rsidR="002E2F80" w:rsidRPr="002A03BD">
        <w:rPr>
          <w:rFonts w:ascii="Times New Roman" w:hAnsi="Times New Roman" w:cs="Times New Roman"/>
          <w:sz w:val="24"/>
          <w:szCs w:val="24"/>
        </w:rPr>
        <w:t>be</w:t>
      </w:r>
      <w:r w:rsidR="00D15D54" w:rsidRPr="002A03BD">
        <w:rPr>
          <w:rFonts w:ascii="Times New Roman" w:hAnsi="Times New Roman" w:cs="Times New Roman"/>
          <w:sz w:val="24"/>
          <w:szCs w:val="24"/>
        </w:rPr>
        <w:t xml:space="preserve"> found </w:t>
      </w:r>
      <w:r w:rsidR="002E2F80" w:rsidRPr="002A03BD">
        <w:rPr>
          <w:rFonts w:ascii="Times New Roman" w:hAnsi="Times New Roman" w:cs="Times New Roman"/>
          <w:sz w:val="24"/>
          <w:szCs w:val="24"/>
        </w:rPr>
        <w:t xml:space="preserve">for any of the </w:t>
      </w:r>
      <w:r w:rsidR="003834EC" w:rsidRPr="002A03BD">
        <w:rPr>
          <w:rFonts w:ascii="Times New Roman" w:hAnsi="Times New Roman" w:cs="Times New Roman"/>
          <w:sz w:val="24"/>
          <w:szCs w:val="24"/>
        </w:rPr>
        <w:t xml:space="preserve">other </w:t>
      </w:r>
      <w:r w:rsidR="00F94CBB" w:rsidRPr="002A03BD">
        <w:rPr>
          <w:rFonts w:ascii="Times New Roman" w:hAnsi="Times New Roman" w:cs="Times New Roman"/>
          <w:sz w:val="24"/>
          <w:szCs w:val="24"/>
        </w:rPr>
        <w:t>ruthenium</w:t>
      </w:r>
      <w:r w:rsidR="002A3C78">
        <w:rPr>
          <w:rFonts w:ascii="Times New Roman" w:hAnsi="Times New Roman" w:cs="Times New Roman"/>
          <w:sz w:val="24"/>
          <w:szCs w:val="24"/>
        </w:rPr>
        <w:t xml:space="preserve"> (V)</w:t>
      </w:r>
      <w:r w:rsidR="00F94CBB" w:rsidRPr="002A03BD">
        <w:rPr>
          <w:rFonts w:ascii="Times New Roman" w:hAnsi="Times New Roman" w:cs="Times New Roman"/>
          <w:sz w:val="24"/>
          <w:szCs w:val="24"/>
        </w:rPr>
        <w:t xml:space="preserve"> oxo complexes</w:t>
      </w:r>
      <w:r w:rsidR="003834EC" w:rsidRPr="002A03BD">
        <w:rPr>
          <w:rFonts w:ascii="Times New Roman" w:hAnsi="Times New Roman" w:cs="Times New Roman"/>
          <w:sz w:val="24"/>
          <w:szCs w:val="24"/>
        </w:rPr>
        <w:t xml:space="preserve">. However, there exists a </w:t>
      </w:r>
      <w:r w:rsidR="00B55598" w:rsidRPr="002A03BD">
        <w:rPr>
          <w:rFonts w:ascii="Times New Roman" w:hAnsi="Times New Roman" w:cs="Times New Roman"/>
          <w:sz w:val="24"/>
          <w:szCs w:val="24"/>
        </w:rPr>
        <w:t xml:space="preserve">crystal structure for a bridged μ-oxo porphyrin ruthenium </w:t>
      </w:r>
      <w:r w:rsidR="00B55598" w:rsidRPr="002A03BD">
        <w:rPr>
          <w:rFonts w:ascii="Times New Roman" w:hAnsi="Times New Roman" w:cs="Times New Roman"/>
          <w:sz w:val="24"/>
          <w:szCs w:val="24"/>
        </w:rPr>
        <w:lastRenderedPageBreak/>
        <w:t>chloride O</w:t>
      </w:r>
      <w:r w:rsidR="00C958A4" w:rsidRPr="002A03BD">
        <w:rPr>
          <w:rFonts w:ascii="Times New Roman" w:hAnsi="Times New Roman" w:cs="Times New Roman"/>
          <w:sz w:val="24"/>
          <w:szCs w:val="24"/>
        </w:rPr>
        <w:t>[</w:t>
      </w:r>
      <w:r w:rsidR="003B78C3">
        <w:rPr>
          <w:rFonts w:ascii="Times New Roman" w:hAnsi="Times New Roman" w:cs="Times New Roman"/>
          <w:sz w:val="24"/>
          <w:szCs w:val="24"/>
        </w:rPr>
        <w:t>(</w:t>
      </w:r>
      <w:r w:rsidR="00B55598" w:rsidRPr="002A03BD">
        <w:rPr>
          <w:rFonts w:ascii="Times New Roman" w:hAnsi="Times New Roman" w:cs="Times New Roman"/>
          <w:sz w:val="24"/>
          <w:szCs w:val="24"/>
        </w:rPr>
        <w:t>Por</w:t>
      </w:r>
      <w:r w:rsidR="003B78C3">
        <w:rPr>
          <w:rFonts w:ascii="Times New Roman" w:hAnsi="Times New Roman" w:cs="Times New Roman"/>
          <w:sz w:val="24"/>
          <w:szCs w:val="24"/>
        </w:rPr>
        <w:t>)</w:t>
      </w:r>
      <w:r w:rsidR="00B55598" w:rsidRPr="002A03BD">
        <w:rPr>
          <w:rFonts w:ascii="Times New Roman" w:hAnsi="Times New Roman" w:cs="Times New Roman"/>
          <w:sz w:val="24"/>
          <w:szCs w:val="24"/>
        </w:rPr>
        <w:t>RuCl</w:t>
      </w:r>
      <w:r w:rsidR="00C958A4" w:rsidRPr="002A03BD">
        <w:rPr>
          <w:rFonts w:ascii="Times New Roman" w:hAnsi="Times New Roman" w:cs="Times New Roman"/>
          <w:sz w:val="24"/>
          <w:szCs w:val="24"/>
        </w:rPr>
        <w:t>]</w:t>
      </w:r>
      <w:r w:rsidR="00B55598" w:rsidRPr="002A03BD">
        <w:rPr>
          <w:rFonts w:ascii="Times New Roman" w:hAnsi="Times New Roman" w:cs="Times New Roman"/>
          <w:sz w:val="24"/>
          <w:szCs w:val="24"/>
          <w:vertAlign w:val="subscript"/>
        </w:rPr>
        <w:t>2</w:t>
      </w:r>
      <w:r w:rsidR="00B55598" w:rsidRPr="002A03BD">
        <w:rPr>
          <w:rFonts w:ascii="Times New Roman" w:hAnsi="Times New Roman" w:cs="Times New Roman"/>
          <w:sz w:val="24"/>
          <w:szCs w:val="24"/>
        </w:rPr>
        <w:t xml:space="preserve">, </w:t>
      </w:r>
      <w:r w:rsidR="002171DA" w:rsidRPr="002A03BD">
        <w:rPr>
          <w:rFonts w:ascii="Times New Roman" w:hAnsi="Times New Roman" w:cs="Times New Roman"/>
          <w:sz w:val="24"/>
          <w:szCs w:val="24"/>
        </w:rPr>
        <w:t xml:space="preserve">whose </w:t>
      </w:r>
      <w:r w:rsidR="00B55598" w:rsidRPr="002A03BD">
        <w:rPr>
          <w:rFonts w:ascii="Times New Roman" w:hAnsi="Times New Roman" w:cs="Times New Roman"/>
          <w:sz w:val="24"/>
          <w:szCs w:val="24"/>
        </w:rPr>
        <w:t>bond lengths and bond angles with respect to the equatorial coordination sphere</w:t>
      </w:r>
      <w:r w:rsidR="00065CE7" w:rsidRPr="002A03BD">
        <w:rPr>
          <w:rFonts w:ascii="Times New Roman" w:hAnsi="Times New Roman" w:cs="Times New Roman"/>
          <w:sz w:val="24"/>
          <w:szCs w:val="24"/>
        </w:rPr>
        <w:t xml:space="preserve"> </w:t>
      </w:r>
      <w:r w:rsidR="00852B6A" w:rsidRPr="002A03BD">
        <w:rPr>
          <w:rFonts w:ascii="Times New Roman" w:hAnsi="Times New Roman" w:cs="Times New Roman"/>
          <w:sz w:val="24"/>
          <w:szCs w:val="24"/>
        </w:rPr>
        <w:t>should be comparable absent severe distortion of the porphyrin ring</w:t>
      </w:r>
      <w:r w:rsidR="00837D02" w:rsidRPr="002A03BD">
        <w:rPr>
          <w:rFonts w:ascii="Times New Roman" w:hAnsi="Times New Roman" w:cs="Times New Roman"/>
          <w:sz w:val="24"/>
          <w:szCs w:val="24"/>
        </w:rPr>
        <w:t>.</w:t>
      </w:r>
      <w:r w:rsidR="00852B6A" w:rsidRPr="002A03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{"citationItems":[{"id":"ITEM-1","itemData":{"DOI":"10.1021/ja00330a020","ISSN":"15205126","abstract":"The synthesis of a series of dinuclear Ru(IV) µ-oxo complexes [Ru(P0r)(OR)]2O and [Ru(Por)X]2O (Por = OEP, TPP, T-n-PrP; OR = OCH3, OC2H5, p-OC6H4CH3, o-OC6H4OH; X = Br, Cl, CF3C02, HSO4) by tert-butyl hydroperoxide oxidation of Ru(Por)(CO)(R OH) (R = CH3, C2H5) is described. An X-ray crystal structure determination of [Ru- (TPP)(p-OC6H4CH3)]2O was carried out. The complex crystallizes in the triclinic space group Ci1-P3# with two molecules in a unit cell of dimensions a = 16.911 (11) Å, b = 10.802 (12) Å, c = 12.979 (8) Å, α; = 99.96 (3)°,β = 104.31 (2)°, and γ = 77.32 (2)°. Least-squares refinement has led to a final value of the conventional R index (on F2) of 0.177 based on 7630 independent reflections. The Ru-O(Ru) and Ru-0(p-0C6H4CH3) bond lengths are 1.789 (11) and 1.964 (11) Å, respectively, and the Ru-O-Ru angle is 177.8 (7)°. The Ru(IV) µ-oxo complexes can be reduced by NaBH4or PPh3to form the Ru(II) species Ru(Por)L2. Ru(TPP)(EtOH)2in noncoordinating solvents is oxidized by O2to [Ru(TPP)(OEt)]2O, but in the presence of excess ethanol the oxidation halts at a Ru(III) species, Ru(TPP)(OEt)(EtOH)·2EtOH. In noncoordinating solvents this complex is further oxidized by O2to the Ru(IV) µ-oxo ethoxide complex. The Ru(III) complex was characterized by an X-ray crystal structure analysis. The complex crystallizes in the triclinic space group Ci1-P with unit cell parameters a = 9.894 (4) Å, b = 12.946 (6) Å, c = 9.758 (5) Å, α = 112.06 (2)°, β = 94.12 (2)°, γ = 71.85 (2)°, and one molecule per unit cell. Least-squares refinement based on 5073 unique reflections led to a final R index (on F2) of 0.106. The centrosymmetric complex exhibits one Ru-O bond length of 2.019 (3) Å. These results demonstrate the solvent dependence of the interactions of oxygen with ruthenium porphyrins. The Ru(III) complex reported herein is the first to be structurally characterized. © 1984, American Chemical Society. All rights reserved.","author":[{"dropping-particle":"","family":"Collman","given":"J. P.","non-dropping-particle":"","parse-names":false,"suffix":""},{"dropping-particle":"","family":"Barnes","given":"C. E.","non-dropping-particle":"","parse-names":false,"suffix":""},{"dropping-particle":"","family":"Brothers","given":"P. J.","non-dropping-particle":"","parse-names":false,"suffix":""},{"dropping-particle":"","family":"Collins","given":"T. J.","non-dropping-particle":"","parse-names":false,"suffix":""},{"dropping-particle":"","family":"Ozawa","given":"T.","non-dropping-particle":"","parse-names":false,"suffix":""},{"dropping-particle":"","family":"Gallucci","given":"J. C.","non-dropping-particle":"","parse-names":false,"suffix":""},{"dropping-particle":"","family":"Ibers","given":"James A.","non-dropping-particle":"","parse-names":false,"suffix":""}],"container-title":"Journal of the American Chemical Society","id":"ITEM-1","issue":"18","issued":{"date-parts":[["1984"]]},"page":"5151-5163","title":"Oxidation of Ruthenium(II) and Ruthenium(III) Porphyrins. Crystal Structures of µ-Oxo-bis[(p-methylphenoxo)(meso-tetraphenylporphyrinato)- ruthenium(IV)] and Ethoxo(meso-tetraphenylporphyrinato)-(ethanol) ruthenium(III)-Bisethanol","type":"article-journal","volume":"106"},"uris":["http://www.mendeley.com/documents/?uuid=e87003a5-e2a0-4747-b383-81875f4e9601"]}],"mendeley":{"formattedCitation":"&lt;sup&gt;51&lt;/sup&gt;","plainTextFormattedCitation":"51","previouslyFormattedCitation":"&lt;sup&gt;51&lt;/sup&gt;"},"properties":{"noteIndex":0},"schema":"https://github.com/citation-style-language/schema/raw/master/csl-citation.json"}</w:instrText>
      </w:r>
      <w:r w:rsidR="00852B6A" w:rsidRPr="002A03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51</w:t>
      </w:r>
      <w:r w:rsidR="00852B6A" w:rsidRPr="002A03BD">
        <w:rPr>
          <w:rFonts w:ascii="Times New Roman" w:hAnsi="Times New Roman" w:cs="Times New Roman"/>
          <w:sz w:val="24"/>
          <w:szCs w:val="24"/>
        </w:rPr>
        <w:fldChar w:fldCharType="end"/>
      </w:r>
      <w:r w:rsidR="00B55598" w:rsidRPr="002A03BD">
        <w:rPr>
          <w:rFonts w:ascii="Times New Roman" w:hAnsi="Times New Roman" w:cs="Times New Roman"/>
          <w:sz w:val="24"/>
          <w:szCs w:val="24"/>
        </w:rPr>
        <w:t xml:space="preserve"> In this regard, for B3LYP there is a maximum deviation from the reported μ-oxo complex of </w:t>
      </w:r>
      <w:r w:rsidR="00734E8E" w:rsidRPr="002A03BD">
        <w:rPr>
          <w:rFonts w:ascii="Times New Roman" w:hAnsi="Times New Roman" w:cs="Times New Roman"/>
          <w:sz w:val="24"/>
          <w:szCs w:val="24"/>
        </w:rPr>
        <w:t>0.04</w:t>
      </w:r>
      <w:r w:rsidR="00794D5E" w:rsidRPr="002A03BD">
        <w:rPr>
          <w:rFonts w:ascii="Times New Roman" w:hAnsi="Times New Roman" w:cs="Times New Roman"/>
          <w:sz w:val="24"/>
          <w:szCs w:val="24"/>
        </w:rPr>
        <w:t>1</w:t>
      </w:r>
      <w:r w:rsidR="00734E8E" w:rsidRPr="002A03BD">
        <w:rPr>
          <w:rFonts w:ascii="Times New Roman" w:hAnsi="Times New Roman" w:cs="Times New Roman"/>
          <w:sz w:val="24"/>
          <w:szCs w:val="24"/>
        </w:rPr>
        <w:t xml:space="preserve"> Å and 3.5°. In spite of the uncertainty of the axial components of the coordination sphere</w:t>
      </w:r>
      <w:r w:rsidR="00B768D7" w:rsidRPr="002A03BD">
        <w:rPr>
          <w:rFonts w:ascii="Times New Roman" w:hAnsi="Times New Roman" w:cs="Times New Roman"/>
          <w:sz w:val="24"/>
          <w:szCs w:val="24"/>
        </w:rPr>
        <w:t>, the agreement along the equatorial plane gives us some confidence in the</w:t>
      </w:r>
      <w:r w:rsidR="00C76F00" w:rsidRPr="002A03BD">
        <w:rPr>
          <w:rFonts w:ascii="Times New Roman" w:hAnsi="Times New Roman" w:cs="Times New Roman"/>
          <w:sz w:val="24"/>
          <w:szCs w:val="24"/>
        </w:rPr>
        <w:t xml:space="preserve"> accuracy of the</w:t>
      </w:r>
      <w:r w:rsidR="00B768D7" w:rsidRPr="002A03BD">
        <w:rPr>
          <w:rFonts w:ascii="Times New Roman" w:hAnsi="Times New Roman" w:cs="Times New Roman"/>
          <w:sz w:val="24"/>
          <w:szCs w:val="24"/>
        </w:rPr>
        <w:t xml:space="preserve"> geometries obtained by DFT</w:t>
      </w:r>
      <w:r w:rsidR="00302A42" w:rsidRPr="002A03BD">
        <w:rPr>
          <w:rFonts w:ascii="Times New Roman" w:hAnsi="Times New Roman" w:cs="Times New Roman"/>
          <w:sz w:val="24"/>
          <w:szCs w:val="24"/>
        </w:rPr>
        <w:t xml:space="preserve"> for </w:t>
      </w:r>
      <w:r w:rsidR="000E7AD6" w:rsidRPr="002A03BD">
        <w:rPr>
          <w:rFonts w:ascii="Times New Roman" w:hAnsi="Times New Roman" w:cs="Times New Roman"/>
          <w:sz w:val="24"/>
          <w:szCs w:val="24"/>
        </w:rPr>
        <w:t xml:space="preserve">complex </w:t>
      </w:r>
      <w:r w:rsidR="000E7AD6" w:rsidRPr="002A03BD">
        <w:rPr>
          <w:rFonts w:ascii="Times New Roman" w:hAnsi="Times New Roman" w:cs="Times New Roman"/>
          <w:b/>
          <w:bCs/>
          <w:sz w:val="24"/>
          <w:szCs w:val="24"/>
        </w:rPr>
        <w:t>4</w:t>
      </w:r>
      <w:r w:rsidR="00B768D7" w:rsidRPr="002A03BD">
        <w:rPr>
          <w:rFonts w:ascii="Times New Roman" w:hAnsi="Times New Roman" w:cs="Times New Roman"/>
          <w:sz w:val="24"/>
          <w:szCs w:val="24"/>
        </w:rPr>
        <w:t>. This alongsi</w:t>
      </w:r>
      <w:r w:rsidR="000E7AD6" w:rsidRPr="002A03BD">
        <w:rPr>
          <w:rFonts w:ascii="Times New Roman" w:hAnsi="Times New Roman" w:cs="Times New Roman"/>
          <w:sz w:val="24"/>
          <w:szCs w:val="24"/>
        </w:rPr>
        <w:t xml:space="preserve">de the </w:t>
      </w:r>
      <w:r w:rsidR="00736712" w:rsidRPr="002A03BD">
        <w:rPr>
          <w:rFonts w:ascii="Times New Roman" w:hAnsi="Times New Roman" w:cs="Times New Roman"/>
          <w:sz w:val="24"/>
          <w:szCs w:val="24"/>
        </w:rPr>
        <w:t xml:space="preserve">data </w:t>
      </w:r>
      <w:r w:rsidR="000E7AD6" w:rsidRPr="002A03BD">
        <w:rPr>
          <w:rFonts w:ascii="Times New Roman" w:hAnsi="Times New Roman" w:cs="Times New Roman"/>
          <w:sz w:val="24"/>
          <w:szCs w:val="24"/>
        </w:rPr>
        <w:t xml:space="preserve">for complex </w:t>
      </w:r>
      <w:r w:rsidR="000E7AD6" w:rsidRPr="002A03BD">
        <w:rPr>
          <w:rFonts w:ascii="Times New Roman" w:hAnsi="Times New Roman" w:cs="Times New Roman"/>
          <w:b/>
          <w:bCs/>
          <w:sz w:val="24"/>
          <w:szCs w:val="24"/>
        </w:rPr>
        <w:t>3</w:t>
      </w:r>
      <w:r w:rsidR="000E7AD6" w:rsidRPr="002A03BD">
        <w:rPr>
          <w:rFonts w:ascii="Times New Roman" w:hAnsi="Times New Roman" w:cs="Times New Roman"/>
          <w:sz w:val="24"/>
          <w:szCs w:val="24"/>
        </w:rPr>
        <w:t xml:space="preserve"> suggests that</w:t>
      </w:r>
      <w:r w:rsidR="000E01D3" w:rsidRPr="002A03BD">
        <w:rPr>
          <w:rFonts w:ascii="Times New Roman" w:hAnsi="Times New Roman" w:cs="Times New Roman"/>
          <w:sz w:val="24"/>
          <w:szCs w:val="24"/>
        </w:rPr>
        <w:t xml:space="preserve"> </w:t>
      </w:r>
      <w:r w:rsidR="004920AB" w:rsidRPr="002A03BD">
        <w:rPr>
          <w:rFonts w:ascii="Times New Roman" w:hAnsi="Times New Roman" w:cs="Times New Roman"/>
          <w:sz w:val="24"/>
          <w:szCs w:val="24"/>
        </w:rPr>
        <w:t xml:space="preserve">both B3LYP and OPBE </w:t>
      </w:r>
      <w:r w:rsidR="00C76F00" w:rsidRPr="002A03BD">
        <w:rPr>
          <w:rFonts w:ascii="Times New Roman" w:hAnsi="Times New Roman" w:cs="Times New Roman"/>
          <w:sz w:val="24"/>
          <w:szCs w:val="24"/>
        </w:rPr>
        <w:t>are</w:t>
      </w:r>
      <w:r w:rsidR="00DF692C" w:rsidRPr="002A03BD">
        <w:rPr>
          <w:rFonts w:ascii="Times New Roman" w:hAnsi="Times New Roman" w:cs="Times New Roman"/>
          <w:sz w:val="24"/>
          <w:szCs w:val="24"/>
        </w:rPr>
        <w:t xml:space="preserve"> </w:t>
      </w:r>
      <w:r w:rsidR="003B78C3">
        <w:rPr>
          <w:rFonts w:ascii="Times New Roman" w:hAnsi="Times New Roman" w:cs="Times New Roman"/>
          <w:sz w:val="24"/>
          <w:szCs w:val="24"/>
        </w:rPr>
        <w:t xml:space="preserve">slightly </w:t>
      </w:r>
      <w:r w:rsidR="00DF692C" w:rsidRPr="002A03BD">
        <w:rPr>
          <w:rFonts w:ascii="Times New Roman" w:hAnsi="Times New Roman" w:cs="Times New Roman"/>
          <w:sz w:val="24"/>
          <w:szCs w:val="24"/>
        </w:rPr>
        <w:t xml:space="preserve">overestimating the </w:t>
      </w:r>
      <w:r w:rsidR="00FF460B">
        <w:rPr>
          <w:rFonts w:ascii="Times New Roman" w:hAnsi="Times New Roman" w:cs="Times New Roman"/>
          <w:sz w:val="24"/>
          <w:szCs w:val="24"/>
        </w:rPr>
        <w:t xml:space="preserve">bond </w:t>
      </w:r>
      <w:r w:rsidR="00DF692C" w:rsidRPr="002A03BD">
        <w:rPr>
          <w:rFonts w:ascii="Times New Roman" w:hAnsi="Times New Roman" w:cs="Times New Roman"/>
          <w:sz w:val="24"/>
          <w:szCs w:val="24"/>
        </w:rPr>
        <w:t>length</w:t>
      </w:r>
      <w:r w:rsidR="00FF460B">
        <w:rPr>
          <w:rFonts w:ascii="Times New Roman" w:hAnsi="Times New Roman" w:cs="Times New Roman"/>
          <w:sz w:val="24"/>
          <w:szCs w:val="24"/>
        </w:rPr>
        <w:t>s</w:t>
      </w:r>
      <w:r w:rsidR="00DF692C" w:rsidRPr="002A03BD">
        <w:rPr>
          <w:rFonts w:ascii="Times New Roman" w:hAnsi="Times New Roman" w:cs="Times New Roman"/>
          <w:sz w:val="24"/>
          <w:szCs w:val="24"/>
        </w:rPr>
        <w:t xml:space="preserve"> in the coordination </w:t>
      </w:r>
      <w:r w:rsidR="001F2BE4" w:rsidRPr="002A03BD">
        <w:rPr>
          <w:rFonts w:ascii="Times New Roman" w:hAnsi="Times New Roman" w:cs="Times New Roman"/>
          <w:sz w:val="24"/>
          <w:szCs w:val="24"/>
        </w:rPr>
        <w:t>sphere</w:t>
      </w:r>
      <w:r w:rsidR="007E41AB" w:rsidRPr="002A03BD">
        <w:rPr>
          <w:rFonts w:ascii="Times New Roman" w:hAnsi="Times New Roman" w:cs="Times New Roman"/>
          <w:sz w:val="24"/>
          <w:szCs w:val="24"/>
        </w:rPr>
        <w:t xml:space="preserve">. However, this overestimation is </w:t>
      </w:r>
      <w:r w:rsidR="00516AEB" w:rsidRPr="002A03BD">
        <w:rPr>
          <w:rFonts w:ascii="Times New Roman" w:hAnsi="Times New Roman" w:cs="Times New Roman"/>
          <w:sz w:val="24"/>
          <w:szCs w:val="24"/>
        </w:rPr>
        <w:t xml:space="preserve">similar </w:t>
      </w:r>
      <w:r w:rsidR="005208A3" w:rsidRPr="002A03BD">
        <w:rPr>
          <w:rFonts w:ascii="Times New Roman" w:hAnsi="Times New Roman" w:cs="Times New Roman"/>
          <w:sz w:val="24"/>
          <w:szCs w:val="24"/>
        </w:rPr>
        <w:t xml:space="preserve">to that predicted by </w:t>
      </w:r>
      <w:r w:rsidR="005149BA" w:rsidRPr="002A03BD">
        <w:rPr>
          <w:rFonts w:ascii="Times New Roman" w:hAnsi="Times New Roman" w:cs="Times New Roman"/>
          <w:sz w:val="24"/>
          <w:szCs w:val="24"/>
        </w:rPr>
        <w:t>Minenkov, et al.</w:t>
      </w:r>
      <w:r w:rsidR="00555971" w:rsidRPr="002A03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{"citationItems":[{"id":"ITEM-1","itemData":{"DOI":"10.1039/c2dt12232d","ISSN":"14779226","abstract":"We have investigated the performance of eight popular density functionals, four of which are \"standard\" functionals not including dispersion (B3LYP, BP86, PBE, and TPSS) and four of which have been constructed to account for dispersion (B97D, wB97XD, M06, and M06L), in reproducing 18 molecular structures derived from single-crystal X-ray diffraction experiments on ruthenium-based olefin metathesis catalyst precursors. Our analysis of all the internuclear distances reveals that standard DFT predicts systematically expanded structures. In contrast, all the methods accounting for dispersion give rise to more compact structures, removing the systematic overestimation of internuclear distances. The contracting effect of dispersion is general and also affects chemical bonds, thus reducing the general overestimation of bond lengths. The best overall performance is observed for wB97XD, which offers relatively small statistical errors when considering the overall structure as well as selected distances. Only for the coordination center geometry is the accuracy of wB97XD matched by standard functionals such as PBE and TPSS, whereas M06 and M06L are associated with larger errors. At the other end of the scale, B3LYP is seen to give the largest statistical errors in general, both when considering the complete structures and the geometries of the coordination centers alone. For the organic ligands, however, B3LYP performs clearly better than the other standard functionals although not as well as the functionals accounting for dispersion. Extending the basis sets is seen to improve the structures in particular of the coordination center, thus underlining the importance of using sufficiently flexible basis sets if highly accurate geometries are to be obtained. Similar conclusions to those obtained for the ruthenium catalysts can be drawn from comparisons of the X-ray crystal structures of 10 other organometallic complexes of relevance to homogeneous catalysis, covering first (Ti, Fe, Co, Ni), second (Zr, Mo, Rh, Pd) and third (W, Ir) row transition metals, with those of DFT. The latter analyses thus offer a first indication that the picture obtained for the ruthenium alkylidene complexes may be extended to other classes of relatively large transition metal complexes. © 2012 The Royal Society of Chemistry.","author":[{"dropping-particle":"","family":"Minenkov","given":"Yury","non-dropping-particle":"","parse-names":false,"suffix":""},{"dropping-particle":"","family":"Singstad","given":"Åsmund","non-dropping-particle":"","parse-names":false,"suffix":""},{"dropping-particle":"","family":"Occhipinti","given":"Giovanni","non-dropping-particle":"","parse-names":false,"suffix":""},{"dropping-particle":"","family":"Jensen","given":"Vidar R.","non-dropping-particle":"","parse-names":false,"suffix":""}],"container-title":"Dalton Transactions","id":"ITEM-1","issue":"18","issued":{"date-parts":[["2012"]]},"page":"5526-5541","title":"The accuracy of DFT-optimized geometries of functional transition metal compounds: A validation study of catalysts for olefin metathesis and other reactions in the homogeneous phase","type":"article","volume":"41"},"uris":["http://www.mendeley.com/documents/?uuid=31772dbb-975a-444b-8a70-2ca75e9df711"]}],"mendeley":{"formattedCitation":"&lt;sup&gt;27&lt;/sup&gt;","plainTextFormattedCitation":"27","previouslyFormattedCitation":"&lt;sup&gt;27&lt;/sup&gt;"},"properties":{"noteIndex":0},"schema":"https://github.com/citation-style-language/schema/raw/master/csl-citation.json"}</w:instrText>
      </w:r>
      <w:r w:rsidR="00555971" w:rsidRPr="002A03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27</w:t>
      </w:r>
      <w:r w:rsidR="00555971" w:rsidRPr="002A03BD">
        <w:rPr>
          <w:rFonts w:ascii="Times New Roman" w:hAnsi="Times New Roman" w:cs="Times New Roman"/>
          <w:sz w:val="24"/>
          <w:szCs w:val="24"/>
        </w:rPr>
        <w:fldChar w:fldCharType="end"/>
      </w:r>
      <w:r w:rsidR="005149BA" w:rsidRPr="002A03BD">
        <w:rPr>
          <w:rFonts w:ascii="Times New Roman" w:hAnsi="Times New Roman" w:cs="Times New Roman"/>
          <w:sz w:val="24"/>
          <w:szCs w:val="24"/>
        </w:rPr>
        <w:t xml:space="preserve"> </w:t>
      </w:r>
      <w:r w:rsidR="00552867" w:rsidRPr="002A03BD">
        <w:rPr>
          <w:rFonts w:ascii="Times New Roman" w:hAnsi="Times New Roman" w:cs="Times New Roman"/>
          <w:sz w:val="24"/>
          <w:szCs w:val="24"/>
        </w:rPr>
        <w:t xml:space="preserve">This </w:t>
      </w:r>
      <w:r w:rsidR="005149BA" w:rsidRPr="002A03BD">
        <w:rPr>
          <w:rFonts w:ascii="Times New Roman" w:hAnsi="Times New Roman" w:cs="Times New Roman"/>
          <w:sz w:val="24"/>
          <w:szCs w:val="24"/>
        </w:rPr>
        <w:t xml:space="preserve">tells us </w:t>
      </w:r>
      <w:r w:rsidR="00555971" w:rsidRPr="002A03BD">
        <w:rPr>
          <w:rFonts w:ascii="Times New Roman" w:hAnsi="Times New Roman" w:cs="Times New Roman"/>
          <w:sz w:val="24"/>
          <w:szCs w:val="24"/>
        </w:rPr>
        <w:t>that</w:t>
      </w:r>
      <w:r w:rsidR="00FF460B">
        <w:rPr>
          <w:rFonts w:ascii="Times New Roman" w:hAnsi="Times New Roman" w:cs="Times New Roman"/>
          <w:sz w:val="24"/>
          <w:szCs w:val="24"/>
        </w:rPr>
        <w:t xml:space="preserve"> </w:t>
      </w:r>
      <w:r w:rsidR="00552867" w:rsidRPr="002A03BD">
        <w:rPr>
          <w:rFonts w:ascii="Times New Roman" w:hAnsi="Times New Roman" w:cs="Times New Roman"/>
          <w:sz w:val="24"/>
          <w:szCs w:val="24"/>
        </w:rPr>
        <w:t xml:space="preserve">both B3LYP and OPBE are well-behaved and </w:t>
      </w:r>
      <w:r w:rsidR="00697C4F" w:rsidRPr="002A03BD">
        <w:rPr>
          <w:rFonts w:ascii="Times New Roman" w:hAnsi="Times New Roman" w:cs="Times New Roman"/>
          <w:sz w:val="24"/>
          <w:szCs w:val="24"/>
        </w:rPr>
        <w:t>are performing</w:t>
      </w:r>
      <w:r w:rsidR="00E43913" w:rsidRPr="002A03BD">
        <w:rPr>
          <w:rFonts w:ascii="Times New Roman" w:hAnsi="Times New Roman" w:cs="Times New Roman"/>
          <w:sz w:val="24"/>
          <w:szCs w:val="24"/>
        </w:rPr>
        <w:t xml:space="preserve"> </w:t>
      </w:r>
      <w:r w:rsidR="001E73CB" w:rsidRPr="002A03BD">
        <w:rPr>
          <w:rFonts w:ascii="Times New Roman" w:hAnsi="Times New Roman" w:cs="Times New Roman"/>
          <w:sz w:val="24"/>
          <w:szCs w:val="24"/>
        </w:rPr>
        <w:t>characteristically</w:t>
      </w:r>
      <w:r w:rsidR="0089157B">
        <w:rPr>
          <w:rFonts w:ascii="Times New Roman" w:hAnsi="Times New Roman" w:cs="Times New Roman"/>
          <w:sz w:val="24"/>
          <w:szCs w:val="24"/>
        </w:rPr>
        <w:t xml:space="preserve"> for this set of Ru-oxo compounds</w:t>
      </w:r>
      <w:r w:rsidR="001E73CB" w:rsidRPr="002A03BD">
        <w:rPr>
          <w:rFonts w:ascii="Times New Roman" w:hAnsi="Times New Roman" w:cs="Times New Roman"/>
          <w:sz w:val="24"/>
          <w:szCs w:val="24"/>
        </w:rPr>
        <w:t>.</w:t>
      </w:r>
    </w:p>
    <w:p w14:paraId="282BC609" w14:textId="00D97941" w:rsidR="00446885" w:rsidRPr="002A03BD" w:rsidRDefault="00446885" w:rsidP="00446885">
      <w:pPr>
        <w:spacing w:line="480" w:lineRule="auto"/>
        <w:ind w:firstLine="720"/>
        <w:rPr>
          <w:rFonts w:ascii="Times New Roman" w:hAnsi="Times New Roman" w:cs="Times New Roman"/>
          <w:sz w:val="24"/>
          <w:szCs w:val="24"/>
        </w:rPr>
      </w:pPr>
      <w:r w:rsidRPr="002A03BD">
        <w:rPr>
          <w:rFonts w:ascii="Times New Roman" w:hAnsi="Times New Roman" w:cs="Times New Roman"/>
          <w:sz w:val="24"/>
          <w:szCs w:val="24"/>
        </w:rPr>
        <w:t>Of the LRu</w:t>
      </w:r>
      <w:r w:rsidR="00C76F00" w:rsidRPr="002A03BD">
        <w:rPr>
          <w:rFonts w:ascii="Times New Roman" w:hAnsi="Times New Roman" w:cs="Times New Roman"/>
          <w:sz w:val="24"/>
          <w:szCs w:val="24"/>
          <w:vertAlign w:val="superscript"/>
        </w:rPr>
        <w:t>V</w:t>
      </w:r>
      <w:r w:rsidRPr="002A03BD">
        <w:rPr>
          <w:rFonts w:ascii="Times New Roman" w:hAnsi="Times New Roman" w:cs="Times New Roman"/>
          <w:sz w:val="24"/>
          <w:szCs w:val="24"/>
        </w:rPr>
        <w:t xml:space="preserve">O complexes, only </w:t>
      </w:r>
      <w:r w:rsidRPr="002A03BD">
        <w:rPr>
          <w:rFonts w:ascii="Times New Roman" w:hAnsi="Times New Roman" w:cs="Times New Roman"/>
          <w:b/>
          <w:bCs/>
          <w:sz w:val="24"/>
          <w:szCs w:val="24"/>
        </w:rPr>
        <w:t>3</w:t>
      </w:r>
      <w:r w:rsidRPr="002A03BD">
        <w:rPr>
          <w:rFonts w:ascii="Times New Roman" w:hAnsi="Times New Roman" w:cs="Times New Roman"/>
          <w:sz w:val="24"/>
          <w:szCs w:val="24"/>
        </w:rPr>
        <w:t xml:space="preserve"> and </w:t>
      </w:r>
      <w:r w:rsidRPr="002A03BD">
        <w:rPr>
          <w:rFonts w:ascii="Times New Roman" w:hAnsi="Times New Roman" w:cs="Times New Roman"/>
          <w:b/>
          <w:bCs/>
          <w:sz w:val="24"/>
          <w:szCs w:val="24"/>
        </w:rPr>
        <w:t>5</w:t>
      </w:r>
      <w:r w:rsidRPr="002A03BD">
        <w:rPr>
          <w:rFonts w:ascii="Times New Roman" w:hAnsi="Times New Roman" w:cs="Times New Roman"/>
          <w:sz w:val="24"/>
          <w:szCs w:val="24"/>
        </w:rPr>
        <w:t xml:space="preserve"> have </w:t>
      </w:r>
      <w:r w:rsidR="0089157B">
        <w:rPr>
          <w:rFonts w:ascii="Times New Roman" w:hAnsi="Times New Roman" w:cs="Times New Roman"/>
          <w:sz w:val="24"/>
          <w:szCs w:val="24"/>
        </w:rPr>
        <w:t xml:space="preserve">reported </w:t>
      </w:r>
      <w:r w:rsidRPr="002A03BD">
        <w:rPr>
          <w:rFonts w:ascii="Times New Roman" w:hAnsi="Times New Roman" w:cs="Times New Roman"/>
          <w:sz w:val="24"/>
          <w:szCs w:val="24"/>
        </w:rPr>
        <w:t xml:space="preserve">magnetic moment data. The </w:t>
      </w:r>
      <w:r w:rsidR="00C76F00" w:rsidRPr="002A03BD">
        <w:rPr>
          <w:rFonts w:ascii="Times New Roman" w:hAnsi="Times New Roman" w:cs="Times New Roman"/>
          <w:sz w:val="24"/>
          <w:szCs w:val="24"/>
        </w:rPr>
        <w:t xml:space="preserve">reported </w:t>
      </w:r>
      <w:r w:rsidRPr="002A03BD">
        <w:rPr>
          <w:rFonts w:ascii="Times New Roman" w:hAnsi="Times New Roman" w:cs="Times New Roman"/>
          <w:sz w:val="24"/>
          <w:szCs w:val="24"/>
        </w:rPr>
        <w:t xml:space="preserve">magnetic moment of </w:t>
      </w:r>
      <w:r w:rsidRPr="002A03BD">
        <w:rPr>
          <w:rFonts w:ascii="Times New Roman" w:hAnsi="Times New Roman" w:cs="Times New Roman"/>
          <w:b/>
          <w:bCs/>
          <w:sz w:val="24"/>
          <w:szCs w:val="24"/>
        </w:rPr>
        <w:t>5</w:t>
      </w:r>
      <w:r w:rsidRPr="002A03BD">
        <w:rPr>
          <w:rFonts w:ascii="Times New Roman" w:hAnsi="Times New Roman" w:cs="Times New Roman"/>
          <w:sz w:val="24"/>
          <w:szCs w:val="24"/>
        </w:rPr>
        <w:t xml:space="preserve"> is 3.90 μ</w:t>
      </w:r>
      <w:r w:rsidRPr="002A03BD">
        <w:rPr>
          <w:rFonts w:ascii="Times New Roman" w:hAnsi="Times New Roman" w:cs="Times New Roman"/>
          <w:sz w:val="24"/>
          <w:szCs w:val="24"/>
          <w:vertAlign w:val="subscript"/>
        </w:rPr>
        <w:t>B</w:t>
      </w:r>
      <w:r w:rsidRPr="002A03BD">
        <w:rPr>
          <w:rFonts w:ascii="Times New Roman" w:hAnsi="Times New Roman" w:cs="Times New Roman"/>
          <w:sz w:val="24"/>
          <w:szCs w:val="24"/>
        </w:rPr>
        <w:t xml:space="preserve">, which </w:t>
      </w:r>
      <w:r w:rsidR="0089157B">
        <w:rPr>
          <w:rFonts w:ascii="Times New Roman" w:hAnsi="Times New Roman" w:cs="Times New Roman"/>
          <w:sz w:val="24"/>
          <w:szCs w:val="24"/>
        </w:rPr>
        <w:t xml:space="preserve">agrees well with </w:t>
      </w:r>
      <w:r w:rsidRPr="002A03BD">
        <w:rPr>
          <w:rFonts w:ascii="Times New Roman" w:hAnsi="Times New Roman" w:cs="Times New Roman"/>
          <w:sz w:val="24"/>
          <w:szCs w:val="24"/>
        </w:rPr>
        <w:t xml:space="preserve">the spin only magnetic moment of </w:t>
      </w:r>
      <w:r w:rsidR="00421723" w:rsidRPr="002A03BD">
        <w:rPr>
          <w:rFonts w:ascii="Times New Roman" w:hAnsi="Times New Roman" w:cs="Times New Roman"/>
          <w:sz w:val="24"/>
          <w:szCs w:val="24"/>
        </w:rPr>
        <w:t>3.87 μ</w:t>
      </w:r>
      <w:r w:rsidR="00421723" w:rsidRPr="002A03BD">
        <w:rPr>
          <w:rFonts w:ascii="Times New Roman" w:hAnsi="Times New Roman" w:cs="Times New Roman"/>
          <w:sz w:val="24"/>
          <w:szCs w:val="24"/>
          <w:vertAlign w:val="subscript"/>
        </w:rPr>
        <w:t>B</w:t>
      </w:r>
      <w:r w:rsidR="00421723" w:rsidRPr="002A03BD">
        <w:rPr>
          <w:rFonts w:ascii="Times New Roman" w:hAnsi="Times New Roman" w:cs="Times New Roman"/>
          <w:sz w:val="24"/>
          <w:szCs w:val="24"/>
        </w:rPr>
        <w:t xml:space="preserve">  </w:t>
      </w:r>
      <w:r w:rsidR="00B96A48">
        <w:rPr>
          <w:rFonts w:ascii="Times New Roman" w:hAnsi="Times New Roman" w:cs="Times New Roman"/>
          <w:sz w:val="24"/>
          <w:szCs w:val="24"/>
        </w:rPr>
        <w:t xml:space="preserve">expected </w:t>
      </w:r>
      <w:r w:rsidR="00421723" w:rsidRPr="002A03BD">
        <w:rPr>
          <w:rFonts w:ascii="Times New Roman" w:hAnsi="Times New Roman" w:cs="Times New Roman"/>
          <w:sz w:val="24"/>
          <w:szCs w:val="24"/>
        </w:rPr>
        <w:t xml:space="preserve">for </w:t>
      </w:r>
      <w:r w:rsidRPr="002A03BD">
        <w:rPr>
          <w:rFonts w:ascii="Times New Roman" w:hAnsi="Times New Roman" w:cs="Times New Roman"/>
          <w:sz w:val="24"/>
          <w:szCs w:val="24"/>
        </w:rPr>
        <w:t>a d</w:t>
      </w:r>
      <w:r w:rsidRPr="002A03BD">
        <w:rPr>
          <w:rFonts w:ascii="Times New Roman" w:hAnsi="Times New Roman" w:cs="Times New Roman"/>
          <w:sz w:val="24"/>
          <w:szCs w:val="24"/>
          <w:vertAlign w:val="superscript"/>
        </w:rPr>
        <w:t>3</w:t>
      </w:r>
      <w:r w:rsidRPr="002A03BD">
        <w:rPr>
          <w:rFonts w:ascii="Times New Roman" w:hAnsi="Times New Roman" w:cs="Times New Roman"/>
          <w:sz w:val="24"/>
          <w:szCs w:val="24"/>
        </w:rPr>
        <w:t xml:space="preserve"> </w:t>
      </w:r>
      <w:r w:rsidR="00421723" w:rsidRPr="002A03BD">
        <w:rPr>
          <w:rFonts w:ascii="Times New Roman" w:hAnsi="Times New Roman" w:cs="Times New Roman"/>
          <w:sz w:val="24"/>
          <w:szCs w:val="24"/>
        </w:rPr>
        <w:t xml:space="preserve">high spin </w:t>
      </w:r>
      <w:r w:rsidRPr="002A03BD">
        <w:rPr>
          <w:rFonts w:ascii="Times New Roman" w:hAnsi="Times New Roman" w:cs="Times New Roman"/>
          <w:sz w:val="24"/>
          <w:szCs w:val="24"/>
        </w:rPr>
        <w:t>metal.</w:t>
      </w:r>
      <w:r w:rsidR="008A7ABD" w:rsidRPr="002A03BD">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{"citationItems":[{"id":"ITEM-1","itemData":{"DOI":"10.1016/0304-5102(92)80195-M","ISSN":"03045102","abstract":"The complexes K[RuIII(H-dmg)2Cl2], 1 (dmg= dimethylglyoxime), and K[RuIII(H-dpg)2Cl2], 2 (dpg=diphenylglyoxime), and the oxo complexes [Ruv(H-dmg)2(O)Cl], 3, and [Ruv(H-dpg)2(O)Cl], 4, were synthesised and characterised by elemental analysis, UV-Vis and IR spectroscopy and electrochemical studies. The epoxidation of cyclohexene with iodosylbenzene catalysed by complexes 1 and 2 is reported. © 1992.","author":[{"dropping-particle":"","family":"Khan","given":"M. M.Taqui","non-dropping-particle":"","parse-names":false,"suffix":""},{"dropping-particle":"","family":"Chatterjee","given":"Debabrata","non-dropping-particle":"","parse-names":false,"suffix":""},{"dropping-particle":"","family":"Khan","given":"N. H.","non-dropping-particle":"","parse-names":false,"suffix":""},{"dropping-particle":"","family":"Kureshi","given":"R. I.","non-dropping-particle":"","parse-names":false,"suffix":""},{"dropping-particle":"","family":"Bhatt","given":"K. N.","non-dropping-particle":"","parse-names":false,"suffix":""}],"container-title":"Journal of Molecular Catalysis","id":"ITEM-1","issue":"2","issued":{"date-parts":[["1992"]]},"page":"153-158","title":"Epoxidation of cyclohexene with iodosylbenzene catalysed by Ru(III)-dmg and Ru(III)-dpg complexes: Synthesis and characterisation of catalytically active Ru(V)-oxo intermediates","type":"article-journal","volume":"77"},"uris":["http://www.mendeley.com/documents/?uuid=e18d3c7d-f760-4813-a651-d3cde9d6b5cf"]}],"mendeley":{"formattedCitation":"&lt;sup&gt;30&lt;/sup&gt;","plainTextFormattedCitation":"30","previouslyFormattedCitation":"&lt;sup&gt;30&lt;/sup&gt;"},"properties":{"noteIndex":0},"schema":"https://github.com/citation-style-language/schema/raw/master/csl-citation.json"}</w:instrText>
      </w:r>
      <w:r w:rsidR="008A7ABD" w:rsidRPr="002A03BD">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30</w:t>
      </w:r>
      <w:r w:rsidR="008A7ABD" w:rsidRPr="002A03BD">
        <w:rPr>
          <w:rFonts w:ascii="Times New Roman" w:hAnsi="Times New Roman" w:cs="Times New Roman"/>
          <w:sz w:val="24"/>
          <w:szCs w:val="24"/>
        </w:rPr>
        <w:fldChar w:fldCharType="end"/>
      </w:r>
      <w:r w:rsidRPr="002A03BD">
        <w:rPr>
          <w:rFonts w:ascii="Times New Roman" w:hAnsi="Times New Roman" w:cs="Times New Roman"/>
          <w:sz w:val="24"/>
          <w:szCs w:val="24"/>
        </w:rPr>
        <w:t xml:space="preserve"> This suggests a ground state spin of 3/2</w:t>
      </w:r>
      <w:r w:rsidR="00421723" w:rsidRPr="002A03BD">
        <w:rPr>
          <w:rFonts w:ascii="Times New Roman" w:hAnsi="Times New Roman" w:cs="Times New Roman"/>
          <w:sz w:val="24"/>
          <w:szCs w:val="24"/>
        </w:rPr>
        <w:t xml:space="preserve"> (quartet)</w:t>
      </w:r>
      <w:r w:rsidRPr="002A03BD">
        <w:rPr>
          <w:rFonts w:ascii="Times New Roman" w:hAnsi="Times New Roman" w:cs="Times New Roman"/>
          <w:sz w:val="24"/>
          <w:szCs w:val="24"/>
        </w:rPr>
        <w:t xml:space="preserve">, in agreement with the predictions made by both B3LYP and M06. OPBE on the other hand predicts a </w:t>
      </w:r>
      <w:r w:rsidR="00864A6C" w:rsidRPr="002A03BD">
        <w:rPr>
          <w:rFonts w:ascii="Times New Roman" w:hAnsi="Times New Roman" w:cs="Times New Roman"/>
          <w:sz w:val="24"/>
          <w:szCs w:val="24"/>
        </w:rPr>
        <w:t xml:space="preserve">low </w:t>
      </w:r>
      <w:r w:rsidRPr="002A03BD">
        <w:rPr>
          <w:rFonts w:ascii="Times New Roman" w:hAnsi="Times New Roman" w:cs="Times New Roman"/>
          <w:sz w:val="24"/>
          <w:szCs w:val="24"/>
        </w:rPr>
        <w:t>spin of 1/2</w:t>
      </w:r>
      <w:r w:rsidR="00864A6C" w:rsidRPr="002A03BD">
        <w:rPr>
          <w:rFonts w:ascii="Times New Roman" w:hAnsi="Times New Roman" w:cs="Times New Roman"/>
          <w:sz w:val="24"/>
          <w:szCs w:val="24"/>
        </w:rPr>
        <w:t xml:space="preserve"> </w:t>
      </w:r>
      <w:r w:rsidR="00B96A48">
        <w:rPr>
          <w:rFonts w:ascii="Times New Roman" w:hAnsi="Times New Roman" w:cs="Times New Roman"/>
          <w:sz w:val="24"/>
          <w:szCs w:val="24"/>
        </w:rPr>
        <w:t>(</w:t>
      </w:r>
      <w:r w:rsidR="00864A6C" w:rsidRPr="002A03BD">
        <w:rPr>
          <w:rFonts w:ascii="Times New Roman" w:hAnsi="Times New Roman" w:cs="Times New Roman"/>
          <w:sz w:val="24"/>
          <w:szCs w:val="24"/>
        </w:rPr>
        <w:t>doublet</w:t>
      </w:r>
      <w:r w:rsidR="00B96A48">
        <w:rPr>
          <w:rFonts w:ascii="Times New Roman" w:hAnsi="Times New Roman" w:cs="Times New Roman"/>
          <w:sz w:val="24"/>
          <w:szCs w:val="24"/>
        </w:rPr>
        <w:t>)</w:t>
      </w:r>
      <w:r w:rsidR="00864A6C" w:rsidRPr="002A03BD">
        <w:rPr>
          <w:rFonts w:ascii="Times New Roman" w:hAnsi="Times New Roman" w:cs="Times New Roman"/>
          <w:sz w:val="24"/>
          <w:szCs w:val="24"/>
        </w:rPr>
        <w:t>.</w:t>
      </w:r>
      <w:r w:rsidRPr="002A03BD">
        <w:rPr>
          <w:rFonts w:ascii="Times New Roman" w:hAnsi="Times New Roman" w:cs="Times New Roman"/>
          <w:sz w:val="24"/>
          <w:szCs w:val="24"/>
        </w:rPr>
        <w:t xml:space="preserve"> The failure of OPBE to </w:t>
      </w:r>
      <w:r w:rsidR="002A3C78">
        <w:rPr>
          <w:rFonts w:ascii="Times New Roman" w:hAnsi="Times New Roman" w:cs="Times New Roman"/>
          <w:sz w:val="24"/>
          <w:szCs w:val="24"/>
        </w:rPr>
        <w:t xml:space="preserve">correctly </w:t>
      </w:r>
      <w:r w:rsidRPr="002A03BD">
        <w:rPr>
          <w:rFonts w:ascii="Times New Roman" w:hAnsi="Times New Roman" w:cs="Times New Roman"/>
          <w:sz w:val="24"/>
          <w:szCs w:val="24"/>
        </w:rPr>
        <w:t xml:space="preserve">predict the ground state spin state can be partially ascribed to the lack of HF-exchange that </w:t>
      </w:r>
      <w:r w:rsidR="00EE0EC8">
        <w:rPr>
          <w:rFonts w:ascii="Times New Roman" w:hAnsi="Times New Roman" w:cs="Times New Roman"/>
          <w:sz w:val="24"/>
          <w:szCs w:val="24"/>
        </w:rPr>
        <w:t xml:space="preserve">is </w:t>
      </w:r>
      <w:r w:rsidR="005E164E" w:rsidRPr="002A03BD">
        <w:rPr>
          <w:rFonts w:ascii="Times New Roman" w:hAnsi="Times New Roman" w:cs="Times New Roman"/>
          <w:sz w:val="24"/>
          <w:szCs w:val="24"/>
        </w:rPr>
        <w:t>normally include</w:t>
      </w:r>
      <w:r w:rsidR="00EE0EC8">
        <w:rPr>
          <w:rFonts w:ascii="Times New Roman" w:hAnsi="Times New Roman" w:cs="Times New Roman"/>
          <w:sz w:val="24"/>
          <w:szCs w:val="24"/>
        </w:rPr>
        <w:t>d</w:t>
      </w:r>
      <w:r w:rsidR="005E164E" w:rsidRPr="002A03BD">
        <w:rPr>
          <w:rFonts w:ascii="Times New Roman" w:hAnsi="Times New Roman" w:cs="Times New Roman"/>
          <w:sz w:val="24"/>
          <w:szCs w:val="24"/>
        </w:rPr>
        <w:t xml:space="preserve"> in</w:t>
      </w:r>
      <w:r w:rsidRPr="002A03BD">
        <w:rPr>
          <w:rFonts w:ascii="Times New Roman" w:hAnsi="Times New Roman" w:cs="Times New Roman"/>
          <w:sz w:val="24"/>
          <w:szCs w:val="24"/>
        </w:rPr>
        <w:t xml:space="preserve"> hybrid functionals. The inclusion of HF-exchange in hybrid functionals tend</w:t>
      </w:r>
      <w:r w:rsidR="00EE0EC8">
        <w:rPr>
          <w:rFonts w:ascii="Times New Roman" w:hAnsi="Times New Roman" w:cs="Times New Roman"/>
          <w:sz w:val="24"/>
          <w:szCs w:val="24"/>
        </w:rPr>
        <w:t>s</w:t>
      </w:r>
      <w:r w:rsidRPr="002A03BD">
        <w:rPr>
          <w:rFonts w:ascii="Times New Roman" w:hAnsi="Times New Roman" w:cs="Times New Roman"/>
          <w:sz w:val="24"/>
          <w:szCs w:val="24"/>
        </w:rPr>
        <w:t xml:space="preserve"> to stabilize high spin states. The lack thereof in OPBE suggests that the </w:t>
      </w:r>
      <w:r w:rsidR="00A63414" w:rsidRPr="002A03BD">
        <w:rPr>
          <w:rFonts w:ascii="Times New Roman" w:hAnsi="Times New Roman" w:cs="Times New Roman"/>
          <w:sz w:val="24"/>
          <w:szCs w:val="24"/>
        </w:rPr>
        <w:t xml:space="preserve">OPBE </w:t>
      </w:r>
      <w:r w:rsidR="009D3D6D" w:rsidRPr="002A03BD">
        <w:rPr>
          <w:rFonts w:ascii="Times New Roman" w:hAnsi="Times New Roman" w:cs="Times New Roman"/>
          <w:sz w:val="24"/>
          <w:szCs w:val="24"/>
        </w:rPr>
        <w:t xml:space="preserve">does not adequately </w:t>
      </w:r>
      <w:r w:rsidR="00D51311" w:rsidRPr="002A03BD">
        <w:rPr>
          <w:rFonts w:ascii="Times New Roman" w:hAnsi="Times New Roman" w:cs="Times New Roman"/>
          <w:sz w:val="24"/>
          <w:szCs w:val="24"/>
        </w:rPr>
        <w:t xml:space="preserve">treat </w:t>
      </w:r>
      <w:r w:rsidR="00103541" w:rsidRPr="002A03BD">
        <w:rPr>
          <w:rFonts w:ascii="Times New Roman" w:hAnsi="Times New Roman" w:cs="Times New Roman"/>
          <w:sz w:val="24"/>
          <w:szCs w:val="24"/>
        </w:rPr>
        <w:t>the exchange interaction in this case.</w:t>
      </w:r>
      <w:r w:rsidRPr="002A03BD">
        <w:rPr>
          <w:rFonts w:ascii="Times New Roman" w:hAnsi="Times New Roman" w:cs="Times New Roman"/>
          <w:sz w:val="24"/>
          <w:szCs w:val="24"/>
        </w:rPr>
        <w:t xml:space="preserve"> Complex </w:t>
      </w:r>
      <w:r w:rsidRPr="002A03BD">
        <w:rPr>
          <w:rFonts w:ascii="Times New Roman" w:hAnsi="Times New Roman" w:cs="Times New Roman"/>
          <w:b/>
          <w:bCs/>
          <w:sz w:val="24"/>
          <w:szCs w:val="24"/>
        </w:rPr>
        <w:t>3</w:t>
      </w:r>
      <w:r w:rsidRPr="002A03BD">
        <w:rPr>
          <w:rFonts w:ascii="Times New Roman" w:hAnsi="Times New Roman" w:cs="Times New Roman"/>
          <w:sz w:val="24"/>
          <w:szCs w:val="24"/>
        </w:rPr>
        <w:t xml:space="preserve"> has a magnetic moment of 1.70 μ</w:t>
      </w:r>
      <w:r w:rsidRPr="002A03BD">
        <w:rPr>
          <w:rFonts w:ascii="Times New Roman" w:hAnsi="Times New Roman" w:cs="Times New Roman"/>
          <w:sz w:val="24"/>
          <w:szCs w:val="24"/>
          <w:vertAlign w:val="subscript"/>
        </w:rPr>
        <w:t>B</w:t>
      </w:r>
      <w:r w:rsidR="004D7509" w:rsidRPr="002A03BD">
        <w:rPr>
          <w:rFonts w:ascii="Times New Roman" w:hAnsi="Times New Roman" w:cs="Times New Roman"/>
          <w:sz w:val="24"/>
          <w:szCs w:val="24"/>
        </w:rPr>
        <w:t>, close to the spin only moment for a d</w:t>
      </w:r>
      <w:r w:rsidR="004D7509" w:rsidRPr="002A03BD">
        <w:rPr>
          <w:rFonts w:ascii="Times New Roman" w:hAnsi="Times New Roman" w:cs="Times New Roman"/>
          <w:sz w:val="24"/>
          <w:szCs w:val="24"/>
          <w:vertAlign w:val="superscript"/>
        </w:rPr>
        <w:t>1</w:t>
      </w:r>
      <w:r w:rsidR="004D7509" w:rsidRPr="002A03BD">
        <w:rPr>
          <w:rFonts w:ascii="Times New Roman" w:hAnsi="Times New Roman" w:cs="Times New Roman"/>
          <w:sz w:val="24"/>
          <w:szCs w:val="24"/>
        </w:rPr>
        <w:t xml:space="preserve"> metal </w:t>
      </w:r>
      <w:r w:rsidR="006B7119" w:rsidRPr="002A03BD">
        <w:rPr>
          <w:rFonts w:ascii="Times New Roman" w:hAnsi="Times New Roman" w:cs="Times New Roman"/>
          <w:sz w:val="24"/>
          <w:szCs w:val="24"/>
        </w:rPr>
        <w:t>of 1.73 μ</w:t>
      </w:r>
      <w:r w:rsidR="006B7119" w:rsidRPr="002A03BD">
        <w:rPr>
          <w:rFonts w:ascii="Times New Roman" w:hAnsi="Times New Roman" w:cs="Times New Roman"/>
          <w:sz w:val="24"/>
          <w:szCs w:val="24"/>
          <w:vertAlign w:val="subscript"/>
        </w:rPr>
        <w:t>B</w:t>
      </w:r>
      <w:r w:rsidR="006B7119" w:rsidRPr="002A03BD">
        <w:rPr>
          <w:rFonts w:ascii="Times New Roman" w:hAnsi="Times New Roman" w:cs="Times New Roman"/>
          <w:sz w:val="24"/>
          <w:szCs w:val="24"/>
        </w:rPr>
        <w:t>.</w:t>
      </w:r>
      <w:r w:rsidR="004D7509" w:rsidRPr="002A03BD">
        <w:rPr>
          <w:rFonts w:ascii="Times New Roman" w:hAnsi="Times New Roman" w:cs="Times New Roman"/>
          <w:sz w:val="24"/>
          <w:szCs w:val="24"/>
        </w:rPr>
        <w:t xml:space="preserve"> </w:t>
      </w:r>
      <w:r w:rsidR="006B7119" w:rsidRPr="002A03BD">
        <w:rPr>
          <w:rFonts w:ascii="Times New Roman" w:hAnsi="Times New Roman" w:cs="Times New Roman"/>
          <w:sz w:val="24"/>
          <w:szCs w:val="24"/>
        </w:rPr>
        <w:t xml:space="preserve">This corresponds </w:t>
      </w:r>
      <w:r w:rsidRPr="002A03BD">
        <w:rPr>
          <w:rFonts w:ascii="Times New Roman" w:hAnsi="Times New Roman" w:cs="Times New Roman"/>
          <w:sz w:val="24"/>
          <w:szCs w:val="24"/>
        </w:rPr>
        <w:t>to a spin of 1/2, with a little contamination from the angular magnetic moment. This is in agreement with</w:t>
      </w:r>
      <w:r w:rsidR="00B96A48">
        <w:rPr>
          <w:rFonts w:ascii="Times New Roman" w:hAnsi="Times New Roman" w:cs="Times New Roman"/>
          <w:sz w:val="24"/>
          <w:szCs w:val="24"/>
        </w:rPr>
        <w:t xml:space="preserve"> the low spin state predicted by</w:t>
      </w:r>
      <w:r w:rsidRPr="002A03BD">
        <w:rPr>
          <w:rFonts w:ascii="Times New Roman" w:hAnsi="Times New Roman" w:cs="Times New Roman"/>
          <w:sz w:val="24"/>
          <w:szCs w:val="24"/>
        </w:rPr>
        <w:t xml:space="preserve"> all three functionals.</w:t>
      </w:r>
    </w:p>
    <w:p w14:paraId="32591BDD" w14:textId="28046C16" w:rsidR="00446885" w:rsidRPr="002A03BD" w:rsidRDefault="00446885" w:rsidP="00446885">
      <w:pPr>
        <w:spacing w:line="480" w:lineRule="auto"/>
        <w:rPr>
          <w:rFonts w:ascii="Times New Roman" w:hAnsi="Times New Roman" w:cs="Times New Roman"/>
          <w:sz w:val="24"/>
          <w:szCs w:val="24"/>
        </w:rPr>
      </w:pPr>
      <w:r w:rsidRPr="002A03BD">
        <w:rPr>
          <w:rFonts w:ascii="Times New Roman" w:hAnsi="Times New Roman" w:cs="Times New Roman"/>
          <w:sz w:val="24"/>
          <w:szCs w:val="24"/>
        </w:rPr>
        <w:lastRenderedPageBreak/>
        <w:tab/>
        <w:t xml:space="preserve">Without experimental data for the magnetic moments </w:t>
      </w:r>
      <w:r w:rsidR="000762E9">
        <w:rPr>
          <w:rFonts w:ascii="Times New Roman" w:hAnsi="Times New Roman" w:cs="Times New Roman"/>
          <w:sz w:val="24"/>
          <w:szCs w:val="24"/>
        </w:rPr>
        <w:t xml:space="preserve">of </w:t>
      </w:r>
      <w:r w:rsidRPr="002A03BD">
        <w:rPr>
          <w:rFonts w:ascii="Times New Roman" w:hAnsi="Times New Roman" w:cs="Times New Roman"/>
          <w:sz w:val="24"/>
          <w:szCs w:val="24"/>
        </w:rPr>
        <w:t xml:space="preserve">the remaining complexes, we can look for general agreement amongst the </w:t>
      </w:r>
      <w:r w:rsidR="005B1EE0">
        <w:rPr>
          <w:rFonts w:ascii="Times New Roman" w:hAnsi="Times New Roman" w:cs="Times New Roman"/>
          <w:sz w:val="24"/>
          <w:szCs w:val="24"/>
        </w:rPr>
        <w:t>three</w:t>
      </w:r>
      <w:r w:rsidRPr="002A03BD">
        <w:rPr>
          <w:rFonts w:ascii="Times New Roman" w:hAnsi="Times New Roman" w:cs="Times New Roman"/>
          <w:sz w:val="24"/>
          <w:szCs w:val="24"/>
        </w:rPr>
        <w:t xml:space="preserve"> functionals to give some measure of certainty of the ground state spin</w:t>
      </w:r>
      <w:r w:rsidR="005E164E" w:rsidRPr="002A03BD">
        <w:rPr>
          <w:rFonts w:ascii="Times New Roman" w:hAnsi="Times New Roman" w:cs="Times New Roman"/>
          <w:sz w:val="24"/>
          <w:szCs w:val="24"/>
        </w:rPr>
        <w:t xml:space="preserve"> state</w:t>
      </w:r>
      <w:r w:rsidRPr="002A03BD">
        <w:rPr>
          <w:rFonts w:ascii="Times New Roman" w:hAnsi="Times New Roman" w:cs="Times New Roman"/>
          <w:sz w:val="24"/>
          <w:szCs w:val="24"/>
        </w:rPr>
        <w:t xml:space="preserve">. </w:t>
      </w:r>
      <w:r w:rsidR="008E6DE1" w:rsidRPr="002A03BD">
        <w:rPr>
          <w:rFonts w:ascii="Times New Roman" w:hAnsi="Times New Roman" w:cs="Times New Roman"/>
          <w:sz w:val="24"/>
          <w:szCs w:val="24"/>
        </w:rPr>
        <w:t>F</w:t>
      </w:r>
      <w:r w:rsidRPr="002A03BD">
        <w:rPr>
          <w:rFonts w:ascii="Times New Roman" w:hAnsi="Times New Roman" w:cs="Times New Roman"/>
          <w:sz w:val="24"/>
          <w:szCs w:val="24"/>
        </w:rPr>
        <w:t>igure (</w:t>
      </w:r>
      <w:r w:rsidR="000C1B5B">
        <w:rPr>
          <w:rFonts w:ascii="Times New Roman" w:hAnsi="Times New Roman" w:cs="Times New Roman"/>
          <w:sz w:val="24"/>
          <w:szCs w:val="24"/>
        </w:rPr>
        <w:t>7</w:t>
      </w:r>
      <w:r w:rsidRPr="002A03BD">
        <w:rPr>
          <w:rFonts w:ascii="Times New Roman" w:hAnsi="Times New Roman" w:cs="Times New Roman"/>
          <w:sz w:val="24"/>
          <w:szCs w:val="24"/>
        </w:rPr>
        <w:t xml:space="preserve">) </w:t>
      </w:r>
      <w:r w:rsidR="00770A6F" w:rsidRPr="002A03BD">
        <w:rPr>
          <w:rFonts w:ascii="Times New Roman" w:hAnsi="Times New Roman" w:cs="Times New Roman"/>
          <w:sz w:val="24"/>
          <w:szCs w:val="24"/>
        </w:rPr>
        <w:t>shows th</w:t>
      </w:r>
      <w:r w:rsidRPr="002A03BD">
        <w:rPr>
          <w:rFonts w:ascii="Times New Roman" w:hAnsi="Times New Roman" w:cs="Times New Roman"/>
          <w:sz w:val="24"/>
          <w:szCs w:val="24"/>
        </w:rPr>
        <w:t>e</w:t>
      </w:r>
      <w:r w:rsidR="00A03780" w:rsidRPr="002A03BD">
        <w:rPr>
          <w:rFonts w:ascii="Times New Roman" w:hAnsi="Times New Roman" w:cs="Times New Roman"/>
          <w:sz w:val="24"/>
          <w:szCs w:val="24"/>
        </w:rPr>
        <w:t xml:space="preserve"> </w:t>
      </w:r>
      <w:r w:rsidR="009929D1" w:rsidRPr="002A03BD">
        <w:rPr>
          <w:rFonts w:ascii="Times New Roman" w:hAnsi="Times New Roman" w:cs="Times New Roman"/>
          <w:sz w:val="24"/>
          <w:szCs w:val="24"/>
        </w:rPr>
        <w:t xml:space="preserve">free </w:t>
      </w:r>
      <w:r w:rsidR="00A03780" w:rsidRPr="002A03BD">
        <w:rPr>
          <w:rFonts w:ascii="Times New Roman" w:hAnsi="Times New Roman" w:cs="Times New Roman"/>
          <w:sz w:val="24"/>
          <w:szCs w:val="24"/>
        </w:rPr>
        <w:t xml:space="preserve">energy </w:t>
      </w:r>
      <w:r w:rsidR="009929D1" w:rsidRPr="002A03BD">
        <w:rPr>
          <w:rFonts w:ascii="Times New Roman" w:hAnsi="Times New Roman" w:cs="Times New Roman"/>
          <w:sz w:val="24"/>
          <w:szCs w:val="24"/>
        </w:rPr>
        <w:t xml:space="preserve">difference </w:t>
      </w:r>
      <w:r w:rsidR="00A03780" w:rsidRPr="002A03BD">
        <w:rPr>
          <w:rFonts w:ascii="Times New Roman" w:hAnsi="Times New Roman" w:cs="Times New Roman"/>
          <w:sz w:val="24"/>
          <w:szCs w:val="24"/>
        </w:rPr>
        <w:t xml:space="preserve">between the quartet and </w:t>
      </w:r>
      <w:r w:rsidR="0031390F" w:rsidRPr="002A03BD">
        <w:rPr>
          <w:rFonts w:ascii="Times New Roman" w:hAnsi="Times New Roman" w:cs="Times New Roman"/>
          <w:sz w:val="24"/>
          <w:szCs w:val="24"/>
        </w:rPr>
        <w:t>doublet states</w:t>
      </w:r>
      <w:r w:rsidR="009929D1" w:rsidRPr="002A03BD">
        <w:rPr>
          <w:rFonts w:ascii="Times New Roman" w:hAnsi="Times New Roman" w:cs="Times New Roman"/>
          <w:sz w:val="24"/>
          <w:szCs w:val="24"/>
        </w:rPr>
        <w:t xml:space="preserve"> with the </w:t>
      </w:r>
      <w:r w:rsidRPr="002A03BD">
        <w:rPr>
          <w:rFonts w:ascii="Times New Roman" w:hAnsi="Times New Roman" w:cs="Times New Roman"/>
          <w:sz w:val="24"/>
          <w:szCs w:val="24"/>
        </w:rPr>
        <w:t>3 functionals</w:t>
      </w:r>
      <w:r w:rsidR="002C7EEC" w:rsidRPr="002A03BD">
        <w:rPr>
          <w:rFonts w:ascii="Times New Roman" w:hAnsi="Times New Roman" w:cs="Times New Roman"/>
          <w:sz w:val="24"/>
          <w:szCs w:val="24"/>
        </w:rPr>
        <w:t xml:space="preserve">, excluding complex </w:t>
      </w:r>
      <w:r w:rsidR="002C7EEC" w:rsidRPr="002A03BD">
        <w:rPr>
          <w:rFonts w:ascii="Times New Roman" w:hAnsi="Times New Roman" w:cs="Times New Roman"/>
          <w:b/>
          <w:bCs/>
          <w:sz w:val="24"/>
          <w:szCs w:val="24"/>
        </w:rPr>
        <w:t>4</w:t>
      </w:r>
      <w:r w:rsidR="002C7EEC" w:rsidRPr="002A03BD">
        <w:rPr>
          <w:rFonts w:ascii="Times New Roman" w:hAnsi="Times New Roman" w:cs="Times New Roman"/>
          <w:sz w:val="24"/>
          <w:szCs w:val="24"/>
        </w:rPr>
        <w:t xml:space="preserve"> and the B3LYP difference for </w:t>
      </w:r>
      <w:r w:rsidRPr="002A03BD">
        <w:rPr>
          <w:rFonts w:ascii="Times New Roman" w:hAnsi="Times New Roman" w:cs="Times New Roman"/>
          <w:sz w:val="24"/>
          <w:szCs w:val="24"/>
        </w:rPr>
        <w:t xml:space="preserve">complex </w:t>
      </w:r>
      <w:r w:rsidRPr="002A03BD">
        <w:rPr>
          <w:rFonts w:ascii="Times New Roman" w:hAnsi="Times New Roman" w:cs="Times New Roman"/>
          <w:b/>
          <w:bCs/>
          <w:sz w:val="24"/>
          <w:szCs w:val="24"/>
        </w:rPr>
        <w:t>5</w:t>
      </w:r>
      <w:r w:rsidRPr="002A03BD">
        <w:rPr>
          <w:rFonts w:ascii="Times New Roman" w:hAnsi="Times New Roman" w:cs="Times New Roman"/>
          <w:sz w:val="24"/>
          <w:szCs w:val="24"/>
        </w:rPr>
        <w:t>.</w:t>
      </w:r>
      <w:r w:rsidR="0050552D" w:rsidRPr="002A03BD">
        <w:rPr>
          <w:rFonts w:ascii="Times New Roman" w:hAnsi="Times New Roman" w:cs="Times New Roman"/>
          <w:sz w:val="24"/>
          <w:szCs w:val="24"/>
        </w:rPr>
        <w:t xml:space="preserve"> A positive energy difference </w:t>
      </w:r>
      <w:r w:rsidR="00431812" w:rsidRPr="002A03BD">
        <w:rPr>
          <w:rFonts w:ascii="Times New Roman" w:hAnsi="Times New Roman" w:cs="Times New Roman"/>
          <w:sz w:val="24"/>
          <w:szCs w:val="24"/>
        </w:rPr>
        <w:t xml:space="preserve">(bar above 0) </w:t>
      </w:r>
      <w:r w:rsidR="0050552D" w:rsidRPr="002A03BD">
        <w:rPr>
          <w:rFonts w:ascii="Times New Roman" w:hAnsi="Times New Roman" w:cs="Times New Roman"/>
          <w:sz w:val="24"/>
          <w:szCs w:val="24"/>
        </w:rPr>
        <w:t>corresponds to</w:t>
      </w:r>
      <w:r w:rsidR="00431812" w:rsidRPr="002A03BD">
        <w:rPr>
          <w:rFonts w:ascii="Times New Roman" w:hAnsi="Times New Roman" w:cs="Times New Roman"/>
          <w:sz w:val="24"/>
          <w:szCs w:val="24"/>
        </w:rPr>
        <w:t xml:space="preserve"> a </w:t>
      </w:r>
      <w:r w:rsidR="005B1EE0">
        <w:rPr>
          <w:rFonts w:ascii="Times New Roman" w:hAnsi="Times New Roman" w:cs="Times New Roman"/>
          <w:sz w:val="24"/>
          <w:szCs w:val="24"/>
        </w:rPr>
        <w:t xml:space="preserve">favored </w:t>
      </w:r>
      <w:r w:rsidR="00431812" w:rsidRPr="002A03BD">
        <w:rPr>
          <w:rFonts w:ascii="Times New Roman" w:hAnsi="Times New Roman" w:cs="Times New Roman"/>
          <w:sz w:val="24"/>
          <w:szCs w:val="24"/>
        </w:rPr>
        <w:t>doublet ground state, and a negative energy difference (bar below 0)</w:t>
      </w:r>
      <w:r w:rsidR="00D512C5" w:rsidRPr="002A03BD">
        <w:rPr>
          <w:rFonts w:ascii="Times New Roman" w:hAnsi="Times New Roman" w:cs="Times New Roman"/>
          <w:sz w:val="24"/>
          <w:szCs w:val="24"/>
        </w:rPr>
        <w:t xml:space="preserve"> corresponds to a quartet ground state.</w:t>
      </w:r>
      <w:r w:rsidR="0050552D" w:rsidRPr="002A03BD">
        <w:rPr>
          <w:rFonts w:ascii="Times New Roman" w:hAnsi="Times New Roman" w:cs="Times New Roman"/>
          <w:sz w:val="24"/>
          <w:szCs w:val="24"/>
        </w:rPr>
        <w:t xml:space="preserve"> </w:t>
      </w:r>
      <w:r w:rsidR="0098372F" w:rsidRPr="002A03BD">
        <w:rPr>
          <w:rFonts w:ascii="Times New Roman" w:hAnsi="Times New Roman" w:cs="Times New Roman"/>
          <w:sz w:val="24"/>
          <w:szCs w:val="24"/>
        </w:rPr>
        <w:t xml:space="preserve">For </w:t>
      </w:r>
      <w:r w:rsidR="00EB6F2B" w:rsidRPr="002A03BD">
        <w:rPr>
          <w:rFonts w:ascii="Times New Roman" w:hAnsi="Times New Roman" w:cs="Times New Roman"/>
          <w:sz w:val="24"/>
          <w:szCs w:val="24"/>
        </w:rPr>
        <w:t>the NTA complexes (</w:t>
      </w:r>
      <w:r w:rsidR="0098372F" w:rsidRPr="002A03BD">
        <w:rPr>
          <w:rFonts w:ascii="Times New Roman" w:hAnsi="Times New Roman" w:cs="Times New Roman"/>
          <w:b/>
          <w:bCs/>
          <w:sz w:val="24"/>
          <w:szCs w:val="24"/>
        </w:rPr>
        <w:t>2</w:t>
      </w:r>
      <w:r w:rsidR="001454B8" w:rsidRPr="002A03BD">
        <w:rPr>
          <w:rFonts w:ascii="Times New Roman" w:hAnsi="Times New Roman" w:cs="Times New Roman"/>
          <w:b/>
          <w:bCs/>
          <w:sz w:val="24"/>
          <w:szCs w:val="24"/>
        </w:rPr>
        <w:t>a</w:t>
      </w:r>
      <w:r w:rsidR="001454B8" w:rsidRPr="002A03BD">
        <w:rPr>
          <w:rFonts w:ascii="Times New Roman" w:hAnsi="Times New Roman" w:cs="Times New Roman"/>
          <w:sz w:val="24"/>
          <w:szCs w:val="24"/>
        </w:rPr>
        <w:t xml:space="preserve">, </w:t>
      </w:r>
      <w:r w:rsidR="001454B8" w:rsidRPr="002A03BD">
        <w:rPr>
          <w:rFonts w:ascii="Times New Roman" w:hAnsi="Times New Roman" w:cs="Times New Roman"/>
          <w:b/>
          <w:bCs/>
          <w:sz w:val="24"/>
          <w:szCs w:val="24"/>
        </w:rPr>
        <w:t>2bH</w:t>
      </w:r>
      <w:r w:rsidR="001454B8" w:rsidRPr="002A03BD">
        <w:rPr>
          <w:rFonts w:ascii="Times New Roman" w:hAnsi="Times New Roman" w:cs="Times New Roman"/>
          <w:b/>
          <w:bCs/>
          <w:sz w:val="24"/>
          <w:szCs w:val="24"/>
          <w:vertAlign w:val="subscript"/>
        </w:rPr>
        <w:t>2</w:t>
      </w:r>
      <w:r w:rsidR="001454B8" w:rsidRPr="002A03BD">
        <w:rPr>
          <w:rFonts w:ascii="Times New Roman" w:hAnsi="Times New Roman" w:cs="Times New Roman"/>
          <w:b/>
          <w:bCs/>
          <w:sz w:val="24"/>
          <w:szCs w:val="24"/>
        </w:rPr>
        <w:t>O</w:t>
      </w:r>
      <w:r w:rsidR="001454B8" w:rsidRPr="002A03BD">
        <w:rPr>
          <w:rFonts w:ascii="Times New Roman" w:hAnsi="Times New Roman" w:cs="Times New Roman"/>
          <w:sz w:val="24"/>
          <w:szCs w:val="24"/>
        </w:rPr>
        <w:t xml:space="preserve">, </w:t>
      </w:r>
      <w:r w:rsidR="001454B8" w:rsidRPr="002A03BD">
        <w:rPr>
          <w:rFonts w:ascii="Times New Roman" w:hAnsi="Times New Roman" w:cs="Times New Roman"/>
          <w:b/>
          <w:bCs/>
          <w:sz w:val="24"/>
          <w:szCs w:val="24"/>
        </w:rPr>
        <w:t>2bNH</w:t>
      </w:r>
      <w:r w:rsidR="001454B8" w:rsidRPr="002A03BD">
        <w:rPr>
          <w:rFonts w:ascii="Times New Roman" w:hAnsi="Times New Roman" w:cs="Times New Roman"/>
          <w:b/>
          <w:bCs/>
          <w:sz w:val="24"/>
          <w:szCs w:val="24"/>
          <w:vertAlign w:val="subscript"/>
        </w:rPr>
        <w:t>3</w:t>
      </w:r>
      <w:r w:rsidR="001454B8" w:rsidRPr="002A03BD">
        <w:rPr>
          <w:rFonts w:ascii="Times New Roman" w:hAnsi="Times New Roman" w:cs="Times New Roman"/>
          <w:sz w:val="24"/>
          <w:szCs w:val="24"/>
        </w:rPr>
        <w:t>,</w:t>
      </w:r>
      <w:r w:rsidR="00EB6F2B" w:rsidRPr="002A03BD">
        <w:rPr>
          <w:rFonts w:ascii="Times New Roman" w:hAnsi="Times New Roman" w:cs="Times New Roman"/>
          <w:sz w:val="24"/>
          <w:szCs w:val="24"/>
        </w:rPr>
        <w:t xml:space="preserve"> </w:t>
      </w:r>
      <w:r w:rsidR="004E3678" w:rsidRPr="002A03BD">
        <w:rPr>
          <w:rFonts w:ascii="Times New Roman" w:hAnsi="Times New Roman" w:cs="Times New Roman"/>
          <w:b/>
          <w:bCs/>
          <w:sz w:val="24"/>
          <w:szCs w:val="24"/>
        </w:rPr>
        <w:t>2bPyr</w:t>
      </w:r>
      <w:r w:rsidR="00EB6F2B" w:rsidRPr="002A03BD">
        <w:rPr>
          <w:rFonts w:ascii="Times New Roman" w:hAnsi="Times New Roman" w:cs="Times New Roman"/>
          <w:sz w:val="24"/>
          <w:szCs w:val="24"/>
        </w:rPr>
        <w:t>)</w:t>
      </w:r>
      <w:r w:rsidR="0007107A" w:rsidRPr="002A03BD">
        <w:rPr>
          <w:rFonts w:ascii="Times New Roman" w:hAnsi="Times New Roman" w:cs="Times New Roman"/>
          <w:sz w:val="24"/>
          <w:szCs w:val="24"/>
        </w:rPr>
        <w:t xml:space="preserve"> </w:t>
      </w:r>
      <w:r w:rsidR="00473E9E" w:rsidRPr="002A03BD">
        <w:rPr>
          <w:rFonts w:ascii="Times New Roman" w:hAnsi="Times New Roman" w:cs="Times New Roman"/>
          <w:sz w:val="24"/>
          <w:szCs w:val="24"/>
        </w:rPr>
        <w:t xml:space="preserve">all functionals predict </w:t>
      </w:r>
      <w:r w:rsidR="00BD4811" w:rsidRPr="002A03BD">
        <w:rPr>
          <w:rFonts w:ascii="Times New Roman" w:hAnsi="Times New Roman" w:cs="Times New Roman"/>
          <w:sz w:val="24"/>
          <w:szCs w:val="24"/>
        </w:rPr>
        <w:t>a doublet ground state</w:t>
      </w:r>
      <w:r w:rsidR="00473E9E" w:rsidRPr="002A03BD">
        <w:rPr>
          <w:rFonts w:ascii="Times New Roman" w:hAnsi="Times New Roman" w:cs="Times New Roman"/>
          <w:sz w:val="24"/>
          <w:szCs w:val="24"/>
        </w:rPr>
        <w:t xml:space="preserve">. </w:t>
      </w:r>
      <w:r w:rsidR="00AB5DCD" w:rsidRPr="002A03BD">
        <w:rPr>
          <w:rFonts w:ascii="Times New Roman" w:hAnsi="Times New Roman" w:cs="Times New Roman"/>
          <w:sz w:val="24"/>
          <w:szCs w:val="24"/>
        </w:rPr>
        <w:t xml:space="preserve">All functionals predict complex </w:t>
      </w:r>
      <w:r w:rsidR="00AB5DCD" w:rsidRPr="002A03BD">
        <w:rPr>
          <w:rFonts w:ascii="Times New Roman" w:hAnsi="Times New Roman" w:cs="Times New Roman"/>
          <w:b/>
          <w:bCs/>
          <w:sz w:val="24"/>
          <w:szCs w:val="24"/>
        </w:rPr>
        <w:t>1</w:t>
      </w:r>
      <w:r w:rsidR="00EA16C6" w:rsidRPr="002A03BD">
        <w:rPr>
          <w:rFonts w:ascii="Times New Roman" w:hAnsi="Times New Roman" w:cs="Times New Roman"/>
          <w:b/>
          <w:bCs/>
          <w:sz w:val="24"/>
          <w:szCs w:val="24"/>
        </w:rPr>
        <w:t>b</w:t>
      </w:r>
      <w:r w:rsidR="00AB5DCD" w:rsidRPr="002A03BD">
        <w:rPr>
          <w:rFonts w:ascii="Times New Roman" w:hAnsi="Times New Roman" w:cs="Times New Roman"/>
          <w:sz w:val="24"/>
          <w:szCs w:val="24"/>
        </w:rPr>
        <w:t xml:space="preserve"> </w:t>
      </w:r>
      <w:r w:rsidR="000C7B0E" w:rsidRPr="002A03BD">
        <w:rPr>
          <w:rFonts w:ascii="Times New Roman" w:hAnsi="Times New Roman" w:cs="Times New Roman"/>
          <w:sz w:val="24"/>
          <w:szCs w:val="24"/>
        </w:rPr>
        <w:t>(</w:t>
      </w:r>
      <w:r w:rsidR="003D3A84">
        <w:rPr>
          <w:rFonts w:ascii="Times New Roman" w:hAnsi="Times New Roman" w:cs="Times New Roman"/>
          <w:sz w:val="24"/>
          <w:szCs w:val="24"/>
        </w:rPr>
        <w:t>[</w:t>
      </w:r>
      <w:r w:rsidR="00AB5DCD" w:rsidRPr="002A03BD">
        <w:rPr>
          <w:rFonts w:ascii="Times New Roman" w:hAnsi="Times New Roman" w:cs="Times New Roman"/>
          <w:sz w:val="24"/>
          <w:szCs w:val="24"/>
        </w:rPr>
        <w:t>BDA</w:t>
      </w:r>
      <w:r w:rsidR="000C7B0E" w:rsidRPr="002A03BD">
        <w:rPr>
          <w:rFonts w:ascii="Times New Roman" w:hAnsi="Times New Roman" w:cs="Times New Roman"/>
          <w:sz w:val="24"/>
          <w:szCs w:val="24"/>
        </w:rPr>
        <w:t>(Py)RuO</w:t>
      </w:r>
      <w:r w:rsidR="003D3A84">
        <w:rPr>
          <w:rFonts w:ascii="Times New Roman" w:hAnsi="Times New Roman" w:cs="Times New Roman"/>
          <w:sz w:val="24"/>
          <w:szCs w:val="24"/>
        </w:rPr>
        <w:t>]</w:t>
      </w:r>
      <w:r w:rsidR="000C7B0E" w:rsidRPr="002A03BD">
        <w:rPr>
          <w:rFonts w:ascii="Times New Roman" w:hAnsi="Times New Roman" w:cs="Times New Roman"/>
          <w:sz w:val="24"/>
          <w:szCs w:val="24"/>
          <w:vertAlign w:val="superscript"/>
        </w:rPr>
        <w:t>+</w:t>
      </w:r>
      <w:r w:rsidR="000C7B0E" w:rsidRPr="002A03BD">
        <w:rPr>
          <w:rFonts w:ascii="Times New Roman" w:hAnsi="Times New Roman" w:cs="Times New Roman"/>
          <w:sz w:val="24"/>
          <w:szCs w:val="24"/>
        </w:rPr>
        <w:t xml:space="preserve">) to have a quartet </w:t>
      </w:r>
      <w:r w:rsidR="00EA16C6" w:rsidRPr="002A03BD">
        <w:rPr>
          <w:rFonts w:ascii="Times New Roman" w:hAnsi="Times New Roman" w:cs="Times New Roman"/>
          <w:sz w:val="24"/>
          <w:szCs w:val="24"/>
        </w:rPr>
        <w:t>ground state. A ground state</w:t>
      </w:r>
      <w:r w:rsidR="003D3A84">
        <w:rPr>
          <w:rFonts w:ascii="Times New Roman" w:hAnsi="Times New Roman" w:cs="Times New Roman"/>
          <w:sz w:val="24"/>
          <w:szCs w:val="24"/>
        </w:rPr>
        <w:t xml:space="preserve"> geometry</w:t>
      </w:r>
      <w:r w:rsidR="00EA16C6" w:rsidRPr="002A03BD">
        <w:rPr>
          <w:rFonts w:ascii="Times New Roman" w:hAnsi="Times New Roman" w:cs="Times New Roman"/>
          <w:sz w:val="24"/>
          <w:szCs w:val="24"/>
        </w:rPr>
        <w:t xml:space="preserve"> </w:t>
      </w:r>
      <w:r w:rsidR="000762E9">
        <w:rPr>
          <w:rFonts w:ascii="Times New Roman" w:hAnsi="Times New Roman" w:cs="Times New Roman"/>
          <w:sz w:val="24"/>
          <w:szCs w:val="24"/>
        </w:rPr>
        <w:t xml:space="preserve">could not </w:t>
      </w:r>
      <w:r w:rsidR="00EA16C6" w:rsidRPr="002A03BD">
        <w:rPr>
          <w:rFonts w:ascii="Times New Roman" w:hAnsi="Times New Roman" w:cs="Times New Roman"/>
          <w:sz w:val="24"/>
          <w:szCs w:val="24"/>
        </w:rPr>
        <w:t xml:space="preserve">be </w:t>
      </w:r>
      <w:r w:rsidR="003D3A84">
        <w:rPr>
          <w:rFonts w:ascii="Times New Roman" w:hAnsi="Times New Roman" w:cs="Times New Roman"/>
          <w:sz w:val="24"/>
          <w:szCs w:val="24"/>
        </w:rPr>
        <w:t xml:space="preserve">optimized </w:t>
      </w:r>
      <w:r w:rsidR="00EA16C6" w:rsidRPr="002A03BD">
        <w:rPr>
          <w:rFonts w:ascii="Times New Roman" w:hAnsi="Times New Roman" w:cs="Times New Roman"/>
          <w:sz w:val="24"/>
          <w:szCs w:val="24"/>
        </w:rPr>
        <w:t xml:space="preserve">for complex </w:t>
      </w:r>
      <w:r w:rsidR="00EA16C6" w:rsidRPr="002A03BD">
        <w:rPr>
          <w:rFonts w:ascii="Times New Roman" w:hAnsi="Times New Roman" w:cs="Times New Roman"/>
          <w:b/>
          <w:bCs/>
          <w:sz w:val="24"/>
          <w:szCs w:val="24"/>
        </w:rPr>
        <w:t>1a</w:t>
      </w:r>
      <w:r w:rsidR="00EA16C6" w:rsidRPr="002A03BD">
        <w:rPr>
          <w:rFonts w:ascii="Times New Roman" w:hAnsi="Times New Roman" w:cs="Times New Roman"/>
          <w:sz w:val="24"/>
          <w:szCs w:val="24"/>
        </w:rPr>
        <w:t xml:space="preserve"> (</w:t>
      </w:r>
      <w:r w:rsidR="007B481D">
        <w:rPr>
          <w:rFonts w:ascii="Times New Roman" w:hAnsi="Times New Roman" w:cs="Times New Roman"/>
          <w:sz w:val="24"/>
          <w:szCs w:val="24"/>
        </w:rPr>
        <w:t>[</w:t>
      </w:r>
      <w:r w:rsidR="00EA16C6" w:rsidRPr="002A03BD">
        <w:rPr>
          <w:rFonts w:ascii="Times New Roman" w:hAnsi="Times New Roman" w:cs="Times New Roman"/>
          <w:sz w:val="24"/>
          <w:szCs w:val="24"/>
        </w:rPr>
        <w:t>BDA(Py)</w:t>
      </w:r>
      <w:r w:rsidR="00EA16C6" w:rsidRPr="002A03BD">
        <w:rPr>
          <w:rFonts w:ascii="Times New Roman" w:hAnsi="Times New Roman" w:cs="Times New Roman"/>
          <w:sz w:val="24"/>
          <w:szCs w:val="24"/>
          <w:vertAlign w:val="subscript"/>
        </w:rPr>
        <w:t>2</w:t>
      </w:r>
      <w:r w:rsidR="00EA16C6" w:rsidRPr="002A03BD">
        <w:rPr>
          <w:rFonts w:ascii="Times New Roman" w:hAnsi="Times New Roman" w:cs="Times New Roman"/>
          <w:sz w:val="24"/>
          <w:szCs w:val="24"/>
        </w:rPr>
        <w:t>RuO</w:t>
      </w:r>
      <w:r w:rsidR="007B481D">
        <w:rPr>
          <w:rFonts w:ascii="Times New Roman" w:hAnsi="Times New Roman" w:cs="Times New Roman"/>
          <w:sz w:val="24"/>
          <w:szCs w:val="24"/>
        </w:rPr>
        <w:t>]</w:t>
      </w:r>
      <w:r w:rsidR="00EA16C6" w:rsidRPr="002A03BD">
        <w:rPr>
          <w:rFonts w:ascii="Times New Roman" w:hAnsi="Times New Roman" w:cs="Times New Roman"/>
          <w:sz w:val="24"/>
          <w:szCs w:val="24"/>
          <w:vertAlign w:val="superscript"/>
        </w:rPr>
        <w:t>+</w:t>
      </w:r>
      <w:r w:rsidR="00EA16C6" w:rsidRPr="002A03BD">
        <w:rPr>
          <w:rFonts w:ascii="Times New Roman" w:hAnsi="Times New Roman" w:cs="Times New Roman"/>
          <w:sz w:val="24"/>
          <w:szCs w:val="24"/>
        </w:rPr>
        <w:t>)</w:t>
      </w:r>
      <w:r w:rsidR="006D7017" w:rsidRPr="002A03BD">
        <w:rPr>
          <w:rFonts w:ascii="Times New Roman" w:hAnsi="Times New Roman" w:cs="Times New Roman"/>
          <w:sz w:val="24"/>
          <w:szCs w:val="24"/>
        </w:rPr>
        <w:t xml:space="preserve"> </w:t>
      </w:r>
      <w:r w:rsidR="00DE2585" w:rsidRPr="002A03BD">
        <w:rPr>
          <w:rFonts w:ascii="Times New Roman" w:hAnsi="Times New Roman" w:cs="Times New Roman"/>
          <w:sz w:val="24"/>
          <w:szCs w:val="24"/>
        </w:rPr>
        <w:t>with OPBE, but both B3LYP and M06 predict the ground state to be a doublet.</w:t>
      </w:r>
      <w:r w:rsidR="00A606EE" w:rsidRPr="002A03BD">
        <w:rPr>
          <w:rFonts w:ascii="Times New Roman" w:hAnsi="Times New Roman" w:cs="Times New Roman"/>
          <w:sz w:val="24"/>
          <w:szCs w:val="24"/>
        </w:rPr>
        <w:t xml:space="preserve"> </w:t>
      </w:r>
    </w:p>
    <w:p w14:paraId="1F8EC9E6" w14:textId="77777777" w:rsidR="00446885" w:rsidRPr="002A03BD" w:rsidRDefault="00446885" w:rsidP="00824044">
      <w:pPr>
        <w:keepNext/>
        <w:spacing w:line="480" w:lineRule="auto"/>
        <w:jc w:val="center"/>
        <w:rPr>
          <w:rFonts w:ascii="Times New Roman" w:hAnsi="Times New Roman" w:cs="Times New Roman"/>
        </w:rPr>
      </w:pPr>
      <w:r w:rsidRPr="002A03BD">
        <w:rPr>
          <w:rFonts w:ascii="Times New Roman" w:hAnsi="Times New Roman" w:cs="Times New Roman"/>
          <w:noProof/>
        </w:rPr>
        <w:drawing>
          <wp:inline distT="0" distB="0" distL="0" distR="0" wp14:anchorId="18EFB6BB" wp14:editId="3F41E07A">
            <wp:extent cx="4566209" cy="2739792"/>
            <wp:effectExtent l="0" t="0" r="6350" b="3810"/>
            <wp:docPr id="20448" name="Chart 20448">
              <a:extLst xmlns:a="http://schemas.openxmlformats.org/drawingml/2006/main">
                <a:ext uri="{FF2B5EF4-FFF2-40B4-BE49-F238E27FC236}">
                  <a16:creationId xmlns:a16="http://schemas.microsoft.com/office/drawing/2014/main" id="{849D846F-B31C-4F39-B532-A95F9410FE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3E44383" w14:textId="5DD457CF" w:rsidR="00446885" w:rsidRPr="006B748A" w:rsidRDefault="00446885" w:rsidP="00580B48">
      <w:pPr>
        <w:pStyle w:val="Caption"/>
        <w:spacing w:line="480" w:lineRule="auto"/>
        <w:rPr>
          <w:rFonts w:ascii="Times New Roman" w:hAnsi="Times New Roman" w:cs="Times New Roman"/>
          <w:color w:val="auto"/>
          <w:sz w:val="24"/>
          <w:szCs w:val="24"/>
        </w:rPr>
      </w:pPr>
      <w:bookmarkStart w:id="6" w:name="_Toc48344084"/>
      <w:r w:rsidRPr="006B748A">
        <w:rPr>
          <w:rFonts w:ascii="Times New Roman" w:hAnsi="Times New Roman" w:cs="Times New Roman"/>
          <w:color w:val="auto"/>
          <w:sz w:val="24"/>
          <w:szCs w:val="24"/>
        </w:rPr>
        <w:t xml:space="preserve">Figure </w:t>
      </w:r>
      <w:r w:rsidRPr="006B748A">
        <w:rPr>
          <w:rFonts w:ascii="Times New Roman" w:hAnsi="Times New Roman" w:cs="Times New Roman"/>
          <w:color w:val="auto"/>
          <w:sz w:val="24"/>
          <w:szCs w:val="24"/>
        </w:rPr>
        <w:fldChar w:fldCharType="begin"/>
      </w:r>
      <w:r w:rsidRPr="006B748A">
        <w:rPr>
          <w:rFonts w:ascii="Times New Roman" w:hAnsi="Times New Roman" w:cs="Times New Roman"/>
          <w:color w:val="auto"/>
          <w:sz w:val="24"/>
          <w:szCs w:val="24"/>
        </w:rPr>
        <w:instrText xml:space="preserve"> SEQ Figure \* ARABIC </w:instrText>
      </w:r>
      <w:r w:rsidRPr="006B748A">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7</w:t>
      </w:r>
      <w:r w:rsidRPr="006B748A">
        <w:rPr>
          <w:rFonts w:ascii="Times New Roman" w:hAnsi="Times New Roman" w:cs="Times New Roman"/>
          <w:color w:val="auto"/>
          <w:sz w:val="24"/>
          <w:szCs w:val="24"/>
        </w:rPr>
        <w:fldChar w:fldCharType="end"/>
      </w:r>
      <w:r w:rsidRPr="006B748A">
        <w:rPr>
          <w:rFonts w:ascii="Times New Roman" w:hAnsi="Times New Roman" w:cs="Times New Roman"/>
          <w:color w:val="auto"/>
          <w:sz w:val="24"/>
          <w:szCs w:val="24"/>
        </w:rPr>
        <w:t>: Free energy difference between quartet and doublet states for LRuO complexes.</w:t>
      </w:r>
      <w:bookmarkEnd w:id="6"/>
    </w:p>
    <w:p w14:paraId="69D4EA42" w14:textId="5696406D" w:rsidR="00446885" w:rsidRPr="002A03BD" w:rsidRDefault="00446885" w:rsidP="00446885">
      <w:pPr>
        <w:spacing w:line="480" w:lineRule="auto"/>
        <w:rPr>
          <w:rFonts w:ascii="Times New Roman" w:hAnsi="Times New Roman" w:cs="Times New Roman"/>
          <w:sz w:val="24"/>
          <w:szCs w:val="24"/>
        </w:rPr>
      </w:pPr>
      <w:r w:rsidRPr="002A03BD">
        <w:rPr>
          <w:rFonts w:ascii="Times New Roman" w:hAnsi="Times New Roman" w:cs="Times New Roman"/>
          <w:sz w:val="24"/>
          <w:szCs w:val="24"/>
        </w:rPr>
        <w:tab/>
      </w:r>
      <w:r w:rsidR="00456C71" w:rsidRPr="002A03BD">
        <w:rPr>
          <w:rFonts w:ascii="Times New Roman" w:hAnsi="Times New Roman" w:cs="Times New Roman"/>
          <w:sz w:val="24"/>
          <w:szCs w:val="24"/>
        </w:rPr>
        <w:t xml:space="preserve">In spite of the general agreement amongst </w:t>
      </w:r>
      <w:r w:rsidR="005C16F2" w:rsidRPr="002A03BD">
        <w:rPr>
          <w:rFonts w:ascii="Times New Roman" w:hAnsi="Times New Roman" w:cs="Times New Roman"/>
          <w:sz w:val="24"/>
          <w:szCs w:val="24"/>
        </w:rPr>
        <w:t xml:space="preserve">functionals, </w:t>
      </w:r>
      <w:r w:rsidR="003E62D8" w:rsidRPr="002A03BD">
        <w:rPr>
          <w:rFonts w:ascii="Times New Roman" w:hAnsi="Times New Roman" w:cs="Times New Roman"/>
          <w:sz w:val="24"/>
          <w:szCs w:val="24"/>
        </w:rPr>
        <w:t xml:space="preserve">the </w:t>
      </w:r>
      <w:r w:rsidR="00B20909">
        <w:rPr>
          <w:rFonts w:ascii="Times New Roman" w:hAnsi="Times New Roman" w:cs="Times New Roman"/>
          <w:sz w:val="24"/>
          <w:szCs w:val="24"/>
        </w:rPr>
        <w:t xml:space="preserve">likely </w:t>
      </w:r>
      <w:r w:rsidR="003E62D8" w:rsidRPr="002A03BD">
        <w:rPr>
          <w:rFonts w:ascii="Times New Roman" w:hAnsi="Times New Roman" w:cs="Times New Roman"/>
          <w:sz w:val="24"/>
          <w:szCs w:val="24"/>
        </w:rPr>
        <w:t xml:space="preserve">ground state </w:t>
      </w:r>
      <w:r w:rsidR="00DC2825">
        <w:rPr>
          <w:rFonts w:ascii="Times New Roman" w:hAnsi="Times New Roman" w:cs="Times New Roman"/>
          <w:sz w:val="24"/>
          <w:szCs w:val="24"/>
        </w:rPr>
        <w:t xml:space="preserve">multiplicity </w:t>
      </w:r>
      <w:r w:rsidR="003E62D8" w:rsidRPr="002A03BD">
        <w:rPr>
          <w:rFonts w:ascii="Times New Roman" w:hAnsi="Times New Roman" w:cs="Times New Roman"/>
          <w:sz w:val="24"/>
          <w:szCs w:val="24"/>
        </w:rPr>
        <w:t xml:space="preserve">of complex </w:t>
      </w:r>
      <w:r w:rsidR="003E62D8" w:rsidRPr="002A03BD">
        <w:rPr>
          <w:rFonts w:ascii="Times New Roman" w:hAnsi="Times New Roman" w:cs="Times New Roman"/>
          <w:b/>
          <w:bCs/>
          <w:sz w:val="24"/>
          <w:szCs w:val="24"/>
        </w:rPr>
        <w:t>4</w:t>
      </w:r>
      <w:r w:rsidR="003E62D8" w:rsidRPr="002A03BD">
        <w:rPr>
          <w:rFonts w:ascii="Times New Roman" w:hAnsi="Times New Roman" w:cs="Times New Roman"/>
          <w:sz w:val="24"/>
          <w:szCs w:val="24"/>
        </w:rPr>
        <w:t xml:space="preserve"> is unclear. </w:t>
      </w:r>
      <w:r w:rsidR="00544861" w:rsidRPr="002A03BD">
        <w:rPr>
          <w:rFonts w:ascii="Times New Roman" w:hAnsi="Times New Roman" w:cs="Times New Roman"/>
          <w:sz w:val="24"/>
          <w:szCs w:val="24"/>
        </w:rPr>
        <w:t xml:space="preserve">Both OPBE and M06 predict complex </w:t>
      </w:r>
      <w:r w:rsidR="00544861" w:rsidRPr="002A03BD">
        <w:rPr>
          <w:rFonts w:ascii="Times New Roman" w:hAnsi="Times New Roman" w:cs="Times New Roman"/>
          <w:b/>
          <w:bCs/>
          <w:sz w:val="24"/>
          <w:szCs w:val="24"/>
        </w:rPr>
        <w:t xml:space="preserve">4 </w:t>
      </w:r>
      <w:r w:rsidR="00544861" w:rsidRPr="002A03BD">
        <w:rPr>
          <w:rFonts w:ascii="Times New Roman" w:hAnsi="Times New Roman" w:cs="Times New Roman"/>
          <w:sz w:val="24"/>
          <w:szCs w:val="24"/>
        </w:rPr>
        <w:t xml:space="preserve">to be </w:t>
      </w:r>
      <w:r w:rsidR="00514921" w:rsidRPr="002A03BD">
        <w:rPr>
          <w:rFonts w:ascii="Times New Roman" w:hAnsi="Times New Roman" w:cs="Times New Roman"/>
          <w:sz w:val="24"/>
          <w:szCs w:val="24"/>
        </w:rPr>
        <w:t xml:space="preserve">a doublet, while B3LYP predicts it to be a </w:t>
      </w:r>
      <w:r w:rsidR="00536E33" w:rsidRPr="002A03BD">
        <w:rPr>
          <w:rFonts w:ascii="Times New Roman" w:hAnsi="Times New Roman" w:cs="Times New Roman"/>
          <w:sz w:val="24"/>
          <w:szCs w:val="24"/>
        </w:rPr>
        <w:t xml:space="preserve">quartet. The disagreement between the </w:t>
      </w:r>
      <w:r w:rsidR="00EE0EC8">
        <w:rPr>
          <w:rFonts w:ascii="Times New Roman" w:hAnsi="Times New Roman" w:cs="Times New Roman"/>
          <w:sz w:val="24"/>
          <w:szCs w:val="24"/>
        </w:rPr>
        <w:t>two</w:t>
      </w:r>
      <w:r w:rsidR="00536E33" w:rsidRPr="002A03BD">
        <w:rPr>
          <w:rFonts w:ascii="Times New Roman" w:hAnsi="Times New Roman" w:cs="Times New Roman"/>
          <w:sz w:val="24"/>
          <w:szCs w:val="24"/>
        </w:rPr>
        <w:t xml:space="preserve"> hybrid functionals</w:t>
      </w:r>
      <w:r w:rsidR="00A16D9C" w:rsidRPr="002A03BD">
        <w:rPr>
          <w:rFonts w:ascii="Times New Roman" w:hAnsi="Times New Roman" w:cs="Times New Roman"/>
          <w:sz w:val="24"/>
          <w:szCs w:val="24"/>
        </w:rPr>
        <w:t xml:space="preserve"> and the </w:t>
      </w:r>
      <w:r w:rsidR="00A16D9C" w:rsidRPr="002A03BD">
        <w:rPr>
          <w:rFonts w:ascii="Times New Roman" w:hAnsi="Times New Roman" w:cs="Times New Roman"/>
          <w:sz w:val="24"/>
          <w:szCs w:val="24"/>
        </w:rPr>
        <w:lastRenderedPageBreak/>
        <w:t xml:space="preserve">agreement between M06 and OPBE </w:t>
      </w:r>
      <w:r w:rsidR="002E1F1C" w:rsidRPr="002A03BD">
        <w:rPr>
          <w:rFonts w:ascii="Times New Roman" w:hAnsi="Times New Roman" w:cs="Times New Roman"/>
          <w:sz w:val="24"/>
          <w:szCs w:val="24"/>
        </w:rPr>
        <w:t xml:space="preserve">offers </w:t>
      </w:r>
      <w:r w:rsidR="00A16D9C" w:rsidRPr="002A03BD">
        <w:rPr>
          <w:rFonts w:ascii="Times New Roman" w:hAnsi="Times New Roman" w:cs="Times New Roman"/>
          <w:sz w:val="24"/>
          <w:szCs w:val="24"/>
        </w:rPr>
        <w:t>no clea</w:t>
      </w:r>
      <w:r w:rsidR="002E1F1C" w:rsidRPr="002A03BD">
        <w:rPr>
          <w:rFonts w:ascii="Times New Roman" w:hAnsi="Times New Roman" w:cs="Times New Roman"/>
          <w:sz w:val="24"/>
          <w:szCs w:val="24"/>
        </w:rPr>
        <w:t xml:space="preserve">r explanation for which </w:t>
      </w:r>
      <w:r w:rsidR="00B07ED4" w:rsidRPr="002A03BD">
        <w:rPr>
          <w:rFonts w:ascii="Times New Roman" w:hAnsi="Times New Roman" w:cs="Times New Roman"/>
          <w:sz w:val="24"/>
          <w:szCs w:val="24"/>
        </w:rPr>
        <w:t xml:space="preserve">functional is more reliable. The lack of experimental data leaves this issue </w:t>
      </w:r>
      <w:r w:rsidR="00B37DE1">
        <w:rPr>
          <w:rFonts w:ascii="Times New Roman" w:hAnsi="Times New Roman" w:cs="Times New Roman"/>
          <w:sz w:val="24"/>
          <w:szCs w:val="24"/>
        </w:rPr>
        <w:t>somewhat unresolved</w:t>
      </w:r>
      <w:r w:rsidR="00960EC2" w:rsidRPr="002A03BD">
        <w:rPr>
          <w:rFonts w:ascii="Times New Roman" w:hAnsi="Times New Roman" w:cs="Times New Roman"/>
          <w:sz w:val="24"/>
          <w:szCs w:val="24"/>
        </w:rPr>
        <w:t xml:space="preserve">, requiring an in-depth analysis of </w:t>
      </w:r>
      <w:r w:rsidR="00A11A81" w:rsidRPr="002A03BD">
        <w:rPr>
          <w:rFonts w:ascii="Times New Roman" w:hAnsi="Times New Roman" w:cs="Times New Roman"/>
          <w:sz w:val="24"/>
          <w:szCs w:val="24"/>
        </w:rPr>
        <w:t xml:space="preserve">the formulation of each of these functionals, which is outside </w:t>
      </w:r>
      <w:r w:rsidR="00D050E0" w:rsidRPr="002A03BD">
        <w:rPr>
          <w:rFonts w:ascii="Times New Roman" w:hAnsi="Times New Roman" w:cs="Times New Roman"/>
          <w:sz w:val="24"/>
          <w:szCs w:val="24"/>
        </w:rPr>
        <w:t>the scope of this work</w:t>
      </w:r>
      <w:r w:rsidR="00960EC2" w:rsidRPr="002A03BD">
        <w:rPr>
          <w:rFonts w:ascii="Times New Roman" w:hAnsi="Times New Roman" w:cs="Times New Roman"/>
          <w:sz w:val="24"/>
          <w:szCs w:val="24"/>
        </w:rPr>
        <w:t xml:space="preserve">. </w:t>
      </w:r>
      <w:r w:rsidRPr="002A03BD">
        <w:rPr>
          <w:rFonts w:ascii="Times New Roman" w:hAnsi="Times New Roman" w:cs="Times New Roman"/>
          <w:sz w:val="24"/>
          <w:szCs w:val="24"/>
        </w:rPr>
        <w:t>To this end, precedence from the literature must be used to inform what significance we assign to each functional.</w:t>
      </w:r>
      <w:r w:rsidR="00C02ACF">
        <w:rPr>
          <w:rFonts w:ascii="Times New Roman" w:hAnsi="Times New Roman" w:cs="Times New Roman"/>
          <w:sz w:val="24"/>
          <w:szCs w:val="24"/>
        </w:rPr>
        <w:t xml:space="preserve"> Work by Hughes highlights </w:t>
      </w:r>
      <w:r w:rsidR="002D3E5F">
        <w:rPr>
          <w:rFonts w:ascii="Times New Roman" w:hAnsi="Times New Roman" w:cs="Times New Roman"/>
          <w:sz w:val="24"/>
          <w:szCs w:val="24"/>
        </w:rPr>
        <w:t xml:space="preserve">the tendency of B3LYP to stabilize </w:t>
      </w:r>
      <w:r w:rsidR="009F4A39">
        <w:rPr>
          <w:rFonts w:ascii="Times New Roman" w:hAnsi="Times New Roman" w:cs="Times New Roman"/>
          <w:sz w:val="24"/>
          <w:szCs w:val="24"/>
        </w:rPr>
        <w:t xml:space="preserve">low spin states, noting that B3LYP </w:t>
      </w:r>
      <w:r w:rsidR="00742891">
        <w:rPr>
          <w:rFonts w:ascii="Times New Roman" w:hAnsi="Times New Roman" w:cs="Times New Roman"/>
          <w:sz w:val="24"/>
          <w:szCs w:val="24"/>
        </w:rPr>
        <w:t xml:space="preserve">can </w:t>
      </w:r>
      <w:r w:rsidR="0088748B">
        <w:rPr>
          <w:rFonts w:ascii="Times New Roman" w:hAnsi="Times New Roman" w:cs="Times New Roman"/>
          <w:sz w:val="24"/>
          <w:szCs w:val="24"/>
        </w:rPr>
        <w:t xml:space="preserve">overestimate the pairing </w:t>
      </w:r>
      <w:r w:rsidR="008D5AFA">
        <w:rPr>
          <w:rFonts w:ascii="Times New Roman" w:hAnsi="Times New Roman" w:cs="Times New Roman"/>
          <w:sz w:val="24"/>
          <w:szCs w:val="24"/>
        </w:rPr>
        <w:t xml:space="preserve">energy </w:t>
      </w:r>
      <w:r w:rsidR="0088748B">
        <w:rPr>
          <w:rFonts w:ascii="Times New Roman" w:hAnsi="Times New Roman" w:cs="Times New Roman"/>
          <w:sz w:val="24"/>
          <w:szCs w:val="24"/>
        </w:rPr>
        <w:t xml:space="preserve">of </w:t>
      </w:r>
      <w:r w:rsidR="008D5AFA">
        <w:rPr>
          <w:rFonts w:ascii="Times New Roman" w:hAnsi="Times New Roman" w:cs="Times New Roman"/>
          <w:sz w:val="24"/>
          <w:szCs w:val="24"/>
        </w:rPr>
        <w:t>t</w:t>
      </w:r>
      <w:r w:rsidR="008D5AFA">
        <w:rPr>
          <w:rFonts w:ascii="Times New Roman" w:hAnsi="Times New Roman" w:cs="Times New Roman"/>
          <w:sz w:val="24"/>
          <w:szCs w:val="24"/>
          <w:vertAlign w:val="subscript"/>
        </w:rPr>
        <w:t>2g</w:t>
      </w:r>
      <w:r w:rsidR="008D5AFA">
        <w:rPr>
          <w:rFonts w:ascii="Times New Roman" w:hAnsi="Times New Roman" w:cs="Times New Roman"/>
          <w:sz w:val="24"/>
          <w:szCs w:val="24"/>
        </w:rPr>
        <w:t xml:space="preserve"> and e</w:t>
      </w:r>
      <w:r w:rsidR="008D5AFA">
        <w:rPr>
          <w:rFonts w:ascii="Times New Roman" w:hAnsi="Times New Roman" w:cs="Times New Roman"/>
          <w:sz w:val="24"/>
          <w:szCs w:val="24"/>
          <w:vertAlign w:val="subscript"/>
        </w:rPr>
        <w:t xml:space="preserve">g </w:t>
      </w:r>
      <w:r w:rsidR="008D5AFA">
        <w:rPr>
          <w:rFonts w:ascii="Times New Roman" w:hAnsi="Times New Roman" w:cs="Times New Roman"/>
          <w:sz w:val="24"/>
          <w:szCs w:val="24"/>
        </w:rPr>
        <w:t>electrons in</w:t>
      </w:r>
      <w:r w:rsidR="005C7B7A">
        <w:rPr>
          <w:rFonts w:ascii="Times New Roman" w:hAnsi="Times New Roman" w:cs="Times New Roman"/>
          <w:sz w:val="24"/>
          <w:szCs w:val="24"/>
        </w:rPr>
        <w:t xml:space="preserve"> 3d </w:t>
      </w:r>
      <w:r w:rsidR="00272FA1">
        <w:rPr>
          <w:rFonts w:ascii="Times New Roman" w:hAnsi="Times New Roman" w:cs="Times New Roman"/>
          <w:sz w:val="24"/>
          <w:szCs w:val="24"/>
        </w:rPr>
        <w:t>metal comp</w:t>
      </w:r>
      <w:r w:rsidR="00742891">
        <w:rPr>
          <w:rFonts w:ascii="Times New Roman" w:hAnsi="Times New Roman" w:cs="Times New Roman"/>
          <w:sz w:val="24"/>
          <w:szCs w:val="24"/>
        </w:rPr>
        <w:t>le</w:t>
      </w:r>
      <w:r w:rsidR="00272FA1">
        <w:rPr>
          <w:rFonts w:ascii="Times New Roman" w:hAnsi="Times New Roman" w:cs="Times New Roman"/>
          <w:sz w:val="24"/>
          <w:szCs w:val="24"/>
        </w:rPr>
        <w:t xml:space="preserve">xes </w:t>
      </w:r>
      <w:r w:rsidR="00742891">
        <w:rPr>
          <w:rFonts w:ascii="Times New Roman" w:hAnsi="Times New Roman" w:cs="Times New Roman"/>
          <w:sz w:val="24"/>
          <w:szCs w:val="24"/>
        </w:rPr>
        <w:t>by anywhere from</w:t>
      </w:r>
      <w:r w:rsidR="0012716F">
        <w:rPr>
          <w:rFonts w:ascii="Times New Roman" w:hAnsi="Times New Roman" w:cs="Times New Roman"/>
          <w:sz w:val="24"/>
          <w:szCs w:val="24"/>
        </w:rPr>
        <w:t xml:space="preserve"> 1.77-</w:t>
      </w:r>
      <w:r w:rsidR="00453330">
        <w:rPr>
          <w:rFonts w:ascii="Times New Roman" w:hAnsi="Times New Roman" w:cs="Times New Roman"/>
          <w:sz w:val="24"/>
          <w:szCs w:val="24"/>
        </w:rPr>
        <w:t>11.95 kcal/mol.</w:t>
      </w:r>
      <w:r w:rsidR="00453330">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{"citationItems":[{"id":"ITEM-1","itemData":{"DOI":"10.1021/ct100359x","ISSN":"15499618","abstract":"Spin-splittings of 57 octahedral first-row transition metal complexes calculated with B3LYP are compared with a database of experimental spectra collected from the literature. A variety of transition metal centers in various oxidation states and multiplicities along with a number of different coordinating ligands are considered. Environmental effects have been included to enable reasonable quantitative comparison with experiment. The manifold of states is studied using initial guesses constructed from ligand field theory. A localized orbital correction (LOC) model, referred to as DBLOC-DFT (d-block localized orbital corrected density functional theory), systematically corrects B3LYP calculations using five parameters. The final results are a considerable improvement over conventional DFT, bringing the mean unsigned error (MUE) from 10.14 kcal/mol with a standard deviation of 4.56 to 1.98 kcal/mol with a standard deviation of 1.62. Depending on the relative multiplicities of the ground and excited states, it is shown that B3LYP*, which has 15% exact nonlocal exchange, can lead to larger errors with respect to experiment than B3LYP. Application to 7 complexes from Swart et al. [J. Phys. Chem. A 2004, 108, 5479. ] and 14 small-gap spin-crossover complexes, from the literature, shows the DBLOC model provides good agreement with a variety of experimental data. © 2010 American Chemical Society.","author":[{"dropping-particle":"","family":"Hughes","given":"Thomas F.","non-dropping-particle":"","parse-names":false,"suffix":""},{"dropping-particle":"","family":"Friesner","given":"Richard A.","non-dropping-particle":"","parse-names":false,"suffix":""}],"container-title":"Journal of Chemical Theory and Computation","id":"ITEM-1","issue":"1","issued":{"date-parts":[["2011"]]},"page":"19-32","title":"Correcting systematic errors in DFT spin-splitting energetics for transition metal complexes","type":"article-journal","volume":"7"},"uris":["http://www.mendeley.com/documents/?uuid=ba157886-64d1-4942-b2d6-ad214b119f2c"]}],"mendeley":{"formattedCitation":"&lt;sup&gt;52&lt;/sup&gt;","plainTextFormattedCitation":"52","previouslyFormattedCitation":"&lt;sup&gt;52&lt;/sup&gt;"},"properties":{"noteIndex":0},"schema":"https://github.com/citation-style-language/schema/raw/master/csl-citation.json"}</w:instrText>
      </w:r>
      <w:r w:rsidR="00453330">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52</w:t>
      </w:r>
      <w:r w:rsidR="00453330">
        <w:rPr>
          <w:rFonts w:ascii="Times New Roman" w:hAnsi="Times New Roman" w:cs="Times New Roman"/>
          <w:sz w:val="24"/>
          <w:szCs w:val="24"/>
        </w:rPr>
        <w:fldChar w:fldCharType="end"/>
      </w:r>
      <w:r w:rsidR="0062544D">
        <w:rPr>
          <w:rFonts w:ascii="Times New Roman" w:hAnsi="Times New Roman" w:cs="Times New Roman"/>
          <w:sz w:val="24"/>
          <w:szCs w:val="24"/>
        </w:rPr>
        <w:t xml:space="preserve"> </w:t>
      </w:r>
      <w:r w:rsidR="003C459D">
        <w:rPr>
          <w:rFonts w:ascii="Times New Roman" w:hAnsi="Times New Roman" w:cs="Times New Roman"/>
          <w:sz w:val="24"/>
          <w:szCs w:val="24"/>
        </w:rPr>
        <w:t xml:space="preserve">This means </w:t>
      </w:r>
      <w:r w:rsidR="00580E68">
        <w:rPr>
          <w:rFonts w:ascii="Times New Roman" w:hAnsi="Times New Roman" w:cs="Times New Roman"/>
          <w:sz w:val="24"/>
          <w:szCs w:val="24"/>
        </w:rPr>
        <w:t xml:space="preserve">that B3LYP </w:t>
      </w:r>
      <w:r w:rsidR="00935EE1">
        <w:rPr>
          <w:rFonts w:ascii="Times New Roman" w:hAnsi="Times New Roman" w:cs="Times New Roman"/>
          <w:sz w:val="24"/>
          <w:szCs w:val="24"/>
        </w:rPr>
        <w:t xml:space="preserve">is biased towards </w:t>
      </w:r>
      <w:r w:rsidR="00F53DC5">
        <w:rPr>
          <w:rFonts w:ascii="Times New Roman" w:hAnsi="Times New Roman" w:cs="Times New Roman"/>
          <w:sz w:val="24"/>
          <w:szCs w:val="24"/>
        </w:rPr>
        <w:t xml:space="preserve">low spin states, so </w:t>
      </w:r>
      <w:r w:rsidR="004C015F">
        <w:rPr>
          <w:rFonts w:ascii="Times New Roman" w:hAnsi="Times New Roman" w:cs="Times New Roman"/>
          <w:sz w:val="24"/>
          <w:szCs w:val="24"/>
        </w:rPr>
        <w:t>a prediction of a high spin ground state should be reliable.</w:t>
      </w:r>
      <w:r w:rsidR="00B8034A">
        <w:rPr>
          <w:rFonts w:ascii="Times New Roman" w:hAnsi="Times New Roman" w:cs="Times New Roman"/>
          <w:sz w:val="24"/>
          <w:szCs w:val="24"/>
        </w:rPr>
        <w:t xml:space="preserve"> </w:t>
      </w:r>
      <w:r w:rsidR="00113922">
        <w:rPr>
          <w:rFonts w:ascii="Times New Roman" w:hAnsi="Times New Roman" w:cs="Times New Roman"/>
          <w:sz w:val="24"/>
          <w:szCs w:val="24"/>
        </w:rPr>
        <w:t xml:space="preserve">In terms of x-ray structures, </w:t>
      </w:r>
      <w:r w:rsidR="007B1C61" w:rsidRPr="002A03BD">
        <w:rPr>
          <w:rFonts w:ascii="Times New Roman" w:hAnsi="Times New Roman" w:cs="Times New Roman"/>
          <w:sz w:val="24"/>
          <w:szCs w:val="24"/>
        </w:rPr>
        <w:t xml:space="preserve">OPBE shows </w:t>
      </w:r>
      <w:r w:rsidR="004B138F" w:rsidRPr="002A03BD">
        <w:rPr>
          <w:rFonts w:ascii="Times New Roman" w:hAnsi="Times New Roman" w:cs="Times New Roman"/>
          <w:sz w:val="24"/>
          <w:szCs w:val="24"/>
        </w:rPr>
        <w:t>a s</w:t>
      </w:r>
      <w:r w:rsidR="007B1C61" w:rsidRPr="002A03BD">
        <w:rPr>
          <w:rFonts w:ascii="Times New Roman" w:hAnsi="Times New Roman" w:cs="Times New Roman"/>
          <w:sz w:val="24"/>
          <w:szCs w:val="24"/>
        </w:rPr>
        <w:t xml:space="preserve">lightly smaller deviation on bond lengths for available geometries, but it shows a higher deviation in bond angles and fails to predict the ground state spin state of complex </w:t>
      </w:r>
      <w:r w:rsidR="007B1C61" w:rsidRPr="002A03BD">
        <w:rPr>
          <w:rFonts w:ascii="Times New Roman" w:hAnsi="Times New Roman" w:cs="Times New Roman"/>
          <w:b/>
          <w:bCs/>
          <w:sz w:val="24"/>
          <w:szCs w:val="24"/>
        </w:rPr>
        <w:t>5</w:t>
      </w:r>
      <w:r w:rsidR="007B1C61" w:rsidRPr="002A03BD">
        <w:rPr>
          <w:rFonts w:ascii="Times New Roman" w:hAnsi="Times New Roman" w:cs="Times New Roman"/>
          <w:sz w:val="24"/>
          <w:szCs w:val="24"/>
        </w:rPr>
        <w:t xml:space="preserve">. For this reason, </w:t>
      </w:r>
      <w:r w:rsidR="004B138F" w:rsidRPr="002A03BD">
        <w:rPr>
          <w:rFonts w:ascii="Times New Roman" w:hAnsi="Times New Roman" w:cs="Times New Roman"/>
          <w:sz w:val="24"/>
          <w:szCs w:val="24"/>
        </w:rPr>
        <w:t>B3LYP should be considered the better option for predicting ground state geometries</w:t>
      </w:r>
      <w:r w:rsidR="00B761C4">
        <w:rPr>
          <w:rFonts w:ascii="Times New Roman" w:hAnsi="Times New Roman" w:cs="Times New Roman"/>
          <w:sz w:val="24"/>
          <w:szCs w:val="24"/>
        </w:rPr>
        <w:t xml:space="preserve"> and spin states</w:t>
      </w:r>
      <w:r w:rsidR="005E164E" w:rsidRPr="002A03BD">
        <w:rPr>
          <w:rFonts w:ascii="Times New Roman" w:hAnsi="Times New Roman" w:cs="Times New Roman"/>
          <w:sz w:val="24"/>
          <w:szCs w:val="24"/>
        </w:rPr>
        <w:t xml:space="preserve"> among ruthenium(V)-oxo complexes</w:t>
      </w:r>
      <w:r w:rsidR="004B138F" w:rsidRPr="002A03BD">
        <w:rPr>
          <w:rFonts w:ascii="Times New Roman" w:hAnsi="Times New Roman" w:cs="Times New Roman"/>
          <w:sz w:val="24"/>
          <w:szCs w:val="24"/>
        </w:rPr>
        <w:t>.</w:t>
      </w:r>
    </w:p>
    <w:p w14:paraId="5998EE53" w14:textId="50B52EE3" w:rsidR="00283F89" w:rsidRPr="002A03BD" w:rsidRDefault="00AC0342" w:rsidP="00283F89">
      <w:pPr>
        <w:spacing w:line="480" w:lineRule="auto"/>
        <w:ind w:firstLine="720"/>
        <w:rPr>
          <w:rFonts w:ascii="Times New Roman" w:hAnsi="Times New Roman" w:cs="Times New Roman"/>
          <w:sz w:val="24"/>
          <w:szCs w:val="24"/>
        </w:rPr>
      </w:pPr>
      <w:r w:rsidRPr="002A03BD">
        <w:rPr>
          <w:rFonts w:ascii="Times New Roman" w:hAnsi="Times New Roman" w:cs="Times New Roman"/>
          <w:sz w:val="24"/>
          <w:szCs w:val="24"/>
        </w:rPr>
        <w:t xml:space="preserve">Most of the compounds surveyed have a somewhat distorted octahedral geometry, the exceptions being complex </w:t>
      </w:r>
      <w:r w:rsidRPr="002A03BD">
        <w:rPr>
          <w:rFonts w:ascii="Times New Roman" w:hAnsi="Times New Roman" w:cs="Times New Roman"/>
          <w:b/>
          <w:bCs/>
          <w:sz w:val="24"/>
          <w:szCs w:val="24"/>
        </w:rPr>
        <w:t>3</w:t>
      </w:r>
      <w:r w:rsidRPr="002A03BD">
        <w:rPr>
          <w:rFonts w:ascii="Times New Roman" w:hAnsi="Times New Roman" w:cs="Times New Roman"/>
          <w:sz w:val="24"/>
          <w:szCs w:val="24"/>
        </w:rPr>
        <w:t xml:space="preserve"> and </w:t>
      </w:r>
      <w:r w:rsidRPr="002A03BD">
        <w:rPr>
          <w:rFonts w:ascii="Times New Roman" w:hAnsi="Times New Roman" w:cs="Times New Roman"/>
          <w:b/>
          <w:bCs/>
          <w:sz w:val="24"/>
          <w:szCs w:val="24"/>
        </w:rPr>
        <w:t>2a</w:t>
      </w:r>
      <w:r w:rsidRPr="002A03BD">
        <w:rPr>
          <w:rFonts w:ascii="Times New Roman" w:hAnsi="Times New Roman" w:cs="Times New Roman"/>
          <w:sz w:val="24"/>
          <w:szCs w:val="24"/>
        </w:rPr>
        <w:t>, which both have distorted trigonal bipyramidal geometr</w:t>
      </w:r>
      <w:r w:rsidR="00FB63AB" w:rsidRPr="002A03BD">
        <w:rPr>
          <w:rFonts w:ascii="Times New Roman" w:hAnsi="Times New Roman" w:cs="Times New Roman"/>
          <w:sz w:val="24"/>
          <w:szCs w:val="24"/>
        </w:rPr>
        <w:t>ies</w:t>
      </w:r>
      <w:r w:rsidRPr="002A03BD">
        <w:rPr>
          <w:rFonts w:ascii="Times New Roman" w:hAnsi="Times New Roman" w:cs="Times New Roman"/>
          <w:sz w:val="24"/>
          <w:szCs w:val="24"/>
        </w:rPr>
        <w:t xml:space="preserve">. The hepta-coordinate complex </w:t>
      </w:r>
      <w:r w:rsidRPr="001163D8">
        <w:rPr>
          <w:rFonts w:ascii="Times New Roman" w:hAnsi="Times New Roman" w:cs="Times New Roman"/>
          <w:b/>
          <w:bCs/>
          <w:sz w:val="24"/>
          <w:szCs w:val="24"/>
        </w:rPr>
        <w:t>1a</w:t>
      </w:r>
      <w:r w:rsidRPr="002A03BD">
        <w:rPr>
          <w:rFonts w:ascii="Times New Roman" w:hAnsi="Times New Roman" w:cs="Times New Roman"/>
          <w:sz w:val="24"/>
          <w:szCs w:val="24"/>
        </w:rPr>
        <w:t xml:space="preserve"> has a severely distorted pentagonal bipyramidal geometry. Of these complexes, </w:t>
      </w:r>
      <w:r w:rsidR="00B473CE" w:rsidRPr="002A03BD">
        <w:rPr>
          <w:rFonts w:ascii="Times New Roman" w:hAnsi="Times New Roman" w:cs="Times New Roman"/>
          <w:b/>
          <w:bCs/>
          <w:sz w:val="24"/>
          <w:szCs w:val="24"/>
        </w:rPr>
        <w:t>1a</w:t>
      </w:r>
      <w:r w:rsidR="00B473CE" w:rsidRPr="002A03BD">
        <w:rPr>
          <w:rFonts w:ascii="Times New Roman" w:hAnsi="Times New Roman" w:cs="Times New Roman"/>
          <w:sz w:val="24"/>
          <w:szCs w:val="24"/>
        </w:rPr>
        <w:t xml:space="preserve">, </w:t>
      </w:r>
      <w:r w:rsidR="00B473CE" w:rsidRPr="002A03BD">
        <w:rPr>
          <w:rFonts w:ascii="Times New Roman" w:hAnsi="Times New Roman" w:cs="Times New Roman"/>
          <w:b/>
          <w:bCs/>
          <w:sz w:val="24"/>
          <w:szCs w:val="24"/>
        </w:rPr>
        <w:t>1b</w:t>
      </w:r>
      <w:r w:rsidRPr="002A03BD">
        <w:rPr>
          <w:rFonts w:ascii="Times New Roman" w:hAnsi="Times New Roman" w:cs="Times New Roman"/>
          <w:sz w:val="24"/>
          <w:szCs w:val="24"/>
        </w:rPr>
        <w:t xml:space="preserve">, </w:t>
      </w:r>
      <w:r w:rsidR="00B473CE" w:rsidRPr="002A03BD">
        <w:rPr>
          <w:rFonts w:ascii="Times New Roman" w:hAnsi="Times New Roman" w:cs="Times New Roman"/>
          <w:b/>
          <w:bCs/>
          <w:sz w:val="24"/>
          <w:szCs w:val="24"/>
        </w:rPr>
        <w:t>4</w:t>
      </w:r>
      <w:r w:rsidR="00B473CE" w:rsidRPr="002A03BD">
        <w:rPr>
          <w:rFonts w:ascii="Times New Roman" w:hAnsi="Times New Roman" w:cs="Times New Roman"/>
          <w:sz w:val="24"/>
          <w:szCs w:val="24"/>
        </w:rPr>
        <w:t xml:space="preserve">, and </w:t>
      </w:r>
      <w:r w:rsidR="00B473CE" w:rsidRPr="002A03BD">
        <w:rPr>
          <w:rFonts w:ascii="Times New Roman" w:hAnsi="Times New Roman" w:cs="Times New Roman"/>
          <w:b/>
          <w:bCs/>
          <w:sz w:val="24"/>
          <w:szCs w:val="24"/>
        </w:rPr>
        <w:t>5</w:t>
      </w:r>
      <w:r w:rsidR="00B473CE" w:rsidRPr="002A03BD">
        <w:rPr>
          <w:rFonts w:ascii="Times New Roman" w:hAnsi="Times New Roman" w:cs="Times New Roman"/>
          <w:sz w:val="24"/>
          <w:szCs w:val="24"/>
        </w:rPr>
        <w:t xml:space="preserve"> all </w:t>
      </w:r>
      <w:r w:rsidRPr="002A03BD">
        <w:rPr>
          <w:rFonts w:ascii="Times New Roman" w:hAnsi="Times New Roman" w:cs="Times New Roman"/>
          <w:sz w:val="24"/>
          <w:szCs w:val="24"/>
        </w:rPr>
        <w:t xml:space="preserve">feature extended pi-bonding </w:t>
      </w:r>
      <w:r w:rsidR="00E016F5">
        <w:rPr>
          <w:rFonts w:ascii="Times New Roman" w:hAnsi="Times New Roman" w:cs="Times New Roman"/>
          <w:sz w:val="24"/>
          <w:szCs w:val="24"/>
        </w:rPr>
        <w:t xml:space="preserve">ligand </w:t>
      </w:r>
      <w:r w:rsidRPr="002A03BD">
        <w:rPr>
          <w:rFonts w:ascii="Times New Roman" w:hAnsi="Times New Roman" w:cs="Times New Roman"/>
          <w:sz w:val="24"/>
          <w:szCs w:val="24"/>
        </w:rPr>
        <w:t>network</w:t>
      </w:r>
      <w:r w:rsidR="00B473CE" w:rsidRPr="002A03BD">
        <w:rPr>
          <w:rFonts w:ascii="Times New Roman" w:hAnsi="Times New Roman" w:cs="Times New Roman"/>
          <w:sz w:val="24"/>
          <w:szCs w:val="24"/>
        </w:rPr>
        <w:t>s</w:t>
      </w:r>
      <w:r w:rsidRPr="002A03BD">
        <w:rPr>
          <w:rFonts w:ascii="Times New Roman" w:hAnsi="Times New Roman" w:cs="Times New Roman"/>
          <w:sz w:val="24"/>
          <w:szCs w:val="24"/>
        </w:rPr>
        <w:t xml:space="preserve">. </w:t>
      </w:r>
      <w:r w:rsidR="0016170E" w:rsidRPr="002A03BD">
        <w:rPr>
          <w:rFonts w:ascii="Times New Roman" w:hAnsi="Times New Roman" w:cs="Times New Roman"/>
          <w:sz w:val="24"/>
          <w:szCs w:val="24"/>
        </w:rPr>
        <w:t>T</w:t>
      </w:r>
      <w:r w:rsidRPr="002A03BD">
        <w:rPr>
          <w:rFonts w:ascii="Times New Roman" w:hAnsi="Times New Roman" w:cs="Times New Roman"/>
          <w:sz w:val="24"/>
          <w:szCs w:val="24"/>
        </w:rPr>
        <w:t xml:space="preserve">here is </w:t>
      </w:r>
      <w:r w:rsidR="0016170E" w:rsidRPr="002A03BD">
        <w:rPr>
          <w:rFonts w:ascii="Times New Roman" w:hAnsi="Times New Roman" w:cs="Times New Roman"/>
          <w:sz w:val="24"/>
          <w:szCs w:val="24"/>
        </w:rPr>
        <w:t xml:space="preserve">also </w:t>
      </w:r>
      <w:r w:rsidRPr="002A03BD">
        <w:rPr>
          <w:rFonts w:ascii="Times New Roman" w:hAnsi="Times New Roman" w:cs="Times New Roman"/>
          <w:sz w:val="24"/>
          <w:szCs w:val="24"/>
        </w:rPr>
        <w:t>some parallel between the B</w:t>
      </w:r>
      <w:r w:rsidR="00506B3B" w:rsidRPr="002A03BD">
        <w:rPr>
          <w:rFonts w:ascii="Times New Roman" w:hAnsi="Times New Roman" w:cs="Times New Roman"/>
          <w:sz w:val="24"/>
          <w:szCs w:val="24"/>
        </w:rPr>
        <w:t>DA</w:t>
      </w:r>
      <w:r w:rsidRPr="002A03BD">
        <w:rPr>
          <w:rFonts w:ascii="Times New Roman" w:hAnsi="Times New Roman" w:cs="Times New Roman"/>
          <w:sz w:val="24"/>
          <w:szCs w:val="24"/>
        </w:rPr>
        <w:t xml:space="preserve"> and NTA complexe</w:t>
      </w:r>
      <w:r w:rsidR="00283F89" w:rsidRPr="002A03BD">
        <w:rPr>
          <w:rFonts w:ascii="Times New Roman" w:hAnsi="Times New Roman" w:cs="Times New Roman"/>
          <w:sz w:val="24"/>
          <w:szCs w:val="24"/>
        </w:rPr>
        <w:t xml:space="preserve">s with respect to the </w:t>
      </w:r>
      <w:r w:rsidRPr="002A03BD">
        <w:rPr>
          <w:rFonts w:ascii="Times New Roman" w:hAnsi="Times New Roman" w:cs="Times New Roman"/>
          <w:sz w:val="24"/>
          <w:szCs w:val="24"/>
        </w:rPr>
        <w:t>placement of the reactive oxygen atom. On the ligated NTA complexes</w:t>
      </w:r>
      <w:r w:rsidR="00283F89" w:rsidRPr="002A03BD">
        <w:rPr>
          <w:rFonts w:ascii="Times New Roman" w:hAnsi="Times New Roman" w:cs="Times New Roman"/>
          <w:sz w:val="24"/>
          <w:szCs w:val="24"/>
        </w:rPr>
        <w:t xml:space="preserve"> (</w:t>
      </w:r>
      <w:r w:rsidR="00283F89" w:rsidRPr="002A03BD">
        <w:rPr>
          <w:rFonts w:ascii="Times New Roman" w:hAnsi="Times New Roman" w:cs="Times New Roman"/>
          <w:b/>
          <w:bCs/>
          <w:sz w:val="24"/>
          <w:szCs w:val="24"/>
        </w:rPr>
        <w:t>2b</w:t>
      </w:r>
      <w:r w:rsidR="00283F89" w:rsidRPr="002A03BD">
        <w:rPr>
          <w:rFonts w:ascii="Times New Roman" w:hAnsi="Times New Roman" w:cs="Times New Roman"/>
          <w:sz w:val="24"/>
          <w:szCs w:val="24"/>
        </w:rPr>
        <w:t>)</w:t>
      </w:r>
      <w:r w:rsidRPr="002A03BD">
        <w:rPr>
          <w:rFonts w:ascii="Times New Roman" w:hAnsi="Times New Roman" w:cs="Times New Roman"/>
          <w:sz w:val="24"/>
          <w:szCs w:val="24"/>
        </w:rPr>
        <w:t xml:space="preserve"> we can define </w:t>
      </w:r>
      <w:r w:rsidR="00837E0A">
        <w:rPr>
          <w:rFonts w:ascii="Times New Roman" w:hAnsi="Times New Roman" w:cs="Times New Roman"/>
          <w:sz w:val="24"/>
          <w:szCs w:val="24"/>
        </w:rPr>
        <w:t>the</w:t>
      </w:r>
      <w:r w:rsidRPr="002A03BD">
        <w:rPr>
          <w:rFonts w:ascii="Times New Roman" w:hAnsi="Times New Roman" w:cs="Times New Roman"/>
          <w:sz w:val="24"/>
          <w:szCs w:val="24"/>
        </w:rPr>
        <w:t xml:space="preserve"> z-ax</w:t>
      </w:r>
      <w:r w:rsidR="00837E0A">
        <w:rPr>
          <w:rFonts w:ascii="Times New Roman" w:hAnsi="Times New Roman" w:cs="Times New Roman"/>
          <w:sz w:val="24"/>
          <w:szCs w:val="24"/>
        </w:rPr>
        <w:t>i</w:t>
      </w:r>
      <w:r w:rsidRPr="002A03BD">
        <w:rPr>
          <w:rFonts w:ascii="Times New Roman" w:hAnsi="Times New Roman" w:cs="Times New Roman"/>
          <w:sz w:val="24"/>
          <w:szCs w:val="24"/>
        </w:rPr>
        <w:t xml:space="preserve">s as being the one connecting the NTA nitrogen to Ru then to the ligand </w:t>
      </w:r>
      <w:r w:rsidR="00283F89" w:rsidRPr="002A03BD">
        <w:rPr>
          <w:rFonts w:ascii="Times New Roman" w:hAnsi="Times New Roman" w:cs="Times New Roman"/>
          <w:sz w:val="24"/>
          <w:szCs w:val="24"/>
        </w:rPr>
        <w:t>as pictured below</w:t>
      </w:r>
      <w:r w:rsidRPr="002A03BD">
        <w:rPr>
          <w:rFonts w:ascii="Times New Roman" w:hAnsi="Times New Roman" w:cs="Times New Roman"/>
          <w:sz w:val="24"/>
          <w:szCs w:val="24"/>
        </w:rPr>
        <w:t xml:space="preserve">. For </w:t>
      </w:r>
      <w:r w:rsidR="006D21FF" w:rsidRPr="002A03BD">
        <w:rPr>
          <w:rFonts w:ascii="Times New Roman" w:hAnsi="Times New Roman" w:cs="Times New Roman"/>
          <w:sz w:val="24"/>
          <w:szCs w:val="24"/>
        </w:rPr>
        <w:t>complex 1a</w:t>
      </w:r>
      <w:r w:rsidRPr="002A03BD">
        <w:rPr>
          <w:rFonts w:ascii="Times New Roman" w:hAnsi="Times New Roman" w:cs="Times New Roman"/>
          <w:sz w:val="24"/>
          <w:szCs w:val="24"/>
        </w:rPr>
        <w:t xml:space="preserve"> this is the axis running from pyridine to Ru to pyridine. </w:t>
      </w:r>
      <w:r w:rsidR="006D21FF" w:rsidRPr="002A03BD">
        <w:rPr>
          <w:rFonts w:ascii="Times New Roman" w:hAnsi="Times New Roman" w:cs="Times New Roman"/>
          <w:sz w:val="24"/>
          <w:szCs w:val="24"/>
        </w:rPr>
        <w:t xml:space="preserve">The </w:t>
      </w:r>
      <w:r w:rsidRPr="002A03BD">
        <w:rPr>
          <w:rFonts w:ascii="Times New Roman" w:hAnsi="Times New Roman" w:cs="Times New Roman"/>
          <w:sz w:val="24"/>
          <w:szCs w:val="24"/>
        </w:rPr>
        <w:t xml:space="preserve">equatorial plane is then considered the plane that contains the oxo group, the oxygens from the ligating carboxylates from NTA and the bipyridine backbone for the BDA complex. </w:t>
      </w:r>
    </w:p>
    <w:p w14:paraId="4CC3EE3A" w14:textId="0B80A9B4" w:rsidR="009B426B" w:rsidRPr="002A03BD" w:rsidRDefault="00F82971" w:rsidP="009B426B">
      <w:pPr>
        <w:keepNext/>
        <w:spacing w:line="480" w:lineRule="auto"/>
        <w:ind w:firstLine="720"/>
        <w:rPr>
          <w:rFonts w:ascii="Times New Roman" w:hAnsi="Times New Roman" w:cs="Times New Roman"/>
        </w:rPr>
      </w:pPr>
      <w:r w:rsidRPr="002A03BD">
        <w:rPr>
          <w:rFonts w:ascii="Times New Roman" w:hAnsi="Times New Roman" w:cs="Times New Roman"/>
          <w:noProof/>
        </w:rPr>
        <w:lastRenderedPageBreak/>
        <mc:AlternateContent>
          <mc:Choice Requires="wps">
            <w:drawing>
              <wp:anchor distT="0" distB="0" distL="114300" distR="114300" simplePos="0" relativeHeight="252133376" behindDoc="0" locked="0" layoutInCell="1" allowOverlap="1" wp14:anchorId="4D40CB43" wp14:editId="13E5375C">
                <wp:simplePos x="0" y="0"/>
                <wp:positionH relativeFrom="column">
                  <wp:posOffset>1168400</wp:posOffset>
                </wp:positionH>
                <wp:positionV relativeFrom="paragraph">
                  <wp:posOffset>668866</wp:posOffset>
                </wp:positionV>
                <wp:extent cx="122343" cy="880321"/>
                <wp:effectExtent l="19050" t="19050" r="30480" b="15240"/>
                <wp:wrapNone/>
                <wp:docPr id="20469" name="Straight Connector 20469"/>
                <wp:cNvGraphicFramePr/>
                <a:graphic xmlns:a="http://schemas.openxmlformats.org/drawingml/2006/main">
                  <a:graphicData uri="http://schemas.microsoft.com/office/word/2010/wordprocessingShape">
                    <wps:wsp>
                      <wps:cNvCnPr/>
                      <wps:spPr>
                        <a:xfrm flipH="1" flipV="1">
                          <a:off x="0" y="0"/>
                          <a:ext cx="122343" cy="880321"/>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43404B" id="Straight Connector 20469" o:spid="_x0000_s1026" style="position:absolute;flip:x y;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52.65pt" to="101.65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" strokecolor="#ed7d31 [3205]" strokeweight="3pt">
                <v:stroke joinstyle="miter"/>
              </v:line>
            </w:pict>
          </mc:Fallback>
        </mc:AlternateContent>
      </w:r>
      <w:r w:rsidR="009B426B" w:rsidRPr="002A03BD">
        <w:rPr>
          <w:rFonts w:ascii="Times New Roman" w:hAnsi="Times New Roman" w:cs="Times New Roman"/>
          <w:noProof/>
        </w:rPr>
        <mc:AlternateContent>
          <mc:Choice Requires="wps">
            <w:drawing>
              <wp:anchor distT="0" distB="0" distL="114300" distR="114300" simplePos="0" relativeHeight="252138496" behindDoc="0" locked="0" layoutInCell="1" allowOverlap="1" wp14:anchorId="4E190399" wp14:editId="71A1D644">
                <wp:simplePos x="0" y="0"/>
                <wp:positionH relativeFrom="column">
                  <wp:posOffset>3227917</wp:posOffset>
                </wp:positionH>
                <wp:positionV relativeFrom="paragraph">
                  <wp:posOffset>823383</wp:posOffset>
                </wp:positionV>
                <wp:extent cx="48683" cy="539750"/>
                <wp:effectExtent l="19050" t="19050" r="27940" b="12700"/>
                <wp:wrapNone/>
                <wp:docPr id="20483" name="Straight Connector 20483"/>
                <wp:cNvGraphicFramePr/>
                <a:graphic xmlns:a="http://schemas.openxmlformats.org/drawingml/2006/main">
                  <a:graphicData uri="http://schemas.microsoft.com/office/word/2010/wordprocessingShape">
                    <wps:wsp>
                      <wps:cNvCnPr/>
                      <wps:spPr>
                        <a:xfrm flipV="1">
                          <a:off x="0" y="0"/>
                          <a:ext cx="48683" cy="539750"/>
                        </a:xfrm>
                        <a:prstGeom prst="line">
                          <a:avLst/>
                        </a:prstGeom>
                        <a:ln w="381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0371A5" id="Straight Connector 20483" o:spid="_x0000_s1026" style="position:absolute;flip:y;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15pt,64.85pt" to="258pt,1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" strokecolor="#ed7d31 [3205]" strokeweight="3pt">
                <v:stroke joinstyle="miter"/>
              </v:line>
            </w:pict>
          </mc:Fallback>
        </mc:AlternateContent>
      </w:r>
      <w:r w:rsidR="00283F89" w:rsidRPr="002A03BD">
        <w:rPr>
          <w:rFonts w:ascii="Times New Roman" w:hAnsi="Times New Roman" w:cs="Times New Roman"/>
          <w:noProof/>
        </w:rPr>
        <w:drawing>
          <wp:inline distT="0" distB="0" distL="0" distR="0" wp14:anchorId="62676680" wp14:editId="4FAE14FF">
            <wp:extent cx="1691640" cy="1649095"/>
            <wp:effectExtent l="0" t="0" r="3810" b="8255"/>
            <wp:docPr id="20466" name="Picture 20466" descr="A picture containing red, table, sitting,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taruamodtransb3lyp.png"/>
                    <pic:cNvPicPr/>
                  </pic:nvPicPr>
                  <pic:blipFill rotWithShape="1">
                    <a:blip r:embed="rId30" cstate="print">
                      <a:extLst>
                        <a:ext uri="{28A0092B-C50C-407E-A947-70E740481C1C}">
                          <a14:useLocalDpi xmlns:a14="http://schemas.microsoft.com/office/drawing/2010/main" val="0"/>
                        </a:ext>
                      </a:extLst>
                    </a:blip>
                    <a:srcRect l="28946" r="25089" b="6369"/>
                    <a:stretch/>
                  </pic:blipFill>
                  <pic:spPr bwMode="auto">
                    <a:xfrm>
                      <a:off x="0" y="0"/>
                      <a:ext cx="1691640" cy="164909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r w:rsidR="00283F89" w:rsidRPr="002A03BD">
        <w:rPr>
          <w:rFonts w:ascii="Times New Roman" w:hAnsi="Times New Roman" w:cs="Times New Roman"/>
          <w:noProof/>
        </w:rPr>
        <w:drawing>
          <wp:inline distT="0" distB="0" distL="0" distR="0" wp14:anchorId="6EF8E4C5" wp14:editId="368BF311">
            <wp:extent cx="1423414" cy="1491392"/>
            <wp:effectExtent l="304800" t="285750" r="272415" b="280670"/>
            <wp:docPr id="20467" name="Picture 20467" descr="A picture containing air,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daruodm06.png"/>
                    <pic:cNvPicPr/>
                  </pic:nvPicPr>
                  <pic:blipFill rotWithShape="1">
                    <a:blip r:embed="rId31"/>
                    <a:srcRect l="20684" t="4342" r="20339" b="6893"/>
                    <a:stretch/>
                  </pic:blipFill>
                  <pic:spPr bwMode="auto">
                    <a:xfrm rot="2193627">
                      <a:off x="0" y="0"/>
                      <a:ext cx="1484032" cy="1554905"/>
                    </a:xfrm>
                    <a:prstGeom prst="rect">
                      <a:avLst/>
                    </a:prstGeom>
                    <a:ln>
                      <a:noFill/>
                    </a:ln>
                    <a:extLst>
                      <a:ext uri="{53640926-AAD7-44D8-BBD7-CCE9431645EC}">
                        <a14:shadowObscured xmlns:a14="http://schemas.microsoft.com/office/drawing/2010/main"/>
                      </a:ex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1DFF3380" w14:textId="5B81D68A" w:rsidR="00283F89" w:rsidRDefault="009B426B" w:rsidP="009B426B">
      <w:pPr>
        <w:pStyle w:val="Caption"/>
        <w:rPr>
          <w:rFonts w:ascii="Times New Roman" w:hAnsi="Times New Roman" w:cs="Times New Roman"/>
          <w:color w:val="auto"/>
          <w:sz w:val="24"/>
          <w:szCs w:val="24"/>
        </w:rPr>
      </w:pPr>
      <w:bookmarkStart w:id="7" w:name="_Toc48344085"/>
      <w:r w:rsidRPr="00667C7E">
        <w:rPr>
          <w:rFonts w:ascii="Times New Roman" w:hAnsi="Times New Roman" w:cs="Times New Roman"/>
          <w:color w:val="auto"/>
          <w:sz w:val="24"/>
          <w:szCs w:val="24"/>
        </w:rPr>
        <w:t xml:space="preserve">Figure </w:t>
      </w:r>
      <w:r w:rsidRPr="00667C7E">
        <w:rPr>
          <w:rFonts w:ascii="Times New Roman" w:hAnsi="Times New Roman" w:cs="Times New Roman"/>
          <w:color w:val="auto"/>
          <w:sz w:val="24"/>
          <w:szCs w:val="24"/>
        </w:rPr>
        <w:fldChar w:fldCharType="begin"/>
      </w:r>
      <w:r w:rsidRPr="00667C7E">
        <w:rPr>
          <w:rFonts w:ascii="Times New Roman" w:hAnsi="Times New Roman" w:cs="Times New Roman"/>
          <w:color w:val="auto"/>
          <w:sz w:val="24"/>
          <w:szCs w:val="24"/>
        </w:rPr>
        <w:instrText xml:space="preserve"> SEQ Figure \* ARABIC </w:instrText>
      </w:r>
      <w:r w:rsidRPr="00667C7E">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8</w:t>
      </w:r>
      <w:r w:rsidRPr="00667C7E">
        <w:rPr>
          <w:rFonts w:ascii="Times New Roman" w:hAnsi="Times New Roman" w:cs="Times New Roman"/>
          <w:color w:val="auto"/>
          <w:sz w:val="24"/>
          <w:szCs w:val="24"/>
        </w:rPr>
        <w:fldChar w:fldCharType="end"/>
      </w:r>
      <w:r w:rsidRPr="00667C7E">
        <w:rPr>
          <w:rFonts w:ascii="Times New Roman" w:hAnsi="Times New Roman" w:cs="Times New Roman"/>
          <w:color w:val="auto"/>
          <w:sz w:val="24"/>
          <w:szCs w:val="24"/>
        </w:rPr>
        <w:t xml:space="preserve">: Structures of complexes </w:t>
      </w:r>
      <w:r w:rsidRPr="00D768BC">
        <w:rPr>
          <w:rFonts w:ascii="Times New Roman" w:hAnsi="Times New Roman" w:cs="Times New Roman"/>
          <w:b/>
          <w:bCs/>
          <w:color w:val="auto"/>
          <w:sz w:val="24"/>
          <w:szCs w:val="24"/>
        </w:rPr>
        <w:t>1a</w:t>
      </w:r>
      <w:r w:rsidR="004B1542" w:rsidRPr="00667C7E">
        <w:rPr>
          <w:rFonts w:ascii="Times New Roman" w:hAnsi="Times New Roman" w:cs="Times New Roman"/>
          <w:color w:val="auto"/>
          <w:sz w:val="24"/>
          <w:szCs w:val="24"/>
        </w:rPr>
        <w:t xml:space="preserve"> (right)</w:t>
      </w:r>
      <w:r w:rsidRPr="00667C7E">
        <w:rPr>
          <w:rFonts w:ascii="Times New Roman" w:hAnsi="Times New Roman" w:cs="Times New Roman"/>
          <w:color w:val="auto"/>
          <w:sz w:val="24"/>
          <w:szCs w:val="24"/>
        </w:rPr>
        <w:t xml:space="preserve"> and </w:t>
      </w:r>
      <w:r w:rsidRPr="00D768BC">
        <w:rPr>
          <w:rFonts w:ascii="Times New Roman" w:hAnsi="Times New Roman" w:cs="Times New Roman"/>
          <w:b/>
          <w:bCs/>
          <w:color w:val="auto"/>
          <w:sz w:val="24"/>
          <w:szCs w:val="24"/>
        </w:rPr>
        <w:t>2bNH</w:t>
      </w:r>
      <w:r w:rsidRPr="00D768BC">
        <w:rPr>
          <w:rFonts w:ascii="Times New Roman" w:hAnsi="Times New Roman" w:cs="Times New Roman"/>
          <w:b/>
          <w:bCs/>
          <w:color w:val="auto"/>
          <w:sz w:val="24"/>
          <w:szCs w:val="24"/>
          <w:vertAlign w:val="subscript"/>
        </w:rPr>
        <w:t>3</w:t>
      </w:r>
      <w:r w:rsidRPr="00667C7E">
        <w:rPr>
          <w:rFonts w:ascii="Times New Roman" w:hAnsi="Times New Roman" w:cs="Times New Roman"/>
          <w:color w:val="auto"/>
          <w:sz w:val="24"/>
          <w:szCs w:val="24"/>
        </w:rPr>
        <w:t xml:space="preserve"> </w:t>
      </w:r>
      <w:r w:rsidR="004B1542" w:rsidRPr="00667C7E">
        <w:rPr>
          <w:rFonts w:ascii="Times New Roman" w:hAnsi="Times New Roman" w:cs="Times New Roman"/>
          <w:color w:val="auto"/>
          <w:sz w:val="24"/>
          <w:szCs w:val="24"/>
        </w:rPr>
        <w:t xml:space="preserve">(left) </w:t>
      </w:r>
      <w:r w:rsidRPr="00667C7E">
        <w:rPr>
          <w:rFonts w:ascii="Times New Roman" w:hAnsi="Times New Roman" w:cs="Times New Roman"/>
          <w:color w:val="auto"/>
          <w:sz w:val="24"/>
          <w:szCs w:val="24"/>
        </w:rPr>
        <w:t xml:space="preserve">with </w:t>
      </w:r>
      <w:r w:rsidR="004B1542" w:rsidRPr="00667C7E">
        <w:rPr>
          <w:rFonts w:ascii="Times New Roman" w:hAnsi="Times New Roman" w:cs="Times New Roman"/>
          <w:color w:val="auto"/>
          <w:sz w:val="24"/>
          <w:szCs w:val="24"/>
        </w:rPr>
        <w:t xml:space="preserve">the </w:t>
      </w:r>
      <w:r w:rsidRPr="00667C7E">
        <w:rPr>
          <w:rFonts w:ascii="Times New Roman" w:hAnsi="Times New Roman" w:cs="Times New Roman"/>
          <w:color w:val="auto"/>
          <w:sz w:val="24"/>
          <w:szCs w:val="24"/>
        </w:rPr>
        <w:t xml:space="preserve">z axis in </w:t>
      </w:r>
      <w:r w:rsidR="004B1542" w:rsidRPr="00667C7E">
        <w:rPr>
          <w:rFonts w:ascii="Times New Roman" w:hAnsi="Times New Roman" w:cs="Times New Roman"/>
          <w:color w:val="auto"/>
          <w:sz w:val="24"/>
          <w:szCs w:val="24"/>
        </w:rPr>
        <w:t>orange.</w:t>
      </w:r>
      <w:bookmarkEnd w:id="7"/>
      <w:r w:rsidR="004B1542" w:rsidRPr="00667C7E">
        <w:rPr>
          <w:rFonts w:ascii="Times New Roman" w:hAnsi="Times New Roman" w:cs="Times New Roman"/>
          <w:color w:val="auto"/>
          <w:sz w:val="24"/>
          <w:szCs w:val="24"/>
        </w:rPr>
        <w:t xml:space="preserve"> </w:t>
      </w:r>
    </w:p>
    <w:p w14:paraId="1B2A4470" w14:textId="77777777" w:rsidR="00FF3DC0" w:rsidRPr="00FF3DC0" w:rsidRDefault="00FF3DC0" w:rsidP="00FF3DC0"/>
    <w:p w14:paraId="1AC31C61" w14:textId="07BE3EAF" w:rsidR="00FF572A" w:rsidRDefault="009B426B" w:rsidP="007B30E0">
      <w:pPr>
        <w:spacing w:line="480" w:lineRule="auto"/>
        <w:ind w:firstLine="720"/>
        <w:rPr>
          <w:rFonts w:ascii="Times New Roman" w:hAnsi="Times New Roman" w:cs="Times New Roman"/>
          <w:sz w:val="24"/>
          <w:szCs w:val="24"/>
        </w:rPr>
      </w:pPr>
      <w:r w:rsidRPr="002A03BD">
        <w:rPr>
          <w:rFonts w:ascii="Times New Roman" w:hAnsi="Times New Roman" w:cs="Times New Roman"/>
          <w:sz w:val="24"/>
          <w:szCs w:val="24"/>
        </w:rPr>
        <w:t xml:space="preserve">In complex </w:t>
      </w:r>
      <w:r w:rsidRPr="002A03BD">
        <w:rPr>
          <w:rFonts w:ascii="Times New Roman" w:hAnsi="Times New Roman" w:cs="Times New Roman"/>
          <w:b/>
          <w:bCs/>
          <w:sz w:val="24"/>
          <w:szCs w:val="24"/>
        </w:rPr>
        <w:t>1b</w:t>
      </w:r>
      <w:r w:rsidRPr="002A03BD">
        <w:rPr>
          <w:rFonts w:ascii="Times New Roman" w:hAnsi="Times New Roman" w:cs="Times New Roman"/>
          <w:sz w:val="24"/>
          <w:szCs w:val="24"/>
        </w:rPr>
        <w:t xml:space="preserve"> the Ru-oxo group </w:t>
      </w:r>
      <w:r w:rsidRPr="00B73511">
        <w:rPr>
          <w:rFonts w:ascii="Times New Roman" w:hAnsi="Times New Roman" w:cs="Times New Roman"/>
          <w:sz w:val="24"/>
          <w:szCs w:val="24"/>
        </w:rPr>
        <w:t xml:space="preserve">lies along the z-axis, rather than the equatorial plane, similar to complex </w:t>
      </w:r>
      <w:r w:rsidRPr="00B73511">
        <w:rPr>
          <w:rFonts w:ascii="Times New Roman" w:hAnsi="Times New Roman" w:cs="Times New Roman"/>
          <w:b/>
          <w:bCs/>
          <w:sz w:val="24"/>
          <w:szCs w:val="24"/>
        </w:rPr>
        <w:t>2a</w:t>
      </w:r>
      <w:r w:rsidRPr="00B73511">
        <w:rPr>
          <w:rFonts w:ascii="Times New Roman" w:hAnsi="Times New Roman" w:cs="Times New Roman"/>
          <w:sz w:val="24"/>
          <w:szCs w:val="24"/>
        </w:rPr>
        <w:t xml:space="preserve">. In </w:t>
      </w:r>
      <w:r w:rsidR="009F3C5D" w:rsidRPr="00B73511">
        <w:rPr>
          <w:rFonts w:ascii="Times New Roman" w:hAnsi="Times New Roman" w:cs="Times New Roman"/>
          <w:sz w:val="24"/>
          <w:szCs w:val="24"/>
        </w:rPr>
        <w:t>the case of complex</w:t>
      </w:r>
      <w:r w:rsidR="007B30E0" w:rsidRPr="00B73511">
        <w:rPr>
          <w:rFonts w:ascii="Times New Roman" w:hAnsi="Times New Roman" w:cs="Times New Roman"/>
          <w:sz w:val="24"/>
          <w:szCs w:val="24"/>
        </w:rPr>
        <w:t>es</w:t>
      </w:r>
      <w:r w:rsidR="009F3C5D" w:rsidRPr="00B73511">
        <w:rPr>
          <w:rFonts w:ascii="Times New Roman" w:hAnsi="Times New Roman" w:cs="Times New Roman"/>
          <w:sz w:val="24"/>
          <w:szCs w:val="24"/>
        </w:rPr>
        <w:t xml:space="preserve"> </w:t>
      </w:r>
      <w:r w:rsidR="009F3C5D" w:rsidRPr="00B73511">
        <w:rPr>
          <w:rFonts w:ascii="Times New Roman" w:hAnsi="Times New Roman" w:cs="Times New Roman"/>
          <w:b/>
          <w:bCs/>
          <w:sz w:val="24"/>
          <w:szCs w:val="24"/>
        </w:rPr>
        <w:t>1a</w:t>
      </w:r>
      <w:r w:rsidR="009F3C5D" w:rsidRPr="00B73511">
        <w:rPr>
          <w:rFonts w:ascii="Times New Roman" w:hAnsi="Times New Roman" w:cs="Times New Roman"/>
          <w:sz w:val="24"/>
          <w:szCs w:val="24"/>
        </w:rPr>
        <w:t xml:space="preserve"> and </w:t>
      </w:r>
      <w:r w:rsidR="009F3C5D" w:rsidRPr="00B73511">
        <w:rPr>
          <w:rFonts w:ascii="Times New Roman" w:hAnsi="Times New Roman" w:cs="Times New Roman"/>
          <w:b/>
          <w:bCs/>
          <w:sz w:val="24"/>
          <w:szCs w:val="24"/>
        </w:rPr>
        <w:t>1b</w:t>
      </w:r>
      <w:r w:rsidRPr="00B73511">
        <w:rPr>
          <w:rFonts w:ascii="Times New Roman" w:hAnsi="Times New Roman" w:cs="Times New Roman"/>
          <w:sz w:val="24"/>
          <w:szCs w:val="24"/>
        </w:rPr>
        <w:t xml:space="preserve">, </w:t>
      </w:r>
      <w:r w:rsidR="009F3C5D" w:rsidRPr="00B73511">
        <w:rPr>
          <w:rFonts w:ascii="Times New Roman" w:hAnsi="Times New Roman" w:cs="Times New Roman"/>
          <w:sz w:val="24"/>
          <w:szCs w:val="24"/>
        </w:rPr>
        <w:t>t</w:t>
      </w:r>
      <w:r w:rsidRPr="00B73511">
        <w:rPr>
          <w:rFonts w:ascii="Times New Roman" w:hAnsi="Times New Roman" w:cs="Times New Roman"/>
          <w:sz w:val="24"/>
          <w:szCs w:val="24"/>
        </w:rPr>
        <w:t xml:space="preserve">he </w:t>
      </w:r>
      <w:r w:rsidR="009F3C5D" w:rsidRPr="00B73511">
        <w:rPr>
          <w:rFonts w:ascii="Times New Roman" w:hAnsi="Times New Roman" w:cs="Times New Roman"/>
          <w:sz w:val="24"/>
          <w:szCs w:val="24"/>
        </w:rPr>
        <w:t xml:space="preserve">dissociation of pyridine and movement of the oxo group is uphill by </w:t>
      </w:r>
      <w:r w:rsidRPr="00B73511">
        <w:rPr>
          <w:rFonts w:ascii="Times New Roman" w:hAnsi="Times New Roman" w:cs="Times New Roman"/>
          <w:sz w:val="24"/>
          <w:szCs w:val="24"/>
        </w:rPr>
        <w:t xml:space="preserve">9.9 kcal/mol </w:t>
      </w:r>
      <w:r w:rsidR="009F3C5D" w:rsidRPr="00B73511">
        <w:rPr>
          <w:rFonts w:ascii="Times New Roman" w:hAnsi="Times New Roman" w:cs="Times New Roman"/>
          <w:sz w:val="24"/>
          <w:szCs w:val="24"/>
        </w:rPr>
        <w:t xml:space="preserve">as determined by B3LYP. </w:t>
      </w:r>
      <w:r w:rsidRPr="00B73511">
        <w:rPr>
          <w:rFonts w:ascii="Times New Roman" w:hAnsi="Times New Roman" w:cs="Times New Roman"/>
          <w:sz w:val="24"/>
          <w:szCs w:val="24"/>
        </w:rPr>
        <w:t xml:space="preserve">With this in mind an equilibrium mixture of the two would be expected to contain </w:t>
      </w:r>
      <w:r w:rsidR="009F3C5D" w:rsidRPr="00B73511">
        <w:rPr>
          <w:rFonts w:ascii="Times New Roman" w:hAnsi="Times New Roman" w:cs="Times New Roman"/>
          <w:sz w:val="24"/>
          <w:szCs w:val="24"/>
        </w:rPr>
        <w:t xml:space="preserve">an overwhelming amount of </w:t>
      </w:r>
      <w:r w:rsidR="009F3C5D" w:rsidRPr="00B64F7A">
        <w:rPr>
          <w:rFonts w:ascii="Times New Roman" w:hAnsi="Times New Roman" w:cs="Times New Roman"/>
          <w:b/>
          <w:bCs/>
          <w:sz w:val="24"/>
          <w:szCs w:val="24"/>
        </w:rPr>
        <w:t>1a</w:t>
      </w:r>
      <w:r w:rsidR="009F3C5D" w:rsidRPr="00B73511">
        <w:rPr>
          <w:rFonts w:ascii="Times New Roman" w:hAnsi="Times New Roman" w:cs="Times New Roman"/>
          <w:sz w:val="24"/>
          <w:szCs w:val="24"/>
        </w:rPr>
        <w:t xml:space="preserve"> vs </w:t>
      </w:r>
      <w:r w:rsidR="009F3C5D" w:rsidRPr="00B64F7A">
        <w:rPr>
          <w:rFonts w:ascii="Times New Roman" w:hAnsi="Times New Roman" w:cs="Times New Roman"/>
          <w:b/>
          <w:bCs/>
          <w:sz w:val="24"/>
          <w:szCs w:val="24"/>
        </w:rPr>
        <w:t>1b</w:t>
      </w:r>
      <w:r w:rsidR="009F3C5D" w:rsidRPr="00B73511">
        <w:rPr>
          <w:rFonts w:ascii="Times New Roman" w:hAnsi="Times New Roman" w:cs="Times New Roman"/>
          <w:sz w:val="24"/>
          <w:szCs w:val="24"/>
        </w:rPr>
        <w:t>, as judged by ΔG° = -RTln(K</w:t>
      </w:r>
      <w:r w:rsidR="009F3C5D" w:rsidRPr="00B73511">
        <w:rPr>
          <w:rFonts w:ascii="Times New Roman" w:hAnsi="Times New Roman" w:cs="Times New Roman"/>
          <w:sz w:val="24"/>
          <w:szCs w:val="24"/>
          <w:vertAlign w:val="subscript"/>
        </w:rPr>
        <w:t>eq</w:t>
      </w:r>
      <w:r w:rsidR="009F3C5D" w:rsidRPr="00B73511">
        <w:rPr>
          <w:rFonts w:ascii="Times New Roman" w:hAnsi="Times New Roman" w:cs="Times New Roman"/>
          <w:sz w:val="24"/>
          <w:szCs w:val="24"/>
        </w:rPr>
        <w:t>).</w:t>
      </w:r>
      <w:r w:rsidRPr="00B73511">
        <w:rPr>
          <w:rFonts w:ascii="Times New Roman" w:hAnsi="Times New Roman" w:cs="Times New Roman"/>
          <w:sz w:val="24"/>
          <w:szCs w:val="24"/>
        </w:rPr>
        <w:t xml:space="preserve"> We were unable to optimize a non-ligated NTA species with an equatorial oxo, but the species ligated with water, ammonia and pyridine exhibit the same preference for the equatorial oxo by an average 5 kcal/mol. We should expect the reactivity of these complexes to be modulated by the location of the reactive oxo-group and in fact the computations show this </w:t>
      </w:r>
      <w:r w:rsidR="00F30756">
        <w:rPr>
          <w:rFonts w:ascii="Times New Roman" w:hAnsi="Times New Roman" w:cs="Times New Roman"/>
          <w:sz w:val="24"/>
          <w:szCs w:val="24"/>
        </w:rPr>
        <w:t>below.</w:t>
      </w:r>
    </w:p>
    <w:p w14:paraId="299F2670" w14:textId="7BC1D2EA" w:rsidR="004419C7" w:rsidRDefault="00FF572A" w:rsidP="00FF572A">
      <w:pPr>
        <w:rPr>
          <w:rFonts w:ascii="Times New Roman" w:hAnsi="Times New Roman" w:cs="Times New Roman"/>
          <w:sz w:val="24"/>
          <w:szCs w:val="24"/>
        </w:rPr>
      </w:pPr>
      <w:r>
        <w:rPr>
          <w:rFonts w:ascii="Times New Roman" w:hAnsi="Times New Roman" w:cs="Times New Roman"/>
          <w:sz w:val="24"/>
          <w:szCs w:val="24"/>
        </w:rPr>
        <w:br w:type="page"/>
      </w:r>
    </w:p>
    <w:p w14:paraId="448A28D4" w14:textId="7B65C5EF" w:rsidR="002E29A6" w:rsidRPr="00667C7E" w:rsidRDefault="002E29A6" w:rsidP="005330BA">
      <w:pPr>
        <w:pStyle w:val="Caption"/>
        <w:keepNext/>
        <w:spacing w:line="480" w:lineRule="auto"/>
        <w:rPr>
          <w:rFonts w:ascii="Times New Roman" w:hAnsi="Times New Roman" w:cs="Times New Roman"/>
          <w:color w:val="auto"/>
          <w:sz w:val="24"/>
          <w:szCs w:val="24"/>
        </w:rPr>
      </w:pPr>
      <w:bookmarkStart w:id="8" w:name="_Toc48345863"/>
      <w:bookmarkStart w:id="9" w:name="_Toc48346174"/>
      <w:r w:rsidRPr="00667C7E">
        <w:rPr>
          <w:rFonts w:ascii="Times New Roman" w:hAnsi="Times New Roman" w:cs="Times New Roman"/>
          <w:color w:val="auto"/>
          <w:sz w:val="24"/>
          <w:szCs w:val="24"/>
        </w:rPr>
        <w:lastRenderedPageBreak/>
        <w:t xml:space="preserve">Table </w:t>
      </w:r>
      <w:r w:rsidRPr="00667C7E">
        <w:rPr>
          <w:rFonts w:ascii="Times New Roman" w:hAnsi="Times New Roman" w:cs="Times New Roman"/>
          <w:color w:val="auto"/>
          <w:sz w:val="24"/>
          <w:szCs w:val="24"/>
        </w:rPr>
        <w:fldChar w:fldCharType="begin"/>
      </w:r>
      <w:r w:rsidRPr="00667C7E">
        <w:rPr>
          <w:rFonts w:ascii="Times New Roman" w:hAnsi="Times New Roman" w:cs="Times New Roman"/>
          <w:color w:val="auto"/>
          <w:sz w:val="24"/>
          <w:szCs w:val="24"/>
        </w:rPr>
        <w:instrText xml:space="preserve"> SEQ Table \* ARABIC </w:instrText>
      </w:r>
      <w:r w:rsidRPr="00667C7E">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w:t>
      </w:r>
      <w:r w:rsidRPr="00667C7E">
        <w:rPr>
          <w:rFonts w:ascii="Times New Roman" w:hAnsi="Times New Roman" w:cs="Times New Roman"/>
          <w:color w:val="auto"/>
          <w:sz w:val="24"/>
          <w:szCs w:val="24"/>
        </w:rPr>
        <w:fldChar w:fldCharType="end"/>
      </w:r>
      <w:r w:rsidRPr="00667C7E">
        <w:rPr>
          <w:rFonts w:ascii="Times New Roman" w:hAnsi="Times New Roman" w:cs="Times New Roman"/>
          <w:color w:val="auto"/>
          <w:sz w:val="24"/>
          <w:szCs w:val="24"/>
        </w:rPr>
        <w:t xml:space="preserve">: Ruthenium oxo </w:t>
      </w:r>
      <w:r w:rsidR="00C3489C">
        <w:rPr>
          <w:rFonts w:ascii="Times New Roman" w:hAnsi="Times New Roman" w:cs="Times New Roman"/>
          <w:color w:val="auto"/>
          <w:sz w:val="24"/>
          <w:szCs w:val="24"/>
        </w:rPr>
        <w:t xml:space="preserve">spin multiplicities and </w:t>
      </w:r>
      <w:r w:rsidRPr="00667C7E">
        <w:rPr>
          <w:rFonts w:ascii="Times New Roman" w:hAnsi="Times New Roman" w:cs="Times New Roman"/>
          <w:color w:val="auto"/>
          <w:sz w:val="24"/>
          <w:szCs w:val="24"/>
        </w:rPr>
        <w:t>bond length</w:t>
      </w:r>
      <w:r w:rsidR="005330BA">
        <w:rPr>
          <w:rFonts w:ascii="Times New Roman" w:hAnsi="Times New Roman" w:cs="Times New Roman"/>
          <w:color w:val="auto"/>
          <w:sz w:val="24"/>
          <w:szCs w:val="24"/>
        </w:rPr>
        <w:t>s</w:t>
      </w:r>
      <w:r w:rsidRPr="00667C7E">
        <w:rPr>
          <w:rFonts w:ascii="Times New Roman" w:hAnsi="Times New Roman" w:cs="Times New Roman"/>
          <w:color w:val="auto"/>
          <w:sz w:val="24"/>
          <w:szCs w:val="24"/>
        </w:rPr>
        <w:t xml:space="preserve"> </w:t>
      </w:r>
      <w:bookmarkEnd w:id="8"/>
      <w:bookmarkEnd w:id="9"/>
      <w:r w:rsidR="00C3489C">
        <w:rPr>
          <w:rFonts w:ascii="Times New Roman" w:hAnsi="Times New Roman" w:cs="Times New Roman"/>
          <w:color w:val="auto"/>
          <w:sz w:val="24"/>
          <w:szCs w:val="24"/>
        </w:rPr>
        <w:t>(</w:t>
      </w:r>
      <w:r w:rsidR="009227F8" w:rsidRPr="00667C7E">
        <w:rPr>
          <w:rFonts w:ascii="Times New Roman" w:hAnsi="Times New Roman" w:cs="Times New Roman"/>
          <w:color w:val="auto"/>
          <w:sz w:val="24"/>
          <w:szCs w:val="24"/>
        </w:rPr>
        <w:t>quartet complexes</w:t>
      </w:r>
      <w:r w:rsidR="00C3489C">
        <w:rPr>
          <w:rFonts w:ascii="Times New Roman" w:hAnsi="Times New Roman" w:cs="Times New Roman"/>
          <w:color w:val="auto"/>
          <w:sz w:val="24"/>
          <w:szCs w:val="24"/>
        </w:rPr>
        <w:t xml:space="preserve"> </w:t>
      </w:r>
      <w:r w:rsidR="009227F8" w:rsidRPr="00667C7E">
        <w:rPr>
          <w:rFonts w:ascii="Times New Roman" w:hAnsi="Times New Roman" w:cs="Times New Roman"/>
          <w:color w:val="auto"/>
          <w:sz w:val="24"/>
          <w:szCs w:val="24"/>
        </w:rPr>
        <w:t>highlighted in orange</w:t>
      </w:r>
      <w:r w:rsidR="00C3489C">
        <w:rPr>
          <w:rFonts w:ascii="Times New Roman" w:hAnsi="Times New Roman" w:cs="Times New Roman"/>
          <w:color w:val="auto"/>
          <w:sz w:val="24"/>
          <w:szCs w:val="24"/>
        </w:rPr>
        <w:t>)</w:t>
      </w:r>
      <w:r w:rsidR="009227F8" w:rsidRPr="00667C7E">
        <w:rPr>
          <w:rFonts w:ascii="Times New Roman" w:hAnsi="Times New Roman" w:cs="Times New Roman"/>
          <w:color w:val="auto"/>
          <w:sz w:val="24"/>
          <w:szCs w:val="24"/>
        </w:rPr>
        <w:t>.</w:t>
      </w:r>
    </w:p>
    <w:tbl>
      <w:tblPr>
        <w:tblW w:w="6534" w:type="dxa"/>
        <w:jc w:val="center"/>
        <w:tblLayout w:type="fixed"/>
        <w:tblLook w:val="04A0" w:firstRow="1" w:lastRow="0" w:firstColumn="1" w:lastColumn="0" w:noHBand="0" w:noVBand="1"/>
      </w:tblPr>
      <w:tblGrid>
        <w:gridCol w:w="1350"/>
        <w:gridCol w:w="1562"/>
        <w:gridCol w:w="1318"/>
        <w:gridCol w:w="2304"/>
      </w:tblGrid>
      <w:tr w:rsidR="000D0F46" w:rsidRPr="00B73511" w14:paraId="32E8D088" w14:textId="77777777" w:rsidTr="000F4825">
        <w:trPr>
          <w:trHeight w:val="5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4D2835" w14:textId="77777777" w:rsidR="000D0F46" w:rsidRPr="00B73511" w:rsidRDefault="000D0F46" w:rsidP="000D0F46">
            <w:pPr>
              <w:spacing w:after="0" w:line="240" w:lineRule="auto"/>
              <w:rPr>
                <w:rFonts w:ascii="Times New Roman" w:eastAsia="Times New Roman" w:hAnsi="Times New Roman" w:cs="Times New Roman"/>
                <w:color w:val="000000"/>
              </w:rPr>
            </w:pPr>
            <w:r w:rsidRPr="00B73511">
              <w:rPr>
                <w:rFonts w:ascii="Times New Roman" w:eastAsia="Times New Roman" w:hAnsi="Times New Roman" w:cs="Times New Roman"/>
                <w:color w:val="000000"/>
              </w:rPr>
              <w:t>Complex</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0C2EE7" w14:textId="77777777"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Formal Charge</w:t>
            </w:r>
          </w:p>
        </w:tc>
        <w:tc>
          <w:tcPr>
            <w:tcW w:w="1318" w:type="dxa"/>
            <w:tcBorders>
              <w:top w:val="single" w:sz="4" w:space="0" w:color="auto"/>
              <w:left w:val="single" w:sz="4" w:space="0" w:color="auto"/>
              <w:right w:val="single" w:sz="4" w:space="0" w:color="auto"/>
            </w:tcBorders>
            <w:vAlign w:val="bottom"/>
          </w:tcPr>
          <w:p w14:paraId="1F13C95A" w14:textId="69B96B9D"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Spin Multiplicity</w:t>
            </w:r>
          </w:p>
        </w:tc>
        <w:tc>
          <w:tcPr>
            <w:tcW w:w="23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702FDB" w14:textId="0F49D8EE"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Ru-Oxo Bond Length (Å)</w:t>
            </w:r>
          </w:p>
        </w:tc>
      </w:tr>
      <w:tr w:rsidR="000D0F46" w:rsidRPr="00B73511" w14:paraId="76E5CC96" w14:textId="77777777" w:rsidTr="000F4825">
        <w:trPr>
          <w:trHeight w:val="125"/>
          <w:jc w:val="center"/>
        </w:trPr>
        <w:tc>
          <w:tcPr>
            <w:tcW w:w="1350" w:type="dxa"/>
            <w:tcBorders>
              <w:top w:val="single" w:sz="4" w:space="0" w:color="auto"/>
              <w:left w:val="single" w:sz="4" w:space="0" w:color="auto"/>
              <w:bottom w:val="nil"/>
              <w:right w:val="single" w:sz="4" w:space="0" w:color="auto"/>
            </w:tcBorders>
            <w:shd w:val="clear" w:color="auto" w:fill="F7CAAC" w:themeFill="accent2" w:themeFillTint="66"/>
            <w:noWrap/>
            <w:vAlign w:val="bottom"/>
            <w:hideMark/>
          </w:tcPr>
          <w:p w14:paraId="2AAC209C" w14:textId="77777777" w:rsidR="000D0F46" w:rsidRPr="00B73511" w:rsidRDefault="000D0F46" w:rsidP="009D2A23">
            <w:pPr>
              <w:spacing w:after="0" w:line="240" w:lineRule="auto"/>
              <w:jc w:val="center"/>
              <w:rPr>
                <w:rFonts w:ascii="Times New Roman" w:eastAsia="Times New Roman" w:hAnsi="Times New Roman" w:cs="Times New Roman"/>
                <w:b/>
                <w:bCs/>
                <w:color w:val="000000"/>
              </w:rPr>
            </w:pPr>
            <w:r w:rsidRPr="00B73511">
              <w:rPr>
                <w:rFonts w:ascii="Times New Roman" w:eastAsia="Times New Roman" w:hAnsi="Times New Roman" w:cs="Times New Roman"/>
                <w:b/>
                <w:bCs/>
                <w:color w:val="000000"/>
              </w:rPr>
              <w:t>4</w:t>
            </w:r>
          </w:p>
        </w:tc>
        <w:tc>
          <w:tcPr>
            <w:tcW w:w="1562" w:type="dxa"/>
            <w:tcBorders>
              <w:top w:val="single" w:sz="4" w:space="0" w:color="auto"/>
              <w:left w:val="single" w:sz="4" w:space="0" w:color="auto"/>
              <w:bottom w:val="nil"/>
              <w:right w:val="single" w:sz="4" w:space="0" w:color="auto"/>
            </w:tcBorders>
            <w:shd w:val="clear" w:color="auto" w:fill="F7CAAC" w:themeFill="accent2" w:themeFillTint="66"/>
            <w:noWrap/>
            <w:vAlign w:val="bottom"/>
            <w:hideMark/>
          </w:tcPr>
          <w:p w14:paraId="286BD93D" w14:textId="77777777"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318" w:type="dxa"/>
            <w:tcBorders>
              <w:top w:val="single" w:sz="4" w:space="0" w:color="auto"/>
              <w:left w:val="single" w:sz="4" w:space="0" w:color="auto"/>
              <w:bottom w:val="nil"/>
              <w:right w:val="single" w:sz="4" w:space="0" w:color="auto"/>
            </w:tcBorders>
            <w:shd w:val="clear" w:color="auto" w:fill="F7CAAC" w:themeFill="accent2" w:themeFillTint="66"/>
            <w:vAlign w:val="bottom"/>
          </w:tcPr>
          <w:p w14:paraId="29800254" w14:textId="0962680A"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q</w:t>
            </w:r>
          </w:p>
        </w:tc>
        <w:tc>
          <w:tcPr>
            <w:tcW w:w="2304" w:type="dxa"/>
            <w:tcBorders>
              <w:top w:val="single" w:sz="4" w:space="0" w:color="auto"/>
              <w:left w:val="single" w:sz="4" w:space="0" w:color="auto"/>
              <w:bottom w:val="nil"/>
              <w:right w:val="single" w:sz="4" w:space="0" w:color="auto"/>
            </w:tcBorders>
            <w:shd w:val="clear" w:color="auto" w:fill="F7CAAC" w:themeFill="accent2" w:themeFillTint="66"/>
            <w:noWrap/>
            <w:vAlign w:val="bottom"/>
          </w:tcPr>
          <w:p w14:paraId="4C79C776" w14:textId="2B4C4F03"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1.79</w:t>
            </w:r>
          </w:p>
        </w:tc>
      </w:tr>
      <w:tr w:rsidR="000D0F46" w:rsidRPr="00B73511" w14:paraId="6BDA7673" w14:textId="77777777" w:rsidTr="000F4825">
        <w:trPr>
          <w:trHeight w:val="125"/>
          <w:jc w:val="center"/>
        </w:trPr>
        <w:tc>
          <w:tcPr>
            <w:tcW w:w="1350" w:type="dxa"/>
            <w:tcBorders>
              <w:top w:val="nil"/>
              <w:left w:val="single" w:sz="4" w:space="0" w:color="auto"/>
              <w:bottom w:val="nil"/>
              <w:right w:val="single" w:sz="4" w:space="0" w:color="auto"/>
            </w:tcBorders>
            <w:shd w:val="clear" w:color="auto" w:fill="F7CAAC" w:themeFill="accent2" w:themeFillTint="66"/>
            <w:noWrap/>
            <w:vAlign w:val="bottom"/>
            <w:hideMark/>
          </w:tcPr>
          <w:p w14:paraId="68E684B6" w14:textId="77777777" w:rsidR="000D0F46" w:rsidRPr="00B73511" w:rsidRDefault="000D0F46" w:rsidP="009D2A23">
            <w:pPr>
              <w:spacing w:after="0" w:line="240" w:lineRule="auto"/>
              <w:jc w:val="center"/>
              <w:rPr>
                <w:rFonts w:ascii="Times New Roman" w:eastAsia="Times New Roman" w:hAnsi="Times New Roman" w:cs="Times New Roman"/>
                <w:b/>
                <w:bCs/>
                <w:color w:val="000000"/>
              </w:rPr>
            </w:pPr>
            <w:r w:rsidRPr="00B73511">
              <w:rPr>
                <w:rFonts w:ascii="Times New Roman" w:eastAsia="Times New Roman" w:hAnsi="Times New Roman" w:cs="Times New Roman"/>
                <w:b/>
                <w:bCs/>
                <w:color w:val="000000"/>
              </w:rPr>
              <w:t>5</w:t>
            </w:r>
          </w:p>
        </w:tc>
        <w:tc>
          <w:tcPr>
            <w:tcW w:w="1562" w:type="dxa"/>
            <w:tcBorders>
              <w:top w:val="nil"/>
              <w:left w:val="single" w:sz="4" w:space="0" w:color="auto"/>
              <w:bottom w:val="nil"/>
              <w:right w:val="single" w:sz="4" w:space="0" w:color="auto"/>
            </w:tcBorders>
            <w:shd w:val="clear" w:color="auto" w:fill="F7CAAC" w:themeFill="accent2" w:themeFillTint="66"/>
            <w:noWrap/>
            <w:vAlign w:val="bottom"/>
          </w:tcPr>
          <w:p w14:paraId="6E7E1B72" w14:textId="77777777" w:rsidR="000D0F46" w:rsidRPr="00B73511" w:rsidRDefault="000D0F46" w:rsidP="000D0F46">
            <w:pPr>
              <w:spacing w:after="0" w:line="240" w:lineRule="auto"/>
              <w:jc w:val="center"/>
              <w:rPr>
                <w:rFonts w:ascii="Times New Roman" w:eastAsia="Times New Roman" w:hAnsi="Times New Roman" w:cs="Times New Roman"/>
                <w:color w:val="000000"/>
              </w:rPr>
            </w:pPr>
          </w:p>
        </w:tc>
        <w:tc>
          <w:tcPr>
            <w:tcW w:w="1318" w:type="dxa"/>
            <w:tcBorders>
              <w:top w:val="nil"/>
              <w:left w:val="single" w:sz="4" w:space="0" w:color="auto"/>
              <w:bottom w:val="nil"/>
              <w:right w:val="single" w:sz="4" w:space="0" w:color="auto"/>
            </w:tcBorders>
            <w:shd w:val="clear" w:color="auto" w:fill="F7CAAC" w:themeFill="accent2" w:themeFillTint="66"/>
            <w:vAlign w:val="bottom"/>
          </w:tcPr>
          <w:p w14:paraId="1AA7EDD0" w14:textId="1F3E00BB"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q</w:t>
            </w:r>
          </w:p>
        </w:tc>
        <w:tc>
          <w:tcPr>
            <w:tcW w:w="2304" w:type="dxa"/>
            <w:tcBorders>
              <w:top w:val="nil"/>
              <w:left w:val="single" w:sz="4" w:space="0" w:color="auto"/>
              <w:bottom w:val="nil"/>
              <w:right w:val="single" w:sz="4" w:space="0" w:color="auto"/>
            </w:tcBorders>
            <w:shd w:val="clear" w:color="auto" w:fill="F7CAAC" w:themeFill="accent2" w:themeFillTint="66"/>
            <w:noWrap/>
            <w:vAlign w:val="bottom"/>
          </w:tcPr>
          <w:p w14:paraId="76EFE2BD" w14:textId="285331BD"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1.80</w:t>
            </w:r>
          </w:p>
        </w:tc>
      </w:tr>
      <w:tr w:rsidR="000D0F46" w:rsidRPr="00B73511" w14:paraId="1392839A" w14:textId="77777777" w:rsidTr="000F4825">
        <w:trPr>
          <w:trHeight w:val="125"/>
          <w:jc w:val="center"/>
        </w:trPr>
        <w:tc>
          <w:tcPr>
            <w:tcW w:w="1350" w:type="dxa"/>
            <w:tcBorders>
              <w:top w:val="nil"/>
              <w:left w:val="single" w:sz="4" w:space="0" w:color="auto"/>
              <w:bottom w:val="nil"/>
              <w:right w:val="single" w:sz="4" w:space="0" w:color="auto"/>
            </w:tcBorders>
            <w:shd w:val="clear" w:color="auto" w:fill="auto"/>
            <w:noWrap/>
            <w:vAlign w:val="bottom"/>
            <w:hideMark/>
          </w:tcPr>
          <w:p w14:paraId="36FF1B7B" w14:textId="77777777" w:rsidR="000D0F46" w:rsidRPr="00B73511" w:rsidRDefault="000D0F46" w:rsidP="009D2A23">
            <w:pPr>
              <w:spacing w:after="0" w:line="240" w:lineRule="auto"/>
              <w:jc w:val="center"/>
              <w:rPr>
                <w:rFonts w:ascii="Times New Roman" w:eastAsia="Times New Roman" w:hAnsi="Times New Roman" w:cs="Times New Roman"/>
                <w:b/>
                <w:bCs/>
                <w:color w:val="000000"/>
              </w:rPr>
            </w:pPr>
            <w:r w:rsidRPr="00B73511">
              <w:rPr>
                <w:rFonts w:ascii="Times New Roman" w:eastAsia="Times New Roman" w:hAnsi="Times New Roman" w:cs="Times New Roman"/>
                <w:b/>
                <w:bCs/>
                <w:color w:val="000000"/>
              </w:rPr>
              <w:t>2a</w:t>
            </w:r>
          </w:p>
        </w:tc>
        <w:tc>
          <w:tcPr>
            <w:tcW w:w="1562" w:type="dxa"/>
            <w:tcBorders>
              <w:top w:val="nil"/>
              <w:left w:val="single" w:sz="4" w:space="0" w:color="auto"/>
              <w:bottom w:val="nil"/>
              <w:right w:val="single" w:sz="4" w:space="0" w:color="auto"/>
            </w:tcBorders>
            <w:shd w:val="clear" w:color="auto" w:fill="auto"/>
            <w:noWrap/>
            <w:vAlign w:val="bottom"/>
          </w:tcPr>
          <w:p w14:paraId="73CE0157" w14:textId="77777777" w:rsidR="000D0F46" w:rsidRPr="00B73511" w:rsidRDefault="000D0F46" w:rsidP="000D0F46">
            <w:pPr>
              <w:spacing w:after="0" w:line="240" w:lineRule="auto"/>
              <w:jc w:val="center"/>
              <w:rPr>
                <w:rFonts w:ascii="Times New Roman" w:eastAsia="Times New Roman" w:hAnsi="Times New Roman" w:cs="Times New Roman"/>
                <w:color w:val="000000"/>
              </w:rPr>
            </w:pPr>
          </w:p>
        </w:tc>
        <w:tc>
          <w:tcPr>
            <w:tcW w:w="1318" w:type="dxa"/>
            <w:tcBorders>
              <w:top w:val="nil"/>
              <w:left w:val="single" w:sz="4" w:space="0" w:color="auto"/>
              <w:bottom w:val="nil"/>
              <w:right w:val="single" w:sz="4" w:space="0" w:color="auto"/>
            </w:tcBorders>
            <w:vAlign w:val="bottom"/>
          </w:tcPr>
          <w:p w14:paraId="5ED642A2" w14:textId="28AEC925"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2304" w:type="dxa"/>
            <w:tcBorders>
              <w:top w:val="nil"/>
              <w:left w:val="single" w:sz="4" w:space="0" w:color="auto"/>
              <w:bottom w:val="nil"/>
              <w:right w:val="single" w:sz="4" w:space="0" w:color="auto"/>
            </w:tcBorders>
            <w:shd w:val="clear" w:color="auto" w:fill="auto"/>
            <w:noWrap/>
            <w:vAlign w:val="bottom"/>
          </w:tcPr>
          <w:p w14:paraId="411667A2" w14:textId="38603B78"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1.72</w:t>
            </w:r>
          </w:p>
        </w:tc>
      </w:tr>
      <w:tr w:rsidR="000D0F46" w:rsidRPr="00B73511" w14:paraId="2BF49539" w14:textId="77777777" w:rsidTr="000F4825">
        <w:trPr>
          <w:trHeight w:val="138"/>
          <w:jc w:val="center"/>
        </w:trPr>
        <w:tc>
          <w:tcPr>
            <w:tcW w:w="1350" w:type="dxa"/>
            <w:tcBorders>
              <w:top w:val="nil"/>
              <w:left w:val="single" w:sz="4" w:space="0" w:color="auto"/>
              <w:bottom w:val="nil"/>
              <w:right w:val="single" w:sz="4" w:space="0" w:color="auto"/>
            </w:tcBorders>
            <w:shd w:val="clear" w:color="auto" w:fill="auto"/>
            <w:noWrap/>
            <w:vAlign w:val="bottom"/>
            <w:hideMark/>
          </w:tcPr>
          <w:p w14:paraId="76CF64F0" w14:textId="77777777" w:rsidR="000D0F46" w:rsidRPr="00B73511" w:rsidRDefault="000D0F46" w:rsidP="009D2A23">
            <w:pPr>
              <w:spacing w:after="0" w:line="240" w:lineRule="auto"/>
              <w:jc w:val="center"/>
              <w:rPr>
                <w:rFonts w:ascii="Times New Roman" w:eastAsia="Times New Roman" w:hAnsi="Times New Roman" w:cs="Times New Roman"/>
                <w:b/>
                <w:bCs/>
                <w:color w:val="000000"/>
              </w:rPr>
            </w:pPr>
            <w:r w:rsidRPr="00B73511">
              <w:rPr>
                <w:rFonts w:ascii="Times New Roman" w:eastAsia="Times New Roman" w:hAnsi="Times New Roman" w:cs="Times New Roman"/>
                <w:b/>
                <w:bCs/>
                <w:color w:val="000000"/>
              </w:rPr>
              <w:t>2b L = H</w:t>
            </w:r>
            <w:r w:rsidRPr="00B73511">
              <w:rPr>
                <w:rFonts w:ascii="Times New Roman" w:eastAsia="Times New Roman" w:hAnsi="Times New Roman" w:cs="Times New Roman"/>
                <w:b/>
                <w:bCs/>
                <w:color w:val="000000"/>
                <w:vertAlign w:val="subscript"/>
              </w:rPr>
              <w:t>2</w:t>
            </w:r>
            <w:r w:rsidRPr="00B73511">
              <w:rPr>
                <w:rFonts w:ascii="Times New Roman" w:eastAsia="Times New Roman" w:hAnsi="Times New Roman" w:cs="Times New Roman"/>
                <w:b/>
                <w:bCs/>
                <w:color w:val="000000"/>
              </w:rPr>
              <w:t>O</w:t>
            </w:r>
          </w:p>
        </w:tc>
        <w:tc>
          <w:tcPr>
            <w:tcW w:w="1562" w:type="dxa"/>
            <w:tcBorders>
              <w:top w:val="nil"/>
              <w:left w:val="single" w:sz="4" w:space="0" w:color="auto"/>
              <w:bottom w:val="nil"/>
              <w:right w:val="single" w:sz="4" w:space="0" w:color="auto"/>
            </w:tcBorders>
            <w:shd w:val="clear" w:color="auto" w:fill="auto"/>
            <w:noWrap/>
            <w:vAlign w:val="bottom"/>
          </w:tcPr>
          <w:p w14:paraId="0D603BA9" w14:textId="77777777" w:rsidR="000D0F46" w:rsidRPr="00B73511" w:rsidRDefault="000D0F46" w:rsidP="000D0F46">
            <w:pPr>
              <w:spacing w:after="0" w:line="240" w:lineRule="auto"/>
              <w:jc w:val="center"/>
              <w:rPr>
                <w:rFonts w:ascii="Times New Roman" w:eastAsia="Times New Roman" w:hAnsi="Times New Roman" w:cs="Times New Roman"/>
                <w:color w:val="000000"/>
              </w:rPr>
            </w:pPr>
          </w:p>
        </w:tc>
        <w:tc>
          <w:tcPr>
            <w:tcW w:w="1318" w:type="dxa"/>
            <w:tcBorders>
              <w:top w:val="nil"/>
              <w:left w:val="single" w:sz="4" w:space="0" w:color="auto"/>
              <w:bottom w:val="nil"/>
              <w:right w:val="single" w:sz="4" w:space="0" w:color="auto"/>
            </w:tcBorders>
            <w:vAlign w:val="bottom"/>
          </w:tcPr>
          <w:p w14:paraId="5116A576" w14:textId="546767A8"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2304" w:type="dxa"/>
            <w:tcBorders>
              <w:top w:val="nil"/>
              <w:left w:val="single" w:sz="4" w:space="0" w:color="auto"/>
              <w:bottom w:val="nil"/>
              <w:right w:val="single" w:sz="4" w:space="0" w:color="auto"/>
            </w:tcBorders>
            <w:shd w:val="clear" w:color="auto" w:fill="auto"/>
            <w:noWrap/>
            <w:vAlign w:val="bottom"/>
          </w:tcPr>
          <w:p w14:paraId="3FDD683C" w14:textId="6228C4E6"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1.74</w:t>
            </w:r>
          </w:p>
        </w:tc>
      </w:tr>
      <w:tr w:rsidR="000D0F46" w:rsidRPr="00B73511" w14:paraId="63D0477B" w14:textId="77777777" w:rsidTr="000F4825">
        <w:trPr>
          <w:trHeight w:val="44"/>
          <w:jc w:val="center"/>
        </w:trPr>
        <w:tc>
          <w:tcPr>
            <w:tcW w:w="1350" w:type="dxa"/>
            <w:tcBorders>
              <w:top w:val="nil"/>
              <w:left w:val="single" w:sz="4" w:space="0" w:color="auto"/>
              <w:bottom w:val="nil"/>
              <w:right w:val="single" w:sz="4" w:space="0" w:color="auto"/>
            </w:tcBorders>
            <w:shd w:val="clear" w:color="auto" w:fill="auto"/>
            <w:noWrap/>
            <w:vAlign w:val="bottom"/>
            <w:hideMark/>
          </w:tcPr>
          <w:p w14:paraId="610D73DC" w14:textId="77777777" w:rsidR="000D0F46" w:rsidRPr="00B73511" w:rsidRDefault="000D0F46" w:rsidP="009D2A23">
            <w:pPr>
              <w:spacing w:after="0" w:line="240" w:lineRule="auto"/>
              <w:jc w:val="center"/>
              <w:rPr>
                <w:rFonts w:ascii="Times New Roman" w:eastAsia="Times New Roman" w:hAnsi="Times New Roman" w:cs="Times New Roman"/>
                <w:b/>
                <w:bCs/>
                <w:color w:val="000000"/>
              </w:rPr>
            </w:pPr>
            <w:r w:rsidRPr="00B73511">
              <w:rPr>
                <w:rFonts w:ascii="Times New Roman" w:eastAsia="Times New Roman" w:hAnsi="Times New Roman" w:cs="Times New Roman"/>
                <w:b/>
                <w:bCs/>
                <w:color w:val="000000"/>
              </w:rPr>
              <w:t>2b L = NH</w:t>
            </w:r>
            <w:r w:rsidRPr="00B73511">
              <w:rPr>
                <w:rFonts w:ascii="Times New Roman" w:eastAsia="Times New Roman" w:hAnsi="Times New Roman" w:cs="Times New Roman"/>
                <w:b/>
                <w:bCs/>
                <w:color w:val="000000"/>
                <w:vertAlign w:val="subscript"/>
              </w:rPr>
              <w:t>3</w:t>
            </w:r>
          </w:p>
        </w:tc>
        <w:tc>
          <w:tcPr>
            <w:tcW w:w="1562" w:type="dxa"/>
            <w:tcBorders>
              <w:top w:val="nil"/>
              <w:left w:val="single" w:sz="4" w:space="0" w:color="auto"/>
              <w:bottom w:val="nil"/>
              <w:right w:val="single" w:sz="4" w:space="0" w:color="auto"/>
            </w:tcBorders>
            <w:shd w:val="clear" w:color="auto" w:fill="auto"/>
            <w:noWrap/>
            <w:vAlign w:val="bottom"/>
          </w:tcPr>
          <w:p w14:paraId="5C22BC0D" w14:textId="77777777" w:rsidR="000D0F46" w:rsidRPr="00B73511" w:rsidRDefault="000D0F46" w:rsidP="000D0F46">
            <w:pPr>
              <w:spacing w:after="0" w:line="240" w:lineRule="auto"/>
              <w:jc w:val="center"/>
              <w:rPr>
                <w:rFonts w:ascii="Times New Roman" w:eastAsia="Times New Roman" w:hAnsi="Times New Roman" w:cs="Times New Roman"/>
                <w:color w:val="000000"/>
              </w:rPr>
            </w:pPr>
          </w:p>
        </w:tc>
        <w:tc>
          <w:tcPr>
            <w:tcW w:w="1318" w:type="dxa"/>
            <w:tcBorders>
              <w:top w:val="nil"/>
              <w:left w:val="single" w:sz="4" w:space="0" w:color="auto"/>
              <w:bottom w:val="nil"/>
              <w:right w:val="single" w:sz="4" w:space="0" w:color="auto"/>
            </w:tcBorders>
            <w:vAlign w:val="bottom"/>
          </w:tcPr>
          <w:p w14:paraId="4F6DCB08" w14:textId="1E00825B"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2304" w:type="dxa"/>
            <w:tcBorders>
              <w:top w:val="nil"/>
              <w:left w:val="single" w:sz="4" w:space="0" w:color="auto"/>
              <w:bottom w:val="nil"/>
              <w:right w:val="single" w:sz="4" w:space="0" w:color="auto"/>
            </w:tcBorders>
            <w:shd w:val="clear" w:color="auto" w:fill="auto"/>
            <w:noWrap/>
            <w:vAlign w:val="bottom"/>
          </w:tcPr>
          <w:p w14:paraId="3B95259A" w14:textId="35A9D56F"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1.74</w:t>
            </w:r>
          </w:p>
        </w:tc>
      </w:tr>
      <w:tr w:rsidR="000D0F46" w:rsidRPr="00B73511" w14:paraId="7BCEEC09" w14:textId="77777777" w:rsidTr="000F4825">
        <w:trPr>
          <w:trHeight w:val="125"/>
          <w:jc w:val="center"/>
        </w:trPr>
        <w:tc>
          <w:tcPr>
            <w:tcW w:w="1350" w:type="dxa"/>
            <w:tcBorders>
              <w:top w:val="nil"/>
              <w:left w:val="single" w:sz="4" w:space="0" w:color="auto"/>
              <w:bottom w:val="single" w:sz="4" w:space="0" w:color="auto"/>
              <w:right w:val="single" w:sz="4" w:space="0" w:color="auto"/>
            </w:tcBorders>
            <w:shd w:val="clear" w:color="auto" w:fill="auto"/>
            <w:noWrap/>
            <w:vAlign w:val="bottom"/>
          </w:tcPr>
          <w:p w14:paraId="48531EE9" w14:textId="77777777" w:rsidR="000D0F46" w:rsidRPr="00B73511" w:rsidRDefault="000D0F46" w:rsidP="009D2A23">
            <w:pPr>
              <w:spacing w:after="0" w:line="240" w:lineRule="auto"/>
              <w:jc w:val="center"/>
              <w:rPr>
                <w:rFonts w:ascii="Times New Roman" w:eastAsia="Times New Roman" w:hAnsi="Times New Roman" w:cs="Times New Roman"/>
                <w:b/>
                <w:bCs/>
                <w:color w:val="000000"/>
              </w:rPr>
            </w:pPr>
            <w:r w:rsidRPr="00B73511">
              <w:rPr>
                <w:rFonts w:ascii="Times New Roman" w:eastAsia="Times New Roman" w:hAnsi="Times New Roman" w:cs="Times New Roman"/>
                <w:b/>
                <w:bCs/>
                <w:color w:val="000000"/>
              </w:rPr>
              <w:t>2b L = Pyr</w:t>
            </w:r>
          </w:p>
        </w:tc>
        <w:tc>
          <w:tcPr>
            <w:tcW w:w="1562" w:type="dxa"/>
            <w:tcBorders>
              <w:top w:val="nil"/>
              <w:left w:val="single" w:sz="4" w:space="0" w:color="auto"/>
              <w:bottom w:val="single" w:sz="4" w:space="0" w:color="auto"/>
              <w:right w:val="single" w:sz="4" w:space="0" w:color="auto"/>
            </w:tcBorders>
            <w:shd w:val="clear" w:color="auto" w:fill="auto"/>
            <w:noWrap/>
            <w:vAlign w:val="bottom"/>
          </w:tcPr>
          <w:p w14:paraId="37D5B9B2" w14:textId="77777777" w:rsidR="000D0F46" w:rsidRPr="00B73511" w:rsidRDefault="000D0F46" w:rsidP="000D0F46">
            <w:pPr>
              <w:spacing w:after="0" w:line="240" w:lineRule="auto"/>
              <w:jc w:val="center"/>
              <w:rPr>
                <w:rFonts w:ascii="Times New Roman" w:eastAsia="Times New Roman" w:hAnsi="Times New Roman" w:cs="Times New Roman"/>
                <w:color w:val="000000"/>
              </w:rPr>
            </w:pPr>
          </w:p>
        </w:tc>
        <w:tc>
          <w:tcPr>
            <w:tcW w:w="1318" w:type="dxa"/>
            <w:tcBorders>
              <w:top w:val="nil"/>
              <w:left w:val="single" w:sz="4" w:space="0" w:color="auto"/>
              <w:bottom w:val="single" w:sz="4" w:space="0" w:color="auto"/>
              <w:right w:val="single" w:sz="4" w:space="0" w:color="auto"/>
            </w:tcBorders>
            <w:vAlign w:val="bottom"/>
          </w:tcPr>
          <w:p w14:paraId="13362CB1" w14:textId="1495AD3C"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2304" w:type="dxa"/>
            <w:tcBorders>
              <w:top w:val="nil"/>
              <w:left w:val="single" w:sz="4" w:space="0" w:color="auto"/>
              <w:bottom w:val="single" w:sz="4" w:space="0" w:color="auto"/>
              <w:right w:val="single" w:sz="4" w:space="0" w:color="auto"/>
            </w:tcBorders>
            <w:shd w:val="clear" w:color="auto" w:fill="auto"/>
            <w:noWrap/>
            <w:vAlign w:val="bottom"/>
          </w:tcPr>
          <w:p w14:paraId="1D41AE78" w14:textId="5B958C5A"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1.74</w:t>
            </w:r>
          </w:p>
        </w:tc>
      </w:tr>
      <w:tr w:rsidR="000D0F46" w:rsidRPr="00B73511" w14:paraId="245C379A" w14:textId="77777777" w:rsidTr="000F4825">
        <w:trPr>
          <w:trHeight w:val="125"/>
          <w:jc w:val="center"/>
        </w:trPr>
        <w:tc>
          <w:tcPr>
            <w:tcW w:w="1350" w:type="dxa"/>
            <w:tcBorders>
              <w:top w:val="single" w:sz="4" w:space="0" w:color="auto"/>
              <w:left w:val="single" w:sz="4" w:space="0" w:color="auto"/>
              <w:bottom w:val="nil"/>
              <w:right w:val="single" w:sz="4" w:space="0" w:color="auto"/>
            </w:tcBorders>
            <w:shd w:val="clear" w:color="auto" w:fill="auto"/>
            <w:noWrap/>
            <w:vAlign w:val="bottom"/>
          </w:tcPr>
          <w:p w14:paraId="4C42092F" w14:textId="77777777" w:rsidR="000D0F46" w:rsidRPr="00B73511" w:rsidRDefault="000D0F46" w:rsidP="009D2A23">
            <w:pPr>
              <w:spacing w:after="0" w:line="240" w:lineRule="auto"/>
              <w:jc w:val="center"/>
              <w:rPr>
                <w:rFonts w:ascii="Times New Roman" w:eastAsia="Times New Roman" w:hAnsi="Times New Roman" w:cs="Times New Roman"/>
                <w:b/>
                <w:bCs/>
                <w:color w:val="000000"/>
              </w:rPr>
            </w:pPr>
            <w:r w:rsidRPr="00B73511">
              <w:rPr>
                <w:rFonts w:ascii="Times New Roman" w:eastAsia="Times New Roman" w:hAnsi="Times New Roman" w:cs="Times New Roman"/>
                <w:b/>
                <w:bCs/>
                <w:color w:val="000000"/>
              </w:rPr>
              <w:t>2b L = Cl</w:t>
            </w:r>
            <w:r w:rsidRPr="00B73511">
              <w:rPr>
                <w:rFonts w:ascii="Times New Roman" w:eastAsia="Times New Roman" w:hAnsi="Times New Roman" w:cs="Times New Roman"/>
                <w:b/>
                <w:bCs/>
                <w:color w:val="000000"/>
                <w:vertAlign w:val="superscript"/>
              </w:rPr>
              <w:t>-</w:t>
            </w:r>
          </w:p>
        </w:tc>
        <w:tc>
          <w:tcPr>
            <w:tcW w:w="1562" w:type="dxa"/>
            <w:tcBorders>
              <w:top w:val="single" w:sz="4" w:space="0" w:color="auto"/>
              <w:left w:val="single" w:sz="4" w:space="0" w:color="auto"/>
              <w:bottom w:val="nil"/>
              <w:right w:val="single" w:sz="4" w:space="0" w:color="auto"/>
            </w:tcBorders>
            <w:shd w:val="clear" w:color="auto" w:fill="auto"/>
            <w:noWrap/>
            <w:vAlign w:val="bottom"/>
          </w:tcPr>
          <w:p w14:paraId="1C6729EA" w14:textId="77777777"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w:t>
            </w:r>
          </w:p>
        </w:tc>
        <w:tc>
          <w:tcPr>
            <w:tcW w:w="1318" w:type="dxa"/>
            <w:tcBorders>
              <w:top w:val="single" w:sz="4" w:space="0" w:color="auto"/>
              <w:left w:val="single" w:sz="4" w:space="0" w:color="auto"/>
              <w:bottom w:val="nil"/>
              <w:right w:val="single" w:sz="4" w:space="0" w:color="auto"/>
            </w:tcBorders>
            <w:vAlign w:val="bottom"/>
          </w:tcPr>
          <w:p w14:paraId="068710C5" w14:textId="4D2397E9"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2304" w:type="dxa"/>
            <w:tcBorders>
              <w:top w:val="single" w:sz="4" w:space="0" w:color="auto"/>
              <w:left w:val="single" w:sz="4" w:space="0" w:color="auto"/>
              <w:bottom w:val="nil"/>
              <w:right w:val="single" w:sz="4" w:space="0" w:color="auto"/>
            </w:tcBorders>
            <w:shd w:val="clear" w:color="auto" w:fill="auto"/>
            <w:noWrap/>
            <w:vAlign w:val="bottom"/>
          </w:tcPr>
          <w:p w14:paraId="3CBFC7AE" w14:textId="1F61D076"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1.71*</w:t>
            </w:r>
          </w:p>
        </w:tc>
      </w:tr>
      <w:tr w:rsidR="000D0F46" w:rsidRPr="00B73511" w14:paraId="02864BA4" w14:textId="77777777" w:rsidTr="000F4825">
        <w:trPr>
          <w:trHeight w:val="125"/>
          <w:jc w:val="center"/>
        </w:trPr>
        <w:tc>
          <w:tcPr>
            <w:tcW w:w="1350" w:type="dxa"/>
            <w:tcBorders>
              <w:top w:val="nil"/>
              <w:left w:val="single" w:sz="4" w:space="0" w:color="auto"/>
              <w:bottom w:val="single" w:sz="4" w:space="0" w:color="auto"/>
              <w:right w:val="single" w:sz="4" w:space="0" w:color="auto"/>
            </w:tcBorders>
            <w:shd w:val="clear" w:color="auto" w:fill="auto"/>
            <w:noWrap/>
            <w:vAlign w:val="bottom"/>
          </w:tcPr>
          <w:p w14:paraId="00CDDD2D" w14:textId="77777777" w:rsidR="000D0F46" w:rsidRPr="00B73511" w:rsidRDefault="000D0F46" w:rsidP="009D2A23">
            <w:pPr>
              <w:spacing w:after="0" w:line="240" w:lineRule="auto"/>
              <w:jc w:val="center"/>
              <w:rPr>
                <w:rFonts w:ascii="Times New Roman" w:eastAsia="Times New Roman" w:hAnsi="Times New Roman" w:cs="Times New Roman"/>
                <w:b/>
                <w:bCs/>
                <w:color w:val="000000"/>
              </w:rPr>
            </w:pPr>
            <w:r w:rsidRPr="00B73511">
              <w:rPr>
                <w:rFonts w:ascii="Times New Roman" w:eastAsia="Times New Roman" w:hAnsi="Times New Roman" w:cs="Times New Roman"/>
                <w:b/>
                <w:bCs/>
                <w:color w:val="000000"/>
              </w:rPr>
              <w:t>3</w:t>
            </w:r>
          </w:p>
        </w:tc>
        <w:tc>
          <w:tcPr>
            <w:tcW w:w="1562" w:type="dxa"/>
            <w:tcBorders>
              <w:top w:val="nil"/>
              <w:left w:val="single" w:sz="4" w:space="0" w:color="auto"/>
              <w:bottom w:val="single" w:sz="4" w:space="0" w:color="auto"/>
              <w:right w:val="single" w:sz="4" w:space="0" w:color="auto"/>
            </w:tcBorders>
            <w:shd w:val="clear" w:color="auto" w:fill="auto"/>
            <w:noWrap/>
            <w:vAlign w:val="bottom"/>
          </w:tcPr>
          <w:p w14:paraId="74AAACBC" w14:textId="77777777" w:rsidR="000D0F46" w:rsidRPr="00B73511" w:rsidRDefault="000D0F46" w:rsidP="000D0F46">
            <w:pPr>
              <w:spacing w:after="0" w:line="240" w:lineRule="auto"/>
              <w:jc w:val="center"/>
              <w:rPr>
                <w:rFonts w:ascii="Times New Roman" w:eastAsia="Times New Roman" w:hAnsi="Times New Roman" w:cs="Times New Roman"/>
                <w:color w:val="000000"/>
              </w:rPr>
            </w:pPr>
          </w:p>
        </w:tc>
        <w:tc>
          <w:tcPr>
            <w:tcW w:w="1318" w:type="dxa"/>
            <w:tcBorders>
              <w:top w:val="nil"/>
              <w:left w:val="single" w:sz="4" w:space="0" w:color="auto"/>
              <w:bottom w:val="single" w:sz="4" w:space="0" w:color="auto"/>
              <w:right w:val="single" w:sz="4" w:space="0" w:color="auto"/>
            </w:tcBorders>
            <w:vAlign w:val="bottom"/>
          </w:tcPr>
          <w:p w14:paraId="7A17205A" w14:textId="69879990"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2304" w:type="dxa"/>
            <w:tcBorders>
              <w:top w:val="nil"/>
              <w:left w:val="single" w:sz="4" w:space="0" w:color="auto"/>
              <w:bottom w:val="single" w:sz="4" w:space="0" w:color="auto"/>
              <w:right w:val="single" w:sz="4" w:space="0" w:color="auto"/>
            </w:tcBorders>
            <w:shd w:val="clear" w:color="auto" w:fill="auto"/>
            <w:noWrap/>
            <w:vAlign w:val="bottom"/>
          </w:tcPr>
          <w:p w14:paraId="52B19AA3" w14:textId="7DB3E9A3"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1.72</w:t>
            </w:r>
          </w:p>
        </w:tc>
      </w:tr>
      <w:tr w:rsidR="000D0F46" w:rsidRPr="00B73511" w14:paraId="18E0A0F0" w14:textId="77777777" w:rsidTr="000F4825">
        <w:trPr>
          <w:trHeight w:val="125"/>
          <w:jc w:val="center"/>
        </w:trPr>
        <w:tc>
          <w:tcPr>
            <w:tcW w:w="1350" w:type="dxa"/>
            <w:tcBorders>
              <w:top w:val="single" w:sz="4" w:space="0" w:color="auto"/>
              <w:left w:val="single" w:sz="4" w:space="0" w:color="auto"/>
              <w:bottom w:val="nil"/>
              <w:right w:val="single" w:sz="4" w:space="0" w:color="auto"/>
            </w:tcBorders>
            <w:shd w:val="clear" w:color="auto" w:fill="auto"/>
            <w:noWrap/>
            <w:vAlign w:val="bottom"/>
            <w:hideMark/>
          </w:tcPr>
          <w:p w14:paraId="75107FAF" w14:textId="77777777" w:rsidR="000D0F46" w:rsidRPr="00B73511" w:rsidRDefault="000D0F46" w:rsidP="009D2A23">
            <w:pPr>
              <w:spacing w:after="0" w:line="240" w:lineRule="auto"/>
              <w:jc w:val="center"/>
              <w:rPr>
                <w:rFonts w:ascii="Times New Roman" w:eastAsia="Times New Roman" w:hAnsi="Times New Roman" w:cs="Times New Roman"/>
                <w:b/>
                <w:bCs/>
                <w:color w:val="000000"/>
              </w:rPr>
            </w:pPr>
            <w:r w:rsidRPr="00B73511">
              <w:rPr>
                <w:rFonts w:ascii="Times New Roman" w:eastAsia="Times New Roman" w:hAnsi="Times New Roman" w:cs="Times New Roman"/>
                <w:b/>
                <w:bCs/>
                <w:color w:val="000000"/>
              </w:rPr>
              <w:t>1a</w:t>
            </w:r>
          </w:p>
        </w:tc>
        <w:tc>
          <w:tcPr>
            <w:tcW w:w="1562" w:type="dxa"/>
            <w:tcBorders>
              <w:top w:val="single" w:sz="4" w:space="0" w:color="auto"/>
              <w:left w:val="single" w:sz="4" w:space="0" w:color="auto"/>
              <w:bottom w:val="nil"/>
              <w:right w:val="single" w:sz="4" w:space="0" w:color="auto"/>
            </w:tcBorders>
            <w:shd w:val="clear" w:color="auto" w:fill="auto"/>
            <w:noWrap/>
            <w:vAlign w:val="bottom"/>
            <w:hideMark/>
          </w:tcPr>
          <w:p w14:paraId="14FF43C1" w14:textId="77777777"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w:t>
            </w:r>
          </w:p>
        </w:tc>
        <w:tc>
          <w:tcPr>
            <w:tcW w:w="1318" w:type="dxa"/>
            <w:tcBorders>
              <w:top w:val="single" w:sz="4" w:space="0" w:color="auto"/>
              <w:left w:val="single" w:sz="4" w:space="0" w:color="auto"/>
              <w:bottom w:val="nil"/>
              <w:right w:val="single" w:sz="4" w:space="0" w:color="auto"/>
            </w:tcBorders>
            <w:vAlign w:val="bottom"/>
          </w:tcPr>
          <w:p w14:paraId="541A77D3" w14:textId="121B13F0"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2304" w:type="dxa"/>
            <w:tcBorders>
              <w:top w:val="single" w:sz="4" w:space="0" w:color="auto"/>
              <w:left w:val="single" w:sz="4" w:space="0" w:color="auto"/>
              <w:bottom w:val="nil"/>
              <w:right w:val="single" w:sz="4" w:space="0" w:color="auto"/>
            </w:tcBorders>
            <w:shd w:val="clear" w:color="auto" w:fill="auto"/>
            <w:noWrap/>
            <w:vAlign w:val="bottom"/>
          </w:tcPr>
          <w:p w14:paraId="1FD7122A" w14:textId="151B51B6"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1.77</w:t>
            </w:r>
          </w:p>
        </w:tc>
      </w:tr>
      <w:tr w:rsidR="000D0F46" w:rsidRPr="00B73511" w14:paraId="39175072" w14:textId="77777777" w:rsidTr="000F4825">
        <w:trPr>
          <w:trHeight w:val="125"/>
          <w:jc w:val="center"/>
        </w:trPr>
        <w:tc>
          <w:tcPr>
            <w:tcW w:w="1350" w:type="dxa"/>
            <w:tcBorders>
              <w:top w:val="nil"/>
              <w:left w:val="single" w:sz="4" w:space="0" w:color="auto"/>
              <w:bottom w:val="single" w:sz="4" w:space="0" w:color="auto"/>
              <w:right w:val="single" w:sz="4" w:space="0" w:color="auto"/>
            </w:tcBorders>
            <w:shd w:val="clear" w:color="auto" w:fill="F7CAAC" w:themeFill="accent2" w:themeFillTint="66"/>
            <w:noWrap/>
            <w:vAlign w:val="bottom"/>
          </w:tcPr>
          <w:p w14:paraId="7C8ADC31" w14:textId="77777777" w:rsidR="000D0F46" w:rsidRPr="00B73511" w:rsidRDefault="000D0F46" w:rsidP="009D2A23">
            <w:pPr>
              <w:spacing w:after="0" w:line="240" w:lineRule="auto"/>
              <w:jc w:val="center"/>
              <w:rPr>
                <w:rFonts w:ascii="Times New Roman" w:eastAsia="Times New Roman" w:hAnsi="Times New Roman" w:cs="Times New Roman"/>
                <w:b/>
                <w:bCs/>
                <w:color w:val="000000"/>
              </w:rPr>
            </w:pPr>
            <w:r w:rsidRPr="00B73511">
              <w:rPr>
                <w:rFonts w:ascii="Times New Roman" w:eastAsia="Times New Roman" w:hAnsi="Times New Roman" w:cs="Times New Roman"/>
                <w:b/>
                <w:bCs/>
                <w:color w:val="000000"/>
              </w:rPr>
              <w:t>1b</w:t>
            </w:r>
          </w:p>
        </w:tc>
        <w:tc>
          <w:tcPr>
            <w:tcW w:w="1562" w:type="dxa"/>
            <w:tcBorders>
              <w:top w:val="nil"/>
              <w:left w:val="single" w:sz="4" w:space="0" w:color="auto"/>
              <w:bottom w:val="single" w:sz="4" w:space="0" w:color="auto"/>
              <w:right w:val="single" w:sz="4" w:space="0" w:color="auto"/>
            </w:tcBorders>
            <w:shd w:val="clear" w:color="auto" w:fill="F7CAAC" w:themeFill="accent2" w:themeFillTint="66"/>
            <w:noWrap/>
            <w:vAlign w:val="bottom"/>
          </w:tcPr>
          <w:p w14:paraId="762E4F2A" w14:textId="77777777" w:rsidR="000D0F46" w:rsidRPr="00B73511" w:rsidRDefault="000D0F46" w:rsidP="000D0F46">
            <w:pPr>
              <w:spacing w:after="0" w:line="240" w:lineRule="auto"/>
              <w:jc w:val="center"/>
              <w:rPr>
                <w:rFonts w:ascii="Times New Roman" w:eastAsia="Times New Roman" w:hAnsi="Times New Roman" w:cs="Times New Roman"/>
                <w:color w:val="000000"/>
              </w:rPr>
            </w:pPr>
          </w:p>
        </w:tc>
        <w:tc>
          <w:tcPr>
            <w:tcW w:w="1318" w:type="dxa"/>
            <w:tcBorders>
              <w:top w:val="nil"/>
              <w:left w:val="single" w:sz="4" w:space="0" w:color="auto"/>
              <w:bottom w:val="single" w:sz="4" w:space="0" w:color="auto"/>
              <w:right w:val="single" w:sz="4" w:space="0" w:color="auto"/>
            </w:tcBorders>
            <w:shd w:val="clear" w:color="auto" w:fill="F7CAAC" w:themeFill="accent2" w:themeFillTint="66"/>
            <w:vAlign w:val="bottom"/>
          </w:tcPr>
          <w:p w14:paraId="3CAAB7D0" w14:textId="33D8A3DF"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q</w:t>
            </w:r>
          </w:p>
        </w:tc>
        <w:tc>
          <w:tcPr>
            <w:tcW w:w="2304" w:type="dxa"/>
            <w:tcBorders>
              <w:top w:val="nil"/>
              <w:left w:val="single" w:sz="4" w:space="0" w:color="auto"/>
              <w:bottom w:val="single" w:sz="4" w:space="0" w:color="auto"/>
              <w:right w:val="single" w:sz="4" w:space="0" w:color="auto"/>
            </w:tcBorders>
            <w:shd w:val="clear" w:color="auto" w:fill="F7CAAC" w:themeFill="accent2" w:themeFillTint="66"/>
            <w:noWrap/>
            <w:vAlign w:val="bottom"/>
          </w:tcPr>
          <w:p w14:paraId="699FF8C3" w14:textId="40B00B35" w:rsidR="000D0F46" w:rsidRPr="00B73511" w:rsidRDefault="000D0F46"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1.79</w:t>
            </w:r>
          </w:p>
        </w:tc>
      </w:tr>
    </w:tbl>
    <w:p w14:paraId="4E75E5B4" w14:textId="77777777" w:rsidR="002E29A6" w:rsidRDefault="002E29A6" w:rsidP="002E29A6">
      <w:pPr>
        <w:spacing w:line="240" w:lineRule="auto"/>
        <w:rPr>
          <w:rFonts w:ascii="Times New Roman" w:hAnsi="Times New Roman" w:cs="Times New Roman"/>
          <w:sz w:val="24"/>
          <w:szCs w:val="24"/>
        </w:rPr>
      </w:pPr>
    </w:p>
    <w:p w14:paraId="105AD71E" w14:textId="061AB5D5" w:rsidR="00D93A89" w:rsidRPr="0075738B" w:rsidRDefault="002E29A6" w:rsidP="0075738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ruthenium-oxo bond lengths all lie between 1.71 and 1.80 </w:t>
      </w:r>
      <w:r w:rsidRPr="00B73511">
        <w:rPr>
          <w:rFonts w:ascii="Times New Roman" w:hAnsi="Times New Roman" w:cs="Times New Roman"/>
          <w:sz w:val="24"/>
          <w:szCs w:val="24"/>
        </w:rPr>
        <w:t>Å</w:t>
      </w:r>
      <w:r>
        <w:rPr>
          <w:rFonts w:ascii="Times New Roman" w:hAnsi="Times New Roman" w:cs="Times New Roman"/>
          <w:sz w:val="24"/>
          <w:szCs w:val="24"/>
        </w:rPr>
        <w:t xml:space="preserve">. The electronic structure of metal-oxo species as rationalized by Winkler suggests that </w:t>
      </w:r>
      <w:r w:rsidR="000F4825">
        <w:rPr>
          <w:rFonts w:ascii="Times New Roman" w:hAnsi="Times New Roman" w:cs="Times New Roman"/>
          <w:sz w:val="24"/>
          <w:szCs w:val="24"/>
        </w:rPr>
        <w:t xml:space="preserve">these </w:t>
      </w:r>
      <w:r w:rsidR="007A24E1">
        <w:rPr>
          <w:rFonts w:ascii="Times New Roman" w:hAnsi="Times New Roman" w:cs="Times New Roman"/>
          <w:sz w:val="24"/>
          <w:szCs w:val="24"/>
        </w:rPr>
        <w:t>moieties typically</w:t>
      </w:r>
      <w:r>
        <w:rPr>
          <w:rFonts w:ascii="Times New Roman" w:hAnsi="Times New Roman" w:cs="Times New Roman"/>
          <w:sz w:val="24"/>
          <w:szCs w:val="24"/>
        </w:rPr>
        <w:t xml:space="preserve"> have multiple bond character, ranging from a bond order of 1.5 to 3.</w:t>
      </w:r>
      <w:r w:rsidR="00213900">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{"citationItems":[{"id":"ITEM-1","itemData":{"DOI":"10.1007/430_2011_55","ISBN":"9783642273698","ISSN":"00815993","abstract":"The dianionic oxo ligand occupies a very special place in coordination chemistry, owing to its ability to donate π electrons to stabilize high oxidation states of metals. The ligand field theory of multiple bonding in oxo-metal ions, which was formulated in Copenhagen 50 years ago, predicts that there must be an \"oxo wall\" between Fe-Ru-Os and Co-Rh-Ir in the periodic table. In this tribute to Carl Ballhausen, we review this early work as well as new developments in the field. In particular, we discuss the electronic structures of beyond-the-wall (groups 9 and 10) complexes containing metals multiply bonded to O- and N-donor ligands. © 2011 Springer-Verlag Berlin Heidelberg.","author":[{"dropping-particle":"","family":"Winkler","given":"Jay R.","non-dropping-particle":"","parse-names":false,"suffix":""},{"dropping-particle":"","family":"Gray","given":"Harry B.","non-dropping-particle":"","parse-names":false,"suffix":""}],"container-title":"Structure and Bonding","id":"ITEM-1","issue":"January","issued":{"date-parts":[["2012"]]},"page":"17-28","title":"Electronic structures of oxo-metal ions","type":"article-journal","volume":"142"},"uris":["http://www.mendeley.com/documents/?uuid=c6ed87b1-4e4e-4dc4-af49-f80bc37dbd4b"]}],"mendeley":{"formattedCitation":"&lt;sup&gt;53&lt;/sup&gt;","plainTextFormattedCitation":"53","previouslyFormattedCitation":"&lt;sup&gt;53&lt;/sup&gt;"},"properties":{"noteIndex":0},"schema":"https://github.com/citation-style-language/schema/raw/master/csl-citation.json"}</w:instrText>
      </w:r>
      <w:r w:rsidR="00213900">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53</w:t>
      </w:r>
      <w:r w:rsidR="00213900">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E6CD6">
        <w:rPr>
          <w:rFonts w:ascii="Times New Roman" w:hAnsi="Times New Roman" w:cs="Times New Roman"/>
          <w:sz w:val="24"/>
          <w:szCs w:val="24"/>
        </w:rPr>
        <w:t xml:space="preserve">The frontier orbitals </w:t>
      </w:r>
      <w:r w:rsidR="002D5B24">
        <w:rPr>
          <w:rFonts w:ascii="Times New Roman" w:hAnsi="Times New Roman" w:cs="Times New Roman"/>
          <w:sz w:val="24"/>
          <w:szCs w:val="24"/>
        </w:rPr>
        <w:t xml:space="preserve">for these </w:t>
      </w:r>
      <w:r w:rsidR="008E6CD6">
        <w:rPr>
          <w:rFonts w:ascii="Times New Roman" w:hAnsi="Times New Roman" w:cs="Times New Roman"/>
          <w:sz w:val="24"/>
          <w:szCs w:val="24"/>
        </w:rPr>
        <w:t xml:space="preserve">species include </w:t>
      </w:r>
      <w:r w:rsidR="00EA616B">
        <w:rPr>
          <w:rFonts w:ascii="Times New Roman" w:hAnsi="Times New Roman" w:cs="Times New Roman"/>
          <w:sz w:val="24"/>
          <w:szCs w:val="24"/>
        </w:rPr>
        <w:t xml:space="preserve">a non-bonding metal centered orbital, and </w:t>
      </w:r>
      <w:r w:rsidR="00670BE1">
        <w:rPr>
          <w:rFonts w:ascii="Times New Roman" w:hAnsi="Times New Roman" w:cs="Times New Roman"/>
          <w:sz w:val="24"/>
          <w:szCs w:val="24"/>
        </w:rPr>
        <w:t>a pair of degenerate pi antibonding orbitals.</w:t>
      </w:r>
      <w:r w:rsidR="006F6241">
        <w:rPr>
          <w:rFonts w:ascii="Times New Roman" w:hAnsi="Times New Roman" w:cs="Times New Roman"/>
          <w:sz w:val="24"/>
          <w:szCs w:val="24"/>
        </w:rPr>
        <w:t xml:space="preserve"> Three lower energy bonding orbitals </w:t>
      </w:r>
      <w:r w:rsidR="00607BF8">
        <w:rPr>
          <w:rFonts w:ascii="Times New Roman" w:hAnsi="Times New Roman" w:cs="Times New Roman"/>
          <w:sz w:val="24"/>
          <w:szCs w:val="24"/>
        </w:rPr>
        <w:t>give low spin d</w:t>
      </w:r>
      <w:r w:rsidR="00607BF8">
        <w:rPr>
          <w:rFonts w:ascii="Times New Roman" w:hAnsi="Times New Roman" w:cs="Times New Roman"/>
          <w:sz w:val="24"/>
          <w:szCs w:val="24"/>
          <w:vertAlign w:val="superscript"/>
        </w:rPr>
        <w:t>0</w:t>
      </w:r>
      <w:r w:rsidR="00607BF8">
        <w:rPr>
          <w:rFonts w:ascii="Times New Roman" w:hAnsi="Times New Roman" w:cs="Times New Roman"/>
          <w:sz w:val="24"/>
          <w:szCs w:val="24"/>
        </w:rPr>
        <w:t>, d</w:t>
      </w:r>
      <w:r w:rsidR="00607BF8">
        <w:rPr>
          <w:rFonts w:ascii="Times New Roman" w:hAnsi="Times New Roman" w:cs="Times New Roman"/>
          <w:sz w:val="24"/>
          <w:szCs w:val="24"/>
          <w:vertAlign w:val="superscript"/>
        </w:rPr>
        <w:t>1</w:t>
      </w:r>
      <w:r w:rsidR="00607BF8">
        <w:rPr>
          <w:rFonts w:ascii="Times New Roman" w:hAnsi="Times New Roman" w:cs="Times New Roman"/>
          <w:sz w:val="24"/>
          <w:szCs w:val="24"/>
        </w:rPr>
        <w:t>, and d</w:t>
      </w:r>
      <w:r w:rsidR="00607BF8">
        <w:rPr>
          <w:rFonts w:ascii="Times New Roman" w:hAnsi="Times New Roman" w:cs="Times New Roman"/>
          <w:sz w:val="24"/>
          <w:szCs w:val="24"/>
          <w:vertAlign w:val="superscript"/>
        </w:rPr>
        <w:t>2</w:t>
      </w:r>
      <w:r w:rsidR="00607BF8">
        <w:rPr>
          <w:rFonts w:ascii="Times New Roman" w:hAnsi="Times New Roman" w:cs="Times New Roman"/>
          <w:sz w:val="24"/>
          <w:szCs w:val="24"/>
        </w:rPr>
        <w:t xml:space="preserve"> complexes</w:t>
      </w:r>
      <w:r w:rsidR="00FC1B29">
        <w:rPr>
          <w:rFonts w:ascii="Times New Roman" w:hAnsi="Times New Roman" w:cs="Times New Roman"/>
          <w:sz w:val="24"/>
          <w:szCs w:val="24"/>
        </w:rPr>
        <w:t xml:space="preserve"> </w:t>
      </w:r>
      <w:r w:rsidR="00514337">
        <w:rPr>
          <w:rFonts w:ascii="Times New Roman" w:hAnsi="Times New Roman" w:cs="Times New Roman"/>
          <w:sz w:val="24"/>
          <w:szCs w:val="24"/>
        </w:rPr>
        <w:t>a bond order of 3 with respect to the Ru-O bond.</w:t>
      </w:r>
      <w:r w:rsidR="000D63A5">
        <w:rPr>
          <w:rFonts w:ascii="Times New Roman" w:hAnsi="Times New Roman" w:cs="Times New Roman"/>
          <w:sz w:val="24"/>
          <w:szCs w:val="24"/>
        </w:rPr>
        <w:t xml:space="preserve"> The occupation of the metal centered orbital does not affect the M-O bond order, but occupation of the antibonding orbitals </w:t>
      </w:r>
      <w:r w:rsidR="00441563">
        <w:rPr>
          <w:rFonts w:ascii="Times New Roman" w:hAnsi="Times New Roman" w:cs="Times New Roman"/>
          <w:sz w:val="24"/>
          <w:szCs w:val="24"/>
        </w:rPr>
        <w:t>reduces the bond order.</w:t>
      </w:r>
      <w:r w:rsidR="00670BE1">
        <w:rPr>
          <w:rFonts w:ascii="Times New Roman" w:hAnsi="Times New Roman" w:cs="Times New Roman"/>
          <w:sz w:val="24"/>
          <w:szCs w:val="24"/>
        </w:rPr>
        <w:t xml:space="preserve"> </w:t>
      </w:r>
      <w:r>
        <w:rPr>
          <w:rFonts w:ascii="Times New Roman" w:hAnsi="Times New Roman" w:cs="Times New Roman"/>
          <w:sz w:val="24"/>
          <w:szCs w:val="24"/>
        </w:rPr>
        <w:t>The ruthenium (V) oxo complexes are considered to be d</w:t>
      </w:r>
      <w:r>
        <w:rPr>
          <w:rFonts w:ascii="Times New Roman" w:hAnsi="Times New Roman" w:cs="Times New Roman"/>
          <w:sz w:val="24"/>
          <w:szCs w:val="24"/>
          <w:vertAlign w:val="superscript"/>
        </w:rPr>
        <w:t>3</w:t>
      </w:r>
      <w:r>
        <w:rPr>
          <w:rFonts w:ascii="Times New Roman" w:hAnsi="Times New Roman" w:cs="Times New Roman"/>
          <w:sz w:val="24"/>
          <w:szCs w:val="24"/>
        </w:rPr>
        <w:t xml:space="preserve"> metals. </w:t>
      </w:r>
      <w:r w:rsidR="00E44E7C">
        <w:rPr>
          <w:rFonts w:ascii="Times New Roman" w:hAnsi="Times New Roman" w:cs="Times New Roman"/>
          <w:sz w:val="24"/>
          <w:szCs w:val="24"/>
        </w:rPr>
        <w:t xml:space="preserve">For </w:t>
      </w:r>
      <w:r w:rsidR="009F2B1D">
        <w:rPr>
          <w:rFonts w:ascii="Times New Roman" w:hAnsi="Times New Roman" w:cs="Times New Roman"/>
          <w:sz w:val="24"/>
          <w:szCs w:val="24"/>
        </w:rPr>
        <w:t>these d</w:t>
      </w:r>
      <w:r w:rsidR="009F2B1D">
        <w:rPr>
          <w:rFonts w:ascii="Times New Roman" w:hAnsi="Times New Roman" w:cs="Times New Roman"/>
          <w:sz w:val="24"/>
          <w:szCs w:val="24"/>
          <w:vertAlign w:val="superscript"/>
        </w:rPr>
        <w:t>3</w:t>
      </w:r>
      <w:r w:rsidR="009F2B1D">
        <w:rPr>
          <w:rFonts w:ascii="Times New Roman" w:hAnsi="Times New Roman" w:cs="Times New Roman"/>
          <w:sz w:val="24"/>
          <w:szCs w:val="24"/>
        </w:rPr>
        <w:t xml:space="preserve"> complexes, high spin </w:t>
      </w:r>
      <w:r w:rsidR="00301F5A">
        <w:rPr>
          <w:rFonts w:ascii="Times New Roman" w:hAnsi="Times New Roman" w:cs="Times New Roman"/>
          <w:sz w:val="24"/>
          <w:szCs w:val="24"/>
        </w:rPr>
        <w:t>quartet species are expected to have a bond order of 2, while low spin doublet species</w:t>
      </w:r>
      <w:r w:rsidR="00E71A85">
        <w:rPr>
          <w:rFonts w:ascii="Times New Roman" w:hAnsi="Times New Roman" w:cs="Times New Roman"/>
          <w:sz w:val="24"/>
          <w:szCs w:val="24"/>
        </w:rPr>
        <w:t xml:space="preserve"> have a slightly higher bond order of 2.5.</w:t>
      </w:r>
      <w:r w:rsidR="002A2D22">
        <w:rPr>
          <w:rFonts w:ascii="Times New Roman" w:hAnsi="Times New Roman" w:cs="Times New Roman"/>
          <w:sz w:val="24"/>
          <w:szCs w:val="24"/>
        </w:rPr>
        <w:t xml:space="preserve"> Thus, </w:t>
      </w:r>
      <w:r w:rsidR="00C02EDE">
        <w:rPr>
          <w:rFonts w:ascii="Times New Roman" w:hAnsi="Times New Roman" w:cs="Times New Roman"/>
          <w:sz w:val="24"/>
          <w:szCs w:val="24"/>
        </w:rPr>
        <w:t>high spin</w:t>
      </w:r>
      <w:r w:rsidR="00DB4392">
        <w:rPr>
          <w:rFonts w:ascii="Times New Roman" w:hAnsi="Times New Roman" w:cs="Times New Roman"/>
          <w:sz w:val="24"/>
          <w:szCs w:val="24"/>
        </w:rPr>
        <w:t xml:space="preserve"> </w:t>
      </w:r>
      <w:r w:rsidR="00C02EDE">
        <w:rPr>
          <w:rFonts w:ascii="Times New Roman" w:hAnsi="Times New Roman" w:cs="Times New Roman"/>
          <w:sz w:val="24"/>
          <w:szCs w:val="24"/>
        </w:rPr>
        <w:t>metal-oxo complexes should have longer M-O bond lengths</w:t>
      </w:r>
      <w:r w:rsidR="00D91A1A">
        <w:rPr>
          <w:rFonts w:ascii="Times New Roman" w:hAnsi="Times New Roman" w:cs="Times New Roman"/>
          <w:sz w:val="24"/>
          <w:szCs w:val="24"/>
        </w:rPr>
        <w:t xml:space="preserve"> than low spin complexes</w:t>
      </w:r>
      <w:r w:rsidR="00C02EDE">
        <w:rPr>
          <w:rFonts w:ascii="Times New Roman" w:hAnsi="Times New Roman" w:cs="Times New Roman"/>
          <w:sz w:val="24"/>
          <w:szCs w:val="24"/>
        </w:rPr>
        <w:t>.</w:t>
      </w:r>
      <w:r w:rsidR="00E71A85">
        <w:rPr>
          <w:rFonts w:ascii="Times New Roman" w:hAnsi="Times New Roman" w:cs="Times New Roman"/>
          <w:sz w:val="24"/>
          <w:szCs w:val="24"/>
        </w:rPr>
        <w:t xml:space="preserve"> This observation is born</w:t>
      </w:r>
      <w:r w:rsidR="004952DF">
        <w:rPr>
          <w:rFonts w:ascii="Times New Roman" w:hAnsi="Times New Roman" w:cs="Times New Roman"/>
          <w:sz w:val="24"/>
          <w:szCs w:val="24"/>
        </w:rPr>
        <w:t>e</w:t>
      </w:r>
      <w:r w:rsidR="00E71A85">
        <w:rPr>
          <w:rFonts w:ascii="Times New Roman" w:hAnsi="Times New Roman" w:cs="Times New Roman"/>
          <w:sz w:val="24"/>
          <w:szCs w:val="24"/>
        </w:rPr>
        <w:t xml:space="preserve"> out </w:t>
      </w:r>
      <w:r w:rsidR="000D0F46">
        <w:rPr>
          <w:rFonts w:ascii="Times New Roman" w:hAnsi="Times New Roman" w:cs="Times New Roman"/>
          <w:sz w:val="24"/>
          <w:szCs w:val="24"/>
        </w:rPr>
        <w:t xml:space="preserve">in the </w:t>
      </w:r>
      <w:r w:rsidR="005F6A1E">
        <w:rPr>
          <w:rFonts w:ascii="Times New Roman" w:hAnsi="Times New Roman" w:cs="Times New Roman"/>
          <w:sz w:val="24"/>
          <w:szCs w:val="24"/>
        </w:rPr>
        <w:t xml:space="preserve">bond lengths of the </w:t>
      </w:r>
      <w:r w:rsidR="00D91A1A">
        <w:rPr>
          <w:rFonts w:ascii="Times New Roman" w:hAnsi="Times New Roman" w:cs="Times New Roman"/>
          <w:sz w:val="24"/>
          <w:szCs w:val="24"/>
        </w:rPr>
        <w:t>three</w:t>
      </w:r>
      <w:r w:rsidR="005F6A1E">
        <w:rPr>
          <w:rFonts w:ascii="Times New Roman" w:hAnsi="Times New Roman" w:cs="Times New Roman"/>
          <w:sz w:val="24"/>
          <w:szCs w:val="24"/>
        </w:rPr>
        <w:t xml:space="preserve"> quartet species, which have the longest Ru-</w:t>
      </w:r>
      <w:r w:rsidR="00227717">
        <w:rPr>
          <w:rFonts w:ascii="Times New Roman" w:hAnsi="Times New Roman" w:cs="Times New Roman"/>
          <w:sz w:val="24"/>
          <w:szCs w:val="24"/>
        </w:rPr>
        <w:t>o</w:t>
      </w:r>
      <w:r w:rsidR="005F6A1E">
        <w:rPr>
          <w:rFonts w:ascii="Times New Roman" w:hAnsi="Times New Roman" w:cs="Times New Roman"/>
          <w:sz w:val="24"/>
          <w:szCs w:val="24"/>
        </w:rPr>
        <w:t>xo bond length</w:t>
      </w:r>
      <w:r w:rsidR="00227717">
        <w:rPr>
          <w:rFonts w:ascii="Times New Roman" w:hAnsi="Times New Roman" w:cs="Times New Roman"/>
          <w:sz w:val="24"/>
          <w:szCs w:val="24"/>
        </w:rPr>
        <w:t>s</w:t>
      </w:r>
      <w:r w:rsidR="005F6A1E">
        <w:rPr>
          <w:rFonts w:ascii="Times New Roman" w:hAnsi="Times New Roman" w:cs="Times New Roman"/>
          <w:sz w:val="24"/>
          <w:szCs w:val="24"/>
        </w:rPr>
        <w:t xml:space="preserve"> of the set.</w:t>
      </w:r>
      <w:r w:rsidR="00DF33D2">
        <w:rPr>
          <w:rFonts w:ascii="Times New Roman" w:hAnsi="Times New Roman" w:cs="Times New Roman"/>
          <w:sz w:val="24"/>
          <w:szCs w:val="24"/>
        </w:rPr>
        <w:t xml:space="preserve"> With the exception of </w:t>
      </w:r>
      <w:r w:rsidR="0063381E">
        <w:rPr>
          <w:rFonts w:ascii="Times New Roman" w:hAnsi="Times New Roman" w:cs="Times New Roman"/>
          <w:b/>
          <w:bCs/>
          <w:sz w:val="24"/>
          <w:szCs w:val="24"/>
        </w:rPr>
        <w:t>1a</w:t>
      </w:r>
      <w:r w:rsidR="0063381E">
        <w:rPr>
          <w:rFonts w:ascii="Times New Roman" w:hAnsi="Times New Roman" w:cs="Times New Roman"/>
          <w:sz w:val="24"/>
          <w:szCs w:val="24"/>
        </w:rPr>
        <w:t xml:space="preserve">, whose </w:t>
      </w:r>
      <w:r w:rsidR="00293336">
        <w:rPr>
          <w:rFonts w:ascii="Times New Roman" w:hAnsi="Times New Roman" w:cs="Times New Roman"/>
          <w:sz w:val="24"/>
          <w:szCs w:val="24"/>
        </w:rPr>
        <w:t xml:space="preserve">increased </w:t>
      </w:r>
      <w:r w:rsidR="0063381E">
        <w:rPr>
          <w:rFonts w:ascii="Times New Roman" w:hAnsi="Times New Roman" w:cs="Times New Roman"/>
          <w:sz w:val="24"/>
          <w:szCs w:val="24"/>
        </w:rPr>
        <w:t xml:space="preserve">bond length can be </w:t>
      </w:r>
      <w:r w:rsidR="00205C9F">
        <w:rPr>
          <w:rFonts w:ascii="Times New Roman" w:hAnsi="Times New Roman" w:cs="Times New Roman"/>
          <w:sz w:val="24"/>
          <w:szCs w:val="24"/>
        </w:rPr>
        <w:t xml:space="preserve">in part </w:t>
      </w:r>
      <w:r w:rsidR="0063381E">
        <w:rPr>
          <w:rFonts w:ascii="Times New Roman" w:hAnsi="Times New Roman" w:cs="Times New Roman"/>
          <w:sz w:val="24"/>
          <w:szCs w:val="24"/>
        </w:rPr>
        <w:t xml:space="preserve">attributed to the strained pentagonal bipyramidal geometry, there exists a </w:t>
      </w:r>
      <w:r w:rsidR="0081587B">
        <w:rPr>
          <w:rFonts w:ascii="Times New Roman" w:hAnsi="Times New Roman" w:cs="Times New Roman"/>
          <w:sz w:val="24"/>
          <w:szCs w:val="24"/>
        </w:rPr>
        <w:t xml:space="preserve">minimum difference of 0.05 </w:t>
      </w:r>
      <w:r w:rsidR="0081587B" w:rsidRPr="00B73511">
        <w:rPr>
          <w:rFonts w:ascii="Times New Roman" w:hAnsi="Times New Roman" w:cs="Times New Roman"/>
          <w:sz w:val="24"/>
          <w:szCs w:val="24"/>
        </w:rPr>
        <w:t>Å</w:t>
      </w:r>
      <w:r w:rsidR="0081587B">
        <w:rPr>
          <w:rFonts w:ascii="Times New Roman" w:hAnsi="Times New Roman" w:cs="Times New Roman"/>
          <w:sz w:val="24"/>
          <w:szCs w:val="24"/>
        </w:rPr>
        <w:t xml:space="preserve"> between the quartet and </w:t>
      </w:r>
      <w:r w:rsidR="00D93A89">
        <w:rPr>
          <w:rFonts w:ascii="Times New Roman" w:hAnsi="Times New Roman" w:cs="Times New Roman"/>
          <w:sz w:val="24"/>
          <w:szCs w:val="24"/>
        </w:rPr>
        <w:t>doublet species, reflecting the difference of bond order between these species.</w:t>
      </w:r>
      <w:r w:rsidR="00D9534F">
        <w:rPr>
          <w:rFonts w:ascii="Times New Roman" w:hAnsi="Times New Roman" w:cs="Times New Roman"/>
          <w:sz w:val="24"/>
          <w:szCs w:val="24"/>
        </w:rPr>
        <w:t xml:space="preserve"> </w:t>
      </w:r>
      <w:r w:rsidR="00C45D0A">
        <w:rPr>
          <w:rFonts w:ascii="Times New Roman" w:hAnsi="Times New Roman" w:cs="Times New Roman"/>
          <w:sz w:val="24"/>
          <w:szCs w:val="24"/>
        </w:rPr>
        <w:t xml:space="preserve">This </w:t>
      </w:r>
      <w:r w:rsidR="00A04A0E">
        <w:rPr>
          <w:rFonts w:ascii="Times New Roman" w:hAnsi="Times New Roman" w:cs="Times New Roman"/>
          <w:sz w:val="24"/>
          <w:szCs w:val="24"/>
        </w:rPr>
        <w:t xml:space="preserve">model for the </w:t>
      </w:r>
      <w:r w:rsidR="00A04A0E">
        <w:rPr>
          <w:rFonts w:ascii="Times New Roman" w:hAnsi="Times New Roman" w:cs="Times New Roman"/>
          <w:sz w:val="24"/>
          <w:szCs w:val="24"/>
        </w:rPr>
        <w:lastRenderedPageBreak/>
        <w:t xml:space="preserve">electronic </w:t>
      </w:r>
      <w:r w:rsidR="00C45D0A">
        <w:rPr>
          <w:rFonts w:ascii="Times New Roman" w:hAnsi="Times New Roman" w:cs="Times New Roman"/>
          <w:sz w:val="24"/>
          <w:szCs w:val="24"/>
        </w:rPr>
        <w:t xml:space="preserve">structure </w:t>
      </w:r>
      <w:r w:rsidR="00230A42">
        <w:rPr>
          <w:rFonts w:ascii="Times New Roman" w:hAnsi="Times New Roman" w:cs="Times New Roman"/>
          <w:sz w:val="24"/>
          <w:szCs w:val="24"/>
        </w:rPr>
        <w:t xml:space="preserve">of these complexes </w:t>
      </w:r>
      <w:r w:rsidR="00C45D0A">
        <w:rPr>
          <w:rFonts w:ascii="Times New Roman" w:hAnsi="Times New Roman" w:cs="Times New Roman"/>
          <w:sz w:val="24"/>
          <w:szCs w:val="24"/>
        </w:rPr>
        <w:t xml:space="preserve">is further confirmed by </w:t>
      </w:r>
      <w:r w:rsidR="00FA442F">
        <w:rPr>
          <w:rFonts w:ascii="Times New Roman" w:hAnsi="Times New Roman" w:cs="Times New Roman"/>
          <w:sz w:val="24"/>
          <w:szCs w:val="24"/>
        </w:rPr>
        <w:t>a small set of d</w:t>
      </w:r>
      <w:r w:rsidR="00FA442F">
        <w:rPr>
          <w:rFonts w:ascii="Times New Roman" w:hAnsi="Times New Roman" w:cs="Times New Roman"/>
          <w:sz w:val="24"/>
          <w:szCs w:val="24"/>
          <w:vertAlign w:val="superscript"/>
        </w:rPr>
        <w:t>4</w:t>
      </w:r>
      <w:r w:rsidR="00FA442F">
        <w:rPr>
          <w:rFonts w:ascii="Times New Roman" w:hAnsi="Times New Roman" w:cs="Times New Roman"/>
          <w:sz w:val="24"/>
          <w:szCs w:val="24"/>
        </w:rPr>
        <w:t xml:space="preserve"> </w:t>
      </w:r>
      <w:r w:rsidR="00D757BD">
        <w:rPr>
          <w:rFonts w:ascii="Times New Roman" w:hAnsi="Times New Roman" w:cs="Times New Roman"/>
          <w:sz w:val="24"/>
          <w:szCs w:val="24"/>
        </w:rPr>
        <w:t xml:space="preserve">Ru-oxo complexes reported by Mayer, </w:t>
      </w:r>
      <w:r w:rsidR="00230A42">
        <w:rPr>
          <w:rFonts w:ascii="Times New Roman" w:hAnsi="Times New Roman" w:cs="Times New Roman"/>
          <w:sz w:val="24"/>
          <w:szCs w:val="24"/>
        </w:rPr>
        <w:t xml:space="preserve">which have an average bond length </w:t>
      </w:r>
      <w:r w:rsidR="004729D1">
        <w:rPr>
          <w:rFonts w:ascii="Times New Roman" w:hAnsi="Times New Roman" w:cs="Times New Roman"/>
          <w:sz w:val="24"/>
          <w:szCs w:val="24"/>
        </w:rPr>
        <w:t xml:space="preserve">of 1.784 </w:t>
      </w:r>
      <w:r w:rsidR="004729D1" w:rsidRPr="00B73511">
        <w:rPr>
          <w:rFonts w:ascii="Times New Roman" w:hAnsi="Times New Roman" w:cs="Times New Roman"/>
          <w:sz w:val="24"/>
          <w:szCs w:val="24"/>
        </w:rPr>
        <w:t>Å</w:t>
      </w:r>
      <w:r w:rsidR="004729D1">
        <w:rPr>
          <w:rFonts w:ascii="Times New Roman" w:hAnsi="Times New Roman" w:cs="Times New Roman"/>
          <w:sz w:val="24"/>
          <w:szCs w:val="24"/>
        </w:rPr>
        <w:t xml:space="preserve"> and a bond order of 2,</w:t>
      </w:r>
      <w:r w:rsidR="008F04D7">
        <w:rPr>
          <w:rFonts w:ascii="Times New Roman" w:hAnsi="Times New Roman" w:cs="Times New Roman"/>
          <w:sz w:val="24"/>
          <w:szCs w:val="24"/>
        </w:rPr>
        <w:t xml:space="preserve"> </w:t>
      </w:r>
      <w:r w:rsidR="0075738B">
        <w:rPr>
          <w:rFonts w:ascii="Times New Roman" w:hAnsi="Times New Roman" w:cs="Times New Roman"/>
          <w:sz w:val="24"/>
          <w:szCs w:val="24"/>
        </w:rPr>
        <w:t xml:space="preserve">matching </w:t>
      </w:r>
      <w:r w:rsidR="0099611F">
        <w:rPr>
          <w:rFonts w:ascii="Times New Roman" w:hAnsi="Times New Roman" w:cs="Times New Roman"/>
          <w:sz w:val="24"/>
          <w:szCs w:val="24"/>
        </w:rPr>
        <w:t xml:space="preserve">the quartet species which have a bond order of 2, and whose Ru-oxo bond lengths range from 1.79-1.80 </w:t>
      </w:r>
      <w:r w:rsidR="0099611F" w:rsidRPr="00B73511">
        <w:rPr>
          <w:rFonts w:ascii="Times New Roman" w:hAnsi="Times New Roman" w:cs="Times New Roman"/>
          <w:sz w:val="24"/>
          <w:szCs w:val="24"/>
        </w:rPr>
        <w:t>Å</w:t>
      </w:r>
      <w:r w:rsidR="0099611F">
        <w:rPr>
          <w:rFonts w:ascii="Times New Roman" w:hAnsi="Times New Roman" w:cs="Times New Roman"/>
          <w:sz w:val="24"/>
          <w:szCs w:val="24"/>
        </w:rPr>
        <w:t>.</w:t>
      </w:r>
      <w:r w:rsidR="00205C9F">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{"citationItems":[{"id":"ITEM-1","itemData":{"DOI":"10.1021/ic00295a006","ISSN":"1520510X","abstract":"The factors that influence metal-oxygen multiple-bond distances have been explored by examining the structures of more than 600 complexes. Mean M-O distances for monooxo compounds have been determined for 11 different metals from titanium to osmium. These mean values decrease on moving from left to right across the periodic table, with the exception of unusually long bonds observed for d4 octahedral complexes of iron and ruthenium. The bond lengths in di- and trioxo species are on average longer than those in monooxo species, with the general order monooxo &lt; d° cis-dioxo &lt; fac-trioxo &lt; d2 frarts-dioxo. For a particular metal, the M-O bond lengths in monooxo compounds fall in a narrow range and describe a fairly smooth and regular distribution. The M-O distance is in general not a sensitive function of the coordination number or the oxidation state of the metal. These observations are discussed with use of simple ligand field descriptions of the metal-oxygen multiple bonds. © 1988, American Chemical Society. All rights reserved.","author":[{"dropping-particle":"","family":"Mayer","given":"James M.","non-dropping-particle":"","parse-names":false,"suffix":""}],"container-title":"Inorganic Chemistry","id":"ITEM-1","issue":"22","issued":{"date-parts":[["1988"]]},"page":"3899-3903","title":"Metal-oxygen multiple bond lengths: A statistical study","type":"article-journal","volume":"27"},"uris":["http://www.mendeley.com/documents/?uuid=74d349b8-6064-4bb5-8ad5-5f6dc52ee3ad"]}],"mendeley":{"formattedCitation":"&lt;sup&gt;54&lt;/sup&gt;","plainTextFormattedCitation":"54","previouslyFormattedCitation":"&lt;sup&gt;54&lt;/sup&gt;"},"properties":{"noteIndex":0},"schema":"https://github.com/citation-style-language/schema/raw/master/csl-citation.json"}</w:instrText>
      </w:r>
      <w:r w:rsidR="00205C9F">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54</w:t>
      </w:r>
      <w:r w:rsidR="00205C9F">
        <w:rPr>
          <w:rFonts w:ascii="Times New Roman" w:hAnsi="Times New Roman" w:cs="Times New Roman"/>
          <w:sz w:val="24"/>
          <w:szCs w:val="24"/>
        </w:rPr>
        <w:fldChar w:fldCharType="end"/>
      </w:r>
    </w:p>
    <w:p w14:paraId="07FB594B" w14:textId="7A9188A6" w:rsidR="00D93A89" w:rsidRPr="0005475F" w:rsidRDefault="00D93A89" w:rsidP="00515470">
      <w:pPr>
        <w:pStyle w:val="Caption"/>
        <w:keepNext/>
        <w:spacing w:line="480" w:lineRule="auto"/>
        <w:rPr>
          <w:rFonts w:ascii="Times New Roman" w:hAnsi="Times New Roman" w:cs="Times New Roman"/>
          <w:color w:val="auto"/>
          <w:sz w:val="24"/>
          <w:szCs w:val="24"/>
        </w:rPr>
      </w:pPr>
      <w:bookmarkStart w:id="10" w:name="_Toc48346175"/>
      <w:bookmarkStart w:id="11" w:name="_Toc48345864"/>
      <w:r w:rsidRPr="0005475F">
        <w:rPr>
          <w:rFonts w:ascii="Times New Roman" w:hAnsi="Times New Roman" w:cs="Times New Roman"/>
          <w:color w:val="auto"/>
          <w:sz w:val="24"/>
          <w:szCs w:val="24"/>
        </w:rPr>
        <w:t xml:space="preserve">Table </w:t>
      </w:r>
      <w:r w:rsidRPr="0005475F">
        <w:rPr>
          <w:rFonts w:ascii="Times New Roman" w:hAnsi="Times New Roman" w:cs="Times New Roman"/>
          <w:color w:val="auto"/>
          <w:sz w:val="24"/>
          <w:szCs w:val="24"/>
        </w:rPr>
        <w:fldChar w:fldCharType="begin"/>
      </w:r>
      <w:r w:rsidRPr="0005475F">
        <w:rPr>
          <w:rFonts w:ascii="Times New Roman" w:hAnsi="Times New Roman" w:cs="Times New Roman"/>
          <w:color w:val="auto"/>
          <w:sz w:val="24"/>
          <w:szCs w:val="24"/>
        </w:rPr>
        <w:instrText xml:space="preserve"> SEQ Table \* ARABIC </w:instrText>
      </w:r>
      <w:r w:rsidRPr="0005475F">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w:t>
      </w:r>
      <w:r w:rsidRPr="0005475F">
        <w:rPr>
          <w:rFonts w:ascii="Times New Roman" w:hAnsi="Times New Roman" w:cs="Times New Roman"/>
          <w:color w:val="auto"/>
          <w:sz w:val="24"/>
          <w:szCs w:val="24"/>
        </w:rPr>
        <w:fldChar w:fldCharType="end"/>
      </w:r>
      <w:r w:rsidRPr="0005475F">
        <w:rPr>
          <w:rFonts w:ascii="Times New Roman" w:hAnsi="Times New Roman" w:cs="Times New Roman"/>
          <w:color w:val="auto"/>
          <w:sz w:val="24"/>
          <w:szCs w:val="24"/>
        </w:rPr>
        <w:t>: Non-bonding and anti-bonding frontier orbitals of general metal-oxo species</w:t>
      </w:r>
      <w:r w:rsidR="00594CDE" w:rsidRPr="0005475F">
        <w:rPr>
          <w:rFonts w:ascii="Times New Roman" w:hAnsi="Times New Roman" w:cs="Times New Roman"/>
          <w:color w:val="auto"/>
          <w:sz w:val="24"/>
          <w:szCs w:val="24"/>
        </w:rPr>
        <w:t xml:space="preserve"> from </w:t>
      </w:r>
      <w:r w:rsidR="00D9534F" w:rsidRPr="0005475F">
        <w:rPr>
          <w:rFonts w:ascii="Times New Roman" w:hAnsi="Times New Roman" w:cs="Times New Roman"/>
          <w:color w:val="auto"/>
          <w:sz w:val="24"/>
          <w:szCs w:val="24"/>
        </w:rPr>
        <w:t>Winkler, et al</w:t>
      </w:r>
      <w:r w:rsidRPr="0005475F">
        <w:rPr>
          <w:rFonts w:ascii="Times New Roman" w:hAnsi="Times New Roman" w:cs="Times New Roman"/>
          <w:color w:val="auto"/>
          <w:sz w:val="24"/>
          <w:szCs w:val="24"/>
        </w:rPr>
        <w:t>.</w:t>
      </w:r>
      <w:r w:rsidR="00D9534F" w:rsidRPr="0005475F">
        <w:rPr>
          <w:rFonts w:ascii="Times New Roman" w:hAnsi="Times New Roman" w:cs="Times New Roman"/>
          <w:color w:val="auto"/>
          <w:sz w:val="24"/>
          <w:szCs w:val="24"/>
        </w:rPr>
        <w:fldChar w:fldCharType="begin" w:fldLock="1"/>
      </w:r>
      <w:r w:rsidR="00D64305">
        <w:rPr>
          <w:rFonts w:ascii="Times New Roman" w:hAnsi="Times New Roman" w:cs="Times New Roman"/>
          <w:color w:val="auto"/>
          <w:sz w:val="24"/>
          <w:szCs w:val="24"/>
        </w:rPr>
        <w:instrText>ADDIN CSL_CITATION {"citationItems":[{"id":"ITEM-1","itemData":{"DOI":"10.1007/430_2011_55","ISBN":"9783642273698","ISSN":"00815993","abstract":"The dianionic oxo ligand occupies a very special place in coordination chemistry, owing to its ability to donate π electrons to stabilize high oxidation states of metals. The ligand field theory of multiple bonding in oxo-metal ions, which was formulated in Copenhagen 50 years ago, predicts that there must be an \"oxo wall\" between Fe-Ru-Os and Co-Rh-Ir in the periodic table. In this tribute to Carl Ballhausen, we review this early work as well as new developments in the field. In particular, we discuss the electronic structures of beyond-the-wall (groups 9 and 10) complexes containing metals multiply bonded to O- and N-donor ligands. © 2011 Springer-Verlag Berlin Heidelberg.","author":[{"dropping-particle":"","family":"Winkler","given":"Jay R.","non-dropping-particle":"","parse-names":false,"suffix":""},{"dropping-particle":"","family":"Gray","given":"Harry B.","non-dropping-particle":"","parse-names":false,"suffix":""}],"container-title":"Structure and Bonding","id":"ITEM-1","issue":"January","issued":{"date-parts":[["2012"]]},"page":"17-28","title":"Electronic structures of oxo-metal ions","type":"article-journal","volume":"142"},"uris":["http://www.mendeley.com/documents/?uuid=c6ed87b1-4e4e-4dc4-af49-f80bc37dbd4b"]}],"mendeley":{"formattedCitation":"&lt;sup&gt;53&lt;/sup&gt;","plainTextFormattedCitation":"53","previouslyFormattedCitation":"&lt;sup&gt;53&lt;/sup&gt;"},"properties":{"noteIndex":0},"schema":"https://github.com/citation-style-language/schema/raw/master/csl-citation.json"}</w:instrText>
      </w:r>
      <w:r w:rsidR="00D9534F" w:rsidRPr="0005475F">
        <w:rPr>
          <w:rFonts w:ascii="Times New Roman" w:hAnsi="Times New Roman" w:cs="Times New Roman"/>
          <w:color w:val="auto"/>
          <w:sz w:val="24"/>
          <w:szCs w:val="24"/>
        </w:rPr>
        <w:fldChar w:fldCharType="separate"/>
      </w:r>
      <w:bookmarkEnd w:id="10"/>
      <w:bookmarkEnd w:id="11"/>
      <w:r w:rsidR="00BA51EA" w:rsidRPr="00BA51EA">
        <w:rPr>
          <w:rFonts w:ascii="Times New Roman" w:hAnsi="Times New Roman" w:cs="Times New Roman"/>
          <w:i w:val="0"/>
          <w:noProof/>
          <w:color w:val="auto"/>
          <w:sz w:val="24"/>
          <w:szCs w:val="24"/>
          <w:vertAlign w:val="superscript"/>
        </w:rPr>
        <w:t>53</w:t>
      </w:r>
      <w:r w:rsidR="00D9534F" w:rsidRPr="0005475F">
        <w:rPr>
          <w:rFonts w:ascii="Times New Roman" w:hAnsi="Times New Roman" w:cs="Times New Roman"/>
          <w:color w:val="auto"/>
          <w:sz w:val="24"/>
          <w:szCs w:val="24"/>
        </w:rPr>
        <w:fldChar w:fldCharType="end"/>
      </w:r>
    </w:p>
    <w:p w14:paraId="60A0E731" w14:textId="4E800C65" w:rsidR="002E29A6" w:rsidRDefault="00D93A89" w:rsidP="00515470">
      <w:pPr>
        <w:spacing w:line="480"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2145664" behindDoc="0" locked="0" layoutInCell="1" allowOverlap="1" wp14:anchorId="30AF7B48" wp14:editId="468377E9">
                <wp:simplePos x="0" y="0"/>
                <wp:positionH relativeFrom="column">
                  <wp:posOffset>3078480</wp:posOffset>
                </wp:positionH>
                <wp:positionV relativeFrom="paragraph">
                  <wp:posOffset>194945</wp:posOffset>
                </wp:positionV>
                <wp:extent cx="617220" cy="1809750"/>
                <wp:effectExtent l="19050" t="19050" r="30480" b="38100"/>
                <wp:wrapNone/>
                <wp:docPr id="24" name="Rectangle: Rounded Corners 24"/>
                <wp:cNvGraphicFramePr/>
                <a:graphic xmlns:a="http://schemas.openxmlformats.org/drawingml/2006/main">
                  <a:graphicData uri="http://schemas.microsoft.com/office/word/2010/wordprocessingShape">
                    <wps:wsp>
                      <wps:cNvSpPr/>
                      <wps:spPr>
                        <a:xfrm>
                          <a:off x="0" y="0"/>
                          <a:ext cx="617220" cy="1809750"/>
                        </a:xfrm>
                        <a:prstGeom prst="roundRect">
                          <a:avLst/>
                        </a:prstGeom>
                        <a:noFill/>
                        <a:ln w="571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3FA8A53" id="Rectangle: Rounded Corners 24" o:spid="_x0000_s1026" style="position:absolute;margin-left:242.4pt;margin-top:15.35pt;width:48.6pt;height:142.5pt;z-index:2521456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" filled="f" strokecolor="#ed7d31 [3205]" strokeweight="4.5pt">
                <v:stroke joinstyle="miter"/>
              </v:roundrect>
            </w:pict>
          </mc:Fallback>
        </mc:AlternateContent>
      </w:r>
      <w:r w:rsidR="002E29A6">
        <w:rPr>
          <w:noProof/>
        </w:rPr>
        <w:drawing>
          <wp:inline distT="0" distB="0" distL="0" distR="0" wp14:anchorId="74BDF8EF" wp14:editId="4C69A571">
            <wp:extent cx="3878287" cy="24574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42821" t="28589" r="24422" b="31851"/>
                    <a:stretch/>
                  </pic:blipFill>
                  <pic:spPr bwMode="auto">
                    <a:xfrm>
                      <a:off x="0" y="0"/>
                      <a:ext cx="3898511" cy="2470265"/>
                    </a:xfrm>
                    <a:prstGeom prst="rect">
                      <a:avLst/>
                    </a:prstGeom>
                    <a:ln>
                      <a:noFill/>
                    </a:ln>
                    <a:extLst>
                      <a:ext uri="{53640926-AAD7-44D8-BBD7-CCE9431645EC}">
                        <a14:shadowObscured xmlns:a14="http://schemas.microsoft.com/office/drawing/2010/main"/>
                      </a:ext>
                    </a:extLst>
                  </pic:spPr>
                </pic:pic>
              </a:graphicData>
            </a:graphic>
          </wp:inline>
        </w:drawing>
      </w:r>
    </w:p>
    <w:p w14:paraId="544AD506" w14:textId="0AF724DB" w:rsidR="00F2459A" w:rsidRPr="00B73511" w:rsidRDefault="00E3621C" w:rsidP="0017645A">
      <w:pPr>
        <w:spacing w:line="480" w:lineRule="auto"/>
        <w:rPr>
          <w:rFonts w:ascii="Times New Roman" w:hAnsi="Times New Roman" w:cs="Times New Roman"/>
          <w:sz w:val="24"/>
          <w:szCs w:val="24"/>
        </w:rPr>
      </w:pPr>
      <w:r>
        <w:rPr>
          <w:rFonts w:ascii="Times New Roman" w:hAnsi="Times New Roman" w:cs="Times New Roman"/>
          <w:sz w:val="24"/>
          <w:szCs w:val="24"/>
        </w:rPr>
        <w:tab/>
      </w:r>
      <w:r w:rsidR="0047638C">
        <w:rPr>
          <w:rFonts w:ascii="Times New Roman" w:hAnsi="Times New Roman" w:cs="Times New Roman"/>
          <w:sz w:val="24"/>
          <w:szCs w:val="24"/>
        </w:rPr>
        <w:t xml:space="preserve">In this </w:t>
      </w:r>
      <w:r w:rsidR="00202D39">
        <w:rPr>
          <w:rFonts w:ascii="Times New Roman" w:hAnsi="Times New Roman" w:cs="Times New Roman"/>
          <w:sz w:val="24"/>
          <w:szCs w:val="24"/>
        </w:rPr>
        <w:t>bonding scheme</w:t>
      </w:r>
      <w:r w:rsidR="00647859">
        <w:rPr>
          <w:rFonts w:ascii="Times New Roman" w:hAnsi="Times New Roman" w:cs="Times New Roman"/>
          <w:sz w:val="24"/>
          <w:szCs w:val="24"/>
        </w:rPr>
        <w:t xml:space="preserve">, </w:t>
      </w:r>
      <w:r w:rsidR="00F958A2">
        <w:rPr>
          <w:rFonts w:ascii="Times New Roman" w:hAnsi="Times New Roman" w:cs="Times New Roman"/>
          <w:sz w:val="24"/>
          <w:szCs w:val="24"/>
        </w:rPr>
        <w:t xml:space="preserve">the </w:t>
      </w:r>
      <w:r w:rsidR="00837F9B">
        <w:rPr>
          <w:rFonts w:ascii="Times New Roman" w:hAnsi="Times New Roman" w:cs="Times New Roman"/>
          <w:sz w:val="24"/>
          <w:szCs w:val="24"/>
        </w:rPr>
        <w:t xml:space="preserve">highest energy </w:t>
      </w:r>
      <w:r w:rsidR="00F958A2">
        <w:rPr>
          <w:rFonts w:ascii="Times New Roman" w:hAnsi="Times New Roman" w:cs="Times New Roman"/>
          <w:sz w:val="24"/>
          <w:szCs w:val="24"/>
        </w:rPr>
        <w:t>unpaired elect</w:t>
      </w:r>
      <w:r w:rsidR="003C2B08">
        <w:rPr>
          <w:rFonts w:ascii="Times New Roman" w:hAnsi="Times New Roman" w:cs="Times New Roman"/>
          <w:sz w:val="24"/>
          <w:szCs w:val="24"/>
        </w:rPr>
        <w:t>ron</w:t>
      </w:r>
      <w:r w:rsidR="00837F9B">
        <w:rPr>
          <w:rFonts w:ascii="Times New Roman" w:hAnsi="Times New Roman" w:cs="Times New Roman"/>
          <w:sz w:val="24"/>
          <w:szCs w:val="24"/>
        </w:rPr>
        <w:t>(</w:t>
      </w:r>
      <w:r w:rsidR="0074477E">
        <w:rPr>
          <w:rFonts w:ascii="Times New Roman" w:hAnsi="Times New Roman" w:cs="Times New Roman"/>
          <w:sz w:val="24"/>
          <w:szCs w:val="24"/>
        </w:rPr>
        <w:t>s</w:t>
      </w:r>
      <w:r w:rsidR="00837F9B">
        <w:rPr>
          <w:rFonts w:ascii="Times New Roman" w:hAnsi="Times New Roman" w:cs="Times New Roman"/>
          <w:sz w:val="24"/>
          <w:szCs w:val="24"/>
        </w:rPr>
        <w:t>)</w:t>
      </w:r>
      <w:r w:rsidR="00F958A2">
        <w:rPr>
          <w:rFonts w:ascii="Times New Roman" w:hAnsi="Times New Roman" w:cs="Times New Roman"/>
          <w:sz w:val="24"/>
          <w:szCs w:val="24"/>
        </w:rPr>
        <w:t xml:space="preserve"> in </w:t>
      </w:r>
      <w:r w:rsidR="00837F9B">
        <w:rPr>
          <w:rFonts w:ascii="Times New Roman" w:hAnsi="Times New Roman" w:cs="Times New Roman"/>
          <w:sz w:val="24"/>
          <w:szCs w:val="24"/>
        </w:rPr>
        <w:t xml:space="preserve">both </w:t>
      </w:r>
      <w:r w:rsidR="00F958A2">
        <w:rPr>
          <w:rFonts w:ascii="Times New Roman" w:hAnsi="Times New Roman" w:cs="Times New Roman"/>
          <w:sz w:val="24"/>
          <w:szCs w:val="24"/>
        </w:rPr>
        <w:t xml:space="preserve">the low spin </w:t>
      </w:r>
      <w:r w:rsidR="00C4523E">
        <w:rPr>
          <w:rFonts w:ascii="Times New Roman" w:hAnsi="Times New Roman" w:cs="Times New Roman"/>
          <w:sz w:val="24"/>
          <w:szCs w:val="24"/>
        </w:rPr>
        <w:t xml:space="preserve">doublet </w:t>
      </w:r>
      <w:r w:rsidR="00837F9B">
        <w:rPr>
          <w:rFonts w:ascii="Times New Roman" w:hAnsi="Times New Roman" w:cs="Times New Roman"/>
          <w:sz w:val="24"/>
          <w:szCs w:val="24"/>
        </w:rPr>
        <w:t xml:space="preserve">and high spin quartet </w:t>
      </w:r>
      <w:r w:rsidR="00C4523E">
        <w:rPr>
          <w:rFonts w:ascii="Times New Roman" w:hAnsi="Times New Roman" w:cs="Times New Roman"/>
          <w:sz w:val="24"/>
          <w:szCs w:val="24"/>
        </w:rPr>
        <w:t xml:space="preserve">species should be localized in a Ru-oxo pi anti-bonding orbital. This is reflected in both the </w:t>
      </w:r>
      <w:r w:rsidR="00EC1278">
        <w:rPr>
          <w:rFonts w:ascii="Times New Roman" w:hAnsi="Times New Roman" w:cs="Times New Roman"/>
          <w:sz w:val="24"/>
          <w:szCs w:val="24"/>
        </w:rPr>
        <w:t>M</w:t>
      </w:r>
      <w:r w:rsidR="00C91FE6">
        <w:rPr>
          <w:rFonts w:ascii="Times New Roman" w:hAnsi="Times New Roman" w:cs="Times New Roman"/>
          <w:sz w:val="24"/>
          <w:szCs w:val="24"/>
        </w:rPr>
        <w:t xml:space="preserve">ulliken </w:t>
      </w:r>
      <w:r w:rsidR="00C4523E">
        <w:rPr>
          <w:rFonts w:ascii="Times New Roman" w:hAnsi="Times New Roman" w:cs="Times New Roman"/>
          <w:sz w:val="24"/>
          <w:szCs w:val="24"/>
        </w:rPr>
        <w:t xml:space="preserve">spin density and </w:t>
      </w:r>
      <w:r w:rsidR="00EC1278">
        <w:rPr>
          <w:rFonts w:ascii="Times New Roman" w:hAnsi="Times New Roman" w:cs="Times New Roman"/>
          <w:sz w:val="24"/>
          <w:szCs w:val="24"/>
        </w:rPr>
        <w:t>S</w:t>
      </w:r>
      <w:r w:rsidR="00C4523E">
        <w:rPr>
          <w:rFonts w:ascii="Times New Roman" w:hAnsi="Times New Roman" w:cs="Times New Roman"/>
          <w:sz w:val="24"/>
          <w:szCs w:val="24"/>
        </w:rPr>
        <w:t>OMO</w:t>
      </w:r>
      <w:r w:rsidR="00C91FE6">
        <w:rPr>
          <w:rFonts w:ascii="Times New Roman" w:hAnsi="Times New Roman" w:cs="Times New Roman"/>
          <w:sz w:val="24"/>
          <w:szCs w:val="24"/>
        </w:rPr>
        <w:t>s</w:t>
      </w:r>
      <w:r w:rsidR="00C4523E">
        <w:rPr>
          <w:rFonts w:ascii="Times New Roman" w:hAnsi="Times New Roman" w:cs="Times New Roman"/>
          <w:sz w:val="24"/>
          <w:szCs w:val="24"/>
        </w:rPr>
        <w:t xml:space="preserve"> of the</w:t>
      </w:r>
      <w:r w:rsidR="00F661AE">
        <w:rPr>
          <w:rFonts w:ascii="Times New Roman" w:hAnsi="Times New Roman" w:cs="Times New Roman"/>
          <w:sz w:val="24"/>
          <w:szCs w:val="24"/>
        </w:rPr>
        <w:t xml:space="preserve"> complexes </w:t>
      </w:r>
      <w:r w:rsidR="007D41A2">
        <w:rPr>
          <w:rFonts w:ascii="Times New Roman" w:hAnsi="Times New Roman" w:cs="Times New Roman"/>
          <w:sz w:val="24"/>
          <w:szCs w:val="24"/>
        </w:rPr>
        <w:t>selected</w:t>
      </w:r>
      <w:r w:rsidR="00F661AE">
        <w:rPr>
          <w:rFonts w:ascii="Times New Roman" w:hAnsi="Times New Roman" w:cs="Times New Roman"/>
          <w:sz w:val="24"/>
          <w:szCs w:val="24"/>
        </w:rPr>
        <w:t xml:space="preserve">. </w:t>
      </w:r>
      <w:r w:rsidR="0037599D">
        <w:rPr>
          <w:rFonts w:ascii="Times New Roman" w:hAnsi="Times New Roman" w:cs="Times New Roman"/>
          <w:iCs/>
          <w:sz w:val="24"/>
          <w:szCs w:val="24"/>
        </w:rPr>
        <w:t xml:space="preserve">The </w:t>
      </w:r>
      <w:r w:rsidR="007D27F6">
        <w:rPr>
          <w:rFonts w:ascii="Times New Roman" w:hAnsi="Times New Roman" w:cs="Times New Roman"/>
          <w:iCs/>
          <w:sz w:val="24"/>
          <w:szCs w:val="24"/>
        </w:rPr>
        <w:t xml:space="preserve">Mulliken spin density shows that the predominant location </w:t>
      </w:r>
      <w:r w:rsidR="00986EAF">
        <w:rPr>
          <w:rFonts w:ascii="Times New Roman" w:hAnsi="Times New Roman" w:cs="Times New Roman"/>
          <w:iCs/>
          <w:sz w:val="24"/>
          <w:szCs w:val="24"/>
        </w:rPr>
        <w:t>of the spin density is o</w:t>
      </w:r>
      <w:r w:rsidR="00C91FE6" w:rsidRPr="00B73511">
        <w:rPr>
          <w:rFonts w:ascii="Times New Roman" w:hAnsi="Times New Roman" w:cs="Times New Roman"/>
          <w:iCs/>
          <w:sz w:val="24"/>
          <w:szCs w:val="24"/>
        </w:rPr>
        <w:t xml:space="preserve">n the ruthenium-oxo group, with the </w:t>
      </w:r>
      <w:r w:rsidR="000077C4">
        <w:rPr>
          <w:rFonts w:ascii="Times New Roman" w:hAnsi="Times New Roman" w:cs="Times New Roman"/>
          <w:iCs/>
          <w:sz w:val="24"/>
          <w:szCs w:val="24"/>
        </w:rPr>
        <w:t>relative density on Ru and O varying</w:t>
      </w:r>
      <w:r w:rsidR="00C91FE6" w:rsidRPr="00B73511">
        <w:rPr>
          <w:rFonts w:ascii="Times New Roman" w:hAnsi="Times New Roman" w:cs="Times New Roman"/>
          <w:iCs/>
          <w:sz w:val="24"/>
          <w:szCs w:val="24"/>
        </w:rPr>
        <w:t xml:space="preserve">. This is reflected in the </w:t>
      </w:r>
      <w:r w:rsidR="000077C4">
        <w:rPr>
          <w:rFonts w:ascii="Times New Roman" w:hAnsi="Times New Roman" w:cs="Times New Roman"/>
          <w:iCs/>
          <w:sz w:val="24"/>
          <w:szCs w:val="24"/>
        </w:rPr>
        <w:t>SOMO</w:t>
      </w:r>
      <w:r w:rsidR="00C91FE6" w:rsidRPr="00B73511">
        <w:rPr>
          <w:rFonts w:ascii="Times New Roman" w:hAnsi="Times New Roman" w:cs="Times New Roman"/>
          <w:iCs/>
          <w:sz w:val="24"/>
          <w:szCs w:val="24"/>
        </w:rPr>
        <w:t>(</w:t>
      </w:r>
      <w:r w:rsidR="000077C4">
        <w:rPr>
          <w:rFonts w:ascii="Times New Roman" w:hAnsi="Times New Roman" w:cs="Times New Roman"/>
          <w:iCs/>
          <w:sz w:val="24"/>
          <w:szCs w:val="24"/>
        </w:rPr>
        <w:t>H</w:t>
      </w:r>
      <w:r w:rsidR="00C91FE6" w:rsidRPr="00B73511">
        <w:rPr>
          <w:rFonts w:ascii="Times New Roman" w:hAnsi="Times New Roman" w:cs="Times New Roman"/>
          <w:iCs/>
          <w:sz w:val="24"/>
          <w:szCs w:val="24"/>
        </w:rPr>
        <w:t>OMO)</w:t>
      </w:r>
      <w:r w:rsidR="000077C4">
        <w:rPr>
          <w:rFonts w:ascii="Times New Roman" w:hAnsi="Times New Roman" w:cs="Times New Roman"/>
          <w:iCs/>
          <w:sz w:val="24"/>
          <w:szCs w:val="24"/>
        </w:rPr>
        <w:t>s</w:t>
      </w:r>
      <w:r w:rsidR="00C91FE6" w:rsidRPr="00B73511">
        <w:rPr>
          <w:rFonts w:ascii="Times New Roman" w:hAnsi="Times New Roman" w:cs="Times New Roman"/>
          <w:iCs/>
          <w:sz w:val="24"/>
          <w:szCs w:val="24"/>
        </w:rPr>
        <w:t xml:space="preserve"> of all of the complexes except for </w:t>
      </w:r>
      <w:r w:rsidR="00C91FE6" w:rsidRPr="006F193E">
        <w:rPr>
          <w:rFonts w:ascii="Times New Roman" w:hAnsi="Times New Roman" w:cs="Times New Roman"/>
          <w:b/>
          <w:bCs/>
          <w:iCs/>
          <w:sz w:val="24"/>
          <w:szCs w:val="24"/>
        </w:rPr>
        <w:t>1a</w:t>
      </w:r>
      <w:r w:rsidR="00C91FE6" w:rsidRPr="00B73511">
        <w:rPr>
          <w:rFonts w:ascii="Times New Roman" w:hAnsi="Times New Roman" w:cs="Times New Roman"/>
          <w:iCs/>
          <w:sz w:val="24"/>
          <w:szCs w:val="24"/>
        </w:rPr>
        <w:t xml:space="preserve">. For the majority of the complexes, the HOMOs </w:t>
      </w:r>
      <w:r w:rsidR="00E05E49">
        <w:rPr>
          <w:rFonts w:ascii="Times New Roman" w:hAnsi="Times New Roman" w:cs="Times New Roman"/>
          <w:iCs/>
          <w:sz w:val="24"/>
          <w:szCs w:val="24"/>
        </w:rPr>
        <w:t xml:space="preserve">can be </w:t>
      </w:r>
      <w:r w:rsidR="00C91FE6" w:rsidRPr="00B73511">
        <w:rPr>
          <w:rFonts w:ascii="Times New Roman" w:hAnsi="Times New Roman" w:cs="Times New Roman"/>
          <w:iCs/>
          <w:sz w:val="24"/>
          <w:szCs w:val="24"/>
        </w:rPr>
        <w:t xml:space="preserve">characterized as </w:t>
      </w:r>
      <w:r w:rsidR="00E05E49">
        <w:rPr>
          <w:rFonts w:ascii="Times New Roman" w:hAnsi="Times New Roman" w:cs="Times New Roman"/>
          <w:iCs/>
          <w:sz w:val="24"/>
          <w:szCs w:val="24"/>
        </w:rPr>
        <w:t xml:space="preserve">pi </w:t>
      </w:r>
      <w:r w:rsidR="00C91FE6" w:rsidRPr="00B73511">
        <w:rPr>
          <w:rFonts w:ascii="Times New Roman" w:hAnsi="Times New Roman" w:cs="Times New Roman"/>
          <w:iCs/>
          <w:sz w:val="24"/>
          <w:szCs w:val="24"/>
        </w:rPr>
        <w:t>anti</w:t>
      </w:r>
      <w:r w:rsidR="00E05E49">
        <w:rPr>
          <w:rFonts w:ascii="Times New Roman" w:hAnsi="Times New Roman" w:cs="Times New Roman"/>
          <w:iCs/>
          <w:sz w:val="24"/>
          <w:szCs w:val="24"/>
        </w:rPr>
        <w:t>-</w:t>
      </w:r>
      <w:r w:rsidR="00C91FE6" w:rsidRPr="00B73511">
        <w:rPr>
          <w:rFonts w:ascii="Times New Roman" w:hAnsi="Times New Roman" w:cs="Times New Roman"/>
          <w:iCs/>
          <w:sz w:val="24"/>
          <w:szCs w:val="24"/>
        </w:rPr>
        <w:t xml:space="preserve">bonding with respect to the Ru-oxo bond, as shown </w:t>
      </w:r>
      <w:r w:rsidR="0028493F">
        <w:rPr>
          <w:rFonts w:ascii="Times New Roman" w:hAnsi="Times New Roman" w:cs="Times New Roman"/>
          <w:iCs/>
          <w:sz w:val="24"/>
          <w:szCs w:val="24"/>
        </w:rPr>
        <w:t>below</w:t>
      </w:r>
      <w:r w:rsidR="00C91FE6" w:rsidRPr="00B73511">
        <w:rPr>
          <w:rFonts w:ascii="Times New Roman" w:hAnsi="Times New Roman" w:cs="Times New Roman"/>
          <w:iCs/>
          <w:sz w:val="24"/>
          <w:szCs w:val="24"/>
        </w:rPr>
        <w:t xml:space="preserve">. The main differences </w:t>
      </w:r>
      <w:r w:rsidR="00E05E49">
        <w:rPr>
          <w:rFonts w:ascii="Times New Roman" w:hAnsi="Times New Roman" w:cs="Times New Roman"/>
          <w:iCs/>
          <w:sz w:val="24"/>
          <w:szCs w:val="24"/>
        </w:rPr>
        <w:t xml:space="preserve">amongst </w:t>
      </w:r>
      <w:r w:rsidR="00C91FE6" w:rsidRPr="00B73511">
        <w:rPr>
          <w:rFonts w:ascii="Times New Roman" w:hAnsi="Times New Roman" w:cs="Times New Roman"/>
          <w:iCs/>
          <w:sz w:val="24"/>
          <w:szCs w:val="24"/>
        </w:rPr>
        <w:t xml:space="preserve">these complexes are the metal orbital character and the extent of delocalization throughout the auxiliary ligands. Complex </w:t>
      </w:r>
      <w:r w:rsidR="00C91FE6" w:rsidRPr="006F193E">
        <w:rPr>
          <w:rFonts w:ascii="Times New Roman" w:hAnsi="Times New Roman" w:cs="Times New Roman"/>
          <w:b/>
          <w:bCs/>
          <w:iCs/>
          <w:sz w:val="24"/>
          <w:szCs w:val="24"/>
        </w:rPr>
        <w:t>1a</w:t>
      </w:r>
      <w:r w:rsidR="00C91FE6" w:rsidRPr="00B73511">
        <w:rPr>
          <w:rFonts w:ascii="Times New Roman" w:hAnsi="Times New Roman" w:cs="Times New Roman"/>
          <w:iCs/>
          <w:sz w:val="24"/>
          <w:szCs w:val="24"/>
        </w:rPr>
        <w:t xml:space="preserve"> on the other hand contains </w:t>
      </w:r>
      <w:r w:rsidR="00C91FE6" w:rsidRPr="00B73511">
        <w:rPr>
          <w:rFonts w:ascii="Times New Roman" w:hAnsi="Times New Roman" w:cs="Times New Roman"/>
          <w:iCs/>
          <w:sz w:val="24"/>
          <w:szCs w:val="24"/>
        </w:rPr>
        <w:lastRenderedPageBreak/>
        <w:t xml:space="preserve">no </w:t>
      </w:r>
      <w:r w:rsidR="001D4DD0">
        <w:rPr>
          <w:rFonts w:ascii="Times New Roman" w:hAnsi="Times New Roman" w:cs="Times New Roman"/>
          <w:iCs/>
          <w:sz w:val="24"/>
          <w:szCs w:val="24"/>
        </w:rPr>
        <w:t xml:space="preserve">electron density </w:t>
      </w:r>
      <w:r w:rsidR="00B57902">
        <w:rPr>
          <w:rFonts w:ascii="Times New Roman" w:hAnsi="Times New Roman" w:cs="Times New Roman"/>
          <w:iCs/>
          <w:sz w:val="24"/>
          <w:szCs w:val="24"/>
        </w:rPr>
        <w:t>on</w:t>
      </w:r>
      <w:r w:rsidR="00C91FE6" w:rsidRPr="00B73511">
        <w:rPr>
          <w:rFonts w:ascii="Times New Roman" w:hAnsi="Times New Roman" w:cs="Times New Roman"/>
          <w:iCs/>
          <w:sz w:val="24"/>
          <w:szCs w:val="24"/>
        </w:rPr>
        <w:t xml:space="preserve"> Ru</w:t>
      </w:r>
      <w:r w:rsidR="0005081C">
        <w:rPr>
          <w:rFonts w:ascii="Times New Roman" w:hAnsi="Times New Roman" w:cs="Times New Roman"/>
          <w:iCs/>
          <w:sz w:val="24"/>
          <w:szCs w:val="24"/>
        </w:rPr>
        <w:t xml:space="preserve"> in the HOMO</w:t>
      </w:r>
      <w:r w:rsidR="00C91FE6" w:rsidRPr="00B73511">
        <w:rPr>
          <w:rFonts w:ascii="Times New Roman" w:hAnsi="Times New Roman" w:cs="Times New Roman"/>
          <w:iCs/>
          <w:sz w:val="24"/>
          <w:szCs w:val="24"/>
        </w:rPr>
        <w:t xml:space="preserve">. </w:t>
      </w:r>
      <w:r w:rsidR="0005081C">
        <w:rPr>
          <w:rFonts w:ascii="Times New Roman" w:hAnsi="Times New Roman" w:cs="Times New Roman"/>
          <w:iCs/>
          <w:sz w:val="24"/>
          <w:szCs w:val="24"/>
        </w:rPr>
        <w:t xml:space="preserve">In </w:t>
      </w:r>
      <w:r w:rsidR="00C91FE6" w:rsidRPr="00B73511">
        <w:rPr>
          <w:rFonts w:ascii="Times New Roman" w:hAnsi="Times New Roman" w:cs="Times New Roman"/>
          <w:iCs/>
          <w:sz w:val="24"/>
          <w:szCs w:val="24"/>
        </w:rPr>
        <w:t>this case</w:t>
      </w:r>
      <w:r w:rsidR="0005081C">
        <w:rPr>
          <w:rFonts w:ascii="Times New Roman" w:hAnsi="Times New Roman" w:cs="Times New Roman"/>
          <w:iCs/>
          <w:sz w:val="24"/>
          <w:szCs w:val="24"/>
        </w:rPr>
        <w:t>, the HOMO</w:t>
      </w:r>
      <w:r w:rsidR="00C91FE6" w:rsidRPr="00B73511">
        <w:rPr>
          <w:rFonts w:ascii="Times New Roman" w:hAnsi="Times New Roman" w:cs="Times New Roman"/>
          <w:iCs/>
          <w:sz w:val="24"/>
          <w:szCs w:val="24"/>
        </w:rPr>
        <w:t xml:space="preserve"> appears to </w:t>
      </w:r>
      <w:r w:rsidR="00153C43">
        <w:rPr>
          <w:rFonts w:ascii="Times New Roman" w:hAnsi="Times New Roman" w:cs="Times New Roman"/>
          <w:iCs/>
          <w:sz w:val="24"/>
          <w:szCs w:val="24"/>
        </w:rPr>
        <w:t xml:space="preserve">only contain </w:t>
      </w:r>
      <w:r w:rsidR="00515470">
        <w:rPr>
          <w:rFonts w:ascii="Times New Roman" w:hAnsi="Times New Roman" w:cs="Times New Roman"/>
          <w:iCs/>
          <w:sz w:val="24"/>
          <w:szCs w:val="24"/>
        </w:rPr>
        <w:t xml:space="preserve">electron </w:t>
      </w:r>
      <w:r w:rsidR="00C91FE6" w:rsidRPr="00B73511">
        <w:rPr>
          <w:rFonts w:ascii="Times New Roman" w:hAnsi="Times New Roman" w:cs="Times New Roman"/>
          <w:iCs/>
          <w:sz w:val="24"/>
          <w:szCs w:val="24"/>
        </w:rPr>
        <w:t xml:space="preserve">density on oxygen and delocalized through the carboxylates in a </w:t>
      </w:r>
      <w:r w:rsidR="0017645A">
        <w:rPr>
          <w:rFonts w:ascii="Times New Roman" w:hAnsi="Times New Roman" w:cs="Times New Roman"/>
          <w:iCs/>
          <w:sz w:val="24"/>
          <w:szCs w:val="24"/>
        </w:rPr>
        <w:t xml:space="preserve">pi </w:t>
      </w:r>
      <w:r w:rsidR="00C91FE6" w:rsidRPr="00B73511">
        <w:rPr>
          <w:rFonts w:ascii="Times New Roman" w:hAnsi="Times New Roman" w:cs="Times New Roman"/>
          <w:iCs/>
          <w:sz w:val="24"/>
          <w:szCs w:val="24"/>
        </w:rPr>
        <w:t>anti</w:t>
      </w:r>
      <w:r w:rsidR="0017645A">
        <w:rPr>
          <w:rFonts w:ascii="Times New Roman" w:hAnsi="Times New Roman" w:cs="Times New Roman"/>
          <w:iCs/>
          <w:sz w:val="24"/>
          <w:szCs w:val="24"/>
        </w:rPr>
        <w:t>-</w:t>
      </w:r>
      <w:r w:rsidR="00C91FE6" w:rsidRPr="00B73511">
        <w:rPr>
          <w:rFonts w:ascii="Times New Roman" w:hAnsi="Times New Roman" w:cs="Times New Roman"/>
          <w:iCs/>
          <w:sz w:val="24"/>
          <w:szCs w:val="24"/>
        </w:rPr>
        <w:t>bonding fashion.</w:t>
      </w:r>
      <w:r w:rsidR="00C4523E">
        <w:rPr>
          <w:rFonts w:ascii="Times New Roman" w:hAnsi="Times New Roman" w:cs="Times New Roman"/>
          <w:sz w:val="24"/>
          <w:szCs w:val="24"/>
        </w:rPr>
        <w:t xml:space="preserve"> </w:t>
      </w:r>
    </w:p>
    <w:p w14:paraId="5DCEABE4" w14:textId="4CD3F7BE" w:rsidR="002F3FB6" w:rsidRPr="0005475F" w:rsidRDefault="002F3FB6" w:rsidP="002F3FB6">
      <w:pPr>
        <w:pStyle w:val="Caption"/>
        <w:keepNext/>
        <w:rPr>
          <w:rFonts w:ascii="Times New Roman" w:hAnsi="Times New Roman" w:cs="Times New Roman"/>
          <w:color w:val="auto"/>
          <w:sz w:val="24"/>
          <w:szCs w:val="24"/>
        </w:rPr>
      </w:pPr>
      <w:bookmarkStart w:id="12" w:name="_Toc48345865"/>
      <w:bookmarkStart w:id="13" w:name="_Toc48346176"/>
      <w:r w:rsidRPr="0005475F">
        <w:rPr>
          <w:rFonts w:ascii="Times New Roman" w:hAnsi="Times New Roman" w:cs="Times New Roman"/>
          <w:color w:val="auto"/>
          <w:sz w:val="24"/>
          <w:szCs w:val="24"/>
        </w:rPr>
        <w:t xml:space="preserve">Table </w:t>
      </w:r>
      <w:r w:rsidRPr="0005475F">
        <w:rPr>
          <w:rFonts w:ascii="Times New Roman" w:hAnsi="Times New Roman" w:cs="Times New Roman"/>
          <w:color w:val="auto"/>
          <w:sz w:val="24"/>
          <w:szCs w:val="24"/>
        </w:rPr>
        <w:fldChar w:fldCharType="begin"/>
      </w:r>
      <w:r w:rsidRPr="0005475F">
        <w:rPr>
          <w:rFonts w:ascii="Times New Roman" w:hAnsi="Times New Roman" w:cs="Times New Roman"/>
          <w:color w:val="auto"/>
          <w:sz w:val="24"/>
          <w:szCs w:val="24"/>
        </w:rPr>
        <w:instrText xml:space="preserve"> SEQ Table \* ARABIC </w:instrText>
      </w:r>
      <w:r w:rsidRPr="0005475F">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3</w:t>
      </w:r>
      <w:r w:rsidRPr="0005475F">
        <w:rPr>
          <w:rFonts w:ascii="Times New Roman" w:hAnsi="Times New Roman" w:cs="Times New Roman"/>
          <w:color w:val="auto"/>
          <w:sz w:val="24"/>
          <w:szCs w:val="24"/>
        </w:rPr>
        <w:fldChar w:fldCharType="end"/>
      </w:r>
      <w:r w:rsidRPr="0005475F">
        <w:rPr>
          <w:rFonts w:ascii="Times New Roman" w:hAnsi="Times New Roman" w:cs="Times New Roman"/>
          <w:color w:val="auto"/>
          <w:sz w:val="24"/>
          <w:szCs w:val="24"/>
        </w:rPr>
        <w:t xml:space="preserve">: B3LYP derived </w:t>
      </w:r>
      <w:r w:rsidR="003E0C05" w:rsidRPr="0005475F">
        <w:rPr>
          <w:rFonts w:ascii="Times New Roman" w:hAnsi="Times New Roman" w:cs="Times New Roman"/>
          <w:color w:val="auto"/>
          <w:sz w:val="24"/>
          <w:szCs w:val="24"/>
        </w:rPr>
        <w:t>M</w:t>
      </w:r>
      <w:r w:rsidRPr="0005475F">
        <w:rPr>
          <w:rFonts w:ascii="Times New Roman" w:hAnsi="Times New Roman" w:cs="Times New Roman"/>
          <w:color w:val="auto"/>
          <w:sz w:val="24"/>
          <w:szCs w:val="24"/>
        </w:rPr>
        <w:t>ulliken spin density. *denotes spin density determined by OPBE</w:t>
      </w:r>
      <w:bookmarkEnd w:id="12"/>
      <w:bookmarkEnd w:id="13"/>
    </w:p>
    <w:tbl>
      <w:tblPr>
        <w:tblpPr w:leftFromText="180" w:rightFromText="180" w:vertAnchor="text" w:horzAnchor="margin" w:tblpXSpec="center" w:tblpY="68"/>
        <w:tblW w:w="7068" w:type="dxa"/>
        <w:tblLayout w:type="fixed"/>
        <w:tblLook w:val="04A0" w:firstRow="1" w:lastRow="0" w:firstColumn="1" w:lastColumn="0" w:noHBand="0" w:noVBand="1"/>
      </w:tblPr>
      <w:tblGrid>
        <w:gridCol w:w="1429"/>
        <w:gridCol w:w="996"/>
        <w:gridCol w:w="1424"/>
        <w:gridCol w:w="1741"/>
        <w:gridCol w:w="1478"/>
      </w:tblGrid>
      <w:tr w:rsidR="001613D4" w:rsidRPr="00B73511" w14:paraId="72B6262F" w14:textId="77777777" w:rsidTr="00D54E3A">
        <w:trPr>
          <w:trHeight w:val="373"/>
        </w:trPr>
        <w:tc>
          <w:tcPr>
            <w:tcW w:w="142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B9C2F87" w14:textId="19437D98" w:rsidR="001613D4" w:rsidRPr="003952BF" w:rsidRDefault="001613D4" w:rsidP="00B91EEA">
            <w:pPr>
              <w:spacing w:after="0" w:line="240" w:lineRule="auto"/>
              <w:rPr>
                <w:rFonts w:ascii="Times New Roman" w:eastAsia="Times New Roman" w:hAnsi="Times New Roman" w:cs="Times New Roman"/>
                <w:b/>
                <w:bCs/>
                <w:color w:val="000000"/>
              </w:rPr>
            </w:pPr>
            <w:r w:rsidRPr="003952BF">
              <w:rPr>
                <w:rFonts w:ascii="Times New Roman" w:eastAsia="Times New Roman" w:hAnsi="Times New Roman" w:cs="Times New Roman"/>
                <w:b/>
                <w:bCs/>
                <w:color w:val="000000"/>
              </w:rPr>
              <w:t>Complex</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1D8330B" w14:textId="446E9423" w:rsidR="001613D4" w:rsidRPr="003952BF" w:rsidRDefault="001613D4" w:rsidP="00B91EEA">
            <w:pPr>
              <w:spacing w:after="0" w:line="240" w:lineRule="auto"/>
              <w:jc w:val="center"/>
              <w:rPr>
                <w:rFonts w:ascii="Times New Roman" w:eastAsia="Times New Roman" w:hAnsi="Times New Roman" w:cs="Times New Roman"/>
                <w:b/>
                <w:bCs/>
                <w:color w:val="000000"/>
              </w:rPr>
            </w:pPr>
            <w:r w:rsidRPr="003952BF">
              <w:rPr>
                <w:rFonts w:ascii="Times New Roman" w:eastAsia="Times New Roman" w:hAnsi="Times New Roman" w:cs="Times New Roman"/>
                <w:b/>
                <w:bCs/>
                <w:color w:val="000000"/>
              </w:rPr>
              <w:t>Formal Charge</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3E2B2781" w14:textId="1391F4A3" w:rsidR="001613D4" w:rsidRPr="003952BF" w:rsidRDefault="001613D4" w:rsidP="00B91EEA">
            <w:pPr>
              <w:spacing w:after="0" w:line="240" w:lineRule="auto"/>
              <w:jc w:val="center"/>
              <w:rPr>
                <w:rFonts w:ascii="Times New Roman" w:eastAsia="Times New Roman" w:hAnsi="Times New Roman" w:cs="Times New Roman"/>
                <w:b/>
                <w:bCs/>
                <w:color w:val="000000"/>
              </w:rPr>
            </w:pPr>
            <w:r w:rsidRPr="003952BF">
              <w:rPr>
                <w:rFonts w:ascii="Times New Roman" w:eastAsia="Times New Roman" w:hAnsi="Times New Roman" w:cs="Times New Roman"/>
                <w:b/>
                <w:bCs/>
                <w:color w:val="000000"/>
              </w:rPr>
              <w:t>Spin Multiplicity</w:t>
            </w:r>
          </w:p>
        </w:tc>
        <w:tc>
          <w:tcPr>
            <w:tcW w:w="32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13F413B" w14:textId="5D3F1E85" w:rsidR="001613D4" w:rsidRPr="003952BF" w:rsidRDefault="001613D4" w:rsidP="00C3275D">
            <w:pPr>
              <w:spacing w:after="0" w:line="240" w:lineRule="auto"/>
              <w:jc w:val="center"/>
              <w:rPr>
                <w:rFonts w:ascii="Times New Roman" w:eastAsia="Times New Roman" w:hAnsi="Times New Roman" w:cs="Times New Roman"/>
                <w:b/>
                <w:bCs/>
                <w:color w:val="000000"/>
              </w:rPr>
            </w:pPr>
            <w:r w:rsidRPr="003952BF">
              <w:rPr>
                <w:rFonts w:ascii="Times New Roman" w:eastAsia="Times New Roman" w:hAnsi="Times New Roman" w:cs="Times New Roman"/>
                <w:b/>
                <w:bCs/>
                <w:color w:val="000000"/>
              </w:rPr>
              <w:t>Mulliken Spin Density</w:t>
            </w:r>
          </w:p>
        </w:tc>
      </w:tr>
      <w:tr w:rsidR="001613D4" w:rsidRPr="00B73511" w14:paraId="2E05690E" w14:textId="77777777" w:rsidTr="00D54E3A">
        <w:trPr>
          <w:trHeight w:val="281"/>
        </w:trPr>
        <w:tc>
          <w:tcPr>
            <w:tcW w:w="142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367F7" w14:textId="307F288D" w:rsidR="001613D4" w:rsidRPr="003952BF" w:rsidRDefault="001613D4" w:rsidP="00C3275D">
            <w:pPr>
              <w:spacing w:after="0" w:line="240" w:lineRule="auto"/>
              <w:rPr>
                <w:rFonts w:ascii="Times New Roman" w:eastAsia="Times New Roman" w:hAnsi="Times New Roman" w:cs="Times New Roman"/>
                <w:b/>
                <w:bCs/>
                <w:color w:val="000000"/>
              </w:rPr>
            </w:pPr>
          </w:p>
        </w:tc>
        <w:tc>
          <w:tcPr>
            <w:tcW w:w="996"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8693D" w14:textId="72766E33" w:rsidR="001613D4" w:rsidRPr="003952BF" w:rsidRDefault="001613D4" w:rsidP="00C3275D">
            <w:pPr>
              <w:spacing w:after="0" w:line="240" w:lineRule="auto"/>
              <w:jc w:val="center"/>
              <w:rPr>
                <w:rFonts w:ascii="Times New Roman" w:eastAsia="Times New Roman" w:hAnsi="Times New Roman" w:cs="Times New Roman"/>
                <w:b/>
                <w:bCs/>
                <w:color w:val="000000"/>
              </w:rPr>
            </w:pPr>
          </w:p>
        </w:tc>
        <w:tc>
          <w:tcPr>
            <w:tcW w:w="1424"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A2266" w14:textId="16F6C28A" w:rsidR="001613D4" w:rsidRPr="003952BF" w:rsidRDefault="001613D4" w:rsidP="00C3275D">
            <w:pPr>
              <w:spacing w:after="0" w:line="240" w:lineRule="auto"/>
              <w:jc w:val="center"/>
              <w:rPr>
                <w:rFonts w:ascii="Times New Roman" w:eastAsia="Times New Roman" w:hAnsi="Times New Roman" w:cs="Times New Roman"/>
                <w:b/>
                <w:bCs/>
                <w:color w:val="000000"/>
              </w:rPr>
            </w:pPr>
          </w:p>
        </w:tc>
        <w:tc>
          <w:tcPr>
            <w:tcW w:w="1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689B4" w14:textId="77777777" w:rsidR="001613D4" w:rsidRPr="003952BF" w:rsidRDefault="001613D4" w:rsidP="00C3275D">
            <w:pPr>
              <w:spacing w:after="0" w:line="240" w:lineRule="auto"/>
              <w:jc w:val="center"/>
              <w:rPr>
                <w:rFonts w:ascii="Times New Roman" w:eastAsia="Times New Roman" w:hAnsi="Times New Roman" w:cs="Times New Roman"/>
                <w:b/>
                <w:bCs/>
                <w:color w:val="000000"/>
              </w:rPr>
            </w:pPr>
            <w:r w:rsidRPr="003952BF">
              <w:rPr>
                <w:rFonts w:ascii="Times New Roman" w:eastAsia="Times New Roman" w:hAnsi="Times New Roman" w:cs="Times New Roman"/>
                <w:b/>
                <w:bCs/>
                <w:color w:val="000000"/>
              </w:rPr>
              <w:t>Ru</w:t>
            </w:r>
          </w:p>
        </w:tc>
        <w:tc>
          <w:tcPr>
            <w:tcW w:w="1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DB8C0" w14:textId="77777777" w:rsidR="001613D4" w:rsidRPr="003952BF" w:rsidRDefault="001613D4" w:rsidP="00C3275D">
            <w:pPr>
              <w:spacing w:after="0" w:line="240" w:lineRule="auto"/>
              <w:jc w:val="center"/>
              <w:rPr>
                <w:rFonts w:ascii="Times New Roman" w:eastAsia="Times New Roman" w:hAnsi="Times New Roman" w:cs="Times New Roman"/>
                <w:b/>
                <w:bCs/>
                <w:color w:val="000000"/>
              </w:rPr>
            </w:pPr>
            <w:r w:rsidRPr="003952BF">
              <w:rPr>
                <w:rFonts w:ascii="Times New Roman" w:eastAsia="Times New Roman" w:hAnsi="Times New Roman" w:cs="Times New Roman"/>
                <w:b/>
                <w:bCs/>
                <w:color w:val="000000"/>
              </w:rPr>
              <w:t>O</w:t>
            </w:r>
          </w:p>
        </w:tc>
      </w:tr>
      <w:tr w:rsidR="001613D4" w:rsidRPr="00B73511" w14:paraId="4B3FC807" w14:textId="77777777" w:rsidTr="00D54E3A">
        <w:trPr>
          <w:trHeight w:val="231"/>
        </w:trPr>
        <w:tc>
          <w:tcPr>
            <w:tcW w:w="1429" w:type="dxa"/>
            <w:tcBorders>
              <w:top w:val="single" w:sz="4" w:space="0" w:color="auto"/>
              <w:left w:val="single" w:sz="4" w:space="0" w:color="auto"/>
              <w:bottom w:val="nil"/>
              <w:right w:val="single" w:sz="4" w:space="0" w:color="auto"/>
            </w:tcBorders>
            <w:shd w:val="clear" w:color="auto" w:fill="auto"/>
            <w:noWrap/>
            <w:vAlign w:val="bottom"/>
            <w:hideMark/>
          </w:tcPr>
          <w:p w14:paraId="209C069E" w14:textId="24AB50EE" w:rsidR="00C3275D" w:rsidRPr="00B73511" w:rsidRDefault="008B621C" w:rsidP="009D2A2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w:t>
            </w:r>
          </w:p>
        </w:tc>
        <w:tc>
          <w:tcPr>
            <w:tcW w:w="996" w:type="dxa"/>
            <w:tcBorders>
              <w:top w:val="single" w:sz="4" w:space="0" w:color="auto"/>
              <w:left w:val="single" w:sz="4" w:space="0" w:color="auto"/>
              <w:bottom w:val="nil"/>
              <w:right w:val="single" w:sz="4" w:space="0" w:color="auto"/>
            </w:tcBorders>
            <w:shd w:val="clear" w:color="auto" w:fill="auto"/>
            <w:noWrap/>
            <w:vAlign w:val="bottom"/>
            <w:hideMark/>
          </w:tcPr>
          <w:p w14:paraId="1CB6AEA5" w14:textId="77777777" w:rsidR="00C3275D" w:rsidRPr="00B73511" w:rsidRDefault="00C3275D"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424" w:type="dxa"/>
            <w:tcBorders>
              <w:top w:val="single" w:sz="4" w:space="0" w:color="auto"/>
              <w:left w:val="single" w:sz="4" w:space="0" w:color="auto"/>
              <w:bottom w:val="nil"/>
              <w:right w:val="single" w:sz="4" w:space="0" w:color="auto"/>
            </w:tcBorders>
            <w:shd w:val="clear" w:color="auto" w:fill="auto"/>
            <w:noWrap/>
            <w:vAlign w:val="bottom"/>
            <w:hideMark/>
          </w:tcPr>
          <w:p w14:paraId="2756C237" w14:textId="284446DE" w:rsidR="00C3275D" w:rsidRPr="00B73511" w:rsidRDefault="002E511F"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q</w:t>
            </w:r>
          </w:p>
        </w:tc>
        <w:tc>
          <w:tcPr>
            <w:tcW w:w="1741" w:type="dxa"/>
            <w:tcBorders>
              <w:top w:val="single" w:sz="4" w:space="0" w:color="auto"/>
              <w:left w:val="single" w:sz="4" w:space="0" w:color="auto"/>
              <w:bottom w:val="nil"/>
              <w:right w:val="single" w:sz="4" w:space="0" w:color="auto"/>
            </w:tcBorders>
            <w:shd w:val="clear" w:color="auto" w:fill="auto"/>
            <w:noWrap/>
            <w:vAlign w:val="bottom"/>
            <w:hideMark/>
          </w:tcPr>
          <w:p w14:paraId="46657C64" w14:textId="2BB0AC38" w:rsidR="00C3275D" w:rsidRPr="00B73511" w:rsidRDefault="00C3275D"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0.93</w:t>
            </w:r>
          </w:p>
        </w:tc>
        <w:tc>
          <w:tcPr>
            <w:tcW w:w="1478" w:type="dxa"/>
            <w:tcBorders>
              <w:top w:val="single" w:sz="4" w:space="0" w:color="auto"/>
              <w:left w:val="single" w:sz="4" w:space="0" w:color="auto"/>
              <w:bottom w:val="nil"/>
              <w:right w:val="single" w:sz="4" w:space="0" w:color="auto"/>
            </w:tcBorders>
            <w:shd w:val="clear" w:color="auto" w:fill="auto"/>
            <w:noWrap/>
            <w:vAlign w:val="bottom"/>
            <w:hideMark/>
          </w:tcPr>
          <w:p w14:paraId="3E61DBF3" w14:textId="77777777" w:rsidR="00C3275D" w:rsidRPr="00B73511" w:rsidRDefault="00C3275D"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0.98</w:t>
            </w:r>
          </w:p>
        </w:tc>
      </w:tr>
      <w:tr w:rsidR="001613D4" w:rsidRPr="00B73511" w14:paraId="4F2DEF51" w14:textId="77777777" w:rsidTr="00D54E3A">
        <w:trPr>
          <w:trHeight w:val="231"/>
        </w:trPr>
        <w:tc>
          <w:tcPr>
            <w:tcW w:w="1429" w:type="dxa"/>
            <w:tcBorders>
              <w:top w:val="nil"/>
              <w:left w:val="single" w:sz="4" w:space="0" w:color="auto"/>
              <w:bottom w:val="nil"/>
              <w:right w:val="single" w:sz="4" w:space="0" w:color="auto"/>
            </w:tcBorders>
            <w:shd w:val="clear" w:color="auto" w:fill="auto"/>
            <w:noWrap/>
            <w:vAlign w:val="bottom"/>
            <w:hideMark/>
          </w:tcPr>
          <w:p w14:paraId="68E98AB5" w14:textId="3EC4A1F9" w:rsidR="00C3275D" w:rsidRPr="00B73511" w:rsidRDefault="008B621C" w:rsidP="009D2A2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5</w:t>
            </w:r>
          </w:p>
        </w:tc>
        <w:tc>
          <w:tcPr>
            <w:tcW w:w="996" w:type="dxa"/>
            <w:tcBorders>
              <w:top w:val="nil"/>
              <w:left w:val="single" w:sz="4" w:space="0" w:color="auto"/>
              <w:bottom w:val="nil"/>
              <w:right w:val="single" w:sz="4" w:space="0" w:color="auto"/>
            </w:tcBorders>
            <w:shd w:val="clear" w:color="auto" w:fill="auto"/>
            <w:noWrap/>
            <w:vAlign w:val="bottom"/>
          </w:tcPr>
          <w:p w14:paraId="627B3D9C" w14:textId="74CB8C29" w:rsidR="00C3275D" w:rsidRPr="00B73511" w:rsidRDefault="00C3275D" w:rsidP="00C3275D">
            <w:pPr>
              <w:spacing w:after="0" w:line="240" w:lineRule="auto"/>
              <w:jc w:val="center"/>
              <w:rPr>
                <w:rFonts w:ascii="Times New Roman" w:eastAsia="Times New Roman" w:hAnsi="Times New Roman" w:cs="Times New Roman"/>
                <w:color w:val="000000"/>
              </w:rPr>
            </w:pPr>
          </w:p>
        </w:tc>
        <w:tc>
          <w:tcPr>
            <w:tcW w:w="1424" w:type="dxa"/>
            <w:tcBorders>
              <w:top w:val="nil"/>
              <w:left w:val="single" w:sz="4" w:space="0" w:color="auto"/>
              <w:bottom w:val="nil"/>
              <w:right w:val="single" w:sz="4" w:space="0" w:color="auto"/>
            </w:tcBorders>
            <w:shd w:val="clear" w:color="auto" w:fill="auto"/>
            <w:noWrap/>
            <w:vAlign w:val="bottom"/>
            <w:hideMark/>
          </w:tcPr>
          <w:p w14:paraId="2CF76D2E" w14:textId="0F674E13" w:rsidR="00C3275D" w:rsidRPr="00B73511" w:rsidRDefault="002E511F"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q</w:t>
            </w:r>
          </w:p>
        </w:tc>
        <w:tc>
          <w:tcPr>
            <w:tcW w:w="1741" w:type="dxa"/>
            <w:tcBorders>
              <w:top w:val="nil"/>
              <w:left w:val="single" w:sz="4" w:space="0" w:color="auto"/>
              <w:bottom w:val="nil"/>
              <w:right w:val="single" w:sz="4" w:space="0" w:color="auto"/>
            </w:tcBorders>
            <w:shd w:val="clear" w:color="auto" w:fill="auto"/>
            <w:noWrap/>
            <w:vAlign w:val="bottom"/>
            <w:hideMark/>
          </w:tcPr>
          <w:p w14:paraId="2B243995" w14:textId="77777777" w:rsidR="00C3275D" w:rsidRPr="00B73511" w:rsidRDefault="00C3275D"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0.86</w:t>
            </w:r>
          </w:p>
        </w:tc>
        <w:tc>
          <w:tcPr>
            <w:tcW w:w="1478" w:type="dxa"/>
            <w:tcBorders>
              <w:top w:val="nil"/>
              <w:left w:val="single" w:sz="4" w:space="0" w:color="auto"/>
              <w:bottom w:val="nil"/>
              <w:right w:val="single" w:sz="4" w:space="0" w:color="auto"/>
            </w:tcBorders>
            <w:shd w:val="clear" w:color="auto" w:fill="auto"/>
            <w:noWrap/>
            <w:vAlign w:val="bottom"/>
            <w:hideMark/>
          </w:tcPr>
          <w:p w14:paraId="27C1C1A0" w14:textId="77777777" w:rsidR="00C3275D" w:rsidRPr="00B73511" w:rsidRDefault="00C3275D"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1.04</w:t>
            </w:r>
          </w:p>
        </w:tc>
      </w:tr>
      <w:tr w:rsidR="001613D4" w:rsidRPr="00B73511" w14:paraId="2BA2BCF8" w14:textId="77777777" w:rsidTr="00D54E3A">
        <w:trPr>
          <w:trHeight w:val="231"/>
        </w:trPr>
        <w:tc>
          <w:tcPr>
            <w:tcW w:w="1429" w:type="dxa"/>
            <w:tcBorders>
              <w:top w:val="nil"/>
              <w:left w:val="single" w:sz="4" w:space="0" w:color="auto"/>
              <w:bottom w:val="nil"/>
              <w:right w:val="single" w:sz="4" w:space="0" w:color="auto"/>
            </w:tcBorders>
            <w:shd w:val="clear" w:color="auto" w:fill="auto"/>
            <w:noWrap/>
            <w:vAlign w:val="bottom"/>
            <w:hideMark/>
          </w:tcPr>
          <w:p w14:paraId="3042C840" w14:textId="1C4EA7A6" w:rsidR="00C3275D" w:rsidRPr="00B73511" w:rsidRDefault="00AB459D" w:rsidP="009D2A2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r w:rsidR="00C3275D" w:rsidRPr="00B73511">
              <w:rPr>
                <w:rFonts w:ascii="Times New Roman" w:eastAsia="Times New Roman" w:hAnsi="Times New Roman" w:cs="Times New Roman"/>
                <w:b/>
                <w:bCs/>
                <w:color w:val="000000"/>
              </w:rPr>
              <w:t>a</w:t>
            </w:r>
          </w:p>
        </w:tc>
        <w:tc>
          <w:tcPr>
            <w:tcW w:w="996" w:type="dxa"/>
            <w:tcBorders>
              <w:top w:val="nil"/>
              <w:left w:val="single" w:sz="4" w:space="0" w:color="auto"/>
              <w:bottom w:val="nil"/>
              <w:right w:val="single" w:sz="4" w:space="0" w:color="auto"/>
            </w:tcBorders>
            <w:shd w:val="clear" w:color="auto" w:fill="auto"/>
            <w:noWrap/>
            <w:vAlign w:val="bottom"/>
          </w:tcPr>
          <w:p w14:paraId="0D090037" w14:textId="3FCCF974" w:rsidR="00C3275D" w:rsidRPr="00B73511" w:rsidRDefault="00C3275D" w:rsidP="00C3275D">
            <w:pPr>
              <w:spacing w:after="0" w:line="240" w:lineRule="auto"/>
              <w:jc w:val="center"/>
              <w:rPr>
                <w:rFonts w:ascii="Times New Roman" w:eastAsia="Times New Roman" w:hAnsi="Times New Roman" w:cs="Times New Roman"/>
                <w:color w:val="000000"/>
              </w:rPr>
            </w:pPr>
          </w:p>
        </w:tc>
        <w:tc>
          <w:tcPr>
            <w:tcW w:w="1424" w:type="dxa"/>
            <w:tcBorders>
              <w:top w:val="nil"/>
              <w:left w:val="single" w:sz="4" w:space="0" w:color="auto"/>
              <w:bottom w:val="nil"/>
              <w:right w:val="single" w:sz="4" w:space="0" w:color="auto"/>
            </w:tcBorders>
            <w:shd w:val="clear" w:color="auto" w:fill="auto"/>
            <w:noWrap/>
            <w:vAlign w:val="bottom"/>
            <w:hideMark/>
          </w:tcPr>
          <w:p w14:paraId="2D5A03F7" w14:textId="4B92080D" w:rsidR="00C3275D" w:rsidRPr="00B73511" w:rsidRDefault="002E511F"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1741" w:type="dxa"/>
            <w:tcBorders>
              <w:top w:val="nil"/>
              <w:left w:val="single" w:sz="4" w:space="0" w:color="auto"/>
              <w:bottom w:val="nil"/>
              <w:right w:val="single" w:sz="4" w:space="0" w:color="auto"/>
            </w:tcBorders>
            <w:shd w:val="clear" w:color="auto" w:fill="auto"/>
            <w:noWrap/>
            <w:vAlign w:val="bottom"/>
            <w:hideMark/>
          </w:tcPr>
          <w:p w14:paraId="7156E73B" w14:textId="77777777" w:rsidR="00C3275D" w:rsidRPr="00B73511" w:rsidRDefault="00C3275D"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0.47</w:t>
            </w:r>
          </w:p>
        </w:tc>
        <w:tc>
          <w:tcPr>
            <w:tcW w:w="1478" w:type="dxa"/>
            <w:tcBorders>
              <w:top w:val="nil"/>
              <w:left w:val="single" w:sz="4" w:space="0" w:color="auto"/>
              <w:bottom w:val="nil"/>
              <w:right w:val="single" w:sz="4" w:space="0" w:color="auto"/>
            </w:tcBorders>
            <w:shd w:val="clear" w:color="auto" w:fill="auto"/>
            <w:noWrap/>
            <w:vAlign w:val="bottom"/>
            <w:hideMark/>
          </w:tcPr>
          <w:p w14:paraId="2DF1ADBB" w14:textId="77777777" w:rsidR="00C3275D" w:rsidRPr="00B73511" w:rsidRDefault="00C3275D"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0.75</w:t>
            </w:r>
          </w:p>
        </w:tc>
      </w:tr>
      <w:tr w:rsidR="001613D4" w:rsidRPr="00B73511" w14:paraId="583FFC3B" w14:textId="77777777" w:rsidTr="00D54E3A">
        <w:trPr>
          <w:trHeight w:val="231"/>
        </w:trPr>
        <w:tc>
          <w:tcPr>
            <w:tcW w:w="1429" w:type="dxa"/>
            <w:tcBorders>
              <w:top w:val="nil"/>
              <w:left w:val="single" w:sz="4" w:space="0" w:color="auto"/>
              <w:bottom w:val="nil"/>
              <w:right w:val="single" w:sz="4" w:space="0" w:color="auto"/>
            </w:tcBorders>
            <w:shd w:val="clear" w:color="auto" w:fill="auto"/>
            <w:noWrap/>
            <w:vAlign w:val="bottom"/>
            <w:hideMark/>
          </w:tcPr>
          <w:p w14:paraId="1D384E5D" w14:textId="35209889" w:rsidR="00C3275D" w:rsidRPr="00B73511" w:rsidRDefault="00AB459D" w:rsidP="009D2A2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r w:rsidR="00C3275D" w:rsidRPr="00B73511">
              <w:rPr>
                <w:rFonts w:ascii="Times New Roman" w:eastAsia="Times New Roman" w:hAnsi="Times New Roman" w:cs="Times New Roman"/>
                <w:b/>
                <w:bCs/>
                <w:color w:val="000000"/>
              </w:rPr>
              <w:t>b L = H</w:t>
            </w:r>
            <w:r w:rsidR="00C3275D" w:rsidRPr="00B73511">
              <w:rPr>
                <w:rFonts w:ascii="Times New Roman" w:eastAsia="Times New Roman" w:hAnsi="Times New Roman" w:cs="Times New Roman"/>
                <w:b/>
                <w:bCs/>
                <w:color w:val="000000"/>
                <w:vertAlign w:val="subscript"/>
              </w:rPr>
              <w:t>2</w:t>
            </w:r>
            <w:r w:rsidR="00C3275D" w:rsidRPr="00B73511">
              <w:rPr>
                <w:rFonts w:ascii="Times New Roman" w:eastAsia="Times New Roman" w:hAnsi="Times New Roman" w:cs="Times New Roman"/>
                <w:b/>
                <w:bCs/>
                <w:color w:val="000000"/>
              </w:rPr>
              <w:t>O</w:t>
            </w:r>
          </w:p>
        </w:tc>
        <w:tc>
          <w:tcPr>
            <w:tcW w:w="996" w:type="dxa"/>
            <w:tcBorders>
              <w:top w:val="nil"/>
              <w:left w:val="single" w:sz="4" w:space="0" w:color="auto"/>
              <w:bottom w:val="nil"/>
              <w:right w:val="single" w:sz="4" w:space="0" w:color="auto"/>
            </w:tcBorders>
            <w:shd w:val="clear" w:color="auto" w:fill="auto"/>
            <w:noWrap/>
            <w:vAlign w:val="bottom"/>
          </w:tcPr>
          <w:p w14:paraId="1422F837" w14:textId="358ABB05" w:rsidR="00C3275D" w:rsidRPr="00B73511" w:rsidRDefault="00C3275D" w:rsidP="00C3275D">
            <w:pPr>
              <w:spacing w:after="0" w:line="240" w:lineRule="auto"/>
              <w:jc w:val="center"/>
              <w:rPr>
                <w:rFonts w:ascii="Times New Roman" w:eastAsia="Times New Roman" w:hAnsi="Times New Roman" w:cs="Times New Roman"/>
                <w:color w:val="000000"/>
              </w:rPr>
            </w:pPr>
          </w:p>
        </w:tc>
        <w:tc>
          <w:tcPr>
            <w:tcW w:w="1424" w:type="dxa"/>
            <w:tcBorders>
              <w:top w:val="nil"/>
              <w:left w:val="single" w:sz="4" w:space="0" w:color="auto"/>
              <w:bottom w:val="nil"/>
              <w:right w:val="single" w:sz="4" w:space="0" w:color="auto"/>
            </w:tcBorders>
            <w:shd w:val="clear" w:color="auto" w:fill="auto"/>
            <w:noWrap/>
            <w:vAlign w:val="bottom"/>
            <w:hideMark/>
          </w:tcPr>
          <w:p w14:paraId="1C9912D3" w14:textId="3EB4117C" w:rsidR="00C3275D" w:rsidRPr="00B73511" w:rsidRDefault="002E511F"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1741" w:type="dxa"/>
            <w:tcBorders>
              <w:top w:val="nil"/>
              <w:left w:val="single" w:sz="4" w:space="0" w:color="auto"/>
              <w:bottom w:val="nil"/>
              <w:right w:val="single" w:sz="4" w:space="0" w:color="auto"/>
            </w:tcBorders>
            <w:shd w:val="clear" w:color="auto" w:fill="auto"/>
            <w:noWrap/>
            <w:vAlign w:val="bottom"/>
            <w:hideMark/>
          </w:tcPr>
          <w:p w14:paraId="3773EF03" w14:textId="77777777" w:rsidR="00C3275D" w:rsidRPr="00B73511" w:rsidRDefault="00C3275D"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0.46</w:t>
            </w:r>
          </w:p>
        </w:tc>
        <w:tc>
          <w:tcPr>
            <w:tcW w:w="1478" w:type="dxa"/>
            <w:tcBorders>
              <w:top w:val="nil"/>
              <w:left w:val="single" w:sz="4" w:space="0" w:color="auto"/>
              <w:bottom w:val="nil"/>
              <w:right w:val="single" w:sz="4" w:space="0" w:color="auto"/>
            </w:tcBorders>
            <w:shd w:val="clear" w:color="auto" w:fill="auto"/>
            <w:noWrap/>
            <w:vAlign w:val="bottom"/>
            <w:hideMark/>
          </w:tcPr>
          <w:p w14:paraId="75A50F11" w14:textId="77777777" w:rsidR="00C3275D" w:rsidRPr="00B73511" w:rsidRDefault="00C3275D"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0.59</w:t>
            </w:r>
          </w:p>
        </w:tc>
      </w:tr>
      <w:tr w:rsidR="001613D4" w:rsidRPr="00B73511" w14:paraId="59FB44E1" w14:textId="77777777" w:rsidTr="00D54E3A">
        <w:trPr>
          <w:trHeight w:val="231"/>
        </w:trPr>
        <w:tc>
          <w:tcPr>
            <w:tcW w:w="1429" w:type="dxa"/>
            <w:tcBorders>
              <w:top w:val="nil"/>
              <w:left w:val="single" w:sz="4" w:space="0" w:color="auto"/>
              <w:bottom w:val="nil"/>
              <w:right w:val="single" w:sz="4" w:space="0" w:color="auto"/>
            </w:tcBorders>
            <w:shd w:val="clear" w:color="auto" w:fill="auto"/>
            <w:noWrap/>
            <w:vAlign w:val="bottom"/>
            <w:hideMark/>
          </w:tcPr>
          <w:p w14:paraId="29BC436B" w14:textId="1A73DC18" w:rsidR="00C3275D" w:rsidRPr="00B73511" w:rsidRDefault="00AB459D" w:rsidP="009D2A2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r w:rsidR="00C3275D" w:rsidRPr="00B73511">
              <w:rPr>
                <w:rFonts w:ascii="Times New Roman" w:eastAsia="Times New Roman" w:hAnsi="Times New Roman" w:cs="Times New Roman"/>
                <w:b/>
                <w:bCs/>
                <w:color w:val="000000"/>
              </w:rPr>
              <w:t>b L = NH</w:t>
            </w:r>
            <w:r w:rsidR="00C3275D" w:rsidRPr="00B73511">
              <w:rPr>
                <w:rFonts w:ascii="Times New Roman" w:eastAsia="Times New Roman" w:hAnsi="Times New Roman" w:cs="Times New Roman"/>
                <w:b/>
                <w:bCs/>
                <w:color w:val="000000"/>
                <w:vertAlign w:val="subscript"/>
              </w:rPr>
              <w:t>3</w:t>
            </w:r>
          </w:p>
        </w:tc>
        <w:tc>
          <w:tcPr>
            <w:tcW w:w="996" w:type="dxa"/>
            <w:tcBorders>
              <w:top w:val="nil"/>
              <w:left w:val="single" w:sz="4" w:space="0" w:color="auto"/>
              <w:bottom w:val="nil"/>
              <w:right w:val="single" w:sz="4" w:space="0" w:color="auto"/>
            </w:tcBorders>
            <w:shd w:val="clear" w:color="auto" w:fill="auto"/>
            <w:noWrap/>
            <w:vAlign w:val="bottom"/>
          </w:tcPr>
          <w:p w14:paraId="36732D7F" w14:textId="26358D87" w:rsidR="00C3275D" w:rsidRPr="00B73511" w:rsidRDefault="00C3275D" w:rsidP="00C3275D">
            <w:pPr>
              <w:spacing w:after="0" w:line="240" w:lineRule="auto"/>
              <w:jc w:val="center"/>
              <w:rPr>
                <w:rFonts w:ascii="Times New Roman" w:eastAsia="Times New Roman" w:hAnsi="Times New Roman" w:cs="Times New Roman"/>
                <w:color w:val="000000"/>
              </w:rPr>
            </w:pPr>
          </w:p>
        </w:tc>
        <w:tc>
          <w:tcPr>
            <w:tcW w:w="1424" w:type="dxa"/>
            <w:tcBorders>
              <w:top w:val="nil"/>
              <w:left w:val="single" w:sz="4" w:space="0" w:color="auto"/>
              <w:bottom w:val="nil"/>
              <w:right w:val="single" w:sz="4" w:space="0" w:color="auto"/>
            </w:tcBorders>
            <w:shd w:val="clear" w:color="auto" w:fill="auto"/>
            <w:noWrap/>
            <w:vAlign w:val="bottom"/>
            <w:hideMark/>
          </w:tcPr>
          <w:p w14:paraId="7BA541DE" w14:textId="7C1E16A6" w:rsidR="00C3275D" w:rsidRPr="00B73511" w:rsidRDefault="002E511F"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1741" w:type="dxa"/>
            <w:tcBorders>
              <w:top w:val="nil"/>
              <w:left w:val="single" w:sz="4" w:space="0" w:color="auto"/>
              <w:bottom w:val="nil"/>
              <w:right w:val="single" w:sz="4" w:space="0" w:color="auto"/>
            </w:tcBorders>
            <w:shd w:val="clear" w:color="auto" w:fill="auto"/>
            <w:noWrap/>
            <w:vAlign w:val="bottom"/>
            <w:hideMark/>
          </w:tcPr>
          <w:p w14:paraId="0DDCCE99" w14:textId="77777777" w:rsidR="00C3275D" w:rsidRPr="00B73511" w:rsidRDefault="00C3275D"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0.46</w:t>
            </w:r>
          </w:p>
        </w:tc>
        <w:tc>
          <w:tcPr>
            <w:tcW w:w="1478" w:type="dxa"/>
            <w:tcBorders>
              <w:top w:val="nil"/>
              <w:left w:val="single" w:sz="4" w:space="0" w:color="auto"/>
              <w:bottom w:val="nil"/>
              <w:right w:val="single" w:sz="4" w:space="0" w:color="auto"/>
            </w:tcBorders>
            <w:shd w:val="clear" w:color="auto" w:fill="auto"/>
            <w:noWrap/>
            <w:vAlign w:val="bottom"/>
            <w:hideMark/>
          </w:tcPr>
          <w:p w14:paraId="6AEE7B40" w14:textId="77777777" w:rsidR="00C3275D" w:rsidRPr="00B73511" w:rsidRDefault="00C3275D" w:rsidP="00C3275D">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0.57</w:t>
            </w:r>
          </w:p>
        </w:tc>
      </w:tr>
      <w:tr w:rsidR="001613D4" w:rsidRPr="00B73511" w14:paraId="20F7F9CD" w14:textId="77777777" w:rsidTr="00D54E3A">
        <w:trPr>
          <w:trHeight w:val="231"/>
        </w:trPr>
        <w:tc>
          <w:tcPr>
            <w:tcW w:w="1429" w:type="dxa"/>
            <w:tcBorders>
              <w:top w:val="nil"/>
              <w:left w:val="single" w:sz="4" w:space="0" w:color="auto"/>
              <w:bottom w:val="single" w:sz="4" w:space="0" w:color="auto"/>
              <w:right w:val="single" w:sz="4" w:space="0" w:color="auto"/>
            </w:tcBorders>
            <w:shd w:val="clear" w:color="auto" w:fill="auto"/>
            <w:noWrap/>
            <w:vAlign w:val="bottom"/>
          </w:tcPr>
          <w:p w14:paraId="178E44AE" w14:textId="3169774A" w:rsidR="00A527D7" w:rsidRPr="00B73511" w:rsidRDefault="00AB459D" w:rsidP="009D2A2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r w:rsidR="00A527D7" w:rsidRPr="00B73511">
              <w:rPr>
                <w:rFonts w:ascii="Times New Roman" w:eastAsia="Times New Roman" w:hAnsi="Times New Roman" w:cs="Times New Roman"/>
                <w:b/>
                <w:bCs/>
                <w:color w:val="000000"/>
              </w:rPr>
              <w:t>b L = Pyr</w:t>
            </w:r>
          </w:p>
        </w:tc>
        <w:tc>
          <w:tcPr>
            <w:tcW w:w="996" w:type="dxa"/>
            <w:tcBorders>
              <w:top w:val="nil"/>
              <w:left w:val="single" w:sz="4" w:space="0" w:color="auto"/>
              <w:bottom w:val="single" w:sz="4" w:space="0" w:color="auto"/>
              <w:right w:val="single" w:sz="4" w:space="0" w:color="auto"/>
            </w:tcBorders>
            <w:shd w:val="clear" w:color="auto" w:fill="auto"/>
            <w:noWrap/>
            <w:vAlign w:val="bottom"/>
          </w:tcPr>
          <w:p w14:paraId="47ED91FD" w14:textId="6F833E4B" w:rsidR="00A527D7" w:rsidRPr="00B73511" w:rsidRDefault="00A527D7" w:rsidP="00A527D7">
            <w:pPr>
              <w:spacing w:after="0" w:line="240" w:lineRule="auto"/>
              <w:jc w:val="center"/>
              <w:rPr>
                <w:rFonts w:ascii="Times New Roman" w:eastAsia="Times New Roman" w:hAnsi="Times New Roman" w:cs="Times New Roman"/>
                <w:color w:val="000000"/>
              </w:rPr>
            </w:pPr>
          </w:p>
        </w:tc>
        <w:tc>
          <w:tcPr>
            <w:tcW w:w="1424" w:type="dxa"/>
            <w:tcBorders>
              <w:top w:val="nil"/>
              <w:left w:val="single" w:sz="4" w:space="0" w:color="auto"/>
              <w:bottom w:val="single" w:sz="4" w:space="0" w:color="auto"/>
              <w:right w:val="single" w:sz="4" w:space="0" w:color="auto"/>
            </w:tcBorders>
            <w:shd w:val="clear" w:color="auto" w:fill="auto"/>
            <w:noWrap/>
            <w:vAlign w:val="bottom"/>
          </w:tcPr>
          <w:p w14:paraId="00067B65" w14:textId="2AC0B5D2" w:rsidR="00A527D7" w:rsidRPr="00B73511" w:rsidRDefault="002E511F"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1741" w:type="dxa"/>
            <w:tcBorders>
              <w:top w:val="nil"/>
              <w:left w:val="single" w:sz="4" w:space="0" w:color="auto"/>
              <w:bottom w:val="single" w:sz="4" w:space="0" w:color="auto"/>
              <w:right w:val="single" w:sz="4" w:space="0" w:color="auto"/>
            </w:tcBorders>
            <w:shd w:val="clear" w:color="auto" w:fill="auto"/>
            <w:noWrap/>
            <w:vAlign w:val="bottom"/>
            <w:hideMark/>
          </w:tcPr>
          <w:p w14:paraId="13B87510" w14:textId="773D45E2" w:rsidR="00A527D7" w:rsidRPr="00B73511" w:rsidRDefault="00A527D7"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0.45</w:t>
            </w:r>
          </w:p>
        </w:tc>
        <w:tc>
          <w:tcPr>
            <w:tcW w:w="1478" w:type="dxa"/>
            <w:tcBorders>
              <w:top w:val="nil"/>
              <w:left w:val="single" w:sz="4" w:space="0" w:color="auto"/>
              <w:bottom w:val="single" w:sz="4" w:space="0" w:color="auto"/>
              <w:right w:val="single" w:sz="4" w:space="0" w:color="auto"/>
            </w:tcBorders>
            <w:shd w:val="clear" w:color="auto" w:fill="auto"/>
            <w:noWrap/>
            <w:vAlign w:val="bottom"/>
            <w:hideMark/>
          </w:tcPr>
          <w:p w14:paraId="266F901A" w14:textId="04AEEF75" w:rsidR="00A527D7" w:rsidRPr="00B73511" w:rsidRDefault="00A527D7" w:rsidP="00A527D7">
            <w:pPr>
              <w:spacing w:after="0" w:line="240" w:lineRule="auto"/>
              <w:jc w:val="center"/>
              <w:rPr>
                <w:rFonts w:ascii="Times New Roman" w:eastAsia="Times New Roman" w:hAnsi="Times New Roman" w:cs="Times New Roman"/>
                <w:sz w:val="20"/>
                <w:szCs w:val="20"/>
              </w:rPr>
            </w:pPr>
            <w:r w:rsidRPr="00B73511">
              <w:rPr>
                <w:rFonts w:ascii="Times New Roman" w:eastAsia="Times New Roman" w:hAnsi="Times New Roman" w:cs="Times New Roman"/>
                <w:color w:val="000000"/>
              </w:rPr>
              <w:t>0.57</w:t>
            </w:r>
          </w:p>
        </w:tc>
      </w:tr>
      <w:tr w:rsidR="001613D4" w:rsidRPr="00B73511" w14:paraId="5DCD0981" w14:textId="77777777" w:rsidTr="00D54E3A">
        <w:trPr>
          <w:trHeight w:val="231"/>
        </w:trPr>
        <w:tc>
          <w:tcPr>
            <w:tcW w:w="1429" w:type="dxa"/>
            <w:tcBorders>
              <w:top w:val="single" w:sz="4" w:space="0" w:color="auto"/>
              <w:left w:val="single" w:sz="4" w:space="0" w:color="auto"/>
              <w:bottom w:val="nil"/>
              <w:right w:val="single" w:sz="4" w:space="0" w:color="auto"/>
            </w:tcBorders>
            <w:shd w:val="clear" w:color="auto" w:fill="auto"/>
            <w:noWrap/>
            <w:vAlign w:val="bottom"/>
          </w:tcPr>
          <w:p w14:paraId="6436F241" w14:textId="6EDFAF83" w:rsidR="00A527D7" w:rsidRPr="00B73511" w:rsidRDefault="00AB459D" w:rsidP="009D2A2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r w:rsidR="00A527D7" w:rsidRPr="00B73511">
              <w:rPr>
                <w:rFonts w:ascii="Times New Roman" w:eastAsia="Times New Roman" w:hAnsi="Times New Roman" w:cs="Times New Roman"/>
                <w:b/>
                <w:bCs/>
                <w:color w:val="000000"/>
              </w:rPr>
              <w:t>b L = Cl</w:t>
            </w:r>
            <w:r w:rsidR="00A527D7" w:rsidRPr="00B73511">
              <w:rPr>
                <w:rFonts w:ascii="Times New Roman" w:eastAsia="Times New Roman" w:hAnsi="Times New Roman" w:cs="Times New Roman"/>
                <w:b/>
                <w:bCs/>
                <w:color w:val="000000"/>
                <w:vertAlign w:val="superscript"/>
              </w:rPr>
              <w:t>-</w:t>
            </w:r>
          </w:p>
        </w:tc>
        <w:tc>
          <w:tcPr>
            <w:tcW w:w="996" w:type="dxa"/>
            <w:tcBorders>
              <w:top w:val="single" w:sz="4" w:space="0" w:color="auto"/>
              <w:left w:val="single" w:sz="4" w:space="0" w:color="auto"/>
              <w:bottom w:val="nil"/>
              <w:right w:val="single" w:sz="4" w:space="0" w:color="auto"/>
            </w:tcBorders>
            <w:shd w:val="clear" w:color="auto" w:fill="auto"/>
            <w:noWrap/>
            <w:vAlign w:val="bottom"/>
          </w:tcPr>
          <w:p w14:paraId="2AF89E14" w14:textId="69C8FA22" w:rsidR="00A527D7" w:rsidRPr="00B73511" w:rsidRDefault="00A527D7"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r w:rsidR="00812C5D">
              <w:rPr>
                <w:rFonts w:ascii="Times New Roman" w:eastAsia="Times New Roman" w:hAnsi="Times New Roman" w:cs="Times New Roman"/>
                <w:color w:val="000000"/>
              </w:rPr>
              <w:t>1</w:t>
            </w:r>
          </w:p>
        </w:tc>
        <w:tc>
          <w:tcPr>
            <w:tcW w:w="1424" w:type="dxa"/>
            <w:tcBorders>
              <w:top w:val="single" w:sz="4" w:space="0" w:color="auto"/>
              <w:left w:val="single" w:sz="4" w:space="0" w:color="auto"/>
              <w:bottom w:val="nil"/>
              <w:right w:val="single" w:sz="4" w:space="0" w:color="auto"/>
            </w:tcBorders>
            <w:shd w:val="clear" w:color="auto" w:fill="auto"/>
            <w:noWrap/>
            <w:vAlign w:val="bottom"/>
          </w:tcPr>
          <w:p w14:paraId="1ED51F6A" w14:textId="6D97A991" w:rsidR="00A527D7" w:rsidRPr="00B73511" w:rsidRDefault="002E511F"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1741" w:type="dxa"/>
            <w:tcBorders>
              <w:top w:val="single" w:sz="4" w:space="0" w:color="auto"/>
              <w:left w:val="single" w:sz="4" w:space="0" w:color="auto"/>
              <w:bottom w:val="nil"/>
              <w:right w:val="single" w:sz="4" w:space="0" w:color="auto"/>
            </w:tcBorders>
            <w:shd w:val="clear" w:color="auto" w:fill="auto"/>
            <w:noWrap/>
            <w:vAlign w:val="bottom"/>
          </w:tcPr>
          <w:p w14:paraId="7122D72F" w14:textId="26FD05C6" w:rsidR="00A527D7" w:rsidRPr="00B73511" w:rsidRDefault="001613D4"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0.37*</w:t>
            </w:r>
          </w:p>
        </w:tc>
        <w:tc>
          <w:tcPr>
            <w:tcW w:w="1478" w:type="dxa"/>
            <w:tcBorders>
              <w:top w:val="single" w:sz="4" w:space="0" w:color="auto"/>
              <w:left w:val="single" w:sz="4" w:space="0" w:color="auto"/>
              <w:bottom w:val="nil"/>
              <w:right w:val="single" w:sz="4" w:space="0" w:color="auto"/>
            </w:tcBorders>
            <w:shd w:val="clear" w:color="auto" w:fill="auto"/>
            <w:noWrap/>
            <w:vAlign w:val="bottom"/>
          </w:tcPr>
          <w:p w14:paraId="60A61052" w14:textId="6DA67C57" w:rsidR="00A527D7" w:rsidRPr="00B73511" w:rsidRDefault="001613D4"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0.84*</w:t>
            </w:r>
          </w:p>
        </w:tc>
      </w:tr>
      <w:tr w:rsidR="001613D4" w:rsidRPr="00B73511" w14:paraId="1D19D012" w14:textId="77777777" w:rsidTr="00D54E3A">
        <w:trPr>
          <w:trHeight w:val="231"/>
        </w:trPr>
        <w:tc>
          <w:tcPr>
            <w:tcW w:w="1429" w:type="dxa"/>
            <w:tcBorders>
              <w:top w:val="nil"/>
              <w:left w:val="single" w:sz="4" w:space="0" w:color="auto"/>
              <w:bottom w:val="single" w:sz="4" w:space="0" w:color="auto"/>
              <w:right w:val="single" w:sz="4" w:space="0" w:color="auto"/>
            </w:tcBorders>
            <w:shd w:val="clear" w:color="auto" w:fill="auto"/>
            <w:noWrap/>
            <w:vAlign w:val="bottom"/>
          </w:tcPr>
          <w:p w14:paraId="1DF29366" w14:textId="0C6C735D" w:rsidR="00A527D7" w:rsidRPr="00B73511" w:rsidRDefault="00AB459D" w:rsidP="009D2A2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w:t>
            </w:r>
          </w:p>
        </w:tc>
        <w:tc>
          <w:tcPr>
            <w:tcW w:w="996" w:type="dxa"/>
            <w:tcBorders>
              <w:top w:val="nil"/>
              <w:left w:val="single" w:sz="4" w:space="0" w:color="auto"/>
              <w:bottom w:val="single" w:sz="4" w:space="0" w:color="auto"/>
              <w:right w:val="single" w:sz="4" w:space="0" w:color="auto"/>
            </w:tcBorders>
            <w:shd w:val="clear" w:color="auto" w:fill="auto"/>
            <w:noWrap/>
            <w:vAlign w:val="bottom"/>
          </w:tcPr>
          <w:p w14:paraId="7E0D7B5B" w14:textId="40D48436" w:rsidR="00A527D7" w:rsidRPr="00B73511" w:rsidRDefault="00A527D7" w:rsidP="00A527D7">
            <w:pPr>
              <w:spacing w:after="0" w:line="240" w:lineRule="auto"/>
              <w:jc w:val="center"/>
              <w:rPr>
                <w:rFonts w:ascii="Times New Roman" w:eastAsia="Times New Roman" w:hAnsi="Times New Roman" w:cs="Times New Roman"/>
                <w:color w:val="000000"/>
              </w:rPr>
            </w:pPr>
          </w:p>
        </w:tc>
        <w:tc>
          <w:tcPr>
            <w:tcW w:w="1424" w:type="dxa"/>
            <w:tcBorders>
              <w:top w:val="nil"/>
              <w:left w:val="single" w:sz="4" w:space="0" w:color="auto"/>
              <w:bottom w:val="single" w:sz="4" w:space="0" w:color="auto"/>
              <w:right w:val="single" w:sz="4" w:space="0" w:color="auto"/>
            </w:tcBorders>
            <w:shd w:val="clear" w:color="auto" w:fill="auto"/>
            <w:noWrap/>
            <w:vAlign w:val="bottom"/>
          </w:tcPr>
          <w:p w14:paraId="664240F3" w14:textId="374F82EF" w:rsidR="00A527D7" w:rsidRPr="00B73511" w:rsidRDefault="002E511F"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1741" w:type="dxa"/>
            <w:tcBorders>
              <w:top w:val="nil"/>
              <w:left w:val="single" w:sz="4" w:space="0" w:color="auto"/>
              <w:bottom w:val="single" w:sz="4" w:space="0" w:color="auto"/>
              <w:right w:val="single" w:sz="4" w:space="0" w:color="auto"/>
            </w:tcBorders>
            <w:shd w:val="clear" w:color="auto" w:fill="auto"/>
            <w:noWrap/>
            <w:vAlign w:val="bottom"/>
          </w:tcPr>
          <w:p w14:paraId="16C2A3E4" w14:textId="101B1A18" w:rsidR="00A527D7" w:rsidRPr="00B73511" w:rsidRDefault="00A527D7"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0.63</w:t>
            </w:r>
          </w:p>
        </w:tc>
        <w:tc>
          <w:tcPr>
            <w:tcW w:w="1478" w:type="dxa"/>
            <w:tcBorders>
              <w:top w:val="nil"/>
              <w:left w:val="single" w:sz="4" w:space="0" w:color="auto"/>
              <w:bottom w:val="single" w:sz="4" w:space="0" w:color="auto"/>
              <w:right w:val="single" w:sz="4" w:space="0" w:color="auto"/>
            </w:tcBorders>
            <w:shd w:val="clear" w:color="auto" w:fill="auto"/>
            <w:noWrap/>
            <w:vAlign w:val="bottom"/>
          </w:tcPr>
          <w:p w14:paraId="44160DBC" w14:textId="7AC4C6F5" w:rsidR="00A527D7" w:rsidRPr="00B73511" w:rsidRDefault="00A527D7"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0.32</w:t>
            </w:r>
          </w:p>
        </w:tc>
      </w:tr>
      <w:tr w:rsidR="001613D4" w:rsidRPr="00B73511" w14:paraId="0694C202" w14:textId="77777777" w:rsidTr="00D54E3A">
        <w:trPr>
          <w:trHeight w:val="231"/>
        </w:trPr>
        <w:tc>
          <w:tcPr>
            <w:tcW w:w="1429" w:type="dxa"/>
            <w:tcBorders>
              <w:top w:val="single" w:sz="4" w:space="0" w:color="auto"/>
              <w:left w:val="single" w:sz="4" w:space="0" w:color="auto"/>
              <w:bottom w:val="nil"/>
              <w:right w:val="single" w:sz="4" w:space="0" w:color="auto"/>
            </w:tcBorders>
            <w:shd w:val="clear" w:color="auto" w:fill="auto"/>
            <w:noWrap/>
            <w:vAlign w:val="bottom"/>
            <w:hideMark/>
          </w:tcPr>
          <w:p w14:paraId="0250162A" w14:textId="05571149" w:rsidR="00A527D7" w:rsidRPr="00B73511" w:rsidRDefault="00AB459D" w:rsidP="009D2A2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sidR="00A527D7" w:rsidRPr="00B73511">
              <w:rPr>
                <w:rFonts w:ascii="Times New Roman" w:eastAsia="Times New Roman" w:hAnsi="Times New Roman" w:cs="Times New Roman"/>
                <w:b/>
                <w:bCs/>
                <w:color w:val="000000"/>
              </w:rPr>
              <w:t>a</w:t>
            </w:r>
          </w:p>
        </w:tc>
        <w:tc>
          <w:tcPr>
            <w:tcW w:w="996" w:type="dxa"/>
            <w:tcBorders>
              <w:top w:val="single" w:sz="4" w:space="0" w:color="auto"/>
              <w:left w:val="single" w:sz="4" w:space="0" w:color="auto"/>
              <w:bottom w:val="nil"/>
              <w:right w:val="single" w:sz="4" w:space="0" w:color="auto"/>
            </w:tcBorders>
            <w:shd w:val="clear" w:color="auto" w:fill="auto"/>
            <w:noWrap/>
            <w:vAlign w:val="bottom"/>
            <w:hideMark/>
          </w:tcPr>
          <w:p w14:paraId="556EF1A5" w14:textId="1084563C" w:rsidR="00A527D7" w:rsidRPr="00B73511" w:rsidRDefault="00812C5D" w:rsidP="00A527D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24" w:type="dxa"/>
            <w:tcBorders>
              <w:top w:val="single" w:sz="4" w:space="0" w:color="auto"/>
              <w:left w:val="single" w:sz="4" w:space="0" w:color="auto"/>
              <w:bottom w:val="nil"/>
              <w:right w:val="single" w:sz="4" w:space="0" w:color="auto"/>
            </w:tcBorders>
            <w:shd w:val="clear" w:color="auto" w:fill="auto"/>
            <w:noWrap/>
            <w:vAlign w:val="bottom"/>
            <w:hideMark/>
          </w:tcPr>
          <w:p w14:paraId="1C391D1D" w14:textId="531B2391" w:rsidR="00A527D7" w:rsidRPr="00B73511" w:rsidRDefault="002E511F"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1741" w:type="dxa"/>
            <w:tcBorders>
              <w:top w:val="single" w:sz="4" w:space="0" w:color="auto"/>
              <w:left w:val="single" w:sz="4" w:space="0" w:color="auto"/>
              <w:bottom w:val="nil"/>
              <w:right w:val="single" w:sz="4" w:space="0" w:color="auto"/>
            </w:tcBorders>
            <w:shd w:val="clear" w:color="auto" w:fill="auto"/>
            <w:noWrap/>
            <w:vAlign w:val="bottom"/>
            <w:hideMark/>
          </w:tcPr>
          <w:p w14:paraId="561EA7AB" w14:textId="77777777" w:rsidR="00A527D7" w:rsidRPr="00B73511" w:rsidRDefault="00A527D7"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0.35</w:t>
            </w:r>
          </w:p>
        </w:tc>
        <w:tc>
          <w:tcPr>
            <w:tcW w:w="1478" w:type="dxa"/>
            <w:tcBorders>
              <w:top w:val="single" w:sz="4" w:space="0" w:color="auto"/>
              <w:left w:val="single" w:sz="4" w:space="0" w:color="auto"/>
              <w:bottom w:val="nil"/>
              <w:right w:val="single" w:sz="4" w:space="0" w:color="auto"/>
            </w:tcBorders>
            <w:shd w:val="clear" w:color="auto" w:fill="auto"/>
            <w:noWrap/>
            <w:vAlign w:val="bottom"/>
            <w:hideMark/>
          </w:tcPr>
          <w:p w14:paraId="7113258F" w14:textId="77777777" w:rsidR="00A527D7" w:rsidRPr="00B73511" w:rsidRDefault="00A527D7"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0.73</w:t>
            </w:r>
          </w:p>
        </w:tc>
      </w:tr>
      <w:tr w:rsidR="001613D4" w:rsidRPr="00B73511" w14:paraId="53340CDB" w14:textId="77777777" w:rsidTr="00D54E3A">
        <w:trPr>
          <w:trHeight w:val="231"/>
        </w:trPr>
        <w:tc>
          <w:tcPr>
            <w:tcW w:w="1429" w:type="dxa"/>
            <w:tcBorders>
              <w:top w:val="nil"/>
              <w:left w:val="single" w:sz="4" w:space="0" w:color="auto"/>
              <w:bottom w:val="single" w:sz="4" w:space="0" w:color="auto"/>
              <w:right w:val="single" w:sz="4" w:space="0" w:color="auto"/>
            </w:tcBorders>
            <w:shd w:val="clear" w:color="auto" w:fill="auto"/>
            <w:noWrap/>
            <w:vAlign w:val="bottom"/>
          </w:tcPr>
          <w:p w14:paraId="13E37F4D" w14:textId="1CDBF8B3" w:rsidR="00A527D7" w:rsidRPr="00B73511" w:rsidRDefault="00AB459D" w:rsidP="009D2A2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sidR="00A527D7" w:rsidRPr="00B73511">
              <w:rPr>
                <w:rFonts w:ascii="Times New Roman" w:eastAsia="Times New Roman" w:hAnsi="Times New Roman" w:cs="Times New Roman"/>
                <w:b/>
                <w:bCs/>
                <w:color w:val="000000"/>
              </w:rPr>
              <w:t>b</w:t>
            </w:r>
          </w:p>
        </w:tc>
        <w:tc>
          <w:tcPr>
            <w:tcW w:w="996" w:type="dxa"/>
            <w:tcBorders>
              <w:top w:val="nil"/>
              <w:left w:val="single" w:sz="4" w:space="0" w:color="auto"/>
              <w:bottom w:val="single" w:sz="4" w:space="0" w:color="auto"/>
              <w:right w:val="single" w:sz="4" w:space="0" w:color="auto"/>
            </w:tcBorders>
            <w:shd w:val="clear" w:color="auto" w:fill="auto"/>
            <w:noWrap/>
            <w:vAlign w:val="bottom"/>
          </w:tcPr>
          <w:p w14:paraId="199765C5" w14:textId="33E0E695" w:rsidR="00A527D7" w:rsidRPr="00B73511" w:rsidRDefault="00A527D7" w:rsidP="00A527D7">
            <w:pPr>
              <w:spacing w:after="0" w:line="240" w:lineRule="auto"/>
              <w:jc w:val="center"/>
              <w:rPr>
                <w:rFonts w:ascii="Times New Roman" w:eastAsia="Times New Roman" w:hAnsi="Times New Roman" w:cs="Times New Roman"/>
                <w:color w:val="000000"/>
              </w:rPr>
            </w:pPr>
          </w:p>
        </w:tc>
        <w:tc>
          <w:tcPr>
            <w:tcW w:w="1424" w:type="dxa"/>
            <w:tcBorders>
              <w:top w:val="nil"/>
              <w:left w:val="single" w:sz="4" w:space="0" w:color="auto"/>
              <w:bottom w:val="single" w:sz="4" w:space="0" w:color="auto"/>
              <w:right w:val="single" w:sz="4" w:space="0" w:color="auto"/>
            </w:tcBorders>
            <w:shd w:val="clear" w:color="auto" w:fill="auto"/>
            <w:noWrap/>
            <w:vAlign w:val="bottom"/>
          </w:tcPr>
          <w:p w14:paraId="60280444" w14:textId="01408AD3" w:rsidR="00A527D7" w:rsidRPr="00B73511" w:rsidRDefault="002E511F"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q</w:t>
            </w:r>
          </w:p>
        </w:tc>
        <w:tc>
          <w:tcPr>
            <w:tcW w:w="1741" w:type="dxa"/>
            <w:tcBorders>
              <w:top w:val="nil"/>
              <w:left w:val="single" w:sz="4" w:space="0" w:color="auto"/>
              <w:bottom w:val="single" w:sz="4" w:space="0" w:color="auto"/>
              <w:right w:val="single" w:sz="4" w:space="0" w:color="auto"/>
            </w:tcBorders>
            <w:shd w:val="clear" w:color="auto" w:fill="auto"/>
            <w:noWrap/>
            <w:vAlign w:val="bottom"/>
          </w:tcPr>
          <w:p w14:paraId="7A388C67" w14:textId="103584AC" w:rsidR="00A527D7" w:rsidRPr="00B73511" w:rsidRDefault="00A527D7"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1.48</w:t>
            </w:r>
          </w:p>
        </w:tc>
        <w:tc>
          <w:tcPr>
            <w:tcW w:w="1478" w:type="dxa"/>
            <w:tcBorders>
              <w:top w:val="nil"/>
              <w:left w:val="single" w:sz="4" w:space="0" w:color="auto"/>
              <w:bottom w:val="single" w:sz="4" w:space="0" w:color="auto"/>
              <w:right w:val="single" w:sz="4" w:space="0" w:color="auto"/>
            </w:tcBorders>
            <w:shd w:val="clear" w:color="auto" w:fill="auto"/>
            <w:noWrap/>
            <w:vAlign w:val="bottom"/>
          </w:tcPr>
          <w:p w14:paraId="666F343E" w14:textId="702F82CA" w:rsidR="00A527D7" w:rsidRPr="00B73511" w:rsidRDefault="00A527D7" w:rsidP="00A527D7">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1.14</w:t>
            </w:r>
          </w:p>
        </w:tc>
      </w:tr>
    </w:tbl>
    <w:p w14:paraId="30CABB24" w14:textId="77777777" w:rsidR="00C3275D" w:rsidRPr="00B73511" w:rsidRDefault="00782884" w:rsidP="008D25EF">
      <w:pPr>
        <w:spacing w:line="480" w:lineRule="auto"/>
        <w:contextualSpacing/>
        <w:rPr>
          <w:rFonts w:ascii="Times New Roman" w:hAnsi="Times New Roman" w:cs="Times New Roman"/>
          <w:iCs/>
          <w:sz w:val="24"/>
          <w:szCs w:val="24"/>
        </w:rPr>
      </w:pPr>
      <w:r w:rsidRPr="00B73511">
        <w:rPr>
          <w:rFonts w:ascii="Times New Roman" w:hAnsi="Times New Roman" w:cs="Times New Roman"/>
          <w:iCs/>
          <w:sz w:val="24"/>
          <w:szCs w:val="24"/>
        </w:rPr>
        <w:tab/>
      </w:r>
    </w:p>
    <w:p w14:paraId="3BA3E78D" w14:textId="19F6EC0F" w:rsidR="00C3275D" w:rsidRPr="00B73511" w:rsidRDefault="00C3275D" w:rsidP="008D25EF">
      <w:pPr>
        <w:spacing w:line="480" w:lineRule="auto"/>
        <w:contextualSpacing/>
        <w:rPr>
          <w:rFonts w:ascii="Times New Roman" w:hAnsi="Times New Roman" w:cs="Times New Roman"/>
          <w:iCs/>
          <w:sz w:val="24"/>
          <w:szCs w:val="24"/>
        </w:rPr>
      </w:pPr>
    </w:p>
    <w:p w14:paraId="74386C17" w14:textId="6CBCAC79" w:rsidR="00895DE4" w:rsidRDefault="00895DE4" w:rsidP="008D25EF">
      <w:pPr>
        <w:spacing w:line="480" w:lineRule="auto"/>
        <w:contextualSpacing/>
        <w:rPr>
          <w:rFonts w:ascii="Times New Roman" w:hAnsi="Times New Roman" w:cs="Times New Roman"/>
          <w:iCs/>
          <w:sz w:val="24"/>
          <w:szCs w:val="24"/>
        </w:rPr>
      </w:pPr>
    </w:p>
    <w:p w14:paraId="0C3B4B1A" w14:textId="14C1595A" w:rsidR="002F3FB6" w:rsidRDefault="002F3FB6" w:rsidP="008D25EF">
      <w:pPr>
        <w:spacing w:line="480" w:lineRule="auto"/>
        <w:contextualSpacing/>
        <w:rPr>
          <w:rFonts w:ascii="Times New Roman" w:hAnsi="Times New Roman" w:cs="Times New Roman"/>
          <w:iCs/>
          <w:sz w:val="24"/>
          <w:szCs w:val="24"/>
        </w:rPr>
      </w:pPr>
      <w:r w:rsidRPr="00B73511">
        <w:rPr>
          <w:rFonts w:ascii="Times New Roman" w:hAnsi="Times New Roman" w:cs="Times New Roman"/>
          <w:iCs/>
          <w:sz w:val="24"/>
          <w:szCs w:val="24"/>
        </w:rPr>
        <w:tab/>
      </w:r>
    </w:p>
    <w:p w14:paraId="588D861B" w14:textId="485EA90A" w:rsidR="00D9337A" w:rsidRDefault="00D9337A" w:rsidP="008D25EF">
      <w:pPr>
        <w:spacing w:line="480" w:lineRule="auto"/>
        <w:contextualSpacing/>
        <w:rPr>
          <w:rFonts w:ascii="Times New Roman" w:hAnsi="Times New Roman" w:cs="Times New Roman"/>
          <w:iCs/>
          <w:sz w:val="24"/>
          <w:szCs w:val="24"/>
        </w:rPr>
      </w:pPr>
    </w:p>
    <w:p w14:paraId="7287C417" w14:textId="5D7A8FEE" w:rsidR="00D9337A" w:rsidRDefault="00D9337A" w:rsidP="008D25EF">
      <w:pPr>
        <w:spacing w:line="480" w:lineRule="auto"/>
        <w:contextualSpacing/>
        <w:rPr>
          <w:rFonts w:ascii="Times New Roman" w:hAnsi="Times New Roman" w:cs="Times New Roman"/>
          <w:iCs/>
          <w:sz w:val="24"/>
          <w:szCs w:val="24"/>
        </w:rPr>
      </w:pPr>
    </w:p>
    <w:p w14:paraId="41F074C1" w14:textId="77777777" w:rsidR="00D9337A" w:rsidRPr="00B73511" w:rsidRDefault="00D9337A" w:rsidP="008D25EF">
      <w:pPr>
        <w:spacing w:line="480" w:lineRule="auto"/>
        <w:contextualSpacing/>
        <w:rPr>
          <w:rFonts w:ascii="Times New Roman" w:hAnsi="Times New Roman" w:cs="Times New Roman"/>
          <w:iCs/>
          <w:sz w:val="24"/>
          <w:szCs w:val="24"/>
        </w:rPr>
      </w:pPr>
    </w:p>
    <w:p w14:paraId="733ED8C6" w14:textId="013307DB" w:rsidR="00812B00" w:rsidRDefault="00EF7250" w:rsidP="00D54E3A">
      <w:pPr>
        <w:keepNext/>
        <w:spacing w:after="0" w:line="240" w:lineRule="auto"/>
        <w:contextualSpacing/>
        <w:jc w:val="center"/>
        <w:rPr>
          <w:rFonts w:ascii="Times New Roman" w:hAnsi="Times New Roman" w:cs="Times New Roman"/>
          <w:noProof/>
        </w:rPr>
      </w:pPr>
      <w:r>
        <w:rPr>
          <w:noProof/>
        </w:rPr>
        <w:drawing>
          <wp:inline distT="0" distB="0" distL="0" distR="0" wp14:anchorId="2E17AA56" wp14:editId="40651D90">
            <wp:extent cx="2194560" cy="1790299"/>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5769" t="8332" r="50128" b="40012"/>
                    <a:stretch/>
                  </pic:blipFill>
                  <pic:spPr bwMode="auto">
                    <a:xfrm>
                      <a:off x="0" y="0"/>
                      <a:ext cx="2195825" cy="1791331"/>
                    </a:xfrm>
                    <a:prstGeom prst="rect">
                      <a:avLst/>
                    </a:prstGeom>
                    <a:ln>
                      <a:noFill/>
                    </a:ln>
                    <a:extLst>
                      <a:ext uri="{53640926-AAD7-44D8-BBD7-CCE9431645EC}">
                        <a14:shadowObscured xmlns:a14="http://schemas.microsoft.com/office/drawing/2010/main"/>
                      </a:ext>
                    </a:extLst>
                  </pic:spPr>
                </pic:pic>
              </a:graphicData>
            </a:graphic>
          </wp:inline>
        </w:drawing>
      </w:r>
      <w:r w:rsidR="00970D5E">
        <w:rPr>
          <w:noProof/>
        </w:rPr>
        <w:drawing>
          <wp:inline distT="0" distB="0" distL="0" distR="0" wp14:anchorId="1DC11CED" wp14:editId="1CD7580D">
            <wp:extent cx="2385060" cy="1790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5897" t="9046" r="45898" b="38583"/>
                    <a:stretch/>
                  </pic:blipFill>
                  <pic:spPr bwMode="auto">
                    <a:xfrm>
                      <a:off x="0" y="0"/>
                      <a:ext cx="2385060" cy="1790700"/>
                    </a:xfrm>
                    <a:prstGeom prst="rect">
                      <a:avLst/>
                    </a:prstGeom>
                    <a:ln>
                      <a:noFill/>
                    </a:ln>
                    <a:extLst>
                      <a:ext uri="{53640926-AAD7-44D8-BBD7-CCE9431645EC}">
                        <a14:shadowObscured xmlns:a14="http://schemas.microsoft.com/office/drawing/2010/main"/>
                      </a:ext>
                    </a:extLst>
                  </pic:spPr>
                </pic:pic>
              </a:graphicData>
            </a:graphic>
          </wp:inline>
        </w:drawing>
      </w:r>
    </w:p>
    <w:p w14:paraId="4D78A161" w14:textId="0EFD1813" w:rsidR="00AF1ABB" w:rsidRPr="00B73511" w:rsidRDefault="00406DA2" w:rsidP="00A352FA">
      <w:pPr>
        <w:keepNext/>
        <w:spacing w:after="0" w:line="480" w:lineRule="auto"/>
        <w:contextualSpacing/>
        <w:jc w:val="center"/>
        <w:rPr>
          <w:rFonts w:ascii="Times New Roman" w:hAnsi="Times New Roman" w:cs="Times New Roman"/>
        </w:rPr>
      </w:pPr>
      <w:r>
        <w:rPr>
          <w:noProof/>
        </w:rPr>
        <w:drawing>
          <wp:inline distT="0" distB="0" distL="0" distR="0" wp14:anchorId="6C2AF158" wp14:editId="69FFF6A1">
            <wp:extent cx="2232660" cy="17202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6282" t="7855" r="46154" b="39298"/>
                    <a:stretch/>
                  </pic:blipFill>
                  <pic:spPr bwMode="auto">
                    <a:xfrm>
                      <a:off x="0" y="0"/>
                      <a:ext cx="2232660" cy="1720215"/>
                    </a:xfrm>
                    <a:prstGeom prst="rect">
                      <a:avLst/>
                    </a:prstGeom>
                    <a:ln>
                      <a:noFill/>
                    </a:ln>
                    <a:extLst>
                      <a:ext uri="{53640926-AAD7-44D8-BBD7-CCE9431645EC}">
                        <a14:shadowObscured xmlns:a14="http://schemas.microsoft.com/office/drawing/2010/main"/>
                      </a:ext>
                    </a:extLst>
                  </pic:spPr>
                </pic:pic>
              </a:graphicData>
            </a:graphic>
          </wp:inline>
        </w:drawing>
      </w:r>
      <w:r w:rsidR="00870191">
        <w:rPr>
          <w:noProof/>
        </w:rPr>
        <w:drawing>
          <wp:inline distT="0" distB="0" distL="0" distR="0" wp14:anchorId="1E915983" wp14:editId="4698BDE5">
            <wp:extent cx="2346960" cy="17202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8332" t="10236" r="47436" b="40012"/>
                    <a:stretch/>
                  </pic:blipFill>
                  <pic:spPr bwMode="auto">
                    <a:xfrm>
                      <a:off x="0" y="0"/>
                      <a:ext cx="2346960" cy="1720215"/>
                    </a:xfrm>
                    <a:prstGeom prst="rect">
                      <a:avLst/>
                    </a:prstGeom>
                    <a:ln>
                      <a:noFill/>
                    </a:ln>
                    <a:extLst>
                      <a:ext uri="{53640926-AAD7-44D8-BBD7-CCE9431645EC}">
                        <a14:shadowObscured xmlns:a14="http://schemas.microsoft.com/office/drawing/2010/main"/>
                      </a:ext>
                    </a:extLst>
                  </pic:spPr>
                </pic:pic>
              </a:graphicData>
            </a:graphic>
          </wp:inline>
        </w:drawing>
      </w:r>
    </w:p>
    <w:p w14:paraId="200A0E3A" w14:textId="7CF4D2FF" w:rsidR="00F5084E" w:rsidRPr="00153C43" w:rsidRDefault="00AF1ABB" w:rsidP="00D00B13">
      <w:pPr>
        <w:pStyle w:val="Caption"/>
        <w:spacing w:line="360" w:lineRule="auto"/>
        <w:rPr>
          <w:rFonts w:ascii="Times New Roman" w:hAnsi="Times New Roman" w:cs="Times New Roman"/>
          <w:iCs w:val="0"/>
          <w:color w:val="auto"/>
          <w:sz w:val="28"/>
          <w:szCs w:val="28"/>
        </w:rPr>
      </w:pPr>
      <w:bookmarkStart w:id="14" w:name="_Toc48344086"/>
      <w:r w:rsidRPr="0005475F">
        <w:rPr>
          <w:rFonts w:ascii="Times New Roman" w:hAnsi="Times New Roman" w:cs="Times New Roman"/>
          <w:color w:val="auto"/>
          <w:sz w:val="24"/>
          <w:szCs w:val="24"/>
        </w:rPr>
        <w:t xml:space="preserve">Figure </w:t>
      </w:r>
      <w:r w:rsidRPr="0005475F">
        <w:rPr>
          <w:rFonts w:ascii="Times New Roman" w:hAnsi="Times New Roman" w:cs="Times New Roman"/>
          <w:color w:val="auto"/>
          <w:sz w:val="24"/>
          <w:szCs w:val="24"/>
        </w:rPr>
        <w:fldChar w:fldCharType="begin"/>
      </w:r>
      <w:r w:rsidRPr="0005475F">
        <w:rPr>
          <w:rFonts w:ascii="Times New Roman" w:hAnsi="Times New Roman" w:cs="Times New Roman"/>
          <w:color w:val="auto"/>
          <w:sz w:val="24"/>
          <w:szCs w:val="24"/>
        </w:rPr>
        <w:instrText xml:space="preserve"> SEQ Figure \* ARABIC </w:instrText>
      </w:r>
      <w:r w:rsidRPr="0005475F">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9</w:t>
      </w:r>
      <w:r w:rsidRPr="0005475F">
        <w:rPr>
          <w:rFonts w:ascii="Times New Roman" w:hAnsi="Times New Roman" w:cs="Times New Roman"/>
          <w:color w:val="auto"/>
          <w:sz w:val="24"/>
          <w:szCs w:val="24"/>
        </w:rPr>
        <w:fldChar w:fldCharType="end"/>
      </w:r>
      <w:r w:rsidRPr="0005475F">
        <w:rPr>
          <w:rFonts w:ascii="Times New Roman" w:hAnsi="Times New Roman" w:cs="Times New Roman"/>
          <w:color w:val="auto"/>
          <w:sz w:val="24"/>
          <w:szCs w:val="24"/>
        </w:rPr>
        <w:t>: HOMO(SOMO) for complex</w:t>
      </w:r>
      <w:r w:rsidR="00151488" w:rsidRPr="0005475F">
        <w:rPr>
          <w:rFonts w:ascii="Times New Roman" w:hAnsi="Times New Roman" w:cs="Times New Roman"/>
          <w:color w:val="auto"/>
          <w:sz w:val="24"/>
          <w:szCs w:val="24"/>
        </w:rPr>
        <w:t>es</w:t>
      </w:r>
      <w:r w:rsidRPr="0005475F">
        <w:rPr>
          <w:rFonts w:ascii="Times New Roman" w:hAnsi="Times New Roman" w:cs="Times New Roman"/>
          <w:color w:val="auto"/>
          <w:sz w:val="24"/>
          <w:szCs w:val="24"/>
        </w:rPr>
        <w:t xml:space="preserve"> </w:t>
      </w:r>
      <w:r w:rsidRPr="000849E4">
        <w:rPr>
          <w:rFonts w:ascii="Times New Roman" w:hAnsi="Times New Roman" w:cs="Times New Roman"/>
          <w:b/>
          <w:bCs/>
          <w:color w:val="auto"/>
          <w:sz w:val="24"/>
          <w:szCs w:val="24"/>
        </w:rPr>
        <w:t>2bNH</w:t>
      </w:r>
      <w:r w:rsidRPr="000849E4">
        <w:rPr>
          <w:rFonts w:ascii="Times New Roman" w:hAnsi="Times New Roman" w:cs="Times New Roman"/>
          <w:b/>
          <w:bCs/>
          <w:color w:val="auto"/>
          <w:sz w:val="24"/>
          <w:szCs w:val="24"/>
          <w:vertAlign w:val="subscript"/>
        </w:rPr>
        <w:t>3</w:t>
      </w:r>
      <w:r w:rsidRPr="0005475F">
        <w:rPr>
          <w:rFonts w:ascii="Times New Roman" w:hAnsi="Times New Roman" w:cs="Times New Roman"/>
          <w:color w:val="auto"/>
          <w:sz w:val="24"/>
          <w:szCs w:val="24"/>
        </w:rPr>
        <w:t xml:space="preserve"> (top left), </w:t>
      </w:r>
      <w:r w:rsidRPr="000849E4">
        <w:rPr>
          <w:rFonts w:ascii="Times New Roman" w:hAnsi="Times New Roman" w:cs="Times New Roman"/>
          <w:b/>
          <w:bCs/>
          <w:color w:val="auto"/>
          <w:sz w:val="24"/>
          <w:szCs w:val="24"/>
        </w:rPr>
        <w:t>4</w:t>
      </w:r>
      <w:r w:rsidRPr="0005475F">
        <w:rPr>
          <w:rFonts w:ascii="Times New Roman" w:hAnsi="Times New Roman" w:cs="Times New Roman"/>
          <w:color w:val="auto"/>
          <w:sz w:val="24"/>
          <w:szCs w:val="24"/>
        </w:rPr>
        <w:t xml:space="preserve"> (top right), </w:t>
      </w:r>
      <w:r w:rsidRPr="000849E4">
        <w:rPr>
          <w:rFonts w:ascii="Times New Roman" w:hAnsi="Times New Roman" w:cs="Times New Roman"/>
          <w:b/>
          <w:bCs/>
          <w:color w:val="auto"/>
          <w:sz w:val="24"/>
          <w:szCs w:val="24"/>
        </w:rPr>
        <w:t>1a</w:t>
      </w:r>
      <w:r w:rsidRPr="0005475F">
        <w:rPr>
          <w:rFonts w:ascii="Times New Roman" w:hAnsi="Times New Roman" w:cs="Times New Roman"/>
          <w:color w:val="auto"/>
          <w:sz w:val="24"/>
          <w:szCs w:val="24"/>
        </w:rPr>
        <w:t xml:space="preserve"> (bottom left), and </w:t>
      </w:r>
      <w:r w:rsidRPr="000849E4">
        <w:rPr>
          <w:rFonts w:ascii="Times New Roman" w:hAnsi="Times New Roman" w:cs="Times New Roman"/>
          <w:b/>
          <w:bCs/>
          <w:color w:val="auto"/>
          <w:sz w:val="24"/>
          <w:szCs w:val="24"/>
        </w:rPr>
        <w:t>3</w:t>
      </w:r>
      <w:r w:rsidRPr="0005475F">
        <w:rPr>
          <w:rFonts w:ascii="Times New Roman" w:hAnsi="Times New Roman" w:cs="Times New Roman"/>
          <w:color w:val="auto"/>
          <w:sz w:val="24"/>
          <w:szCs w:val="24"/>
        </w:rPr>
        <w:t xml:space="preserve"> (bottom right).</w:t>
      </w:r>
      <w:r w:rsidR="00A352FA">
        <w:rPr>
          <w:rFonts w:ascii="Times New Roman" w:hAnsi="Times New Roman" w:cs="Times New Roman"/>
          <w:color w:val="auto"/>
          <w:sz w:val="24"/>
          <w:szCs w:val="24"/>
        </w:rPr>
        <w:t xml:space="preserve"> Nitrogen is blue, oxygen is red, </w:t>
      </w:r>
      <w:r w:rsidR="00E51B35">
        <w:rPr>
          <w:rFonts w:ascii="Times New Roman" w:hAnsi="Times New Roman" w:cs="Times New Roman"/>
          <w:color w:val="auto"/>
          <w:sz w:val="24"/>
          <w:szCs w:val="24"/>
        </w:rPr>
        <w:t xml:space="preserve">ruthenium </w:t>
      </w:r>
      <w:r w:rsidR="003D5BFF">
        <w:rPr>
          <w:rFonts w:ascii="Times New Roman" w:hAnsi="Times New Roman" w:cs="Times New Roman"/>
          <w:color w:val="auto"/>
          <w:sz w:val="24"/>
          <w:szCs w:val="24"/>
        </w:rPr>
        <w:t xml:space="preserve">is </w:t>
      </w:r>
      <w:r w:rsidR="00F9422B">
        <w:rPr>
          <w:rFonts w:ascii="Times New Roman" w:hAnsi="Times New Roman" w:cs="Times New Roman"/>
          <w:color w:val="auto"/>
          <w:sz w:val="24"/>
          <w:szCs w:val="24"/>
        </w:rPr>
        <w:t>cyan</w:t>
      </w:r>
      <w:r w:rsidR="003D5BFF">
        <w:rPr>
          <w:rFonts w:ascii="Times New Roman" w:hAnsi="Times New Roman" w:cs="Times New Roman"/>
          <w:color w:val="auto"/>
          <w:sz w:val="24"/>
          <w:szCs w:val="24"/>
        </w:rPr>
        <w:t>, chlorine is green.</w:t>
      </w:r>
      <w:bookmarkEnd w:id="14"/>
    </w:p>
    <w:p w14:paraId="2C4F20D3" w14:textId="2CA10F27" w:rsidR="006553CD" w:rsidRPr="00B73511" w:rsidRDefault="00213D8A" w:rsidP="00213D8A">
      <w:pPr>
        <w:spacing w:line="480" w:lineRule="auto"/>
        <w:contextualSpacing/>
        <w:rPr>
          <w:rFonts w:ascii="Times New Roman" w:hAnsi="Times New Roman" w:cs="Times New Roman"/>
          <w:iCs/>
          <w:sz w:val="24"/>
          <w:szCs w:val="24"/>
        </w:rPr>
      </w:pPr>
      <w:r w:rsidRPr="00B73511">
        <w:rPr>
          <w:rFonts w:ascii="Times New Roman" w:hAnsi="Times New Roman" w:cs="Times New Roman"/>
          <w:i/>
          <w:sz w:val="24"/>
          <w:szCs w:val="24"/>
        </w:rPr>
        <w:lastRenderedPageBreak/>
        <w:tab/>
      </w:r>
      <w:r w:rsidR="0060478E" w:rsidRPr="00B73511">
        <w:rPr>
          <w:rFonts w:ascii="Times New Roman" w:hAnsi="Times New Roman" w:cs="Times New Roman"/>
          <w:iCs/>
          <w:sz w:val="24"/>
          <w:szCs w:val="24"/>
        </w:rPr>
        <w:t>For the coupling reaction to occur</w:t>
      </w:r>
      <w:r w:rsidR="00CC41D2" w:rsidRPr="00B73511">
        <w:rPr>
          <w:rFonts w:ascii="Times New Roman" w:hAnsi="Times New Roman" w:cs="Times New Roman"/>
          <w:iCs/>
          <w:sz w:val="24"/>
          <w:szCs w:val="24"/>
        </w:rPr>
        <w:t xml:space="preserve"> and for O-O bond formation to take place</w:t>
      </w:r>
      <w:r w:rsidR="00B020D9" w:rsidRPr="00B73511">
        <w:rPr>
          <w:rFonts w:ascii="Times New Roman" w:hAnsi="Times New Roman" w:cs="Times New Roman"/>
          <w:iCs/>
          <w:sz w:val="24"/>
          <w:szCs w:val="24"/>
        </w:rPr>
        <w:t xml:space="preserve">, we should expect </w:t>
      </w:r>
      <w:r w:rsidR="0074610D" w:rsidRPr="00B73511">
        <w:rPr>
          <w:rFonts w:ascii="Times New Roman" w:hAnsi="Times New Roman" w:cs="Times New Roman"/>
          <w:iCs/>
          <w:sz w:val="24"/>
          <w:szCs w:val="24"/>
        </w:rPr>
        <w:t>oxygen</w:t>
      </w:r>
      <w:r w:rsidR="00FC667B">
        <w:rPr>
          <w:rFonts w:ascii="Times New Roman" w:hAnsi="Times New Roman" w:cs="Times New Roman"/>
          <w:iCs/>
          <w:sz w:val="24"/>
          <w:szCs w:val="24"/>
        </w:rPr>
        <w:t>-</w:t>
      </w:r>
      <w:r w:rsidR="0074610D" w:rsidRPr="00B73511">
        <w:rPr>
          <w:rFonts w:ascii="Times New Roman" w:hAnsi="Times New Roman" w:cs="Times New Roman"/>
          <w:iCs/>
          <w:sz w:val="24"/>
          <w:szCs w:val="24"/>
        </w:rPr>
        <w:t xml:space="preserve">centered orbitals to </w:t>
      </w:r>
      <w:r w:rsidR="00E0732C" w:rsidRPr="00B73511">
        <w:rPr>
          <w:rFonts w:ascii="Times New Roman" w:hAnsi="Times New Roman" w:cs="Times New Roman"/>
          <w:iCs/>
          <w:sz w:val="24"/>
          <w:szCs w:val="24"/>
        </w:rPr>
        <w:t xml:space="preserve">constructively </w:t>
      </w:r>
      <w:r w:rsidR="0074610D" w:rsidRPr="00B73511">
        <w:rPr>
          <w:rFonts w:ascii="Times New Roman" w:hAnsi="Times New Roman" w:cs="Times New Roman"/>
          <w:iCs/>
          <w:sz w:val="24"/>
          <w:szCs w:val="24"/>
        </w:rPr>
        <w:t xml:space="preserve">overlap. </w:t>
      </w:r>
      <w:r w:rsidR="00EF544F" w:rsidRPr="00B73511">
        <w:rPr>
          <w:rFonts w:ascii="Times New Roman" w:hAnsi="Times New Roman" w:cs="Times New Roman"/>
          <w:iCs/>
          <w:sz w:val="24"/>
          <w:szCs w:val="24"/>
        </w:rPr>
        <w:t xml:space="preserve">When the LRuO species begin to approach each other, we expect </w:t>
      </w:r>
      <w:r w:rsidR="00222E98" w:rsidRPr="00B73511">
        <w:rPr>
          <w:rFonts w:ascii="Times New Roman" w:hAnsi="Times New Roman" w:cs="Times New Roman"/>
          <w:iCs/>
          <w:sz w:val="24"/>
          <w:szCs w:val="24"/>
        </w:rPr>
        <w:t xml:space="preserve">their molecular frontier orbitals to </w:t>
      </w:r>
      <w:r w:rsidR="005D3B85" w:rsidRPr="00B73511">
        <w:rPr>
          <w:rFonts w:ascii="Times New Roman" w:hAnsi="Times New Roman" w:cs="Times New Roman"/>
          <w:iCs/>
          <w:sz w:val="24"/>
          <w:szCs w:val="24"/>
        </w:rPr>
        <w:t>begin to overlap and form new molecular orbitals</w:t>
      </w:r>
      <w:r w:rsidR="00E828B8" w:rsidRPr="00B73511">
        <w:rPr>
          <w:rFonts w:ascii="Times New Roman" w:hAnsi="Times New Roman" w:cs="Times New Roman"/>
          <w:iCs/>
          <w:sz w:val="24"/>
          <w:szCs w:val="24"/>
        </w:rPr>
        <w:t xml:space="preserve">. </w:t>
      </w:r>
      <w:r w:rsidR="006353D4" w:rsidRPr="00B73511">
        <w:rPr>
          <w:rFonts w:ascii="Times New Roman" w:hAnsi="Times New Roman" w:cs="Times New Roman"/>
          <w:iCs/>
          <w:sz w:val="24"/>
          <w:szCs w:val="24"/>
        </w:rPr>
        <w:t>I</w:t>
      </w:r>
      <w:r w:rsidR="00222E98" w:rsidRPr="00B73511">
        <w:rPr>
          <w:rFonts w:ascii="Times New Roman" w:hAnsi="Times New Roman" w:cs="Times New Roman"/>
          <w:iCs/>
          <w:sz w:val="24"/>
          <w:szCs w:val="24"/>
        </w:rPr>
        <w:t xml:space="preserve">n this </w:t>
      </w:r>
      <w:r w:rsidR="006353D4" w:rsidRPr="00B73511">
        <w:rPr>
          <w:rFonts w:ascii="Times New Roman" w:hAnsi="Times New Roman" w:cs="Times New Roman"/>
          <w:iCs/>
          <w:sz w:val="24"/>
          <w:szCs w:val="24"/>
        </w:rPr>
        <w:t xml:space="preserve">case, </w:t>
      </w:r>
      <w:r w:rsidR="005D23E9">
        <w:rPr>
          <w:rFonts w:ascii="Times New Roman" w:hAnsi="Times New Roman" w:cs="Times New Roman"/>
          <w:iCs/>
          <w:sz w:val="24"/>
          <w:szCs w:val="24"/>
        </w:rPr>
        <w:t xml:space="preserve">these orbitals are </w:t>
      </w:r>
      <w:r w:rsidR="008F00AD">
        <w:rPr>
          <w:rFonts w:ascii="Times New Roman" w:hAnsi="Times New Roman" w:cs="Times New Roman"/>
          <w:iCs/>
          <w:sz w:val="24"/>
          <w:szCs w:val="24"/>
        </w:rPr>
        <w:t>the Ru-oxo pi antibonding orbitals</w:t>
      </w:r>
      <w:r w:rsidR="007B6E41" w:rsidRPr="00B73511">
        <w:rPr>
          <w:rFonts w:ascii="Times New Roman" w:hAnsi="Times New Roman" w:cs="Times New Roman"/>
          <w:iCs/>
          <w:sz w:val="24"/>
          <w:szCs w:val="24"/>
        </w:rPr>
        <w:t xml:space="preserve">. </w:t>
      </w:r>
      <w:r w:rsidR="00107B4D" w:rsidRPr="00B73511">
        <w:rPr>
          <w:rFonts w:ascii="Times New Roman" w:hAnsi="Times New Roman" w:cs="Times New Roman"/>
          <w:iCs/>
          <w:sz w:val="24"/>
          <w:szCs w:val="24"/>
        </w:rPr>
        <w:t xml:space="preserve">Constructive overlap </w:t>
      </w:r>
      <w:r w:rsidR="008F00AD">
        <w:rPr>
          <w:rFonts w:ascii="Times New Roman" w:hAnsi="Times New Roman" w:cs="Times New Roman"/>
          <w:iCs/>
          <w:sz w:val="24"/>
          <w:szCs w:val="24"/>
        </w:rPr>
        <w:t xml:space="preserve">of the </w:t>
      </w:r>
      <w:r w:rsidR="00486172">
        <w:rPr>
          <w:rFonts w:ascii="Times New Roman" w:hAnsi="Times New Roman" w:cs="Times New Roman"/>
          <w:iCs/>
          <w:sz w:val="24"/>
          <w:szCs w:val="24"/>
        </w:rPr>
        <w:t>two</w:t>
      </w:r>
      <w:r w:rsidR="00107B4D" w:rsidRPr="00B73511">
        <w:rPr>
          <w:rFonts w:ascii="Times New Roman" w:hAnsi="Times New Roman" w:cs="Times New Roman"/>
          <w:iCs/>
          <w:sz w:val="24"/>
          <w:szCs w:val="24"/>
        </w:rPr>
        <w:t xml:space="preserve"> </w:t>
      </w:r>
      <w:r w:rsidR="008F00AD">
        <w:rPr>
          <w:rFonts w:ascii="Times New Roman" w:hAnsi="Times New Roman" w:cs="Times New Roman"/>
          <w:iCs/>
          <w:sz w:val="24"/>
          <w:szCs w:val="24"/>
        </w:rPr>
        <w:t xml:space="preserve">antibonding orbitals </w:t>
      </w:r>
      <w:r w:rsidR="0078488E">
        <w:rPr>
          <w:rFonts w:ascii="Times New Roman" w:hAnsi="Times New Roman" w:cs="Times New Roman"/>
          <w:iCs/>
          <w:sz w:val="24"/>
          <w:szCs w:val="24"/>
        </w:rPr>
        <w:t>is</w:t>
      </w:r>
      <w:r w:rsidR="001937C5" w:rsidRPr="00B73511">
        <w:rPr>
          <w:rFonts w:ascii="Times New Roman" w:hAnsi="Times New Roman" w:cs="Times New Roman"/>
          <w:iCs/>
          <w:sz w:val="24"/>
          <w:szCs w:val="24"/>
        </w:rPr>
        <w:t xml:space="preserve"> then </w:t>
      </w:r>
      <w:r w:rsidR="00940885" w:rsidRPr="00B73511">
        <w:rPr>
          <w:rFonts w:ascii="Times New Roman" w:hAnsi="Times New Roman" w:cs="Times New Roman"/>
          <w:iCs/>
          <w:sz w:val="24"/>
          <w:szCs w:val="24"/>
        </w:rPr>
        <w:t xml:space="preserve">at least </w:t>
      </w:r>
      <w:r w:rsidR="001937C5" w:rsidRPr="00B73511">
        <w:rPr>
          <w:rFonts w:ascii="Times New Roman" w:hAnsi="Times New Roman" w:cs="Times New Roman"/>
          <w:iCs/>
          <w:sz w:val="24"/>
          <w:szCs w:val="24"/>
        </w:rPr>
        <w:t xml:space="preserve">partially responsible for </w:t>
      </w:r>
      <w:r w:rsidR="00940885" w:rsidRPr="00B73511">
        <w:rPr>
          <w:rFonts w:ascii="Times New Roman" w:hAnsi="Times New Roman" w:cs="Times New Roman"/>
          <w:iCs/>
          <w:sz w:val="24"/>
          <w:szCs w:val="24"/>
        </w:rPr>
        <w:t>coupling reaction to occur.</w:t>
      </w:r>
      <w:r w:rsidR="00B267D8" w:rsidRPr="00B73511">
        <w:rPr>
          <w:rFonts w:ascii="Times New Roman" w:hAnsi="Times New Roman" w:cs="Times New Roman"/>
          <w:iCs/>
          <w:sz w:val="24"/>
          <w:szCs w:val="24"/>
        </w:rPr>
        <w:t xml:space="preserve"> To this end </w:t>
      </w:r>
      <w:r w:rsidR="003E4CFF" w:rsidRPr="00B73511">
        <w:rPr>
          <w:rFonts w:ascii="Times New Roman" w:hAnsi="Times New Roman" w:cs="Times New Roman"/>
          <w:iCs/>
          <w:sz w:val="24"/>
          <w:szCs w:val="24"/>
        </w:rPr>
        <w:t>the HOMO</w:t>
      </w:r>
      <w:r w:rsidR="00AD742D" w:rsidRPr="00B73511">
        <w:rPr>
          <w:rFonts w:ascii="Times New Roman" w:hAnsi="Times New Roman" w:cs="Times New Roman"/>
          <w:iCs/>
          <w:sz w:val="24"/>
          <w:szCs w:val="24"/>
        </w:rPr>
        <w:t xml:space="preserve"> of these species are </w:t>
      </w:r>
      <w:r w:rsidR="005716F9">
        <w:rPr>
          <w:rFonts w:ascii="Times New Roman" w:hAnsi="Times New Roman" w:cs="Times New Roman"/>
          <w:iCs/>
          <w:sz w:val="24"/>
          <w:szCs w:val="24"/>
        </w:rPr>
        <w:t xml:space="preserve">critically </w:t>
      </w:r>
      <w:r w:rsidR="00AD742D" w:rsidRPr="00B73511">
        <w:rPr>
          <w:rFonts w:ascii="Times New Roman" w:hAnsi="Times New Roman" w:cs="Times New Roman"/>
          <w:iCs/>
          <w:sz w:val="24"/>
          <w:szCs w:val="24"/>
        </w:rPr>
        <w:t>important in bonding and shoul</w:t>
      </w:r>
      <w:r w:rsidR="00064155" w:rsidRPr="00B73511">
        <w:rPr>
          <w:rFonts w:ascii="Times New Roman" w:hAnsi="Times New Roman" w:cs="Times New Roman"/>
          <w:iCs/>
          <w:sz w:val="24"/>
          <w:szCs w:val="24"/>
        </w:rPr>
        <w:t>d</w:t>
      </w:r>
      <w:r w:rsidR="009412AC" w:rsidRPr="00B73511">
        <w:rPr>
          <w:rFonts w:ascii="Times New Roman" w:hAnsi="Times New Roman" w:cs="Times New Roman"/>
          <w:iCs/>
          <w:sz w:val="24"/>
          <w:szCs w:val="24"/>
        </w:rPr>
        <w:t xml:space="preserve"> </w:t>
      </w:r>
      <w:r w:rsidR="00064155" w:rsidRPr="00B73511">
        <w:rPr>
          <w:rFonts w:ascii="Times New Roman" w:hAnsi="Times New Roman" w:cs="Times New Roman"/>
          <w:iCs/>
          <w:sz w:val="24"/>
          <w:szCs w:val="24"/>
        </w:rPr>
        <w:t xml:space="preserve">have a significant contribution to </w:t>
      </w:r>
      <w:r w:rsidR="009412AC" w:rsidRPr="00B73511">
        <w:rPr>
          <w:rFonts w:ascii="Times New Roman" w:hAnsi="Times New Roman" w:cs="Times New Roman"/>
          <w:iCs/>
          <w:sz w:val="24"/>
          <w:szCs w:val="24"/>
        </w:rPr>
        <w:t>the coupling reaction.</w:t>
      </w:r>
    </w:p>
    <w:p w14:paraId="5310A80A" w14:textId="7D1047AD" w:rsidR="00213D8A" w:rsidRPr="00B73511" w:rsidRDefault="00213D8A" w:rsidP="00D00BA1">
      <w:pPr>
        <w:spacing w:line="480" w:lineRule="auto"/>
        <w:ind w:firstLine="720"/>
        <w:contextualSpacing/>
        <w:rPr>
          <w:rFonts w:ascii="Times New Roman" w:hAnsi="Times New Roman" w:cs="Times New Roman"/>
          <w:iCs/>
          <w:sz w:val="24"/>
          <w:szCs w:val="24"/>
        </w:rPr>
      </w:pPr>
      <w:r w:rsidRPr="00B73511">
        <w:rPr>
          <w:rFonts w:ascii="Times New Roman" w:hAnsi="Times New Roman" w:cs="Times New Roman"/>
          <w:iCs/>
          <w:sz w:val="24"/>
          <w:szCs w:val="24"/>
        </w:rPr>
        <w:t xml:space="preserve">The LUMOs </w:t>
      </w:r>
      <w:r w:rsidR="000B2993" w:rsidRPr="00B73511">
        <w:rPr>
          <w:rFonts w:ascii="Times New Roman" w:hAnsi="Times New Roman" w:cs="Times New Roman"/>
          <w:iCs/>
          <w:sz w:val="24"/>
          <w:szCs w:val="24"/>
        </w:rPr>
        <w:t xml:space="preserve">are in general also </w:t>
      </w:r>
      <w:r w:rsidR="00781F08">
        <w:rPr>
          <w:rFonts w:ascii="Times New Roman" w:hAnsi="Times New Roman" w:cs="Times New Roman"/>
          <w:iCs/>
          <w:sz w:val="24"/>
          <w:szCs w:val="24"/>
        </w:rPr>
        <w:t xml:space="preserve">pi </w:t>
      </w:r>
      <w:r w:rsidR="000B2993" w:rsidRPr="00B73511">
        <w:rPr>
          <w:rFonts w:ascii="Times New Roman" w:hAnsi="Times New Roman" w:cs="Times New Roman"/>
          <w:iCs/>
          <w:sz w:val="24"/>
          <w:szCs w:val="24"/>
        </w:rPr>
        <w:t>anti</w:t>
      </w:r>
      <w:r w:rsidR="00781F08">
        <w:rPr>
          <w:rFonts w:ascii="Times New Roman" w:hAnsi="Times New Roman" w:cs="Times New Roman"/>
          <w:iCs/>
          <w:sz w:val="24"/>
          <w:szCs w:val="24"/>
        </w:rPr>
        <w:t>-</w:t>
      </w:r>
      <w:r w:rsidR="000B2993" w:rsidRPr="00B73511">
        <w:rPr>
          <w:rFonts w:ascii="Times New Roman" w:hAnsi="Times New Roman" w:cs="Times New Roman"/>
          <w:iCs/>
          <w:sz w:val="24"/>
          <w:szCs w:val="24"/>
        </w:rPr>
        <w:t>bonding</w:t>
      </w:r>
      <w:r w:rsidR="001F7BA4" w:rsidRPr="00B73511">
        <w:rPr>
          <w:rFonts w:ascii="Times New Roman" w:hAnsi="Times New Roman" w:cs="Times New Roman"/>
          <w:iCs/>
          <w:sz w:val="24"/>
          <w:szCs w:val="24"/>
        </w:rPr>
        <w:t xml:space="preserve"> (including </w:t>
      </w:r>
      <w:r w:rsidR="005716F9">
        <w:rPr>
          <w:rFonts w:ascii="Times New Roman" w:hAnsi="Times New Roman" w:cs="Times New Roman"/>
          <w:iCs/>
          <w:sz w:val="24"/>
          <w:szCs w:val="24"/>
        </w:rPr>
        <w:t xml:space="preserve">for </w:t>
      </w:r>
      <w:r w:rsidR="001F7BA4" w:rsidRPr="005716F9">
        <w:rPr>
          <w:rFonts w:ascii="Times New Roman" w:hAnsi="Times New Roman" w:cs="Times New Roman"/>
          <w:b/>
          <w:bCs/>
          <w:iCs/>
          <w:sz w:val="24"/>
          <w:szCs w:val="24"/>
        </w:rPr>
        <w:t>1a</w:t>
      </w:r>
      <w:r w:rsidR="001F7BA4" w:rsidRPr="00B73511">
        <w:rPr>
          <w:rFonts w:ascii="Times New Roman" w:hAnsi="Times New Roman" w:cs="Times New Roman"/>
          <w:iCs/>
          <w:sz w:val="24"/>
          <w:szCs w:val="24"/>
        </w:rPr>
        <w:t>)</w:t>
      </w:r>
      <w:r w:rsidR="000B2993" w:rsidRPr="00B73511">
        <w:rPr>
          <w:rFonts w:ascii="Times New Roman" w:hAnsi="Times New Roman" w:cs="Times New Roman"/>
          <w:iCs/>
          <w:sz w:val="24"/>
          <w:szCs w:val="24"/>
        </w:rPr>
        <w:t xml:space="preserve">, but usually have different metal orbital character </w:t>
      </w:r>
      <w:r w:rsidR="001D5AD9">
        <w:rPr>
          <w:rFonts w:ascii="Times New Roman" w:hAnsi="Times New Roman" w:cs="Times New Roman"/>
          <w:iCs/>
          <w:sz w:val="24"/>
          <w:szCs w:val="24"/>
        </w:rPr>
        <w:t>from that in the HOMO</w:t>
      </w:r>
      <w:r w:rsidR="00EC6DBB">
        <w:rPr>
          <w:rFonts w:ascii="Times New Roman" w:hAnsi="Times New Roman" w:cs="Times New Roman"/>
          <w:iCs/>
          <w:sz w:val="24"/>
          <w:szCs w:val="24"/>
        </w:rPr>
        <w:t xml:space="preserve"> </w:t>
      </w:r>
      <w:r w:rsidR="004D2C04">
        <w:rPr>
          <w:rFonts w:ascii="Times New Roman" w:hAnsi="Times New Roman" w:cs="Times New Roman"/>
          <w:iCs/>
          <w:sz w:val="24"/>
          <w:szCs w:val="24"/>
        </w:rPr>
        <w:t xml:space="preserve">(i.e. </w:t>
      </w:r>
      <w:r w:rsidR="000B2993" w:rsidRPr="00B73511">
        <w:rPr>
          <w:rFonts w:ascii="Times New Roman" w:hAnsi="Times New Roman" w:cs="Times New Roman"/>
          <w:iCs/>
          <w:sz w:val="24"/>
          <w:szCs w:val="24"/>
        </w:rPr>
        <w:t>HOMO is d</w:t>
      </w:r>
      <w:r w:rsidR="000B2993" w:rsidRPr="00B73511">
        <w:rPr>
          <w:rFonts w:ascii="Times New Roman" w:hAnsi="Times New Roman" w:cs="Times New Roman"/>
          <w:iCs/>
          <w:sz w:val="24"/>
          <w:szCs w:val="24"/>
          <w:vertAlign w:val="subscript"/>
        </w:rPr>
        <w:t>xz</w:t>
      </w:r>
      <w:r w:rsidR="000B2993" w:rsidRPr="00B73511">
        <w:rPr>
          <w:rFonts w:ascii="Times New Roman" w:hAnsi="Times New Roman" w:cs="Times New Roman"/>
          <w:iCs/>
          <w:sz w:val="24"/>
          <w:szCs w:val="24"/>
        </w:rPr>
        <w:t>/d</w:t>
      </w:r>
      <w:r w:rsidR="000B2993" w:rsidRPr="00B73511">
        <w:rPr>
          <w:rFonts w:ascii="Times New Roman" w:hAnsi="Times New Roman" w:cs="Times New Roman"/>
          <w:iCs/>
          <w:sz w:val="24"/>
          <w:szCs w:val="24"/>
          <w:vertAlign w:val="subscript"/>
        </w:rPr>
        <w:t>yz</w:t>
      </w:r>
      <w:r w:rsidR="000B2993" w:rsidRPr="00B73511">
        <w:rPr>
          <w:rFonts w:ascii="Times New Roman" w:hAnsi="Times New Roman" w:cs="Times New Roman"/>
          <w:iCs/>
          <w:sz w:val="24"/>
          <w:szCs w:val="24"/>
        </w:rPr>
        <w:t xml:space="preserve"> </w:t>
      </w:r>
      <w:r w:rsidR="004D2C04">
        <w:rPr>
          <w:rFonts w:ascii="Times New Roman" w:hAnsi="Times New Roman" w:cs="Times New Roman"/>
          <w:iCs/>
          <w:sz w:val="24"/>
          <w:szCs w:val="24"/>
        </w:rPr>
        <w:t xml:space="preserve">and </w:t>
      </w:r>
      <w:r w:rsidR="000B2993" w:rsidRPr="00B73511">
        <w:rPr>
          <w:rFonts w:ascii="Times New Roman" w:hAnsi="Times New Roman" w:cs="Times New Roman"/>
          <w:iCs/>
          <w:sz w:val="24"/>
          <w:szCs w:val="24"/>
        </w:rPr>
        <w:t>LUMO is d</w:t>
      </w:r>
      <w:r w:rsidR="000B2993" w:rsidRPr="00B73511">
        <w:rPr>
          <w:rFonts w:ascii="Times New Roman" w:hAnsi="Times New Roman" w:cs="Times New Roman"/>
          <w:iCs/>
          <w:sz w:val="24"/>
          <w:szCs w:val="24"/>
          <w:vertAlign w:val="subscript"/>
        </w:rPr>
        <w:t>xy</w:t>
      </w:r>
      <w:r w:rsidR="000B2993" w:rsidRPr="00B73511">
        <w:rPr>
          <w:rFonts w:ascii="Times New Roman" w:hAnsi="Times New Roman" w:cs="Times New Roman"/>
          <w:iCs/>
          <w:sz w:val="24"/>
          <w:szCs w:val="24"/>
        </w:rPr>
        <w:t>/d</w:t>
      </w:r>
      <w:r w:rsidR="000B2993" w:rsidRPr="00B73511">
        <w:rPr>
          <w:rFonts w:ascii="Times New Roman" w:hAnsi="Times New Roman" w:cs="Times New Roman"/>
          <w:iCs/>
          <w:sz w:val="24"/>
          <w:szCs w:val="24"/>
          <w:vertAlign w:val="subscript"/>
        </w:rPr>
        <w:t>x2-y2</w:t>
      </w:r>
      <w:r w:rsidR="004D2C04">
        <w:rPr>
          <w:rFonts w:ascii="Times New Roman" w:hAnsi="Times New Roman" w:cs="Times New Roman"/>
          <w:iCs/>
          <w:sz w:val="24"/>
          <w:szCs w:val="24"/>
        </w:rPr>
        <w:t>)</w:t>
      </w:r>
      <w:r w:rsidR="00B66B02">
        <w:rPr>
          <w:rFonts w:ascii="Times New Roman" w:hAnsi="Times New Roman" w:cs="Times New Roman"/>
          <w:iCs/>
          <w:sz w:val="24"/>
          <w:szCs w:val="24"/>
        </w:rPr>
        <w:t>.</w:t>
      </w:r>
      <w:r w:rsidR="00C778DE">
        <w:rPr>
          <w:rFonts w:ascii="Times New Roman" w:hAnsi="Times New Roman" w:cs="Times New Roman"/>
          <w:iCs/>
          <w:sz w:val="24"/>
          <w:szCs w:val="24"/>
        </w:rPr>
        <w:t xml:space="preserve"> </w:t>
      </w:r>
      <w:r w:rsidR="00B66B02">
        <w:rPr>
          <w:rFonts w:ascii="Times New Roman" w:hAnsi="Times New Roman" w:cs="Times New Roman"/>
          <w:iCs/>
          <w:sz w:val="24"/>
          <w:szCs w:val="24"/>
        </w:rPr>
        <w:t xml:space="preserve">This reflects </w:t>
      </w:r>
      <w:r w:rsidR="00C778DE">
        <w:rPr>
          <w:rFonts w:ascii="Times New Roman" w:hAnsi="Times New Roman" w:cs="Times New Roman"/>
          <w:iCs/>
          <w:sz w:val="24"/>
          <w:szCs w:val="24"/>
        </w:rPr>
        <w:t xml:space="preserve">the </w:t>
      </w:r>
      <w:r w:rsidR="0049356C">
        <w:rPr>
          <w:rFonts w:ascii="Times New Roman" w:hAnsi="Times New Roman" w:cs="Times New Roman"/>
          <w:iCs/>
          <w:sz w:val="24"/>
          <w:szCs w:val="24"/>
        </w:rPr>
        <w:t xml:space="preserve">Ru-oxo </w:t>
      </w:r>
      <w:r w:rsidR="00B66B02">
        <w:rPr>
          <w:rFonts w:ascii="Times New Roman" w:hAnsi="Times New Roman" w:cs="Times New Roman"/>
          <w:iCs/>
          <w:sz w:val="24"/>
          <w:szCs w:val="24"/>
        </w:rPr>
        <w:t>electronic structure</w:t>
      </w:r>
      <w:r w:rsidR="0049356C">
        <w:rPr>
          <w:rFonts w:ascii="Times New Roman" w:hAnsi="Times New Roman" w:cs="Times New Roman"/>
          <w:iCs/>
          <w:sz w:val="24"/>
          <w:szCs w:val="24"/>
        </w:rPr>
        <w:t xml:space="preserve"> presented above, </w:t>
      </w:r>
      <w:r w:rsidR="00476D20">
        <w:rPr>
          <w:rFonts w:ascii="Times New Roman" w:hAnsi="Times New Roman" w:cs="Times New Roman"/>
          <w:iCs/>
          <w:sz w:val="24"/>
          <w:szCs w:val="24"/>
        </w:rPr>
        <w:t xml:space="preserve">with some degeneracy breaking </w:t>
      </w:r>
      <w:r w:rsidR="00B56003">
        <w:rPr>
          <w:rFonts w:ascii="Times New Roman" w:hAnsi="Times New Roman" w:cs="Times New Roman"/>
          <w:iCs/>
          <w:sz w:val="24"/>
          <w:szCs w:val="24"/>
        </w:rPr>
        <w:t>due a Jahn-Teller-esque distortion</w:t>
      </w:r>
      <w:r w:rsidR="000B2993" w:rsidRPr="00B73511">
        <w:rPr>
          <w:rFonts w:ascii="Times New Roman" w:hAnsi="Times New Roman" w:cs="Times New Roman"/>
          <w:iCs/>
          <w:sz w:val="24"/>
          <w:szCs w:val="24"/>
        </w:rPr>
        <w:t>. The exception</w:t>
      </w:r>
      <w:r w:rsidR="006D433E" w:rsidRPr="00B73511">
        <w:rPr>
          <w:rFonts w:ascii="Times New Roman" w:hAnsi="Times New Roman" w:cs="Times New Roman"/>
          <w:iCs/>
          <w:sz w:val="24"/>
          <w:szCs w:val="24"/>
        </w:rPr>
        <w:t xml:space="preserve"> </w:t>
      </w:r>
      <w:r w:rsidR="0091670E" w:rsidRPr="00B73511">
        <w:rPr>
          <w:rFonts w:ascii="Times New Roman" w:hAnsi="Times New Roman" w:cs="Times New Roman"/>
          <w:iCs/>
          <w:sz w:val="24"/>
          <w:szCs w:val="24"/>
        </w:rPr>
        <w:t>to this</w:t>
      </w:r>
      <w:r w:rsidR="00605F4A" w:rsidRPr="00B73511">
        <w:rPr>
          <w:rFonts w:ascii="Times New Roman" w:hAnsi="Times New Roman" w:cs="Times New Roman"/>
          <w:iCs/>
          <w:sz w:val="24"/>
          <w:szCs w:val="24"/>
        </w:rPr>
        <w:t xml:space="preserve"> is complex </w:t>
      </w:r>
      <w:r w:rsidR="00605F4A" w:rsidRPr="0078488E">
        <w:rPr>
          <w:rFonts w:ascii="Times New Roman" w:hAnsi="Times New Roman" w:cs="Times New Roman"/>
          <w:b/>
          <w:bCs/>
          <w:iCs/>
          <w:sz w:val="24"/>
          <w:szCs w:val="24"/>
        </w:rPr>
        <w:t>4</w:t>
      </w:r>
      <w:r w:rsidR="00605F4A" w:rsidRPr="00B73511">
        <w:rPr>
          <w:rFonts w:ascii="Times New Roman" w:hAnsi="Times New Roman" w:cs="Times New Roman"/>
          <w:iCs/>
          <w:sz w:val="24"/>
          <w:szCs w:val="24"/>
        </w:rPr>
        <w:t xml:space="preserve">, which contains lone pair density on the oxygen and </w:t>
      </w:r>
      <w:r w:rsidR="00EF21BB">
        <w:rPr>
          <w:rFonts w:ascii="Times New Roman" w:hAnsi="Times New Roman" w:cs="Times New Roman"/>
          <w:iCs/>
          <w:sz w:val="24"/>
          <w:szCs w:val="24"/>
        </w:rPr>
        <w:t>pi</w:t>
      </w:r>
      <w:r w:rsidR="00605F4A" w:rsidRPr="00B73511">
        <w:rPr>
          <w:rFonts w:ascii="Times New Roman" w:hAnsi="Times New Roman" w:cs="Times New Roman"/>
          <w:iCs/>
          <w:sz w:val="24"/>
          <w:szCs w:val="24"/>
        </w:rPr>
        <w:t xml:space="preserve"> density along the dmg ligand with imine character. </w:t>
      </w:r>
      <w:r w:rsidR="00EC6DBB">
        <w:rPr>
          <w:rFonts w:ascii="Times New Roman" w:hAnsi="Times New Roman" w:cs="Times New Roman"/>
          <w:iCs/>
          <w:sz w:val="24"/>
          <w:szCs w:val="24"/>
        </w:rPr>
        <w:t xml:space="preserve">Outside of any </w:t>
      </w:r>
      <w:r w:rsidR="00125183" w:rsidRPr="00B73511">
        <w:rPr>
          <w:rFonts w:ascii="Times New Roman" w:hAnsi="Times New Roman" w:cs="Times New Roman"/>
          <w:iCs/>
          <w:sz w:val="24"/>
          <w:szCs w:val="24"/>
        </w:rPr>
        <w:t xml:space="preserve">external reductions, we should not expect the </w:t>
      </w:r>
      <w:r w:rsidR="00136B96" w:rsidRPr="00B73511">
        <w:rPr>
          <w:rFonts w:ascii="Times New Roman" w:hAnsi="Times New Roman" w:cs="Times New Roman"/>
          <w:iCs/>
          <w:sz w:val="24"/>
          <w:szCs w:val="24"/>
        </w:rPr>
        <w:t xml:space="preserve">LUMOs to be important in the coupling </w:t>
      </w:r>
      <w:r w:rsidR="0028276F" w:rsidRPr="00B73511">
        <w:rPr>
          <w:rFonts w:ascii="Times New Roman" w:hAnsi="Times New Roman" w:cs="Times New Roman"/>
          <w:iCs/>
          <w:sz w:val="24"/>
          <w:szCs w:val="24"/>
        </w:rPr>
        <w:t>reaction. However, their pi anti</w:t>
      </w:r>
      <w:r w:rsidR="00C778DE">
        <w:rPr>
          <w:rFonts w:ascii="Times New Roman" w:hAnsi="Times New Roman" w:cs="Times New Roman"/>
          <w:iCs/>
          <w:sz w:val="24"/>
          <w:szCs w:val="24"/>
        </w:rPr>
        <w:t>-</w:t>
      </w:r>
      <w:r w:rsidR="0028276F" w:rsidRPr="00B73511">
        <w:rPr>
          <w:rFonts w:ascii="Times New Roman" w:hAnsi="Times New Roman" w:cs="Times New Roman"/>
          <w:iCs/>
          <w:sz w:val="24"/>
          <w:szCs w:val="24"/>
        </w:rPr>
        <w:t xml:space="preserve">bonding characteristics suggest that </w:t>
      </w:r>
      <w:r w:rsidR="00846513" w:rsidRPr="00B73511">
        <w:rPr>
          <w:rFonts w:ascii="Times New Roman" w:hAnsi="Times New Roman" w:cs="Times New Roman"/>
          <w:iCs/>
          <w:sz w:val="24"/>
          <w:szCs w:val="24"/>
        </w:rPr>
        <w:t>a reduction may in fact facilitate bond formation by further weakening the Ru-</w:t>
      </w:r>
      <w:r w:rsidR="004D5C52">
        <w:rPr>
          <w:rFonts w:ascii="Times New Roman" w:hAnsi="Times New Roman" w:cs="Times New Roman"/>
          <w:iCs/>
          <w:sz w:val="24"/>
          <w:szCs w:val="24"/>
        </w:rPr>
        <w:t>o</w:t>
      </w:r>
      <w:r w:rsidR="00846513" w:rsidRPr="00B73511">
        <w:rPr>
          <w:rFonts w:ascii="Times New Roman" w:hAnsi="Times New Roman" w:cs="Times New Roman"/>
          <w:iCs/>
          <w:sz w:val="24"/>
          <w:szCs w:val="24"/>
        </w:rPr>
        <w:t>xo bond.</w:t>
      </w:r>
    </w:p>
    <w:p w14:paraId="7B7FC594" w14:textId="6CBF7347" w:rsidR="0091670E" w:rsidRPr="00B73511" w:rsidRDefault="00CA0FF0" w:rsidP="00402457">
      <w:pPr>
        <w:keepNext/>
        <w:spacing w:line="240" w:lineRule="auto"/>
        <w:contextualSpacing/>
        <w:jc w:val="center"/>
        <w:rPr>
          <w:rFonts w:ascii="Times New Roman" w:hAnsi="Times New Roman" w:cs="Times New Roman"/>
        </w:rPr>
      </w:pPr>
      <w:r>
        <w:rPr>
          <w:noProof/>
        </w:rPr>
        <w:lastRenderedPageBreak/>
        <w:drawing>
          <wp:inline distT="0" distB="0" distL="0" distR="0" wp14:anchorId="54604D06" wp14:editId="6BFFE311">
            <wp:extent cx="2026725" cy="19278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0641" t="7617" r="47821" b="36679"/>
                    <a:stretch/>
                  </pic:blipFill>
                  <pic:spPr bwMode="auto">
                    <a:xfrm>
                      <a:off x="0" y="0"/>
                      <a:ext cx="2033036" cy="1933863"/>
                    </a:xfrm>
                    <a:prstGeom prst="rect">
                      <a:avLst/>
                    </a:prstGeom>
                    <a:ln>
                      <a:noFill/>
                    </a:ln>
                    <a:extLst>
                      <a:ext uri="{53640926-AAD7-44D8-BBD7-CCE9431645EC}">
                        <a14:shadowObscured xmlns:a14="http://schemas.microsoft.com/office/drawing/2010/main"/>
                      </a:ext>
                    </a:extLst>
                  </pic:spPr>
                </pic:pic>
              </a:graphicData>
            </a:graphic>
          </wp:inline>
        </w:drawing>
      </w:r>
      <w:r w:rsidR="004B0A93">
        <w:rPr>
          <w:noProof/>
        </w:rPr>
        <w:drawing>
          <wp:inline distT="0" distB="0" distL="0" distR="0" wp14:anchorId="256F56A6" wp14:editId="20390226">
            <wp:extent cx="2209757" cy="192786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8120" t="7855" r="48718" b="38583"/>
                    <a:stretch/>
                  </pic:blipFill>
                  <pic:spPr bwMode="auto">
                    <a:xfrm>
                      <a:off x="0" y="0"/>
                      <a:ext cx="2216400" cy="1933655"/>
                    </a:xfrm>
                    <a:prstGeom prst="rect">
                      <a:avLst/>
                    </a:prstGeom>
                    <a:ln>
                      <a:noFill/>
                    </a:ln>
                    <a:extLst>
                      <a:ext uri="{53640926-AAD7-44D8-BBD7-CCE9431645EC}">
                        <a14:shadowObscured xmlns:a14="http://schemas.microsoft.com/office/drawing/2010/main"/>
                      </a:ext>
                    </a:extLst>
                  </pic:spPr>
                </pic:pic>
              </a:graphicData>
            </a:graphic>
          </wp:inline>
        </w:drawing>
      </w:r>
      <w:r w:rsidR="005434DD">
        <w:rPr>
          <w:noProof/>
        </w:rPr>
        <w:drawing>
          <wp:inline distT="0" distB="0" distL="0" distR="0" wp14:anchorId="5F616391" wp14:editId="42F36121">
            <wp:extent cx="2019300" cy="183460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8718" t="7856" r="48975" b="37870"/>
                    <a:stretch/>
                  </pic:blipFill>
                  <pic:spPr bwMode="auto">
                    <a:xfrm>
                      <a:off x="0" y="0"/>
                      <a:ext cx="2021101" cy="1836242"/>
                    </a:xfrm>
                    <a:prstGeom prst="rect">
                      <a:avLst/>
                    </a:prstGeom>
                    <a:ln>
                      <a:noFill/>
                    </a:ln>
                    <a:extLst>
                      <a:ext uri="{53640926-AAD7-44D8-BBD7-CCE9431645EC}">
                        <a14:shadowObscured xmlns:a14="http://schemas.microsoft.com/office/drawing/2010/main"/>
                      </a:ext>
                    </a:extLst>
                  </pic:spPr>
                </pic:pic>
              </a:graphicData>
            </a:graphic>
          </wp:inline>
        </w:drawing>
      </w:r>
      <w:r w:rsidR="00490E6B">
        <w:rPr>
          <w:noProof/>
        </w:rPr>
        <w:drawing>
          <wp:inline distT="0" distB="0" distL="0" distR="0" wp14:anchorId="07B66C33" wp14:editId="2FA99C25">
            <wp:extent cx="2216785" cy="18357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9359" t="9284" r="48077" b="40964"/>
                    <a:stretch/>
                  </pic:blipFill>
                  <pic:spPr bwMode="auto">
                    <a:xfrm>
                      <a:off x="0" y="0"/>
                      <a:ext cx="2221713" cy="1839866"/>
                    </a:xfrm>
                    <a:prstGeom prst="rect">
                      <a:avLst/>
                    </a:prstGeom>
                    <a:ln>
                      <a:noFill/>
                    </a:ln>
                    <a:extLst>
                      <a:ext uri="{53640926-AAD7-44D8-BBD7-CCE9431645EC}">
                        <a14:shadowObscured xmlns:a14="http://schemas.microsoft.com/office/drawing/2010/main"/>
                      </a:ext>
                    </a:extLst>
                  </pic:spPr>
                </pic:pic>
              </a:graphicData>
            </a:graphic>
          </wp:inline>
        </w:drawing>
      </w:r>
    </w:p>
    <w:p w14:paraId="79FF8AE6" w14:textId="6ED24440" w:rsidR="00EC3CEF" w:rsidRPr="0005475F" w:rsidRDefault="0091670E" w:rsidP="00D00B13">
      <w:pPr>
        <w:pStyle w:val="Caption"/>
        <w:spacing w:line="360" w:lineRule="auto"/>
        <w:rPr>
          <w:rFonts w:ascii="Times New Roman" w:hAnsi="Times New Roman" w:cs="Times New Roman"/>
          <w:color w:val="auto"/>
          <w:sz w:val="24"/>
          <w:szCs w:val="24"/>
        </w:rPr>
      </w:pPr>
      <w:bookmarkStart w:id="15" w:name="_Toc48344087"/>
      <w:r w:rsidRPr="0005475F">
        <w:rPr>
          <w:rFonts w:ascii="Times New Roman" w:hAnsi="Times New Roman" w:cs="Times New Roman"/>
          <w:color w:val="auto"/>
          <w:sz w:val="24"/>
          <w:szCs w:val="24"/>
        </w:rPr>
        <w:t xml:space="preserve">Figure </w:t>
      </w:r>
      <w:r w:rsidRPr="0005475F">
        <w:rPr>
          <w:rFonts w:ascii="Times New Roman" w:hAnsi="Times New Roman" w:cs="Times New Roman"/>
          <w:color w:val="auto"/>
          <w:sz w:val="24"/>
          <w:szCs w:val="24"/>
        </w:rPr>
        <w:fldChar w:fldCharType="begin"/>
      </w:r>
      <w:r w:rsidRPr="0005475F">
        <w:rPr>
          <w:rFonts w:ascii="Times New Roman" w:hAnsi="Times New Roman" w:cs="Times New Roman"/>
          <w:color w:val="auto"/>
          <w:sz w:val="24"/>
          <w:szCs w:val="24"/>
        </w:rPr>
        <w:instrText xml:space="preserve"> SEQ Figure \* ARABIC </w:instrText>
      </w:r>
      <w:r w:rsidRPr="0005475F">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10</w:t>
      </w:r>
      <w:r w:rsidRPr="0005475F">
        <w:rPr>
          <w:rFonts w:ascii="Times New Roman" w:hAnsi="Times New Roman" w:cs="Times New Roman"/>
          <w:color w:val="auto"/>
          <w:sz w:val="24"/>
          <w:szCs w:val="24"/>
        </w:rPr>
        <w:fldChar w:fldCharType="end"/>
      </w:r>
      <w:r w:rsidRPr="0005475F">
        <w:rPr>
          <w:rFonts w:ascii="Times New Roman" w:hAnsi="Times New Roman" w:cs="Times New Roman"/>
          <w:color w:val="auto"/>
          <w:sz w:val="24"/>
          <w:szCs w:val="24"/>
        </w:rPr>
        <w:t xml:space="preserve">: LUMO for complexes </w:t>
      </w:r>
      <w:r w:rsidRPr="00E72095">
        <w:rPr>
          <w:rFonts w:ascii="Times New Roman" w:hAnsi="Times New Roman" w:cs="Times New Roman"/>
          <w:b/>
          <w:bCs/>
          <w:color w:val="auto"/>
          <w:sz w:val="24"/>
          <w:szCs w:val="24"/>
        </w:rPr>
        <w:t>2bNH</w:t>
      </w:r>
      <w:r w:rsidRPr="00E72095">
        <w:rPr>
          <w:rFonts w:ascii="Times New Roman" w:hAnsi="Times New Roman" w:cs="Times New Roman"/>
          <w:b/>
          <w:bCs/>
          <w:color w:val="auto"/>
          <w:sz w:val="24"/>
          <w:szCs w:val="24"/>
          <w:vertAlign w:val="subscript"/>
        </w:rPr>
        <w:t>3</w:t>
      </w:r>
      <w:r w:rsidRPr="0005475F">
        <w:rPr>
          <w:rFonts w:ascii="Times New Roman" w:hAnsi="Times New Roman" w:cs="Times New Roman"/>
          <w:color w:val="auto"/>
          <w:sz w:val="24"/>
          <w:szCs w:val="24"/>
        </w:rPr>
        <w:t xml:space="preserve"> (top left), </w:t>
      </w:r>
      <w:r w:rsidRPr="00E72095">
        <w:rPr>
          <w:rFonts w:ascii="Times New Roman" w:hAnsi="Times New Roman" w:cs="Times New Roman"/>
          <w:b/>
          <w:bCs/>
          <w:color w:val="auto"/>
          <w:sz w:val="24"/>
          <w:szCs w:val="24"/>
        </w:rPr>
        <w:t>4</w:t>
      </w:r>
      <w:r w:rsidRPr="0005475F">
        <w:rPr>
          <w:rFonts w:ascii="Times New Roman" w:hAnsi="Times New Roman" w:cs="Times New Roman"/>
          <w:color w:val="auto"/>
          <w:sz w:val="24"/>
          <w:szCs w:val="24"/>
        </w:rPr>
        <w:t xml:space="preserve"> (top right), </w:t>
      </w:r>
      <w:r w:rsidRPr="00E72095">
        <w:rPr>
          <w:rFonts w:ascii="Times New Roman" w:hAnsi="Times New Roman" w:cs="Times New Roman"/>
          <w:b/>
          <w:bCs/>
          <w:color w:val="auto"/>
          <w:sz w:val="24"/>
          <w:szCs w:val="24"/>
        </w:rPr>
        <w:t>1a</w:t>
      </w:r>
      <w:r w:rsidRPr="0005475F">
        <w:rPr>
          <w:rFonts w:ascii="Times New Roman" w:hAnsi="Times New Roman" w:cs="Times New Roman"/>
          <w:color w:val="auto"/>
          <w:sz w:val="24"/>
          <w:szCs w:val="24"/>
        </w:rPr>
        <w:t xml:space="preserve"> (bottom left), and </w:t>
      </w:r>
      <w:r w:rsidRPr="00E72095">
        <w:rPr>
          <w:rFonts w:ascii="Times New Roman" w:hAnsi="Times New Roman" w:cs="Times New Roman"/>
          <w:b/>
          <w:bCs/>
          <w:color w:val="auto"/>
          <w:sz w:val="24"/>
          <w:szCs w:val="24"/>
        </w:rPr>
        <w:t>3</w:t>
      </w:r>
      <w:r w:rsidRPr="0005475F">
        <w:rPr>
          <w:rFonts w:ascii="Times New Roman" w:hAnsi="Times New Roman" w:cs="Times New Roman"/>
          <w:color w:val="auto"/>
          <w:sz w:val="24"/>
          <w:szCs w:val="24"/>
        </w:rPr>
        <w:t xml:space="preserve"> (bottom right).</w:t>
      </w:r>
      <w:bookmarkEnd w:id="15"/>
    </w:p>
    <w:p w14:paraId="7F4B481A" w14:textId="77777777" w:rsidR="00B85C1F" w:rsidRPr="00B73511" w:rsidRDefault="00B85C1F" w:rsidP="004C1A94">
      <w:pPr>
        <w:spacing w:line="480" w:lineRule="auto"/>
        <w:contextualSpacing/>
        <w:rPr>
          <w:rFonts w:ascii="Times New Roman" w:hAnsi="Times New Roman" w:cs="Times New Roman"/>
          <w:i/>
          <w:sz w:val="24"/>
          <w:szCs w:val="24"/>
        </w:rPr>
      </w:pPr>
    </w:p>
    <w:p w14:paraId="3AF9A319" w14:textId="57F0A1FD" w:rsidR="00B91EEA" w:rsidRPr="00B73511" w:rsidRDefault="00CD065C" w:rsidP="004C1A94">
      <w:pPr>
        <w:spacing w:line="480" w:lineRule="auto"/>
        <w:contextualSpacing/>
        <w:rPr>
          <w:rFonts w:ascii="Times New Roman" w:hAnsi="Times New Roman" w:cs="Times New Roman"/>
          <w:i/>
          <w:sz w:val="24"/>
          <w:szCs w:val="24"/>
        </w:rPr>
      </w:pPr>
      <w:r>
        <w:rPr>
          <w:rFonts w:ascii="Times New Roman" w:hAnsi="Times New Roman" w:cs="Times New Roman"/>
          <w:i/>
          <w:sz w:val="24"/>
          <w:szCs w:val="24"/>
        </w:rPr>
        <w:t>Peroxide-Bridged Complexes</w:t>
      </w:r>
      <w:r w:rsidR="00B91EEA" w:rsidRPr="00B73511">
        <w:rPr>
          <w:rFonts w:ascii="Times New Roman" w:hAnsi="Times New Roman" w:cs="Times New Roman"/>
          <w:i/>
          <w:sz w:val="24"/>
          <w:szCs w:val="24"/>
        </w:rPr>
        <w:t xml:space="preserve"> and O-O Coupling</w:t>
      </w:r>
    </w:p>
    <w:p w14:paraId="1D8B4F63" w14:textId="66ED0E35" w:rsidR="00811683" w:rsidRDefault="00055218" w:rsidP="00C528F4">
      <w:pPr>
        <w:spacing w:line="480" w:lineRule="auto"/>
        <w:contextualSpacing/>
        <w:rPr>
          <w:rFonts w:ascii="Times New Roman" w:eastAsia="Times New Roman" w:hAnsi="Times New Roman" w:cs="Times New Roman"/>
          <w:color w:val="000000"/>
          <w:sz w:val="24"/>
          <w:szCs w:val="24"/>
        </w:rPr>
      </w:pPr>
      <w:r w:rsidRPr="00B73511">
        <w:rPr>
          <w:rFonts w:ascii="Times New Roman" w:hAnsi="Times New Roman" w:cs="Times New Roman"/>
          <w:iCs/>
          <w:sz w:val="24"/>
          <w:szCs w:val="24"/>
        </w:rPr>
        <w:tab/>
      </w:r>
      <w:r w:rsidR="007B476B" w:rsidRPr="00B73511">
        <w:rPr>
          <w:rFonts w:ascii="Times New Roman" w:hAnsi="Times New Roman" w:cs="Times New Roman"/>
          <w:iCs/>
          <w:sz w:val="24"/>
          <w:szCs w:val="24"/>
        </w:rPr>
        <w:t>Upon optimization, t</w:t>
      </w:r>
      <w:r w:rsidR="00D202C5" w:rsidRPr="00B73511">
        <w:rPr>
          <w:rFonts w:ascii="Times New Roman" w:hAnsi="Times New Roman" w:cs="Times New Roman"/>
          <w:iCs/>
          <w:sz w:val="24"/>
          <w:szCs w:val="24"/>
        </w:rPr>
        <w:t xml:space="preserve">he bridged peroxides </w:t>
      </w:r>
      <w:r w:rsidR="005E7D08">
        <w:rPr>
          <w:rFonts w:ascii="Times New Roman" w:hAnsi="Times New Roman" w:cs="Times New Roman"/>
          <w:iCs/>
          <w:sz w:val="24"/>
          <w:szCs w:val="24"/>
        </w:rPr>
        <w:t xml:space="preserve">formed from Ru-oxo coupling </w:t>
      </w:r>
      <w:r w:rsidR="00D202C5" w:rsidRPr="00B73511">
        <w:rPr>
          <w:rFonts w:ascii="Times New Roman" w:hAnsi="Times New Roman" w:cs="Times New Roman"/>
          <w:iCs/>
          <w:sz w:val="24"/>
          <w:szCs w:val="24"/>
        </w:rPr>
        <w:t xml:space="preserve">show a lengthening of the Ru-O bond </w:t>
      </w:r>
      <w:r w:rsidR="006C26BC">
        <w:rPr>
          <w:rFonts w:ascii="Times New Roman" w:hAnsi="Times New Roman" w:cs="Times New Roman"/>
          <w:iCs/>
          <w:sz w:val="24"/>
          <w:szCs w:val="24"/>
        </w:rPr>
        <w:t xml:space="preserve">relative to the </w:t>
      </w:r>
      <w:r w:rsidR="00D202C5" w:rsidRPr="00B73511">
        <w:rPr>
          <w:rFonts w:ascii="Times New Roman" w:hAnsi="Times New Roman" w:cs="Times New Roman"/>
          <w:iCs/>
          <w:sz w:val="24"/>
          <w:szCs w:val="24"/>
        </w:rPr>
        <w:t>LRu</w:t>
      </w:r>
      <w:r w:rsidR="006C26BC">
        <w:rPr>
          <w:rFonts w:ascii="Times New Roman" w:hAnsi="Times New Roman" w:cs="Times New Roman"/>
          <w:iCs/>
          <w:sz w:val="24"/>
          <w:szCs w:val="24"/>
          <w:vertAlign w:val="superscript"/>
        </w:rPr>
        <w:t>V</w:t>
      </w:r>
      <w:r w:rsidR="00D202C5" w:rsidRPr="00B73511">
        <w:rPr>
          <w:rFonts w:ascii="Times New Roman" w:hAnsi="Times New Roman" w:cs="Times New Roman"/>
          <w:iCs/>
          <w:sz w:val="24"/>
          <w:szCs w:val="24"/>
        </w:rPr>
        <w:t xml:space="preserve">O monomers by 0.2 </w:t>
      </w:r>
      <w:r w:rsidR="00D202C5" w:rsidRPr="00B73511">
        <w:rPr>
          <w:rFonts w:ascii="Times New Roman" w:eastAsia="Times New Roman" w:hAnsi="Times New Roman" w:cs="Times New Roman"/>
          <w:color w:val="000000"/>
          <w:sz w:val="24"/>
          <w:szCs w:val="24"/>
        </w:rPr>
        <w:t xml:space="preserve">Å on average. The difference between Ru-O bond distance in the dimer vs. the monomer ranges from 0.12 Å for complex </w:t>
      </w:r>
      <w:r w:rsidR="00A95A27">
        <w:rPr>
          <w:rFonts w:ascii="Times New Roman" w:eastAsia="Times New Roman" w:hAnsi="Times New Roman" w:cs="Times New Roman"/>
          <w:b/>
          <w:bCs/>
          <w:color w:val="000000"/>
          <w:sz w:val="24"/>
          <w:szCs w:val="24"/>
        </w:rPr>
        <w:t>8</w:t>
      </w:r>
      <w:r w:rsidR="00D202C5" w:rsidRPr="00B73511">
        <w:rPr>
          <w:rFonts w:ascii="Times New Roman" w:eastAsia="Times New Roman" w:hAnsi="Times New Roman" w:cs="Times New Roman"/>
          <w:color w:val="000000"/>
          <w:sz w:val="24"/>
          <w:szCs w:val="24"/>
        </w:rPr>
        <w:t xml:space="preserve"> to 0.28 Å for complex </w:t>
      </w:r>
      <w:r w:rsidR="00A95A27">
        <w:rPr>
          <w:rFonts w:ascii="Times New Roman" w:eastAsia="Times New Roman" w:hAnsi="Times New Roman" w:cs="Times New Roman"/>
          <w:b/>
          <w:bCs/>
          <w:color w:val="000000"/>
          <w:sz w:val="24"/>
          <w:szCs w:val="24"/>
        </w:rPr>
        <w:t>7</w:t>
      </w:r>
      <w:r w:rsidR="00D202C5" w:rsidRPr="00B73511">
        <w:rPr>
          <w:rFonts w:ascii="Times New Roman" w:eastAsia="Times New Roman" w:hAnsi="Times New Roman" w:cs="Times New Roman"/>
          <w:b/>
          <w:bCs/>
          <w:color w:val="000000"/>
          <w:sz w:val="24"/>
          <w:szCs w:val="24"/>
        </w:rPr>
        <w:t>bNH</w:t>
      </w:r>
      <w:r w:rsidR="00D202C5" w:rsidRPr="00B73511">
        <w:rPr>
          <w:rFonts w:ascii="Times New Roman" w:eastAsia="Times New Roman" w:hAnsi="Times New Roman" w:cs="Times New Roman"/>
          <w:b/>
          <w:bCs/>
          <w:color w:val="000000"/>
          <w:sz w:val="24"/>
          <w:szCs w:val="24"/>
          <w:vertAlign w:val="subscript"/>
        </w:rPr>
        <w:t>3</w:t>
      </w:r>
      <w:r w:rsidR="00D202C5" w:rsidRPr="00B73511">
        <w:rPr>
          <w:rFonts w:ascii="Times New Roman" w:eastAsia="Times New Roman" w:hAnsi="Times New Roman" w:cs="Times New Roman"/>
          <w:color w:val="000000"/>
          <w:sz w:val="24"/>
          <w:szCs w:val="24"/>
        </w:rPr>
        <w:t xml:space="preserve">. The series of </w:t>
      </w:r>
      <w:r w:rsidR="00A95A27">
        <w:rPr>
          <w:rFonts w:ascii="Times New Roman" w:eastAsia="Times New Roman" w:hAnsi="Times New Roman" w:cs="Times New Roman"/>
          <w:b/>
          <w:bCs/>
          <w:color w:val="000000"/>
          <w:sz w:val="24"/>
          <w:szCs w:val="24"/>
        </w:rPr>
        <w:t>7</w:t>
      </w:r>
      <w:r w:rsidR="00D202C5" w:rsidRPr="00B73511">
        <w:rPr>
          <w:rFonts w:ascii="Times New Roman" w:eastAsia="Times New Roman" w:hAnsi="Times New Roman" w:cs="Times New Roman"/>
          <w:b/>
          <w:bCs/>
          <w:color w:val="000000"/>
          <w:sz w:val="24"/>
          <w:szCs w:val="24"/>
        </w:rPr>
        <w:t>b</w:t>
      </w:r>
      <w:r w:rsidR="00D202C5" w:rsidRPr="00B73511">
        <w:rPr>
          <w:rFonts w:ascii="Times New Roman" w:eastAsia="Times New Roman" w:hAnsi="Times New Roman" w:cs="Times New Roman"/>
          <w:color w:val="000000"/>
          <w:sz w:val="24"/>
          <w:szCs w:val="24"/>
        </w:rPr>
        <w:t xml:space="preserve"> complexes are amongst the complexes that show the greatest change in Ru-O length, alongside complex </w:t>
      </w:r>
      <w:r w:rsidR="00F34FE2">
        <w:rPr>
          <w:rFonts w:ascii="Times New Roman" w:eastAsia="Times New Roman" w:hAnsi="Times New Roman" w:cs="Times New Roman"/>
          <w:b/>
          <w:bCs/>
          <w:color w:val="000000"/>
          <w:sz w:val="24"/>
          <w:szCs w:val="24"/>
        </w:rPr>
        <w:t>9</w:t>
      </w:r>
      <w:r w:rsidR="00D202C5" w:rsidRPr="00B73511">
        <w:rPr>
          <w:rFonts w:ascii="Times New Roman" w:eastAsia="Times New Roman" w:hAnsi="Times New Roman" w:cs="Times New Roman"/>
          <w:color w:val="000000"/>
          <w:sz w:val="24"/>
          <w:szCs w:val="24"/>
        </w:rPr>
        <w:t>.</w:t>
      </w:r>
      <w:r w:rsidR="00FE0DCF">
        <w:rPr>
          <w:rFonts w:ascii="Times New Roman" w:eastAsia="Times New Roman" w:hAnsi="Times New Roman" w:cs="Times New Roman"/>
          <w:color w:val="000000"/>
          <w:sz w:val="24"/>
          <w:szCs w:val="24"/>
        </w:rPr>
        <w:t xml:space="preserve"> </w:t>
      </w:r>
      <w:r w:rsidR="00D202C5" w:rsidRPr="00B73511">
        <w:rPr>
          <w:rFonts w:ascii="Times New Roman" w:eastAsia="Times New Roman" w:hAnsi="Times New Roman" w:cs="Times New Roman"/>
          <w:color w:val="000000"/>
          <w:sz w:val="24"/>
          <w:szCs w:val="24"/>
        </w:rPr>
        <w:t xml:space="preserve">The resulting O-O bond lengths range from 1.32 Å for complex </w:t>
      </w:r>
      <w:r w:rsidR="00F34FE2">
        <w:rPr>
          <w:rFonts w:ascii="Times New Roman" w:eastAsia="Times New Roman" w:hAnsi="Times New Roman" w:cs="Times New Roman"/>
          <w:b/>
          <w:bCs/>
          <w:color w:val="000000"/>
          <w:sz w:val="24"/>
          <w:szCs w:val="24"/>
        </w:rPr>
        <w:t>9</w:t>
      </w:r>
      <w:r w:rsidR="00D202C5" w:rsidRPr="00B73511">
        <w:rPr>
          <w:rFonts w:ascii="Times New Roman" w:eastAsia="Times New Roman" w:hAnsi="Times New Roman" w:cs="Times New Roman"/>
          <w:color w:val="000000"/>
          <w:sz w:val="24"/>
          <w:szCs w:val="24"/>
        </w:rPr>
        <w:t xml:space="preserve"> to 1.49 Å for complex </w:t>
      </w:r>
      <w:r w:rsidR="00F34FE2">
        <w:rPr>
          <w:rFonts w:ascii="Times New Roman" w:eastAsia="Times New Roman" w:hAnsi="Times New Roman" w:cs="Times New Roman"/>
          <w:b/>
          <w:bCs/>
          <w:color w:val="000000"/>
          <w:sz w:val="24"/>
          <w:szCs w:val="24"/>
        </w:rPr>
        <w:t>8</w:t>
      </w:r>
      <w:r w:rsidR="00D202C5" w:rsidRPr="00B73511">
        <w:rPr>
          <w:rFonts w:ascii="Times New Roman" w:eastAsia="Times New Roman" w:hAnsi="Times New Roman" w:cs="Times New Roman"/>
          <w:color w:val="000000"/>
          <w:sz w:val="24"/>
          <w:szCs w:val="24"/>
        </w:rPr>
        <w:t xml:space="preserve">. </w:t>
      </w:r>
    </w:p>
    <w:p w14:paraId="6D99C972" w14:textId="7EDC9549" w:rsidR="000B44D4" w:rsidRDefault="000B44D4" w:rsidP="00C528F4">
      <w:pPr>
        <w:spacing w:line="480" w:lineRule="auto"/>
        <w:contextualSpacing/>
        <w:rPr>
          <w:rFonts w:ascii="Times New Roman" w:eastAsia="Times New Roman" w:hAnsi="Times New Roman" w:cs="Times New Roman"/>
          <w:color w:val="000000"/>
          <w:sz w:val="24"/>
          <w:szCs w:val="24"/>
        </w:rPr>
      </w:pPr>
    </w:p>
    <w:p w14:paraId="6F58091A" w14:textId="1CF3F4C5" w:rsidR="00DF10B7" w:rsidRDefault="00DF10B7" w:rsidP="00C528F4">
      <w:pPr>
        <w:spacing w:line="480" w:lineRule="auto"/>
        <w:contextualSpacing/>
        <w:rPr>
          <w:rFonts w:ascii="Times New Roman" w:eastAsia="Times New Roman" w:hAnsi="Times New Roman" w:cs="Times New Roman"/>
          <w:color w:val="000000"/>
          <w:sz w:val="24"/>
          <w:szCs w:val="24"/>
        </w:rPr>
      </w:pPr>
    </w:p>
    <w:p w14:paraId="5601E030" w14:textId="77777777" w:rsidR="00DF10B7" w:rsidRPr="00B73511" w:rsidRDefault="00DF10B7" w:rsidP="00C528F4">
      <w:pPr>
        <w:spacing w:line="480" w:lineRule="auto"/>
        <w:contextualSpacing/>
        <w:rPr>
          <w:rFonts w:ascii="Times New Roman" w:eastAsia="Times New Roman" w:hAnsi="Times New Roman" w:cs="Times New Roman"/>
          <w:color w:val="000000"/>
          <w:sz w:val="24"/>
          <w:szCs w:val="24"/>
        </w:rPr>
      </w:pPr>
    </w:p>
    <w:p w14:paraId="79C49F2C" w14:textId="349175DF" w:rsidR="00886569" w:rsidRPr="002F1430" w:rsidRDefault="00886569" w:rsidP="00886569">
      <w:pPr>
        <w:pStyle w:val="Caption"/>
        <w:keepNext/>
        <w:spacing w:after="0"/>
        <w:rPr>
          <w:rFonts w:ascii="Times New Roman" w:hAnsi="Times New Roman" w:cs="Times New Roman"/>
          <w:color w:val="auto"/>
          <w:sz w:val="24"/>
          <w:szCs w:val="24"/>
        </w:rPr>
      </w:pPr>
      <w:bookmarkStart w:id="16" w:name="_Toc48345866"/>
      <w:bookmarkStart w:id="17" w:name="_Toc48346177"/>
      <w:r w:rsidRPr="002F1430">
        <w:rPr>
          <w:rFonts w:ascii="Times New Roman" w:hAnsi="Times New Roman" w:cs="Times New Roman"/>
          <w:color w:val="auto"/>
          <w:sz w:val="24"/>
          <w:szCs w:val="24"/>
        </w:rPr>
        <w:lastRenderedPageBreak/>
        <w:t xml:space="preserve">Table </w:t>
      </w:r>
      <w:r w:rsidRPr="002F1430">
        <w:rPr>
          <w:rFonts w:ascii="Times New Roman" w:hAnsi="Times New Roman" w:cs="Times New Roman"/>
          <w:color w:val="auto"/>
          <w:sz w:val="24"/>
          <w:szCs w:val="24"/>
        </w:rPr>
        <w:fldChar w:fldCharType="begin"/>
      </w:r>
      <w:r w:rsidRPr="002F1430">
        <w:rPr>
          <w:rFonts w:ascii="Times New Roman" w:hAnsi="Times New Roman" w:cs="Times New Roman"/>
          <w:color w:val="auto"/>
          <w:sz w:val="24"/>
          <w:szCs w:val="24"/>
        </w:rPr>
        <w:instrText xml:space="preserve"> SEQ Table \* ARABIC </w:instrText>
      </w:r>
      <w:r w:rsidRPr="002F143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4</w:t>
      </w:r>
      <w:r w:rsidRPr="002F1430">
        <w:rPr>
          <w:rFonts w:ascii="Times New Roman" w:hAnsi="Times New Roman" w:cs="Times New Roman"/>
          <w:color w:val="auto"/>
          <w:sz w:val="24"/>
          <w:szCs w:val="24"/>
        </w:rPr>
        <w:fldChar w:fldCharType="end"/>
      </w:r>
      <w:r w:rsidRPr="002F1430">
        <w:rPr>
          <w:rFonts w:ascii="Times New Roman" w:hAnsi="Times New Roman" w:cs="Times New Roman"/>
          <w:color w:val="auto"/>
          <w:sz w:val="24"/>
          <w:szCs w:val="24"/>
        </w:rPr>
        <w:t>:</w:t>
      </w:r>
      <w:r w:rsidR="00A6590B" w:rsidRPr="002F1430">
        <w:rPr>
          <w:rFonts w:ascii="Times New Roman" w:hAnsi="Times New Roman" w:cs="Times New Roman"/>
          <w:color w:val="auto"/>
          <w:sz w:val="24"/>
          <w:szCs w:val="24"/>
        </w:rPr>
        <w:t xml:space="preserve"> Relevant bond distances in LRuO and (LRuO)</w:t>
      </w:r>
      <w:r w:rsidR="00A6590B" w:rsidRPr="002F1430">
        <w:rPr>
          <w:rFonts w:ascii="Times New Roman" w:hAnsi="Times New Roman" w:cs="Times New Roman"/>
          <w:color w:val="auto"/>
          <w:sz w:val="24"/>
          <w:szCs w:val="24"/>
          <w:vertAlign w:val="subscript"/>
        </w:rPr>
        <w:t>2</w:t>
      </w:r>
      <w:r w:rsidR="00A6590B" w:rsidRPr="002F1430">
        <w:rPr>
          <w:rFonts w:ascii="Times New Roman" w:hAnsi="Times New Roman" w:cs="Times New Roman"/>
          <w:color w:val="auto"/>
          <w:sz w:val="24"/>
          <w:szCs w:val="24"/>
        </w:rPr>
        <w:t xml:space="preserve"> species.</w:t>
      </w:r>
      <w:bookmarkEnd w:id="16"/>
      <w:bookmarkEnd w:id="17"/>
    </w:p>
    <w:tbl>
      <w:tblPr>
        <w:tblpPr w:leftFromText="180" w:rightFromText="180" w:vertAnchor="text" w:horzAnchor="margin" w:tblpXSpec="center" w:tblpY="68"/>
        <w:tblW w:w="8960" w:type="dxa"/>
        <w:tblLayout w:type="fixed"/>
        <w:tblLook w:val="04A0" w:firstRow="1" w:lastRow="0" w:firstColumn="1" w:lastColumn="0" w:noHBand="0" w:noVBand="1"/>
      </w:tblPr>
      <w:tblGrid>
        <w:gridCol w:w="1345"/>
        <w:gridCol w:w="990"/>
        <w:gridCol w:w="1333"/>
        <w:gridCol w:w="1343"/>
        <w:gridCol w:w="1433"/>
        <w:gridCol w:w="1351"/>
        <w:gridCol w:w="1165"/>
      </w:tblGrid>
      <w:tr w:rsidR="00D202C5" w:rsidRPr="00B73511" w14:paraId="718507D9" w14:textId="0CB16C3A" w:rsidTr="00A832CD">
        <w:trPr>
          <w:trHeight w:val="382"/>
        </w:trPr>
        <w:tc>
          <w:tcPr>
            <w:tcW w:w="134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1EF46E7B" w14:textId="77777777" w:rsidR="00D202C5" w:rsidRPr="00BE1E61" w:rsidRDefault="00D202C5" w:rsidP="000D0F46">
            <w:pPr>
              <w:spacing w:after="0" w:line="240" w:lineRule="auto"/>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Complex</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23F39F4" w14:textId="77777777" w:rsidR="00D202C5" w:rsidRPr="00BE1E61" w:rsidRDefault="00D202C5" w:rsidP="000D0F46">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Formal Charge</w:t>
            </w:r>
          </w:p>
        </w:tc>
        <w:tc>
          <w:tcPr>
            <w:tcW w:w="133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E9F143D" w14:textId="77777777" w:rsidR="00D202C5" w:rsidRPr="00BE1E61" w:rsidRDefault="00D202C5" w:rsidP="000D0F46">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Monomer Ru-O Distance (Å)</w:t>
            </w:r>
          </w:p>
        </w:tc>
        <w:tc>
          <w:tcPr>
            <w:tcW w:w="412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7D856C1" w14:textId="77777777" w:rsidR="00D202C5" w:rsidRPr="00BE1E61" w:rsidRDefault="00D202C5" w:rsidP="000D0F46">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 xml:space="preserve">Dimer </w:t>
            </w:r>
          </w:p>
        </w:tc>
        <w:tc>
          <w:tcPr>
            <w:tcW w:w="1165" w:type="dxa"/>
            <w:vMerge w:val="restart"/>
            <w:tcBorders>
              <w:top w:val="single" w:sz="4" w:space="0" w:color="auto"/>
              <w:left w:val="single" w:sz="4" w:space="0" w:color="auto"/>
              <w:right w:val="single" w:sz="4" w:space="0" w:color="auto"/>
            </w:tcBorders>
          </w:tcPr>
          <w:p w14:paraId="0D91990E" w14:textId="788617EF" w:rsidR="00D202C5" w:rsidRPr="00BE1E61" w:rsidRDefault="00D202C5" w:rsidP="000D0F46">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Dimer and Monomer Ru-O Diff. (Å)</w:t>
            </w:r>
          </w:p>
        </w:tc>
      </w:tr>
      <w:tr w:rsidR="00886569" w:rsidRPr="00B73511" w14:paraId="140D723D" w14:textId="25A97977" w:rsidTr="00A832CD">
        <w:trPr>
          <w:trHeight w:val="288"/>
        </w:trPr>
        <w:tc>
          <w:tcPr>
            <w:tcW w:w="134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AF297" w14:textId="77777777" w:rsidR="00D202C5" w:rsidRPr="00BE1E61" w:rsidRDefault="00D202C5" w:rsidP="000D0F46">
            <w:pPr>
              <w:spacing w:after="0" w:line="240" w:lineRule="auto"/>
              <w:rPr>
                <w:rFonts w:ascii="Times New Roman" w:eastAsia="Times New Roman" w:hAnsi="Times New Roman" w:cs="Times New Roman"/>
                <w:b/>
                <w:bCs/>
                <w:color w:val="000000"/>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94DEB" w14:textId="77777777" w:rsidR="00D202C5" w:rsidRPr="00BE1E61" w:rsidRDefault="00D202C5" w:rsidP="000D0F46">
            <w:pPr>
              <w:spacing w:after="0" w:line="240" w:lineRule="auto"/>
              <w:jc w:val="center"/>
              <w:rPr>
                <w:rFonts w:ascii="Times New Roman" w:eastAsia="Times New Roman" w:hAnsi="Times New Roman" w:cs="Times New Roman"/>
                <w:b/>
                <w:bCs/>
                <w:color w:val="000000"/>
              </w:rPr>
            </w:pPr>
          </w:p>
        </w:tc>
        <w:tc>
          <w:tcPr>
            <w:tcW w:w="133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EF9A6" w14:textId="77777777" w:rsidR="00D202C5" w:rsidRPr="00BE1E61" w:rsidRDefault="00D202C5" w:rsidP="000D0F46">
            <w:pPr>
              <w:spacing w:after="0" w:line="240" w:lineRule="auto"/>
              <w:jc w:val="center"/>
              <w:rPr>
                <w:rFonts w:ascii="Times New Roman" w:eastAsia="Times New Roman" w:hAnsi="Times New Roman" w:cs="Times New Roman"/>
                <w:b/>
                <w:bCs/>
                <w:color w:val="000000"/>
              </w:rPr>
            </w:pPr>
          </w:p>
        </w:tc>
        <w:tc>
          <w:tcPr>
            <w:tcW w:w="1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C47DE" w14:textId="77777777" w:rsidR="00D202C5" w:rsidRPr="00BE1E61" w:rsidRDefault="00D202C5" w:rsidP="000D0F46">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Ru(1)-O(1) Distance (Å)</w:t>
            </w:r>
          </w:p>
        </w:tc>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E0571" w14:textId="77777777" w:rsidR="00D202C5" w:rsidRPr="00BE1E61" w:rsidRDefault="00D202C5" w:rsidP="000D0F46">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Ru(2)-O(2) Distance (Å)</w:t>
            </w:r>
          </w:p>
        </w:tc>
        <w:tc>
          <w:tcPr>
            <w:tcW w:w="1351" w:type="dxa"/>
            <w:tcBorders>
              <w:top w:val="single" w:sz="4" w:space="0" w:color="auto"/>
              <w:left w:val="single" w:sz="4" w:space="0" w:color="auto"/>
              <w:bottom w:val="single" w:sz="4" w:space="0" w:color="auto"/>
              <w:right w:val="single" w:sz="4" w:space="0" w:color="auto"/>
            </w:tcBorders>
            <w:vAlign w:val="bottom"/>
          </w:tcPr>
          <w:p w14:paraId="604361D8" w14:textId="77777777" w:rsidR="00D202C5" w:rsidRPr="00BE1E61" w:rsidRDefault="00D202C5" w:rsidP="000D0F46">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O(1)-O(2) Distance (Å)</w:t>
            </w:r>
          </w:p>
        </w:tc>
        <w:tc>
          <w:tcPr>
            <w:tcW w:w="1165" w:type="dxa"/>
            <w:vMerge/>
            <w:tcBorders>
              <w:left w:val="single" w:sz="4" w:space="0" w:color="auto"/>
              <w:bottom w:val="single" w:sz="4" w:space="0" w:color="auto"/>
              <w:right w:val="single" w:sz="4" w:space="0" w:color="auto"/>
            </w:tcBorders>
          </w:tcPr>
          <w:p w14:paraId="71A599BA" w14:textId="2062BA23" w:rsidR="00D202C5" w:rsidRPr="00BE1E61" w:rsidRDefault="00D202C5" w:rsidP="000D0F46">
            <w:pPr>
              <w:spacing w:after="0" w:line="240" w:lineRule="auto"/>
              <w:jc w:val="center"/>
              <w:rPr>
                <w:rFonts w:ascii="Times New Roman" w:eastAsia="Times New Roman" w:hAnsi="Times New Roman" w:cs="Times New Roman"/>
                <w:b/>
                <w:bCs/>
                <w:color w:val="000000"/>
              </w:rPr>
            </w:pPr>
          </w:p>
        </w:tc>
      </w:tr>
      <w:tr w:rsidR="00D202C5" w:rsidRPr="00B73511" w14:paraId="7287CC3E" w14:textId="79076A0E" w:rsidTr="00A832CD">
        <w:trPr>
          <w:trHeight w:val="235"/>
        </w:trPr>
        <w:tc>
          <w:tcPr>
            <w:tcW w:w="1345" w:type="dxa"/>
            <w:tcBorders>
              <w:top w:val="single" w:sz="4" w:space="0" w:color="auto"/>
              <w:left w:val="single" w:sz="4" w:space="0" w:color="auto"/>
              <w:bottom w:val="nil"/>
              <w:right w:val="single" w:sz="4" w:space="0" w:color="auto"/>
            </w:tcBorders>
            <w:shd w:val="clear" w:color="auto" w:fill="auto"/>
            <w:noWrap/>
            <w:vAlign w:val="bottom"/>
            <w:hideMark/>
          </w:tcPr>
          <w:p w14:paraId="62E44EAC" w14:textId="0AC07BBF" w:rsidR="00D202C5" w:rsidRPr="00B73511" w:rsidRDefault="0061352A" w:rsidP="005B1AE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9</w:t>
            </w:r>
          </w:p>
        </w:tc>
        <w:tc>
          <w:tcPr>
            <w:tcW w:w="990" w:type="dxa"/>
            <w:tcBorders>
              <w:top w:val="single" w:sz="4" w:space="0" w:color="auto"/>
              <w:left w:val="single" w:sz="4" w:space="0" w:color="auto"/>
              <w:bottom w:val="nil"/>
              <w:right w:val="single" w:sz="4" w:space="0" w:color="auto"/>
            </w:tcBorders>
            <w:shd w:val="clear" w:color="auto" w:fill="auto"/>
            <w:noWrap/>
            <w:vAlign w:val="bottom"/>
            <w:hideMark/>
          </w:tcPr>
          <w:p w14:paraId="6BAB0562"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333" w:type="dxa"/>
            <w:tcBorders>
              <w:top w:val="single" w:sz="4" w:space="0" w:color="auto"/>
              <w:left w:val="single" w:sz="4" w:space="0" w:color="auto"/>
              <w:bottom w:val="nil"/>
              <w:right w:val="single" w:sz="4" w:space="0" w:color="auto"/>
            </w:tcBorders>
            <w:shd w:val="clear" w:color="auto" w:fill="auto"/>
            <w:noWrap/>
            <w:vAlign w:val="bottom"/>
          </w:tcPr>
          <w:p w14:paraId="1AFA65D5"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1.79</w:t>
            </w:r>
          </w:p>
        </w:tc>
        <w:tc>
          <w:tcPr>
            <w:tcW w:w="1343" w:type="dxa"/>
            <w:tcBorders>
              <w:top w:val="single" w:sz="4" w:space="0" w:color="auto"/>
              <w:left w:val="single" w:sz="4" w:space="0" w:color="auto"/>
              <w:bottom w:val="nil"/>
              <w:right w:val="single" w:sz="4" w:space="0" w:color="auto"/>
            </w:tcBorders>
            <w:shd w:val="clear" w:color="auto" w:fill="auto"/>
            <w:noWrap/>
            <w:vAlign w:val="bottom"/>
          </w:tcPr>
          <w:p w14:paraId="13215F25"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2.01</w:t>
            </w:r>
          </w:p>
        </w:tc>
        <w:tc>
          <w:tcPr>
            <w:tcW w:w="1433" w:type="dxa"/>
            <w:tcBorders>
              <w:top w:val="single" w:sz="4" w:space="0" w:color="auto"/>
              <w:left w:val="single" w:sz="4" w:space="0" w:color="auto"/>
              <w:bottom w:val="nil"/>
              <w:right w:val="single" w:sz="4" w:space="0" w:color="auto"/>
            </w:tcBorders>
            <w:shd w:val="clear" w:color="auto" w:fill="auto"/>
            <w:noWrap/>
            <w:vAlign w:val="bottom"/>
          </w:tcPr>
          <w:p w14:paraId="024BBBDA"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2.01</w:t>
            </w:r>
          </w:p>
        </w:tc>
        <w:tc>
          <w:tcPr>
            <w:tcW w:w="1351" w:type="dxa"/>
            <w:tcBorders>
              <w:top w:val="single" w:sz="4" w:space="0" w:color="auto"/>
              <w:left w:val="single" w:sz="4" w:space="0" w:color="auto"/>
              <w:bottom w:val="nil"/>
              <w:right w:val="single" w:sz="4" w:space="0" w:color="auto"/>
            </w:tcBorders>
            <w:vAlign w:val="bottom"/>
          </w:tcPr>
          <w:p w14:paraId="2E725085"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1.32</w:t>
            </w:r>
          </w:p>
        </w:tc>
        <w:tc>
          <w:tcPr>
            <w:tcW w:w="1165" w:type="dxa"/>
            <w:tcBorders>
              <w:top w:val="single" w:sz="4" w:space="0" w:color="auto"/>
              <w:left w:val="single" w:sz="4" w:space="0" w:color="auto"/>
              <w:bottom w:val="nil"/>
              <w:right w:val="single" w:sz="4" w:space="0" w:color="auto"/>
            </w:tcBorders>
          </w:tcPr>
          <w:p w14:paraId="2C7C9419" w14:textId="37E2EA6C"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0.22</w:t>
            </w:r>
          </w:p>
        </w:tc>
      </w:tr>
      <w:tr w:rsidR="00D202C5" w:rsidRPr="00B73511" w14:paraId="2102390A" w14:textId="424A440C" w:rsidTr="00A832CD">
        <w:trPr>
          <w:trHeight w:val="235"/>
        </w:trPr>
        <w:tc>
          <w:tcPr>
            <w:tcW w:w="1345" w:type="dxa"/>
            <w:tcBorders>
              <w:top w:val="nil"/>
              <w:left w:val="single" w:sz="4" w:space="0" w:color="auto"/>
              <w:bottom w:val="nil"/>
              <w:right w:val="single" w:sz="4" w:space="0" w:color="auto"/>
            </w:tcBorders>
            <w:shd w:val="clear" w:color="auto" w:fill="auto"/>
            <w:noWrap/>
            <w:vAlign w:val="bottom"/>
            <w:hideMark/>
          </w:tcPr>
          <w:p w14:paraId="5EB353C4" w14:textId="7938D071" w:rsidR="00D202C5" w:rsidRPr="00B73511" w:rsidRDefault="0061352A" w:rsidP="005B1AE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10</w:t>
            </w:r>
          </w:p>
        </w:tc>
        <w:tc>
          <w:tcPr>
            <w:tcW w:w="990" w:type="dxa"/>
            <w:tcBorders>
              <w:top w:val="nil"/>
              <w:left w:val="single" w:sz="4" w:space="0" w:color="auto"/>
              <w:bottom w:val="nil"/>
              <w:right w:val="single" w:sz="4" w:space="0" w:color="auto"/>
            </w:tcBorders>
            <w:shd w:val="clear" w:color="auto" w:fill="auto"/>
            <w:noWrap/>
            <w:vAlign w:val="bottom"/>
          </w:tcPr>
          <w:p w14:paraId="20A1801D" w14:textId="77777777" w:rsidR="00D202C5" w:rsidRPr="00B73511" w:rsidRDefault="00D202C5" w:rsidP="000D0F46">
            <w:pPr>
              <w:spacing w:after="0" w:line="240" w:lineRule="auto"/>
              <w:jc w:val="center"/>
              <w:rPr>
                <w:rFonts w:ascii="Times New Roman" w:eastAsia="Times New Roman" w:hAnsi="Times New Roman" w:cs="Times New Roman"/>
                <w:color w:val="000000"/>
              </w:rPr>
            </w:pPr>
          </w:p>
        </w:tc>
        <w:tc>
          <w:tcPr>
            <w:tcW w:w="1333" w:type="dxa"/>
            <w:tcBorders>
              <w:top w:val="nil"/>
              <w:left w:val="single" w:sz="4" w:space="0" w:color="auto"/>
              <w:bottom w:val="nil"/>
              <w:right w:val="single" w:sz="4" w:space="0" w:color="auto"/>
            </w:tcBorders>
            <w:shd w:val="clear" w:color="auto" w:fill="auto"/>
            <w:noWrap/>
            <w:vAlign w:val="bottom"/>
          </w:tcPr>
          <w:p w14:paraId="6EBCA050"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1.80</w:t>
            </w:r>
          </w:p>
        </w:tc>
        <w:tc>
          <w:tcPr>
            <w:tcW w:w="1343" w:type="dxa"/>
            <w:tcBorders>
              <w:top w:val="nil"/>
              <w:left w:val="single" w:sz="4" w:space="0" w:color="auto"/>
              <w:bottom w:val="nil"/>
              <w:right w:val="single" w:sz="4" w:space="0" w:color="auto"/>
            </w:tcBorders>
            <w:shd w:val="clear" w:color="auto" w:fill="auto"/>
            <w:noWrap/>
            <w:vAlign w:val="bottom"/>
          </w:tcPr>
          <w:p w14:paraId="555F1DB7"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1.95</w:t>
            </w:r>
          </w:p>
        </w:tc>
        <w:tc>
          <w:tcPr>
            <w:tcW w:w="1433" w:type="dxa"/>
            <w:tcBorders>
              <w:top w:val="nil"/>
              <w:left w:val="single" w:sz="4" w:space="0" w:color="auto"/>
              <w:bottom w:val="nil"/>
              <w:right w:val="single" w:sz="4" w:space="0" w:color="auto"/>
            </w:tcBorders>
            <w:shd w:val="clear" w:color="auto" w:fill="auto"/>
            <w:noWrap/>
            <w:vAlign w:val="bottom"/>
          </w:tcPr>
          <w:p w14:paraId="3D03CAAD"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1.95</w:t>
            </w:r>
          </w:p>
        </w:tc>
        <w:tc>
          <w:tcPr>
            <w:tcW w:w="1351" w:type="dxa"/>
            <w:tcBorders>
              <w:top w:val="nil"/>
              <w:left w:val="single" w:sz="4" w:space="0" w:color="auto"/>
              <w:bottom w:val="nil"/>
              <w:right w:val="single" w:sz="4" w:space="0" w:color="auto"/>
            </w:tcBorders>
            <w:vAlign w:val="bottom"/>
          </w:tcPr>
          <w:p w14:paraId="5583167A"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1.39</w:t>
            </w:r>
          </w:p>
        </w:tc>
        <w:tc>
          <w:tcPr>
            <w:tcW w:w="1165" w:type="dxa"/>
            <w:tcBorders>
              <w:top w:val="nil"/>
              <w:left w:val="single" w:sz="4" w:space="0" w:color="auto"/>
              <w:bottom w:val="nil"/>
              <w:right w:val="single" w:sz="4" w:space="0" w:color="auto"/>
            </w:tcBorders>
          </w:tcPr>
          <w:p w14:paraId="36214658" w14:textId="6DFBE191"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0.15</w:t>
            </w:r>
          </w:p>
        </w:tc>
      </w:tr>
      <w:tr w:rsidR="00D202C5" w:rsidRPr="00B73511" w14:paraId="3B81717B" w14:textId="35946A79" w:rsidTr="00A832CD">
        <w:trPr>
          <w:trHeight w:val="235"/>
        </w:trPr>
        <w:tc>
          <w:tcPr>
            <w:tcW w:w="1345" w:type="dxa"/>
            <w:tcBorders>
              <w:top w:val="nil"/>
              <w:left w:val="single" w:sz="4" w:space="0" w:color="auto"/>
              <w:bottom w:val="nil"/>
              <w:right w:val="single" w:sz="4" w:space="0" w:color="auto"/>
            </w:tcBorders>
            <w:shd w:val="clear" w:color="auto" w:fill="auto"/>
            <w:noWrap/>
            <w:vAlign w:val="bottom"/>
            <w:hideMark/>
          </w:tcPr>
          <w:p w14:paraId="6D52EBA1" w14:textId="16FB9ADD" w:rsidR="00D202C5" w:rsidRPr="00B73511" w:rsidRDefault="0061352A" w:rsidP="005B1AE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w:t>
            </w:r>
            <w:r w:rsidR="00D202C5" w:rsidRPr="00B73511">
              <w:rPr>
                <w:rFonts w:ascii="Times New Roman" w:eastAsia="Times New Roman" w:hAnsi="Times New Roman" w:cs="Times New Roman"/>
                <w:b/>
                <w:bCs/>
                <w:color w:val="000000"/>
              </w:rPr>
              <w:t>a</w:t>
            </w:r>
          </w:p>
        </w:tc>
        <w:tc>
          <w:tcPr>
            <w:tcW w:w="990" w:type="dxa"/>
            <w:tcBorders>
              <w:top w:val="nil"/>
              <w:left w:val="single" w:sz="4" w:space="0" w:color="auto"/>
              <w:bottom w:val="nil"/>
              <w:right w:val="single" w:sz="4" w:space="0" w:color="auto"/>
            </w:tcBorders>
            <w:shd w:val="clear" w:color="auto" w:fill="auto"/>
            <w:noWrap/>
            <w:vAlign w:val="bottom"/>
          </w:tcPr>
          <w:p w14:paraId="212665C5" w14:textId="77777777" w:rsidR="00D202C5" w:rsidRPr="00B73511" w:rsidRDefault="00D202C5" w:rsidP="000D0F46">
            <w:pPr>
              <w:spacing w:after="0" w:line="240" w:lineRule="auto"/>
              <w:jc w:val="center"/>
              <w:rPr>
                <w:rFonts w:ascii="Times New Roman" w:eastAsia="Times New Roman" w:hAnsi="Times New Roman" w:cs="Times New Roman"/>
                <w:color w:val="000000"/>
              </w:rPr>
            </w:pPr>
          </w:p>
        </w:tc>
        <w:tc>
          <w:tcPr>
            <w:tcW w:w="1333" w:type="dxa"/>
            <w:tcBorders>
              <w:top w:val="nil"/>
              <w:left w:val="single" w:sz="4" w:space="0" w:color="auto"/>
              <w:bottom w:val="nil"/>
              <w:right w:val="single" w:sz="4" w:space="0" w:color="auto"/>
            </w:tcBorders>
            <w:shd w:val="clear" w:color="auto" w:fill="auto"/>
            <w:noWrap/>
            <w:vAlign w:val="bottom"/>
          </w:tcPr>
          <w:p w14:paraId="591AE7CB"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1.72</w:t>
            </w:r>
          </w:p>
        </w:tc>
        <w:tc>
          <w:tcPr>
            <w:tcW w:w="1343" w:type="dxa"/>
            <w:tcBorders>
              <w:top w:val="nil"/>
              <w:left w:val="single" w:sz="4" w:space="0" w:color="auto"/>
              <w:bottom w:val="nil"/>
              <w:right w:val="single" w:sz="4" w:space="0" w:color="auto"/>
            </w:tcBorders>
            <w:shd w:val="clear" w:color="auto" w:fill="auto"/>
            <w:noWrap/>
            <w:vAlign w:val="bottom"/>
          </w:tcPr>
          <w:p w14:paraId="783B3D8B"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1.92</w:t>
            </w:r>
          </w:p>
        </w:tc>
        <w:tc>
          <w:tcPr>
            <w:tcW w:w="1433" w:type="dxa"/>
            <w:tcBorders>
              <w:top w:val="nil"/>
              <w:left w:val="single" w:sz="4" w:space="0" w:color="auto"/>
              <w:bottom w:val="nil"/>
              <w:right w:val="single" w:sz="4" w:space="0" w:color="auto"/>
            </w:tcBorders>
            <w:shd w:val="clear" w:color="auto" w:fill="auto"/>
            <w:noWrap/>
            <w:vAlign w:val="bottom"/>
          </w:tcPr>
          <w:p w14:paraId="13B505CB"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1.92</w:t>
            </w:r>
          </w:p>
        </w:tc>
        <w:tc>
          <w:tcPr>
            <w:tcW w:w="1351" w:type="dxa"/>
            <w:tcBorders>
              <w:top w:val="nil"/>
              <w:left w:val="single" w:sz="4" w:space="0" w:color="auto"/>
              <w:bottom w:val="nil"/>
              <w:right w:val="single" w:sz="4" w:space="0" w:color="auto"/>
            </w:tcBorders>
            <w:vAlign w:val="bottom"/>
          </w:tcPr>
          <w:p w14:paraId="22ABFFCF"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1.41</w:t>
            </w:r>
          </w:p>
        </w:tc>
        <w:tc>
          <w:tcPr>
            <w:tcW w:w="1165" w:type="dxa"/>
            <w:tcBorders>
              <w:top w:val="nil"/>
              <w:left w:val="single" w:sz="4" w:space="0" w:color="auto"/>
              <w:bottom w:val="nil"/>
              <w:right w:val="single" w:sz="4" w:space="0" w:color="auto"/>
            </w:tcBorders>
          </w:tcPr>
          <w:p w14:paraId="19C568E5" w14:textId="11B22193"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0.20</w:t>
            </w:r>
          </w:p>
        </w:tc>
      </w:tr>
      <w:tr w:rsidR="00D202C5" w:rsidRPr="00B73511" w14:paraId="61B57A26" w14:textId="4555D0DD" w:rsidTr="00A832CD">
        <w:trPr>
          <w:trHeight w:val="235"/>
        </w:trPr>
        <w:tc>
          <w:tcPr>
            <w:tcW w:w="1345" w:type="dxa"/>
            <w:tcBorders>
              <w:top w:val="nil"/>
              <w:left w:val="single" w:sz="4" w:space="0" w:color="auto"/>
              <w:bottom w:val="nil"/>
              <w:right w:val="single" w:sz="4" w:space="0" w:color="auto"/>
            </w:tcBorders>
            <w:shd w:val="clear" w:color="auto" w:fill="auto"/>
            <w:noWrap/>
            <w:vAlign w:val="bottom"/>
            <w:hideMark/>
          </w:tcPr>
          <w:p w14:paraId="6FEB47E2" w14:textId="7DA7D841" w:rsidR="00D202C5" w:rsidRPr="00B73511" w:rsidRDefault="0061352A" w:rsidP="005B1AE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w:t>
            </w:r>
            <w:r w:rsidR="00D202C5" w:rsidRPr="00B73511">
              <w:rPr>
                <w:rFonts w:ascii="Times New Roman" w:eastAsia="Times New Roman" w:hAnsi="Times New Roman" w:cs="Times New Roman"/>
                <w:b/>
                <w:bCs/>
                <w:color w:val="000000"/>
              </w:rPr>
              <w:t>b L = H</w:t>
            </w:r>
            <w:r w:rsidR="00D202C5" w:rsidRPr="00B73511">
              <w:rPr>
                <w:rFonts w:ascii="Times New Roman" w:eastAsia="Times New Roman" w:hAnsi="Times New Roman" w:cs="Times New Roman"/>
                <w:b/>
                <w:bCs/>
                <w:color w:val="000000"/>
                <w:vertAlign w:val="subscript"/>
              </w:rPr>
              <w:t>2</w:t>
            </w:r>
            <w:r w:rsidR="00D202C5" w:rsidRPr="00B73511">
              <w:rPr>
                <w:rFonts w:ascii="Times New Roman" w:eastAsia="Times New Roman" w:hAnsi="Times New Roman" w:cs="Times New Roman"/>
                <w:b/>
                <w:bCs/>
                <w:color w:val="000000"/>
              </w:rPr>
              <w:t>O</w:t>
            </w:r>
          </w:p>
        </w:tc>
        <w:tc>
          <w:tcPr>
            <w:tcW w:w="990" w:type="dxa"/>
            <w:tcBorders>
              <w:top w:val="nil"/>
              <w:left w:val="single" w:sz="4" w:space="0" w:color="auto"/>
              <w:bottom w:val="nil"/>
              <w:right w:val="single" w:sz="4" w:space="0" w:color="auto"/>
            </w:tcBorders>
            <w:shd w:val="clear" w:color="auto" w:fill="auto"/>
            <w:noWrap/>
            <w:vAlign w:val="bottom"/>
          </w:tcPr>
          <w:p w14:paraId="30319EE4" w14:textId="77777777" w:rsidR="00D202C5" w:rsidRPr="00B73511" w:rsidRDefault="00D202C5" w:rsidP="000D0F46">
            <w:pPr>
              <w:spacing w:after="0" w:line="240" w:lineRule="auto"/>
              <w:jc w:val="center"/>
              <w:rPr>
                <w:rFonts w:ascii="Times New Roman" w:eastAsia="Times New Roman" w:hAnsi="Times New Roman" w:cs="Times New Roman"/>
                <w:color w:val="000000"/>
              </w:rPr>
            </w:pPr>
          </w:p>
        </w:tc>
        <w:tc>
          <w:tcPr>
            <w:tcW w:w="1333" w:type="dxa"/>
            <w:tcBorders>
              <w:top w:val="nil"/>
              <w:left w:val="single" w:sz="4" w:space="0" w:color="auto"/>
              <w:bottom w:val="nil"/>
              <w:right w:val="single" w:sz="4" w:space="0" w:color="auto"/>
            </w:tcBorders>
            <w:shd w:val="clear" w:color="auto" w:fill="auto"/>
            <w:noWrap/>
            <w:vAlign w:val="bottom"/>
          </w:tcPr>
          <w:p w14:paraId="7AA958FB"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1.74</w:t>
            </w:r>
          </w:p>
        </w:tc>
        <w:tc>
          <w:tcPr>
            <w:tcW w:w="1343" w:type="dxa"/>
            <w:tcBorders>
              <w:top w:val="nil"/>
              <w:left w:val="single" w:sz="4" w:space="0" w:color="auto"/>
              <w:bottom w:val="nil"/>
              <w:right w:val="single" w:sz="4" w:space="0" w:color="auto"/>
            </w:tcBorders>
            <w:shd w:val="clear" w:color="auto" w:fill="auto"/>
            <w:noWrap/>
            <w:vAlign w:val="bottom"/>
          </w:tcPr>
          <w:p w14:paraId="4DC79250"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1.91</w:t>
            </w:r>
          </w:p>
        </w:tc>
        <w:tc>
          <w:tcPr>
            <w:tcW w:w="1433" w:type="dxa"/>
            <w:tcBorders>
              <w:top w:val="nil"/>
              <w:left w:val="single" w:sz="4" w:space="0" w:color="auto"/>
              <w:bottom w:val="nil"/>
              <w:right w:val="single" w:sz="4" w:space="0" w:color="auto"/>
            </w:tcBorders>
            <w:shd w:val="clear" w:color="auto" w:fill="auto"/>
            <w:noWrap/>
            <w:vAlign w:val="bottom"/>
          </w:tcPr>
          <w:p w14:paraId="7C44EE16"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2.00</w:t>
            </w:r>
          </w:p>
        </w:tc>
        <w:tc>
          <w:tcPr>
            <w:tcW w:w="1351" w:type="dxa"/>
            <w:tcBorders>
              <w:top w:val="nil"/>
              <w:left w:val="single" w:sz="4" w:space="0" w:color="auto"/>
              <w:bottom w:val="nil"/>
              <w:right w:val="single" w:sz="4" w:space="0" w:color="auto"/>
            </w:tcBorders>
            <w:vAlign w:val="bottom"/>
          </w:tcPr>
          <w:p w14:paraId="7B6EB8D3"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1.38</w:t>
            </w:r>
          </w:p>
        </w:tc>
        <w:tc>
          <w:tcPr>
            <w:tcW w:w="1165" w:type="dxa"/>
            <w:tcBorders>
              <w:top w:val="nil"/>
              <w:left w:val="single" w:sz="4" w:space="0" w:color="auto"/>
              <w:bottom w:val="nil"/>
              <w:right w:val="single" w:sz="4" w:space="0" w:color="auto"/>
            </w:tcBorders>
          </w:tcPr>
          <w:p w14:paraId="083A868E" w14:textId="3BFD09B4"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0.22</w:t>
            </w:r>
          </w:p>
        </w:tc>
      </w:tr>
      <w:tr w:rsidR="00D202C5" w:rsidRPr="00B73511" w14:paraId="43134B6B" w14:textId="4848A803" w:rsidTr="00A832CD">
        <w:trPr>
          <w:trHeight w:val="235"/>
        </w:trPr>
        <w:tc>
          <w:tcPr>
            <w:tcW w:w="1345" w:type="dxa"/>
            <w:tcBorders>
              <w:top w:val="nil"/>
              <w:left w:val="single" w:sz="4" w:space="0" w:color="auto"/>
              <w:bottom w:val="nil"/>
              <w:right w:val="single" w:sz="4" w:space="0" w:color="auto"/>
            </w:tcBorders>
            <w:shd w:val="clear" w:color="auto" w:fill="auto"/>
            <w:noWrap/>
            <w:vAlign w:val="bottom"/>
            <w:hideMark/>
          </w:tcPr>
          <w:p w14:paraId="0A1BFB9E" w14:textId="0C225718" w:rsidR="00D202C5" w:rsidRPr="00B73511" w:rsidRDefault="0061352A" w:rsidP="005B1AE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w:t>
            </w:r>
            <w:r w:rsidR="00D202C5" w:rsidRPr="00B73511">
              <w:rPr>
                <w:rFonts w:ascii="Times New Roman" w:eastAsia="Times New Roman" w:hAnsi="Times New Roman" w:cs="Times New Roman"/>
                <w:b/>
                <w:bCs/>
                <w:color w:val="000000"/>
              </w:rPr>
              <w:t>b L = NH</w:t>
            </w:r>
            <w:r w:rsidR="00D202C5" w:rsidRPr="00B73511">
              <w:rPr>
                <w:rFonts w:ascii="Times New Roman" w:eastAsia="Times New Roman" w:hAnsi="Times New Roman" w:cs="Times New Roman"/>
                <w:b/>
                <w:bCs/>
                <w:color w:val="000000"/>
                <w:vertAlign w:val="subscript"/>
              </w:rPr>
              <w:t>3</w:t>
            </w:r>
          </w:p>
        </w:tc>
        <w:tc>
          <w:tcPr>
            <w:tcW w:w="990" w:type="dxa"/>
            <w:tcBorders>
              <w:top w:val="nil"/>
              <w:left w:val="single" w:sz="4" w:space="0" w:color="auto"/>
              <w:bottom w:val="nil"/>
              <w:right w:val="single" w:sz="4" w:space="0" w:color="auto"/>
            </w:tcBorders>
            <w:shd w:val="clear" w:color="auto" w:fill="auto"/>
            <w:noWrap/>
            <w:vAlign w:val="bottom"/>
          </w:tcPr>
          <w:p w14:paraId="6E90A0E1" w14:textId="77777777" w:rsidR="00D202C5" w:rsidRPr="00B73511" w:rsidRDefault="00D202C5" w:rsidP="000D0F46">
            <w:pPr>
              <w:spacing w:after="0" w:line="240" w:lineRule="auto"/>
              <w:jc w:val="center"/>
              <w:rPr>
                <w:rFonts w:ascii="Times New Roman" w:eastAsia="Times New Roman" w:hAnsi="Times New Roman" w:cs="Times New Roman"/>
                <w:color w:val="000000"/>
              </w:rPr>
            </w:pPr>
          </w:p>
        </w:tc>
        <w:tc>
          <w:tcPr>
            <w:tcW w:w="1333" w:type="dxa"/>
            <w:tcBorders>
              <w:top w:val="nil"/>
              <w:left w:val="single" w:sz="4" w:space="0" w:color="auto"/>
              <w:bottom w:val="nil"/>
              <w:right w:val="single" w:sz="4" w:space="0" w:color="auto"/>
            </w:tcBorders>
            <w:shd w:val="clear" w:color="auto" w:fill="auto"/>
            <w:noWrap/>
            <w:vAlign w:val="bottom"/>
          </w:tcPr>
          <w:p w14:paraId="3D78D8B1"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1.74</w:t>
            </w:r>
          </w:p>
        </w:tc>
        <w:tc>
          <w:tcPr>
            <w:tcW w:w="1343" w:type="dxa"/>
            <w:tcBorders>
              <w:top w:val="nil"/>
              <w:left w:val="single" w:sz="4" w:space="0" w:color="auto"/>
              <w:bottom w:val="nil"/>
              <w:right w:val="single" w:sz="4" w:space="0" w:color="auto"/>
            </w:tcBorders>
            <w:shd w:val="clear" w:color="auto" w:fill="auto"/>
            <w:noWrap/>
            <w:vAlign w:val="bottom"/>
          </w:tcPr>
          <w:p w14:paraId="601DC901" w14:textId="7177A25E"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2.0</w:t>
            </w:r>
            <w:r w:rsidR="00551822">
              <w:rPr>
                <w:rFonts w:ascii="Times New Roman" w:eastAsia="Times New Roman" w:hAnsi="Times New Roman" w:cs="Times New Roman"/>
                <w:color w:val="000000"/>
              </w:rPr>
              <w:t>0(9)</w:t>
            </w:r>
          </w:p>
        </w:tc>
        <w:tc>
          <w:tcPr>
            <w:tcW w:w="1433" w:type="dxa"/>
            <w:tcBorders>
              <w:top w:val="nil"/>
              <w:left w:val="single" w:sz="4" w:space="0" w:color="auto"/>
              <w:bottom w:val="nil"/>
              <w:right w:val="single" w:sz="4" w:space="0" w:color="auto"/>
            </w:tcBorders>
            <w:shd w:val="clear" w:color="auto" w:fill="auto"/>
            <w:noWrap/>
            <w:vAlign w:val="bottom"/>
          </w:tcPr>
          <w:p w14:paraId="71B508DF" w14:textId="199E7753"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2.0</w:t>
            </w:r>
            <w:r w:rsidR="00551822">
              <w:rPr>
                <w:rFonts w:ascii="Times New Roman" w:eastAsia="Times New Roman" w:hAnsi="Times New Roman" w:cs="Times New Roman"/>
                <w:color w:val="000000"/>
              </w:rPr>
              <w:t>1</w:t>
            </w:r>
            <w:r w:rsidR="00DA2DF3">
              <w:rPr>
                <w:rFonts w:ascii="Times New Roman" w:eastAsia="Times New Roman" w:hAnsi="Times New Roman" w:cs="Times New Roman"/>
                <w:color w:val="000000"/>
              </w:rPr>
              <w:t>(</w:t>
            </w:r>
            <w:r w:rsidR="00551822">
              <w:rPr>
                <w:rFonts w:ascii="Times New Roman" w:eastAsia="Times New Roman" w:hAnsi="Times New Roman" w:cs="Times New Roman"/>
                <w:color w:val="000000"/>
              </w:rPr>
              <w:t>6</w:t>
            </w:r>
            <w:r w:rsidR="00DA2DF3">
              <w:rPr>
                <w:rFonts w:ascii="Times New Roman" w:eastAsia="Times New Roman" w:hAnsi="Times New Roman" w:cs="Times New Roman"/>
                <w:color w:val="000000"/>
              </w:rPr>
              <w:t>)</w:t>
            </w:r>
          </w:p>
        </w:tc>
        <w:tc>
          <w:tcPr>
            <w:tcW w:w="1351" w:type="dxa"/>
            <w:tcBorders>
              <w:top w:val="nil"/>
              <w:left w:val="single" w:sz="4" w:space="0" w:color="auto"/>
              <w:bottom w:val="nil"/>
              <w:right w:val="single" w:sz="4" w:space="0" w:color="auto"/>
            </w:tcBorders>
            <w:vAlign w:val="bottom"/>
          </w:tcPr>
          <w:p w14:paraId="4922473A"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1.35</w:t>
            </w:r>
          </w:p>
        </w:tc>
        <w:tc>
          <w:tcPr>
            <w:tcW w:w="1165" w:type="dxa"/>
            <w:tcBorders>
              <w:top w:val="nil"/>
              <w:left w:val="single" w:sz="4" w:space="0" w:color="auto"/>
              <w:bottom w:val="nil"/>
              <w:right w:val="single" w:sz="4" w:space="0" w:color="auto"/>
            </w:tcBorders>
          </w:tcPr>
          <w:p w14:paraId="26625E4C" w14:textId="1A7B7A24"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0.28</w:t>
            </w:r>
          </w:p>
        </w:tc>
      </w:tr>
      <w:tr w:rsidR="00D202C5" w:rsidRPr="00B73511" w14:paraId="0AF68F4A" w14:textId="26C84FF8" w:rsidTr="00A832CD">
        <w:trPr>
          <w:trHeight w:val="235"/>
        </w:trPr>
        <w:tc>
          <w:tcPr>
            <w:tcW w:w="1345" w:type="dxa"/>
            <w:tcBorders>
              <w:top w:val="nil"/>
              <w:left w:val="single" w:sz="4" w:space="0" w:color="auto"/>
              <w:bottom w:val="single" w:sz="4" w:space="0" w:color="auto"/>
              <w:right w:val="single" w:sz="4" w:space="0" w:color="auto"/>
            </w:tcBorders>
            <w:shd w:val="clear" w:color="auto" w:fill="auto"/>
            <w:noWrap/>
            <w:vAlign w:val="bottom"/>
          </w:tcPr>
          <w:p w14:paraId="56412F6C" w14:textId="277BC3B0" w:rsidR="00D202C5" w:rsidRPr="00B73511" w:rsidRDefault="0061352A" w:rsidP="005B1AE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w:t>
            </w:r>
            <w:r w:rsidR="00D202C5" w:rsidRPr="00B73511">
              <w:rPr>
                <w:rFonts w:ascii="Times New Roman" w:eastAsia="Times New Roman" w:hAnsi="Times New Roman" w:cs="Times New Roman"/>
                <w:b/>
                <w:bCs/>
                <w:color w:val="000000"/>
              </w:rPr>
              <w:t>b L = Pyr</w:t>
            </w:r>
          </w:p>
        </w:tc>
        <w:tc>
          <w:tcPr>
            <w:tcW w:w="990" w:type="dxa"/>
            <w:tcBorders>
              <w:top w:val="nil"/>
              <w:left w:val="single" w:sz="4" w:space="0" w:color="auto"/>
              <w:bottom w:val="single" w:sz="4" w:space="0" w:color="auto"/>
              <w:right w:val="single" w:sz="4" w:space="0" w:color="auto"/>
            </w:tcBorders>
            <w:shd w:val="clear" w:color="auto" w:fill="auto"/>
            <w:noWrap/>
            <w:vAlign w:val="bottom"/>
          </w:tcPr>
          <w:p w14:paraId="1DC51D20" w14:textId="77777777" w:rsidR="00D202C5" w:rsidRPr="00B73511" w:rsidRDefault="00D202C5" w:rsidP="000D0F46">
            <w:pPr>
              <w:spacing w:after="0" w:line="240" w:lineRule="auto"/>
              <w:jc w:val="center"/>
              <w:rPr>
                <w:rFonts w:ascii="Times New Roman" w:eastAsia="Times New Roman" w:hAnsi="Times New Roman" w:cs="Times New Roman"/>
                <w:color w:val="000000"/>
              </w:rPr>
            </w:pPr>
          </w:p>
        </w:tc>
        <w:tc>
          <w:tcPr>
            <w:tcW w:w="1333" w:type="dxa"/>
            <w:tcBorders>
              <w:top w:val="nil"/>
              <w:left w:val="single" w:sz="4" w:space="0" w:color="auto"/>
              <w:bottom w:val="single" w:sz="4" w:space="0" w:color="auto"/>
              <w:right w:val="single" w:sz="4" w:space="0" w:color="auto"/>
            </w:tcBorders>
            <w:shd w:val="clear" w:color="auto" w:fill="auto"/>
            <w:noWrap/>
            <w:vAlign w:val="bottom"/>
          </w:tcPr>
          <w:p w14:paraId="2DFB14C4"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1.74</w:t>
            </w:r>
          </w:p>
        </w:tc>
        <w:tc>
          <w:tcPr>
            <w:tcW w:w="1343" w:type="dxa"/>
            <w:tcBorders>
              <w:top w:val="nil"/>
              <w:left w:val="single" w:sz="4" w:space="0" w:color="auto"/>
              <w:bottom w:val="single" w:sz="4" w:space="0" w:color="auto"/>
              <w:right w:val="single" w:sz="4" w:space="0" w:color="auto"/>
            </w:tcBorders>
            <w:shd w:val="clear" w:color="auto" w:fill="auto"/>
            <w:noWrap/>
            <w:vAlign w:val="bottom"/>
          </w:tcPr>
          <w:p w14:paraId="14586944" w14:textId="5B861480"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2.0</w:t>
            </w:r>
            <w:r w:rsidR="003559F5">
              <w:rPr>
                <w:rFonts w:ascii="Times New Roman" w:eastAsia="Times New Roman" w:hAnsi="Times New Roman" w:cs="Times New Roman"/>
                <w:color w:val="000000"/>
              </w:rPr>
              <w:t>2</w:t>
            </w:r>
          </w:p>
        </w:tc>
        <w:tc>
          <w:tcPr>
            <w:tcW w:w="1433" w:type="dxa"/>
            <w:tcBorders>
              <w:top w:val="nil"/>
              <w:left w:val="single" w:sz="4" w:space="0" w:color="auto"/>
              <w:bottom w:val="single" w:sz="4" w:space="0" w:color="auto"/>
              <w:right w:val="single" w:sz="4" w:space="0" w:color="auto"/>
            </w:tcBorders>
            <w:shd w:val="clear" w:color="auto" w:fill="auto"/>
            <w:noWrap/>
            <w:vAlign w:val="bottom"/>
          </w:tcPr>
          <w:p w14:paraId="1ECB02D0" w14:textId="0082A2E8" w:rsidR="00D202C5" w:rsidRPr="00B73511" w:rsidRDefault="00D202C5" w:rsidP="000D0F46">
            <w:pPr>
              <w:spacing w:after="0" w:line="240" w:lineRule="auto"/>
              <w:jc w:val="center"/>
              <w:rPr>
                <w:rFonts w:ascii="Times New Roman" w:eastAsia="Times New Roman" w:hAnsi="Times New Roman" w:cs="Times New Roman"/>
                <w:sz w:val="20"/>
                <w:szCs w:val="20"/>
              </w:rPr>
            </w:pPr>
            <w:r w:rsidRPr="00B73511">
              <w:rPr>
                <w:rFonts w:ascii="Times New Roman" w:eastAsia="Times New Roman" w:hAnsi="Times New Roman" w:cs="Times New Roman"/>
                <w:color w:val="000000"/>
              </w:rPr>
              <w:t>2.0</w:t>
            </w:r>
            <w:r w:rsidR="003559F5">
              <w:rPr>
                <w:rFonts w:ascii="Times New Roman" w:eastAsia="Times New Roman" w:hAnsi="Times New Roman" w:cs="Times New Roman"/>
                <w:color w:val="000000"/>
              </w:rPr>
              <w:t>0</w:t>
            </w:r>
          </w:p>
        </w:tc>
        <w:tc>
          <w:tcPr>
            <w:tcW w:w="1351" w:type="dxa"/>
            <w:tcBorders>
              <w:top w:val="nil"/>
              <w:left w:val="single" w:sz="4" w:space="0" w:color="auto"/>
              <w:bottom w:val="single" w:sz="4" w:space="0" w:color="auto"/>
              <w:right w:val="single" w:sz="4" w:space="0" w:color="auto"/>
            </w:tcBorders>
            <w:vAlign w:val="bottom"/>
          </w:tcPr>
          <w:p w14:paraId="6D37A65F"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1.34</w:t>
            </w:r>
          </w:p>
        </w:tc>
        <w:tc>
          <w:tcPr>
            <w:tcW w:w="1165" w:type="dxa"/>
            <w:tcBorders>
              <w:top w:val="nil"/>
              <w:left w:val="single" w:sz="4" w:space="0" w:color="auto"/>
              <w:bottom w:val="single" w:sz="4" w:space="0" w:color="auto"/>
              <w:right w:val="single" w:sz="4" w:space="0" w:color="auto"/>
            </w:tcBorders>
          </w:tcPr>
          <w:p w14:paraId="6DB0A612" w14:textId="60128FD3"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0.2</w:t>
            </w:r>
            <w:r w:rsidR="00CB2C9B">
              <w:rPr>
                <w:rFonts w:ascii="Times New Roman" w:eastAsia="Times New Roman" w:hAnsi="Times New Roman" w:cs="Times New Roman"/>
                <w:color w:val="000000"/>
              </w:rPr>
              <w:t>7</w:t>
            </w:r>
          </w:p>
        </w:tc>
      </w:tr>
      <w:tr w:rsidR="00D202C5" w:rsidRPr="00B73511" w14:paraId="62343BBA" w14:textId="2CDFFD99" w:rsidTr="00A832CD">
        <w:trPr>
          <w:trHeight w:val="235"/>
        </w:trPr>
        <w:tc>
          <w:tcPr>
            <w:tcW w:w="1345" w:type="dxa"/>
            <w:tcBorders>
              <w:top w:val="single" w:sz="4" w:space="0" w:color="auto"/>
              <w:left w:val="single" w:sz="4" w:space="0" w:color="auto"/>
              <w:bottom w:val="nil"/>
              <w:right w:val="single" w:sz="4" w:space="0" w:color="auto"/>
            </w:tcBorders>
            <w:shd w:val="clear" w:color="auto" w:fill="auto"/>
            <w:noWrap/>
            <w:vAlign w:val="bottom"/>
          </w:tcPr>
          <w:p w14:paraId="2FE3B844" w14:textId="2F20DADF" w:rsidR="00D202C5" w:rsidRPr="00B73511" w:rsidRDefault="006849B9" w:rsidP="005B1AE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7Cl</w:t>
            </w:r>
          </w:p>
        </w:tc>
        <w:tc>
          <w:tcPr>
            <w:tcW w:w="990" w:type="dxa"/>
            <w:tcBorders>
              <w:top w:val="single" w:sz="4" w:space="0" w:color="auto"/>
              <w:left w:val="single" w:sz="4" w:space="0" w:color="auto"/>
              <w:bottom w:val="nil"/>
              <w:right w:val="single" w:sz="4" w:space="0" w:color="auto"/>
            </w:tcBorders>
            <w:shd w:val="clear" w:color="auto" w:fill="auto"/>
            <w:noWrap/>
            <w:vAlign w:val="bottom"/>
          </w:tcPr>
          <w:p w14:paraId="4E20CCE3"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w:t>
            </w:r>
          </w:p>
        </w:tc>
        <w:tc>
          <w:tcPr>
            <w:tcW w:w="1333" w:type="dxa"/>
            <w:tcBorders>
              <w:top w:val="single" w:sz="4" w:space="0" w:color="auto"/>
              <w:left w:val="single" w:sz="4" w:space="0" w:color="auto"/>
              <w:bottom w:val="nil"/>
              <w:right w:val="single" w:sz="4" w:space="0" w:color="auto"/>
            </w:tcBorders>
            <w:shd w:val="clear" w:color="auto" w:fill="auto"/>
            <w:noWrap/>
            <w:vAlign w:val="bottom"/>
          </w:tcPr>
          <w:p w14:paraId="5B61058B" w14:textId="071C9188"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1.71*</w:t>
            </w:r>
          </w:p>
        </w:tc>
        <w:tc>
          <w:tcPr>
            <w:tcW w:w="1343" w:type="dxa"/>
            <w:tcBorders>
              <w:top w:val="single" w:sz="4" w:space="0" w:color="auto"/>
              <w:left w:val="single" w:sz="4" w:space="0" w:color="auto"/>
              <w:bottom w:val="nil"/>
              <w:right w:val="single" w:sz="4" w:space="0" w:color="auto"/>
            </w:tcBorders>
            <w:shd w:val="clear" w:color="auto" w:fill="auto"/>
            <w:noWrap/>
            <w:vAlign w:val="bottom"/>
          </w:tcPr>
          <w:p w14:paraId="341E809C" w14:textId="6E07BAB0"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1.95*</w:t>
            </w:r>
          </w:p>
        </w:tc>
        <w:tc>
          <w:tcPr>
            <w:tcW w:w="1433" w:type="dxa"/>
            <w:tcBorders>
              <w:top w:val="single" w:sz="4" w:space="0" w:color="auto"/>
              <w:left w:val="single" w:sz="4" w:space="0" w:color="auto"/>
              <w:bottom w:val="nil"/>
              <w:right w:val="single" w:sz="4" w:space="0" w:color="auto"/>
            </w:tcBorders>
            <w:shd w:val="clear" w:color="auto" w:fill="auto"/>
            <w:noWrap/>
            <w:vAlign w:val="bottom"/>
          </w:tcPr>
          <w:p w14:paraId="1138B5B8" w14:textId="3991D930"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1.95*</w:t>
            </w:r>
          </w:p>
        </w:tc>
        <w:tc>
          <w:tcPr>
            <w:tcW w:w="1351" w:type="dxa"/>
            <w:tcBorders>
              <w:top w:val="single" w:sz="4" w:space="0" w:color="auto"/>
              <w:left w:val="single" w:sz="4" w:space="0" w:color="auto"/>
              <w:bottom w:val="nil"/>
              <w:right w:val="single" w:sz="4" w:space="0" w:color="auto"/>
            </w:tcBorders>
            <w:vAlign w:val="bottom"/>
          </w:tcPr>
          <w:p w14:paraId="47A00D8A" w14:textId="2B45EBF8"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1.31*</w:t>
            </w:r>
          </w:p>
        </w:tc>
        <w:tc>
          <w:tcPr>
            <w:tcW w:w="1165" w:type="dxa"/>
            <w:tcBorders>
              <w:top w:val="single" w:sz="4" w:space="0" w:color="auto"/>
              <w:left w:val="single" w:sz="4" w:space="0" w:color="auto"/>
              <w:bottom w:val="nil"/>
              <w:right w:val="single" w:sz="4" w:space="0" w:color="auto"/>
            </w:tcBorders>
          </w:tcPr>
          <w:p w14:paraId="28109034" w14:textId="6C82A3DD"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0.24</w:t>
            </w:r>
          </w:p>
        </w:tc>
      </w:tr>
      <w:tr w:rsidR="00D202C5" w:rsidRPr="00B73511" w14:paraId="5F7D1036" w14:textId="1E78E885" w:rsidTr="00A832CD">
        <w:trPr>
          <w:trHeight w:val="235"/>
        </w:trPr>
        <w:tc>
          <w:tcPr>
            <w:tcW w:w="1345" w:type="dxa"/>
            <w:tcBorders>
              <w:top w:val="nil"/>
              <w:left w:val="single" w:sz="4" w:space="0" w:color="auto"/>
              <w:bottom w:val="single" w:sz="4" w:space="0" w:color="auto"/>
              <w:right w:val="single" w:sz="4" w:space="0" w:color="auto"/>
            </w:tcBorders>
            <w:shd w:val="clear" w:color="auto" w:fill="auto"/>
            <w:noWrap/>
            <w:vAlign w:val="bottom"/>
          </w:tcPr>
          <w:p w14:paraId="08E42B2F" w14:textId="47EE7E8C" w:rsidR="00D202C5" w:rsidRPr="00B73511" w:rsidRDefault="0061352A" w:rsidP="005B1AE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8</w:t>
            </w:r>
          </w:p>
        </w:tc>
        <w:tc>
          <w:tcPr>
            <w:tcW w:w="990" w:type="dxa"/>
            <w:tcBorders>
              <w:top w:val="nil"/>
              <w:left w:val="single" w:sz="4" w:space="0" w:color="auto"/>
              <w:bottom w:val="single" w:sz="4" w:space="0" w:color="auto"/>
              <w:right w:val="single" w:sz="4" w:space="0" w:color="auto"/>
            </w:tcBorders>
            <w:shd w:val="clear" w:color="auto" w:fill="auto"/>
            <w:noWrap/>
            <w:vAlign w:val="bottom"/>
          </w:tcPr>
          <w:p w14:paraId="34597108" w14:textId="77777777" w:rsidR="00D202C5" w:rsidRPr="00B73511" w:rsidRDefault="00D202C5" w:rsidP="000D0F46">
            <w:pPr>
              <w:spacing w:after="0" w:line="240" w:lineRule="auto"/>
              <w:jc w:val="center"/>
              <w:rPr>
                <w:rFonts w:ascii="Times New Roman" w:eastAsia="Times New Roman" w:hAnsi="Times New Roman" w:cs="Times New Roman"/>
                <w:color w:val="000000"/>
              </w:rPr>
            </w:pPr>
          </w:p>
        </w:tc>
        <w:tc>
          <w:tcPr>
            <w:tcW w:w="1333" w:type="dxa"/>
            <w:tcBorders>
              <w:top w:val="nil"/>
              <w:left w:val="single" w:sz="4" w:space="0" w:color="auto"/>
              <w:bottom w:val="single" w:sz="4" w:space="0" w:color="auto"/>
              <w:right w:val="single" w:sz="4" w:space="0" w:color="auto"/>
            </w:tcBorders>
            <w:shd w:val="clear" w:color="auto" w:fill="auto"/>
            <w:noWrap/>
            <w:vAlign w:val="bottom"/>
          </w:tcPr>
          <w:p w14:paraId="66521A45"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1.72</w:t>
            </w:r>
          </w:p>
        </w:tc>
        <w:tc>
          <w:tcPr>
            <w:tcW w:w="1343" w:type="dxa"/>
            <w:tcBorders>
              <w:top w:val="nil"/>
              <w:left w:val="single" w:sz="4" w:space="0" w:color="auto"/>
              <w:bottom w:val="single" w:sz="4" w:space="0" w:color="auto"/>
              <w:right w:val="single" w:sz="4" w:space="0" w:color="auto"/>
            </w:tcBorders>
            <w:shd w:val="clear" w:color="auto" w:fill="auto"/>
            <w:noWrap/>
            <w:vAlign w:val="bottom"/>
          </w:tcPr>
          <w:p w14:paraId="76C6A526"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1.84</w:t>
            </w:r>
          </w:p>
        </w:tc>
        <w:tc>
          <w:tcPr>
            <w:tcW w:w="1433" w:type="dxa"/>
            <w:tcBorders>
              <w:top w:val="nil"/>
              <w:left w:val="single" w:sz="4" w:space="0" w:color="auto"/>
              <w:bottom w:val="single" w:sz="4" w:space="0" w:color="auto"/>
              <w:right w:val="single" w:sz="4" w:space="0" w:color="auto"/>
            </w:tcBorders>
            <w:shd w:val="clear" w:color="auto" w:fill="auto"/>
            <w:noWrap/>
            <w:vAlign w:val="bottom"/>
          </w:tcPr>
          <w:p w14:paraId="3DBAAC13"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1.84</w:t>
            </w:r>
          </w:p>
        </w:tc>
        <w:tc>
          <w:tcPr>
            <w:tcW w:w="1351" w:type="dxa"/>
            <w:tcBorders>
              <w:top w:val="nil"/>
              <w:left w:val="single" w:sz="4" w:space="0" w:color="auto"/>
              <w:bottom w:val="single" w:sz="4" w:space="0" w:color="auto"/>
              <w:right w:val="single" w:sz="4" w:space="0" w:color="auto"/>
            </w:tcBorders>
            <w:vAlign w:val="bottom"/>
          </w:tcPr>
          <w:p w14:paraId="3D6825C0"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1.49</w:t>
            </w:r>
          </w:p>
        </w:tc>
        <w:tc>
          <w:tcPr>
            <w:tcW w:w="1165" w:type="dxa"/>
            <w:tcBorders>
              <w:top w:val="nil"/>
              <w:left w:val="single" w:sz="4" w:space="0" w:color="auto"/>
              <w:bottom w:val="single" w:sz="4" w:space="0" w:color="auto"/>
              <w:right w:val="single" w:sz="4" w:space="0" w:color="auto"/>
            </w:tcBorders>
          </w:tcPr>
          <w:p w14:paraId="1F7CF0B0" w14:textId="475B884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0.12</w:t>
            </w:r>
          </w:p>
        </w:tc>
      </w:tr>
      <w:tr w:rsidR="00D202C5" w:rsidRPr="00B73511" w14:paraId="4A82C22D" w14:textId="172A5686" w:rsidTr="00A832CD">
        <w:trPr>
          <w:trHeight w:val="235"/>
        </w:trPr>
        <w:tc>
          <w:tcPr>
            <w:tcW w:w="1345" w:type="dxa"/>
            <w:tcBorders>
              <w:top w:val="single" w:sz="4" w:space="0" w:color="auto"/>
              <w:left w:val="single" w:sz="4" w:space="0" w:color="auto"/>
              <w:bottom w:val="nil"/>
              <w:right w:val="single" w:sz="4" w:space="0" w:color="auto"/>
            </w:tcBorders>
            <w:shd w:val="clear" w:color="auto" w:fill="auto"/>
            <w:noWrap/>
            <w:vAlign w:val="bottom"/>
            <w:hideMark/>
          </w:tcPr>
          <w:p w14:paraId="5BE3E32C" w14:textId="4F98D0C5" w:rsidR="00D202C5" w:rsidRPr="00B73511" w:rsidRDefault="0061352A" w:rsidP="005B1AE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6</w:t>
            </w:r>
            <w:r w:rsidR="00D202C5" w:rsidRPr="00B73511">
              <w:rPr>
                <w:rFonts w:ascii="Times New Roman" w:eastAsia="Times New Roman" w:hAnsi="Times New Roman" w:cs="Times New Roman"/>
                <w:b/>
                <w:bCs/>
                <w:color w:val="000000"/>
              </w:rPr>
              <w:t>a</w:t>
            </w:r>
          </w:p>
        </w:tc>
        <w:tc>
          <w:tcPr>
            <w:tcW w:w="990" w:type="dxa"/>
            <w:tcBorders>
              <w:top w:val="single" w:sz="4" w:space="0" w:color="auto"/>
              <w:left w:val="single" w:sz="4" w:space="0" w:color="auto"/>
              <w:bottom w:val="nil"/>
              <w:right w:val="single" w:sz="4" w:space="0" w:color="auto"/>
            </w:tcBorders>
            <w:shd w:val="clear" w:color="auto" w:fill="auto"/>
            <w:noWrap/>
            <w:vAlign w:val="bottom"/>
            <w:hideMark/>
          </w:tcPr>
          <w:p w14:paraId="508EFCFA"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w:t>
            </w:r>
          </w:p>
        </w:tc>
        <w:tc>
          <w:tcPr>
            <w:tcW w:w="1333" w:type="dxa"/>
            <w:tcBorders>
              <w:top w:val="single" w:sz="4" w:space="0" w:color="auto"/>
              <w:left w:val="single" w:sz="4" w:space="0" w:color="auto"/>
              <w:bottom w:val="nil"/>
              <w:right w:val="single" w:sz="4" w:space="0" w:color="auto"/>
            </w:tcBorders>
            <w:shd w:val="clear" w:color="auto" w:fill="auto"/>
            <w:noWrap/>
            <w:vAlign w:val="bottom"/>
          </w:tcPr>
          <w:p w14:paraId="188BF58A"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1.77</w:t>
            </w:r>
          </w:p>
        </w:tc>
        <w:tc>
          <w:tcPr>
            <w:tcW w:w="1343" w:type="dxa"/>
            <w:tcBorders>
              <w:top w:val="single" w:sz="4" w:space="0" w:color="auto"/>
              <w:left w:val="single" w:sz="4" w:space="0" w:color="auto"/>
              <w:bottom w:val="nil"/>
              <w:right w:val="single" w:sz="4" w:space="0" w:color="auto"/>
            </w:tcBorders>
            <w:shd w:val="clear" w:color="auto" w:fill="auto"/>
            <w:noWrap/>
            <w:vAlign w:val="bottom"/>
          </w:tcPr>
          <w:p w14:paraId="4C576621"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1.93</w:t>
            </w:r>
          </w:p>
        </w:tc>
        <w:tc>
          <w:tcPr>
            <w:tcW w:w="1433" w:type="dxa"/>
            <w:tcBorders>
              <w:top w:val="single" w:sz="4" w:space="0" w:color="auto"/>
              <w:left w:val="single" w:sz="4" w:space="0" w:color="auto"/>
              <w:bottom w:val="nil"/>
              <w:right w:val="single" w:sz="4" w:space="0" w:color="auto"/>
            </w:tcBorders>
            <w:shd w:val="clear" w:color="auto" w:fill="auto"/>
            <w:noWrap/>
            <w:vAlign w:val="bottom"/>
          </w:tcPr>
          <w:p w14:paraId="4FF5E644"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1.93</w:t>
            </w:r>
          </w:p>
        </w:tc>
        <w:tc>
          <w:tcPr>
            <w:tcW w:w="1351" w:type="dxa"/>
            <w:tcBorders>
              <w:top w:val="single" w:sz="4" w:space="0" w:color="auto"/>
              <w:left w:val="single" w:sz="4" w:space="0" w:color="auto"/>
              <w:bottom w:val="nil"/>
              <w:right w:val="single" w:sz="4" w:space="0" w:color="auto"/>
            </w:tcBorders>
            <w:vAlign w:val="bottom"/>
          </w:tcPr>
          <w:p w14:paraId="278F9639" w14:textId="77777777"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1.38</w:t>
            </w:r>
          </w:p>
        </w:tc>
        <w:tc>
          <w:tcPr>
            <w:tcW w:w="1165" w:type="dxa"/>
            <w:tcBorders>
              <w:top w:val="single" w:sz="4" w:space="0" w:color="auto"/>
              <w:left w:val="single" w:sz="4" w:space="0" w:color="auto"/>
              <w:bottom w:val="nil"/>
              <w:right w:val="single" w:sz="4" w:space="0" w:color="auto"/>
            </w:tcBorders>
          </w:tcPr>
          <w:p w14:paraId="4E460A33" w14:textId="799A57FC" w:rsidR="00D202C5" w:rsidRPr="00B73511" w:rsidRDefault="00D202C5" w:rsidP="000D0F46">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0.16</w:t>
            </w:r>
          </w:p>
        </w:tc>
      </w:tr>
      <w:tr w:rsidR="00D202C5" w:rsidRPr="00B73511" w14:paraId="6222281C" w14:textId="70023738" w:rsidTr="005B1AEC">
        <w:trPr>
          <w:trHeight w:val="111"/>
        </w:trPr>
        <w:tc>
          <w:tcPr>
            <w:tcW w:w="1345" w:type="dxa"/>
            <w:tcBorders>
              <w:top w:val="nil"/>
              <w:left w:val="single" w:sz="4" w:space="0" w:color="auto"/>
              <w:bottom w:val="single" w:sz="4" w:space="0" w:color="auto"/>
              <w:right w:val="single" w:sz="4" w:space="0" w:color="auto"/>
            </w:tcBorders>
            <w:shd w:val="clear" w:color="auto" w:fill="auto"/>
            <w:noWrap/>
            <w:vAlign w:val="bottom"/>
          </w:tcPr>
          <w:p w14:paraId="15601E67" w14:textId="4445D908" w:rsidR="00D202C5" w:rsidRPr="00B73511" w:rsidRDefault="0061352A" w:rsidP="005B1AE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6</w:t>
            </w:r>
            <w:r w:rsidR="00D202C5" w:rsidRPr="00B73511">
              <w:rPr>
                <w:rFonts w:ascii="Times New Roman" w:eastAsia="Times New Roman" w:hAnsi="Times New Roman" w:cs="Times New Roman"/>
                <w:b/>
                <w:bCs/>
                <w:color w:val="000000"/>
              </w:rPr>
              <w:t>b</w:t>
            </w:r>
          </w:p>
        </w:tc>
        <w:tc>
          <w:tcPr>
            <w:tcW w:w="990" w:type="dxa"/>
            <w:tcBorders>
              <w:top w:val="nil"/>
              <w:left w:val="single" w:sz="4" w:space="0" w:color="auto"/>
              <w:bottom w:val="single" w:sz="4" w:space="0" w:color="auto"/>
              <w:right w:val="single" w:sz="4" w:space="0" w:color="auto"/>
            </w:tcBorders>
            <w:shd w:val="clear" w:color="auto" w:fill="auto"/>
            <w:noWrap/>
            <w:vAlign w:val="bottom"/>
          </w:tcPr>
          <w:p w14:paraId="237B1808" w14:textId="77777777" w:rsidR="00D202C5" w:rsidRPr="00B73511" w:rsidRDefault="00D202C5" w:rsidP="007E6109">
            <w:pPr>
              <w:spacing w:after="0" w:line="240" w:lineRule="auto"/>
              <w:jc w:val="center"/>
              <w:rPr>
                <w:rFonts w:ascii="Times New Roman" w:eastAsia="Times New Roman" w:hAnsi="Times New Roman" w:cs="Times New Roman"/>
                <w:color w:val="000000"/>
              </w:rPr>
            </w:pPr>
          </w:p>
        </w:tc>
        <w:tc>
          <w:tcPr>
            <w:tcW w:w="1333" w:type="dxa"/>
            <w:tcBorders>
              <w:top w:val="nil"/>
              <w:left w:val="single" w:sz="4" w:space="0" w:color="auto"/>
              <w:bottom w:val="single" w:sz="4" w:space="0" w:color="auto"/>
              <w:right w:val="single" w:sz="4" w:space="0" w:color="auto"/>
            </w:tcBorders>
            <w:shd w:val="clear" w:color="auto" w:fill="auto"/>
            <w:noWrap/>
            <w:vAlign w:val="bottom"/>
          </w:tcPr>
          <w:p w14:paraId="4455B0BD" w14:textId="77777777" w:rsidR="00D202C5" w:rsidRPr="00B73511" w:rsidRDefault="00D202C5" w:rsidP="007E6109">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1.79</w:t>
            </w:r>
          </w:p>
        </w:tc>
        <w:tc>
          <w:tcPr>
            <w:tcW w:w="1343" w:type="dxa"/>
            <w:tcBorders>
              <w:top w:val="nil"/>
              <w:left w:val="single" w:sz="4" w:space="0" w:color="auto"/>
              <w:bottom w:val="single" w:sz="4" w:space="0" w:color="auto"/>
              <w:right w:val="single" w:sz="4" w:space="0" w:color="auto"/>
            </w:tcBorders>
            <w:shd w:val="clear" w:color="auto" w:fill="auto"/>
            <w:noWrap/>
            <w:vAlign w:val="bottom"/>
          </w:tcPr>
          <w:p w14:paraId="266A2797" w14:textId="345F8150" w:rsidR="00D202C5" w:rsidRPr="00B73511" w:rsidRDefault="00D202C5" w:rsidP="007E6109">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1.99</w:t>
            </w:r>
          </w:p>
        </w:tc>
        <w:tc>
          <w:tcPr>
            <w:tcW w:w="1433" w:type="dxa"/>
            <w:tcBorders>
              <w:top w:val="nil"/>
              <w:left w:val="single" w:sz="4" w:space="0" w:color="auto"/>
              <w:bottom w:val="single" w:sz="4" w:space="0" w:color="auto"/>
              <w:right w:val="single" w:sz="4" w:space="0" w:color="auto"/>
            </w:tcBorders>
            <w:shd w:val="clear" w:color="auto" w:fill="auto"/>
            <w:noWrap/>
            <w:vAlign w:val="bottom"/>
          </w:tcPr>
          <w:p w14:paraId="517D9908" w14:textId="77777777" w:rsidR="00D202C5" w:rsidRPr="00B73511" w:rsidRDefault="00D202C5" w:rsidP="007E6109">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1.97</w:t>
            </w:r>
          </w:p>
        </w:tc>
        <w:tc>
          <w:tcPr>
            <w:tcW w:w="1351" w:type="dxa"/>
            <w:tcBorders>
              <w:top w:val="nil"/>
              <w:left w:val="single" w:sz="4" w:space="0" w:color="auto"/>
              <w:bottom w:val="single" w:sz="4" w:space="0" w:color="auto"/>
              <w:right w:val="single" w:sz="4" w:space="0" w:color="auto"/>
            </w:tcBorders>
          </w:tcPr>
          <w:p w14:paraId="5A64A531" w14:textId="77777777" w:rsidR="00D202C5" w:rsidRPr="00B73511" w:rsidRDefault="00D202C5" w:rsidP="007E6109">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1.34</w:t>
            </w:r>
          </w:p>
        </w:tc>
        <w:tc>
          <w:tcPr>
            <w:tcW w:w="1165" w:type="dxa"/>
            <w:tcBorders>
              <w:top w:val="nil"/>
              <w:left w:val="single" w:sz="4" w:space="0" w:color="auto"/>
              <w:bottom w:val="single" w:sz="4" w:space="0" w:color="auto"/>
              <w:right w:val="single" w:sz="4" w:space="0" w:color="auto"/>
            </w:tcBorders>
          </w:tcPr>
          <w:p w14:paraId="200D4061" w14:textId="3EEA0D93" w:rsidR="00D202C5" w:rsidRPr="00B73511" w:rsidRDefault="00D202C5" w:rsidP="007E6109">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0.19</w:t>
            </w:r>
          </w:p>
        </w:tc>
      </w:tr>
    </w:tbl>
    <w:p w14:paraId="26A35DC0" w14:textId="77777777" w:rsidR="00EA16DD" w:rsidRPr="00B73511" w:rsidRDefault="00EA16DD" w:rsidP="00733954">
      <w:pPr>
        <w:spacing w:line="240" w:lineRule="auto"/>
        <w:contextualSpacing/>
        <w:rPr>
          <w:rFonts w:ascii="Times New Roman" w:hAnsi="Times New Roman" w:cs="Times New Roman"/>
          <w:iCs/>
          <w:sz w:val="24"/>
          <w:szCs w:val="24"/>
        </w:rPr>
      </w:pPr>
    </w:p>
    <w:p w14:paraId="614D949B" w14:textId="78F5A5BB" w:rsidR="00180241" w:rsidRPr="00C5156D" w:rsidRDefault="00B25193" w:rsidP="00797ABF">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A</w:t>
      </w:r>
      <w:r w:rsidR="00CD2BEB" w:rsidRPr="00B25193">
        <w:rPr>
          <w:rFonts w:ascii="Times New Roman" w:hAnsi="Times New Roman" w:cs="Times New Roman"/>
          <w:iCs/>
          <w:sz w:val="24"/>
          <w:szCs w:val="24"/>
        </w:rPr>
        <w:t xml:space="preserve">ll complexes </w:t>
      </w:r>
      <w:r w:rsidR="00CA07B6" w:rsidRPr="00B25193">
        <w:rPr>
          <w:rFonts w:ascii="Times New Roman" w:hAnsi="Times New Roman" w:cs="Times New Roman"/>
          <w:iCs/>
          <w:sz w:val="24"/>
          <w:szCs w:val="24"/>
        </w:rPr>
        <w:t xml:space="preserve">have O-O lengths </w:t>
      </w:r>
      <w:r w:rsidR="00413DE8" w:rsidRPr="00B25193">
        <w:rPr>
          <w:rFonts w:ascii="Times New Roman" w:hAnsi="Times New Roman" w:cs="Times New Roman"/>
          <w:iCs/>
          <w:sz w:val="24"/>
          <w:szCs w:val="24"/>
        </w:rPr>
        <w:t xml:space="preserve">between </w:t>
      </w:r>
      <w:r w:rsidR="001120C6" w:rsidRPr="00B25193">
        <w:rPr>
          <w:rFonts w:ascii="Times New Roman" w:hAnsi="Times New Roman" w:cs="Times New Roman"/>
          <w:iCs/>
          <w:sz w:val="24"/>
          <w:szCs w:val="24"/>
        </w:rPr>
        <w:t>1.3</w:t>
      </w:r>
      <w:r w:rsidR="0077084E">
        <w:rPr>
          <w:rFonts w:ascii="Times New Roman" w:hAnsi="Times New Roman" w:cs="Times New Roman"/>
          <w:iCs/>
          <w:sz w:val="24"/>
          <w:szCs w:val="24"/>
        </w:rPr>
        <w:t>2</w:t>
      </w:r>
      <w:r w:rsidR="001120C6" w:rsidRPr="00B25193">
        <w:rPr>
          <w:rFonts w:ascii="Times New Roman" w:hAnsi="Times New Roman" w:cs="Times New Roman"/>
          <w:iCs/>
          <w:sz w:val="24"/>
          <w:szCs w:val="24"/>
        </w:rPr>
        <w:t xml:space="preserve">-1.49 </w:t>
      </w:r>
      <w:r w:rsidR="001120C6" w:rsidRPr="00B25193">
        <w:rPr>
          <w:rFonts w:ascii="Times New Roman" w:eastAsia="Times New Roman" w:hAnsi="Times New Roman" w:cs="Times New Roman"/>
          <w:color w:val="000000"/>
          <w:sz w:val="24"/>
          <w:szCs w:val="24"/>
        </w:rPr>
        <w:t>Å</w:t>
      </w:r>
      <w:r w:rsidR="0045042C" w:rsidRPr="00B25193">
        <w:rPr>
          <w:rFonts w:ascii="Times New Roman" w:eastAsia="Times New Roman" w:hAnsi="Times New Roman" w:cs="Times New Roman"/>
          <w:color w:val="000000"/>
          <w:sz w:val="24"/>
          <w:szCs w:val="24"/>
        </w:rPr>
        <w:t xml:space="preserve">. This places </w:t>
      </w:r>
      <w:r w:rsidR="00CA07B6" w:rsidRPr="00B25193">
        <w:rPr>
          <w:rFonts w:ascii="Times New Roman" w:eastAsia="Times New Roman" w:hAnsi="Times New Roman" w:cs="Times New Roman"/>
          <w:color w:val="000000"/>
          <w:sz w:val="24"/>
          <w:szCs w:val="24"/>
        </w:rPr>
        <w:t xml:space="preserve">them </w:t>
      </w:r>
      <w:r w:rsidR="00AD6DBB">
        <w:rPr>
          <w:rFonts w:ascii="Times New Roman" w:eastAsia="Times New Roman" w:hAnsi="Times New Roman" w:cs="Times New Roman"/>
          <w:color w:val="000000"/>
          <w:sz w:val="24"/>
          <w:szCs w:val="24"/>
        </w:rPr>
        <w:t xml:space="preserve">close to </w:t>
      </w:r>
      <w:r w:rsidR="00CA07B6" w:rsidRPr="00B25193">
        <w:rPr>
          <w:rFonts w:ascii="Times New Roman" w:eastAsia="Times New Roman" w:hAnsi="Times New Roman" w:cs="Times New Roman"/>
          <w:color w:val="000000"/>
          <w:sz w:val="24"/>
          <w:szCs w:val="24"/>
        </w:rPr>
        <w:t xml:space="preserve">the range between </w:t>
      </w:r>
      <w:r w:rsidR="00A72307" w:rsidRPr="00B25193">
        <w:rPr>
          <w:rFonts w:ascii="Times New Roman" w:eastAsia="Times New Roman" w:hAnsi="Times New Roman" w:cs="Times New Roman"/>
          <w:color w:val="000000"/>
          <w:sz w:val="24"/>
          <w:szCs w:val="24"/>
        </w:rPr>
        <w:t xml:space="preserve">the superoxide </w:t>
      </w:r>
      <w:r w:rsidR="000102FF" w:rsidRPr="00B25193">
        <w:rPr>
          <w:rFonts w:ascii="Times New Roman" w:eastAsia="Times New Roman" w:hAnsi="Times New Roman" w:cs="Times New Roman"/>
          <w:color w:val="000000"/>
          <w:sz w:val="24"/>
          <w:szCs w:val="24"/>
        </w:rPr>
        <w:t>(BO = 1.5) and the peroxide (BO = 1)</w:t>
      </w:r>
      <w:r w:rsidR="00324695" w:rsidRPr="00B25193">
        <w:rPr>
          <w:rFonts w:ascii="Times New Roman" w:eastAsia="Times New Roman" w:hAnsi="Times New Roman" w:cs="Times New Roman"/>
          <w:color w:val="000000"/>
          <w:sz w:val="24"/>
          <w:szCs w:val="24"/>
        </w:rPr>
        <w:t xml:space="preserve"> as shown below</w:t>
      </w:r>
      <w:r w:rsidR="000102FF" w:rsidRPr="00B25193">
        <w:rPr>
          <w:rFonts w:ascii="Times New Roman" w:eastAsia="Times New Roman" w:hAnsi="Times New Roman" w:cs="Times New Roman"/>
          <w:color w:val="000000"/>
          <w:sz w:val="24"/>
          <w:szCs w:val="24"/>
        </w:rPr>
        <w:t>.</w:t>
      </w:r>
      <w:r w:rsidR="005A68BF" w:rsidRPr="00B25193">
        <w:rPr>
          <w:rFonts w:ascii="Times New Roman" w:eastAsia="Times New Roman" w:hAnsi="Times New Roman" w:cs="Times New Roman"/>
          <w:color w:val="000000"/>
          <w:sz w:val="24"/>
          <w:szCs w:val="24"/>
        </w:rPr>
        <w:fldChar w:fldCharType="begin" w:fldLock="1"/>
      </w:r>
      <w:r w:rsidR="00D64305">
        <w:rPr>
          <w:rFonts w:ascii="Times New Roman" w:eastAsia="Times New Roman" w:hAnsi="Times New Roman" w:cs="Times New Roman"/>
          <w:color w:val="000000"/>
          <w:sz w:val="24"/>
          <w:szCs w:val="24"/>
        </w:rPr>
        <w:instrText>ADDIN CSL_CITATION {"citationItems":[{"id":"ITEM-1","itemData":{"DOI":"10.1039/c001397h","ISSN":"14779226","abstract":"Transition-metal complexes of O2 and N2 play an important role in the environment, chemical industry, and metalloenzymes. This Perspective compares and contrasts the binding modes, reduction levels, and electronic influences on the nature of the bound O2 or N2 group in these complexes. The charge distribution between the metal and the diatomic ligand is variable, and different models for describing the adducts have evolved. In some cases, single resonance structures (e.g. M-superoxide = M-O2-) are accurate descriptions of the adducts. Recent studies have shown that the magnetic coupling in certain N22- complexes differs between resonance forms, and can be used to distinguish experimentally between resonance structures. On the other hand, many O2 and N2 complexes cannot be described well with a simple valence-bond model. Defining the situations where ambiguities occur is a fertile area for continued study. © 2010 The Royal Society of Chemistry.","author":[{"dropping-particle":"","family":"Holland","given":"Patrick L.","non-dropping-particle":"","parse-names":false,"suffix":""}],"container-title":"Dalton Transactions","id":"ITEM-1","issue":"23","issued":{"date-parts":[["2010"]]},"page":"5415-5425","title":"Metal-dioxygen and metal-dinitrogen complexes: Where are the electrons?","type":"article-journal","volume":"39"},"uris":["http://www.mendeley.com/documents/?uuid=61691ba5-2e37-4677-9bf1-e9898d571e28"]}],"mendeley":{"formattedCitation":"&lt;sup&gt;55&lt;/sup&gt;","plainTextFormattedCitation":"55","previouslyFormattedCitation":"&lt;sup&gt;55&lt;/sup&gt;"},"properties":{"noteIndex":0},"schema":"https://github.com/citation-style-language/schema/raw/master/csl-citation.json"}</w:instrText>
      </w:r>
      <w:r w:rsidR="005A68BF" w:rsidRPr="00B25193">
        <w:rPr>
          <w:rFonts w:ascii="Times New Roman" w:eastAsia="Times New Roman" w:hAnsi="Times New Roman" w:cs="Times New Roman"/>
          <w:color w:val="000000"/>
          <w:sz w:val="24"/>
          <w:szCs w:val="24"/>
        </w:rPr>
        <w:fldChar w:fldCharType="separate"/>
      </w:r>
      <w:r w:rsidR="00BA51EA" w:rsidRPr="00BA51EA">
        <w:rPr>
          <w:rFonts w:ascii="Times New Roman" w:eastAsia="Times New Roman" w:hAnsi="Times New Roman" w:cs="Times New Roman"/>
          <w:noProof/>
          <w:color w:val="000000"/>
          <w:sz w:val="24"/>
          <w:szCs w:val="24"/>
          <w:vertAlign w:val="superscript"/>
        </w:rPr>
        <w:t>55</w:t>
      </w:r>
      <w:r w:rsidR="005A68BF" w:rsidRPr="00B25193">
        <w:rPr>
          <w:rFonts w:ascii="Times New Roman" w:eastAsia="Times New Roman" w:hAnsi="Times New Roman" w:cs="Times New Roman"/>
          <w:color w:val="000000"/>
          <w:sz w:val="24"/>
          <w:szCs w:val="24"/>
        </w:rPr>
        <w:fldChar w:fldCharType="end"/>
      </w:r>
      <w:r w:rsidR="000102FF" w:rsidRPr="00B25193">
        <w:rPr>
          <w:rFonts w:ascii="Times New Roman" w:eastAsia="Times New Roman" w:hAnsi="Times New Roman" w:cs="Times New Roman"/>
          <w:color w:val="000000"/>
          <w:sz w:val="24"/>
          <w:szCs w:val="24"/>
        </w:rPr>
        <w:t xml:space="preserve"> </w:t>
      </w:r>
      <w:r w:rsidR="00125D22" w:rsidRPr="00B25193">
        <w:rPr>
          <w:rFonts w:ascii="Times New Roman" w:eastAsia="Times New Roman" w:hAnsi="Times New Roman" w:cs="Times New Roman"/>
          <w:color w:val="000000"/>
          <w:sz w:val="24"/>
          <w:szCs w:val="24"/>
        </w:rPr>
        <w:t xml:space="preserve">The mid-point </w:t>
      </w:r>
      <w:r w:rsidR="004B4AA7" w:rsidRPr="00B25193">
        <w:rPr>
          <w:rFonts w:ascii="Times New Roman" w:eastAsia="Times New Roman" w:hAnsi="Times New Roman" w:cs="Times New Roman"/>
          <w:color w:val="000000"/>
          <w:sz w:val="24"/>
          <w:szCs w:val="24"/>
        </w:rPr>
        <w:t xml:space="preserve">of this range </w:t>
      </w:r>
      <w:r w:rsidR="00EC0740" w:rsidRPr="00B25193">
        <w:rPr>
          <w:rFonts w:ascii="Times New Roman" w:eastAsia="Times New Roman" w:hAnsi="Times New Roman" w:cs="Times New Roman"/>
          <w:color w:val="000000"/>
          <w:sz w:val="24"/>
          <w:szCs w:val="24"/>
        </w:rPr>
        <w:t xml:space="preserve">is 1.41 Å, </w:t>
      </w:r>
      <w:r w:rsidR="007A467D" w:rsidRPr="00B25193">
        <w:rPr>
          <w:rFonts w:ascii="Times New Roman" w:eastAsia="Times New Roman" w:hAnsi="Times New Roman" w:cs="Times New Roman"/>
          <w:color w:val="000000"/>
          <w:sz w:val="24"/>
          <w:szCs w:val="24"/>
        </w:rPr>
        <w:t>so O-O bond lengths above this h</w:t>
      </w:r>
      <w:r w:rsidR="006A6E8A" w:rsidRPr="00B25193">
        <w:rPr>
          <w:rFonts w:ascii="Times New Roman" w:eastAsia="Times New Roman" w:hAnsi="Times New Roman" w:cs="Times New Roman"/>
          <w:color w:val="000000"/>
          <w:sz w:val="24"/>
          <w:szCs w:val="24"/>
        </w:rPr>
        <w:t>ave a weaker O-O bond and more peroxide character, whereas O-O bond lengths between 1.3</w:t>
      </w:r>
      <w:r w:rsidR="00086AE7">
        <w:rPr>
          <w:rFonts w:ascii="Times New Roman" w:eastAsia="Times New Roman" w:hAnsi="Times New Roman" w:cs="Times New Roman"/>
          <w:color w:val="000000"/>
          <w:sz w:val="24"/>
          <w:szCs w:val="24"/>
        </w:rPr>
        <w:t>2</w:t>
      </w:r>
      <w:r w:rsidR="006A6E8A" w:rsidRPr="00B25193">
        <w:rPr>
          <w:rFonts w:ascii="Times New Roman" w:eastAsia="Times New Roman" w:hAnsi="Times New Roman" w:cs="Times New Roman"/>
          <w:color w:val="000000"/>
          <w:sz w:val="24"/>
          <w:szCs w:val="24"/>
        </w:rPr>
        <w:t xml:space="preserve"> and 1.41 Å have a slightly stronger O-O bond and more superoxide character.</w:t>
      </w:r>
      <w:r w:rsidR="00FA03FB">
        <w:rPr>
          <w:rFonts w:ascii="Times New Roman" w:eastAsia="Times New Roman" w:hAnsi="Times New Roman" w:cs="Times New Roman"/>
          <w:color w:val="000000"/>
          <w:sz w:val="24"/>
          <w:szCs w:val="24"/>
        </w:rPr>
        <w:t xml:space="preserve"> </w:t>
      </w:r>
    </w:p>
    <w:p w14:paraId="76A26F6B" w14:textId="4E61C3A2" w:rsidR="00234A0F" w:rsidRDefault="00BE5BAE" w:rsidP="00234A0F">
      <w:pPr>
        <w:keepNext/>
        <w:spacing w:line="240" w:lineRule="auto"/>
        <w:ind w:firstLine="720"/>
        <w:contextualSpacing/>
      </w:pPr>
      <w:r>
        <w:object w:dxaOrig="4822" w:dyaOrig="1294" w14:anchorId="02CEC7BB">
          <v:shape id="_x0000_i1034" type="#_x0000_t75" style="width:240pt;height:66pt" o:ole="">
            <v:imagedata r:id="rId41" o:title=""/>
          </v:shape>
          <o:OLEObject Type="Embed" ProgID="ChemDraw.Document.6.0" ShapeID="_x0000_i1034" DrawAspect="Content" ObjectID="_1659939112" r:id="rId42"/>
        </w:object>
      </w:r>
    </w:p>
    <w:p w14:paraId="27C40F58" w14:textId="508BF3EA" w:rsidR="0047079D" w:rsidRDefault="00234A0F" w:rsidP="00234A0F">
      <w:pPr>
        <w:pStyle w:val="Caption"/>
        <w:rPr>
          <w:rFonts w:ascii="Times New Roman" w:hAnsi="Times New Roman" w:cs="Times New Roman"/>
          <w:color w:val="auto"/>
          <w:sz w:val="24"/>
          <w:szCs w:val="24"/>
        </w:rPr>
      </w:pPr>
      <w:bookmarkStart w:id="18" w:name="_Toc48344088"/>
      <w:r w:rsidRPr="002F1430">
        <w:rPr>
          <w:rFonts w:ascii="Times New Roman" w:hAnsi="Times New Roman" w:cs="Times New Roman"/>
          <w:color w:val="auto"/>
          <w:sz w:val="24"/>
          <w:szCs w:val="24"/>
        </w:rPr>
        <w:t xml:space="preserve">Figure </w:t>
      </w:r>
      <w:r w:rsidRPr="002F1430">
        <w:rPr>
          <w:rFonts w:ascii="Times New Roman" w:hAnsi="Times New Roman" w:cs="Times New Roman"/>
          <w:color w:val="auto"/>
          <w:sz w:val="24"/>
          <w:szCs w:val="24"/>
        </w:rPr>
        <w:fldChar w:fldCharType="begin"/>
      </w:r>
      <w:r w:rsidRPr="002F1430">
        <w:rPr>
          <w:rFonts w:ascii="Times New Roman" w:hAnsi="Times New Roman" w:cs="Times New Roman"/>
          <w:color w:val="auto"/>
          <w:sz w:val="24"/>
          <w:szCs w:val="24"/>
        </w:rPr>
        <w:instrText xml:space="preserve"> SEQ Figure \* ARABIC </w:instrText>
      </w:r>
      <w:r w:rsidRPr="002F143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11</w:t>
      </w:r>
      <w:r w:rsidRPr="002F1430">
        <w:rPr>
          <w:rFonts w:ascii="Times New Roman" w:hAnsi="Times New Roman" w:cs="Times New Roman"/>
          <w:color w:val="auto"/>
          <w:sz w:val="24"/>
          <w:szCs w:val="24"/>
        </w:rPr>
        <w:fldChar w:fldCharType="end"/>
      </w:r>
      <w:r w:rsidRPr="002F1430">
        <w:rPr>
          <w:rFonts w:ascii="Times New Roman" w:hAnsi="Times New Roman" w:cs="Times New Roman"/>
          <w:color w:val="auto"/>
          <w:sz w:val="24"/>
          <w:szCs w:val="24"/>
        </w:rPr>
        <w:t>: Bond</w:t>
      </w:r>
      <w:r w:rsidR="00560118">
        <w:rPr>
          <w:rFonts w:ascii="Times New Roman" w:hAnsi="Times New Roman" w:cs="Times New Roman"/>
          <w:color w:val="auto"/>
          <w:sz w:val="24"/>
          <w:szCs w:val="24"/>
        </w:rPr>
        <w:t>ing parameters for various</w:t>
      </w:r>
      <w:r w:rsidRPr="002F1430">
        <w:rPr>
          <w:rFonts w:ascii="Times New Roman" w:hAnsi="Times New Roman" w:cs="Times New Roman"/>
          <w:color w:val="auto"/>
          <w:sz w:val="24"/>
          <w:szCs w:val="24"/>
        </w:rPr>
        <w:t xml:space="preserve"> </w:t>
      </w:r>
      <w:r w:rsidR="00810772">
        <w:rPr>
          <w:rFonts w:ascii="Times New Roman" w:hAnsi="Times New Roman" w:cs="Times New Roman"/>
          <w:color w:val="auto"/>
          <w:sz w:val="24"/>
          <w:szCs w:val="24"/>
        </w:rPr>
        <w:t xml:space="preserve">oxidation states of dioxygen </w:t>
      </w:r>
      <w:r w:rsidR="00560118">
        <w:rPr>
          <w:rFonts w:ascii="Times New Roman" w:hAnsi="Times New Roman" w:cs="Times New Roman"/>
          <w:color w:val="auto"/>
          <w:sz w:val="24"/>
          <w:szCs w:val="24"/>
        </w:rPr>
        <w:t>species</w:t>
      </w:r>
      <w:r w:rsidRPr="002F1430">
        <w:rPr>
          <w:rFonts w:ascii="Times New Roman" w:hAnsi="Times New Roman" w:cs="Times New Roman"/>
          <w:color w:val="auto"/>
          <w:sz w:val="24"/>
          <w:szCs w:val="24"/>
        </w:rPr>
        <w:t>.</w:t>
      </w:r>
      <w:bookmarkEnd w:id="18"/>
    </w:p>
    <w:p w14:paraId="55559F56" w14:textId="77777777" w:rsidR="00C1702C" w:rsidRPr="00C1702C" w:rsidRDefault="00C1702C" w:rsidP="00C1702C"/>
    <w:p w14:paraId="139F18D8" w14:textId="1C5BF12E" w:rsidR="0062630F" w:rsidRPr="00B73511" w:rsidRDefault="00324695" w:rsidP="004042A1">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The O-O bond length can</w:t>
      </w:r>
      <w:r w:rsidR="00E50D14">
        <w:rPr>
          <w:rFonts w:ascii="Times New Roman" w:hAnsi="Times New Roman" w:cs="Times New Roman"/>
          <w:iCs/>
          <w:sz w:val="24"/>
          <w:szCs w:val="24"/>
        </w:rPr>
        <w:t xml:space="preserve"> then</w:t>
      </w:r>
      <w:r>
        <w:rPr>
          <w:rFonts w:ascii="Times New Roman" w:hAnsi="Times New Roman" w:cs="Times New Roman"/>
          <w:iCs/>
          <w:sz w:val="24"/>
          <w:szCs w:val="24"/>
        </w:rPr>
        <w:t xml:space="preserve"> be used to rationalize the electronic structure of the bridging oxygen atoms, and by proxy infer the electronic environment of the Ru metal center.</w:t>
      </w:r>
      <w:r w:rsidR="009C0F0F">
        <w:rPr>
          <w:rFonts w:ascii="Times New Roman" w:hAnsi="Times New Roman" w:cs="Times New Roman"/>
          <w:iCs/>
          <w:sz w:val="24"/>
          <w:szCs w:val="24"/>
        </w:rPr>
        <w:t xml:space="preserve"> </w:t>
      </w:r>
      <w:r w:rsidR="004A0439">
        <w:rPr>
          <w:rFonts w:ascii="Times New Roman" w:hAnsi="Times New Roman" w:cs="Times New Roman"/>
          <w:iCs/>
          <w:sz w:val="24"/>
          <w:szCs w:val="24"/>
        </w:rPr>
        <w:t>The Ru-</w:t>
      </w:r>
      <w:r w:rsidR="00560118">
        <w:rPr>
          <w:rFonts w:ascii="Times New Roman" w:hAnsi="Times New Roman" w:cs="Times New Roman"/>
          <w:iCs/>
          <w:sz w:val="24"/>
          <w:szCs w:val="24"/>
        </w:rPr>
        <w:t xml:space="preserve">O </w:t>
      </w:r>
      <w:r w:rsidR="004A0439">
        <w:rPr>
          <w:rFonts w:ascii="Times New Roman" w:hAnsi="Times New Roman" w:cs="Times New Roman"/>
          <w:iCs/>
          <w:sz w:val="24"/>
          <w:szCs w:val="24"/>
        </w:rPr>
        <w:t xml:space="preserve">bond length on average increases by 0.21 </w:t>
      </w:r>
      <w:r w:rsidR="004A0439" w:rsidRPr="00B73511">
        <w:rPr>
          <w:rFonts w:ascii="Times New Roman" w:eastAsia="Times New Roman" w:hAnsi="Times New Roman" w:cs="Times New Roman"/>
          <w:color w:val="000000"/>
          <w:sz w:val="24"/>
          <w:szCs w:val="24"/>
        </w:rPr>
        <w:t>Å</w:t>
      </w:r>
      <w:r w:rsidR="002D3D19">
        <w:rPr>
          <w:rFonts w:ascii="Times New Roman" w:eastAsia="Times New Roman" w:hAnsi="Times New Roman" w:cs="Times New Roman"/>
          <w:color w:val="000000"/>
          <w:sz w:val="24"/>
          <w:szCs w:val="24"/>
        </w:rPr>
        <w:t xml:space="preserve"> from the</w:t>
      </w:r>
      <w:r w:rsidR="000C6548">
        <w:rPr>
          <w:rFonts w:ascii="Times New Roman" w:eastAsia="Times New Roman" w:hAnsi="Times New Roman" w:cs="Times New Roman"/>
          <w:color w:val="000000"/>
          <w:sz w:val="24"/>
          <w:szCs w:val="24"/>
        </w:rPr>
        <w:t xml:space="preserve"> monomer to the dimer</w:t>
      </w:r>
      <w:r w:rsidR="00C7171F">
        <w:rPr>
          <w:rFonts w:ascii="Times New Roman" w:hAnsi="Times New Roman" w:cs="Times New Roman"/>
          <w:iCs/>
          <w:sz w:val="24"/>
          <w:szCs w:val="24"/>
        </w:rPr>
        <w:t xml:space="preserve">, reflecting </w:t>
      </w:r>
      <w:r w:rsidR="00897CDF">
        <w:rPr>
          <w:rFonts w:ascii="Times New Roman" w:hAnsi="Times New Roman" w:cs="Times New Roman"/>
          <w:iCs/>
          <w:sz w:val="24"/>
          <w:szCs w:val="24"/>
        </w:rPr>
        <w:t xml:space="preserve">a decrease in bond order </w:t>
      </w:r>
      <w:r w:rsidR="009C3CBB">
        <w:rPr>
          <w:rFonts w:ascii="Times New Roman" w:hAnsi="Times New Roman" w:cs="Times New Roman"/>
          <w:iCs/>
          <w:sz w:val="24"/>
          <w:szCs w:val="24"/>
        </w:rPr>
        <w:t>for the Ru-oxo bond.</w:t>
      </w:r>
      <w:r w:rsidR="000C6548">
        <w:rPr>
          <w:rFonts w:ascii="Times New Roman" w:hAnsi="Times New Roman" w:cs="Times New Roman"/>
          <w:iCs/>
          <w:sz w:val="24"/>
          <w:szCs w:val="24"/>
        </w:rPr>
        <w:t xml:space="preserve"> This decrease in bond order,</w:t>
      </w:r>
      <w:r w:rsidR="00727B89">
        <w:rPr>
          <w:rFonts w:ascii="Times New Roman" w:hAnsi="Times New Roman" w:cs="Times New Roman"/>
          <w:iCs/>
          <w:sz w:val="24"/>
          <w:szCs w:val="24"/>
        </w:rPr>
        <w:t xml:space="preserve"> is accompanied by the</w:t>
      </w:r>
      <w:r w:rsidR="00533DE3">
        <w:rPr>
          <w:rFonts w:ascii="Times New Roman" w:hAnsi="Times New Roman" w:cs="Times New Roman"/>
          <w:iCs/>
          <w:sz w:val="24"/>
          <w:szCs w:val="24"/>
        </w:rPr>
        <w:t xml:space="preserve"> </w:t>
      </w:r>
      <w:r w:rsidR="00854CC8">
        <w:rPr>
          <w:rFonts w:ascii="Times New Roman" w:hAnsi="Times New Roman" w:cs="Times New Roman"/>
          <w:iCs/>
          <w:sz w:val="24"/>
          <w:szCs w:val="24"/>
        </w:rPr>
        <w:t xml:space="preserve">formation of the </w:t>
      </w:r>
      <w:r w:rsidR="00DD4DC0">
        <w:rPr>
          <w:rFonts w:ascii="Times New Roman" w:hAnsi="Times New Roman" w:cs="Times New Roman"/>
          <w:iCs/>
          <w:sz w:val="24"/>
          <w:szCs w:val="24"/>
        </w:rPr>
        <w:t>O-O bond.</w:t>
      </w:r>
      <w:r w:rsidR="009C3CBB">
        <w:rPr>
          <w:rFonts w:ascii="Times New Roman" w:hAnsi="Times New Roman" w:cs="Times New Roman"/>
          <w:iCs/>
          <w:sz w:val="24"/>
          <w:szCs w:val="24"/>
        </w:rPr>
        <w:t xml:space="preserve"> </w:t>
      </w:r>
      <w:r w:rsidR="00680C1B">
        <w:rPr>
          <w:rFonts w:ascii="Times New Roman" w:hAnsi="Times New Roman" w:cs="Times New Roman"/>
          <w:iCs/>
          <w:sz w:val="24"/>
          <w:szCs w:val="24"/>
        </w:rPr>
        <w:t xml:space="preserve">Of the complexes selected, </w:t>
      </w:r>
      <w:r w:rsidR="00275949">
        <w:rPr>
          <w:rFonts w:ascii="Times New Roman" w:hAnsi="Times New Roman" w:cs="Times New Roman"/>
          <w:iCs/>
          <w:sz w:val="24"/>
          <w:szCs w:val="24"/>
        </w:rPr>
        <w:t xml:space="preserve">there is a clear </w:t>
      </w:r>
      <w:r w:rsidR="005E6F5B">
        <w:rPr>
          <w:rFonts w:ascii="Times New Roman" w:hAnsi="Times New Roman" w:cs="Times New Roman"/>
          <w:iCs/>
          <w:sz w:val="24"/>
          <w:szCs w:val="24"/>
        </w:rPr>
        <w:t>correlation between the O-O bond length and the Ru-oxo length in the coupled product</w:t>
      </w:r>
      <w:r w:rsidR="00DE4959">
        <w:rPr>
          <w:rFonts w:ascii="Times New Roman" w:hAnsi="Times New Roman" w:cs="Times New Roman"/>
          <w:iCs/>
          <w:sz w:val="24"/>
          <w:szCs w:val="24"/>
        </w:rPr>
        <w:t>, as shown below</w:t>
      </w:r>
      <w:r w:rsidR="005E6F5B">
        <w:rPr>
          <w:rFonts w:ascii="Times New Roman" w:hAnsi="Times New Roman" w:cs="Times New Roman"/>
          <w:iCs/>
          <w:sz w:val="24"/>
          <w:szCs w:val="24"/>
        </w:rPr>
        <w:t>.</w:t>
      </w:r>
      <w:r w:rsidR="0046795B">
        <w:rPr>
          <w:rFonts w:ascii="Times New Roman" w:hAnsi="Times New Roman" w:cs="Times New Roman"/>
          <w:iCs/>
          <w:sz w:val="24"/>
          <w:szCs w:val="24"/>
        </w:rPr>
        <w:t xml:space="preserve"> </w:t>
      </w:r>
      <w:r w:rsidR="005E6F5B">
        <w:rPr>
          <w:rFonts w:ascii="Times New Roman" w:hAnsi="Times New Roman" w:cs="Times New Roman"/>
          <w:iCs/>
          <w:sz w:val="24"/>
          <w:szCs w:val="24"/>
        </w:rPr>
        <w:t xml:space="preserve">As the O-O </w:t>
      </w:r>
      <w:r w:rsidR="005E6F5B">
        <w:rPr>
          <w:rFonts w:ascii="Times New Roman" w:hAnsi="Times New Roman" w:cs="Times New Roman"/>
          <w:iCs/>
          <w:sz w:val="24"/>
          <w:szCs w:val="24"/>
        </w:rPr>
        <w:lastRenderedPageBreak/>
        <w:t xml:space="preserve">bond becomes stronger and shorter, </w:t>
      </w:r>
      <w:r w:rsidR="00DA5486">
        <w:rPr>
          <w:rFonts w:ascii="Times New Roman" w:hAnsi="Times New Roman" w:cs="Times New Roman"/>
          <w:iCs/>
          <w:sz w:val="24"/>
          <w:szCs w:val="24"/>
        </w:rPr>
        <w:t>the Ru-oxo bond becomes longer and weaker. This corresponds to a</w:t>
      </w:r>
      <w:r w:rsidR="00017206">
        <w:rPr>
          <w:rFonts w:ascii="Times New Roman" w:hAnsi="Times New Roman" w:cs="Times New Roman"/>
          <w:iCs/>
          <w:sz w:val="24"/>
          <w:szCs w:val="24"/>
        </w:rPr>
        <w:t xml:space="preserve">n increased donation of electrons from the Ru-oxo bond to the O-O bond, </w:t>
      </w:r>
      <w:r w:rsidR="00ED6A12">
        <w:rPr>
          <w:rFonts w:ascii="Times New Roman" w:hAnsi="Times New Roman" w:cs="Times New Roman"/>
          <w:iCs/>
          <w:sz w:val="24"/>
          <w:szCs w:val="24"/>
        </w:rPr>
        <w:t>changing the O-O character from a peroxide to the shorter</w:t>
      </w:r>
      <w:r w:rsidR="00E50D14">
        <w:rPr>
          <w:rFonts w:ascii="Times New Roman" w:hAnsi="Times New Roman" w:cs="Times New Roman"/>
          <w:iCs/>
          <w:sz w:val="24"/>
          <w:szCs w:val="24"/>
        </w:rPr>
        <w:t xml:space="preserve"> </w:t>
      </w:r>
      <w:r w:rsidR="00ED6A12">
        <w:rPr>
          <w:rFonts w:ascii="Times New Roman" w:hAnsi="Times New Roman" w:cs="Times New Roman"/>
          <w:iCs/>
          <w:sz w:val="24"/>
          <w:szCs w:val="24"/>
        </w:rPr>
        <w:t xml:space="preserve">superoxide. </w:t>
      </w:r>
    </w:p>
    <w:p w14:paraId="6CA46168" w14:textId="679F43DD" w:rsidR="0013533E" w:rsidRPr="00B73511" w:rsidRDefault="00DB3322" w:rsidP="00402457">
      <w:pPr>
        <w:keepNext/>
        <w:spacing w:line="240" w:lineRule="auto"/>
        <w:contextualSpacing/>
        <w:jc w:val="center"/>
        <w:rPr>
          <w:rFonts w:ascii="Times New Roman" w:hAnsi="Times New Roman" w:cs="Times New Roman"/>
        </w:rPr>
      </w:pPr>
      <w:r>
        <w:rPr>
          <w:noProof/>
        </w:rPr>
        <w:drawing>
          <wp:inline distT="0" distB="0" distL="0" distR="0" wp14:anchorId="4958766C" wp14:editId="63E7B2C4">
            <wp:extent cx="4572000" cy="2743200"/>
            <wp:effectExtent l="0" t="0" r="0" b="0"/>
            <wp:docPr id="20499" name="Chart 20499">
              <a:extLst xmlns:a="http://schemas.openxmlformats.org/drawingml/2006/main">
                <a:ext uri="{FF2B5EF4-FFF2-40B4-BE49-F238E27FC236}">
                  <a16:creationId xmlns:a16="http://schemas.microsoft.com/office/drawing/2014/main" id="{E30E91E5-506B-4386-AE1C-D03B1E1368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BCFCFCD" w14:textId="0CA90CD9" w:rsidR="00D202C5" w:rsidRDefault="0013533E" w:rsidP="00C1702C">
      <w:pPr>
        <w:pStyle w:val="Caption"/>
        <w:spacing w:line="360" w:lineRule="auto"/>
        <w:rPr>
          <w:rFonts w:ascii="Times New Roman" w:hAnsi="Times New Roman" w:cs="Times New Roman"/>
          <w:color w:val="auto"/>
          <w:sz w:val="24"/>
          <w:szCs w:val="24"/>
        </w:rPr>
      </w:pPr>
      <w:bookmarkStart w:id="19" w:name="_Toc48344089"/>
      <w:r w:rsidRPr="002F1430">
        <w:rPr>
          <w:rFonts w:ascii="Times New Roman" w:hAnsi="Times New Roman" w:cs="Times New Roman"/>
          <w:color w:val="auto"/>
          <w:sz w:val="24"/>
          <w:szCs w:val="24"/>
        </w:rPr>
        <w:t xml:space="preserve">Figure </w:t>
      </w:r>
      <w:r w:rsidRPr="002F1430">
        <w:rPr>
          <w:rFonts w:ascii="Times New Roman" w:hAnsi="Times New Roman" w:cs="Times New Roman"/>
          <w:color w:val="auto"/>
          <w:sz w:val="24"/>
          <w:szCs w:val="24"/>
        </w:rPr>
        <w:fldChar w:fldCharType="begin"/>
      </w:r>
      <w:r w:rsidRPr="002F1430">
        <w:rPr>
          <w:rFonts w:ascii="Times New Roman" w:hAnsi="Times New Roman" w:cs="Times New Roman"/>
          <w:color w:val="auto"/>
          <w:sz w:val="24"/>
          <w:szCs w:val="24"/>
        </w:rPr>
        <w:instrText xml:space="preserve"> SEQ Figure \* ARABIC </w:instrText>
      </w:r>
      <w:r w:rsidRPr="002F143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12</w:t>
      </w:r>
      <w:r w:rsidRPr="002F1430">
        <w:rPr>
          <w:rFonts w:ascii="Times New Roman" w:hAnsi="Times New Roman" w:cs="Times New Roman"/>
          <w:color w:val="auto"/>
          <w:sz w:val="24"/>
          <w:szCs w:val="24"/>
        </w:rPr>
        <w:fldChar w:fldCharType="end"/>
      </w:r>
      <w:r w:rsidRPr="002F1430">
        <w:rPr>
          <w:rFonts w:ascii="Times New Roman" w:hAnsi="Times New Roman" w:cs="Times New Roman"/>
          <w:color w:val="auto"/>
          <w:sz w:val="24"/>
          <w:szCs w:val="24"/>
        </w:rPr>
        <w:t>:</w:t>
      </w:r>
      <w:r w:rsidR="00A6590B" w:rsidRPr="002F1430">
        <w:rPr>
          <w:rFonts w:ascii="Times New Roman" w:hAnsi="Times New Roman" w:cs="Times New Roman"/>
          <w:color w:val="auto"/>
          <w:sz w:val="24"/>
          <w:szCs w:val="24"/>
        </w:rPr>
        <w:t xml:space="preserve"> Relationship between </w:t>
      </w:r>
      <w:r w:rsidR="004C1A94" w:rsidRPr="002F1430">
        <w:rPr>
          <w:rFonts w:ascii="Times New Roman" w:hAnsi="Times New Roman" w:cs="Times New Roman"/>
          <w:color w:val="auto"/>
          <w:sz w:val="24"/>
          <w:szCs w:val="24"/>
        </w:rPr>
        <w:t>O-O bond and Ru-O bond</w:t>
      </w:r>
      <w:r w:rsidR="00BE1E61" w:rsidRPr="002F1430">
        <w:rPr>
          <w:rFonts w:ascii="Times New Roman" w:hAnsi="Times New Roman" w:cs="Times New Roman"/>
          <w:color w:val="auto"/>
          <w:sz w:val="24"/>
          <w:szCs w:val="24"/>
        </w:rPr>
        <w:t xml:space="preserve"> lengths</w:t>
      </w:r>
      <w:r w:rsidR="004C1A94" w:rsidRPr="002F1430">
        <w:rPr>
          <w:rFonts w:ascii="Times New Roman" w:hAnsi="Times New Roman" w:cs="Times New Roman"/>
          <w:color w:val="auto"/>
          <w:sz w:val="24"/>
          <w:szCs w:val="24"/>
        </w:rPr>
        <w:t xml:space="preserve"> in bridged peroxide complexes.</w:t>
      </w:r>
      <w:bookmarkEnd w:id="19"/>
      <w:r w:rsidR="000E7D95">
        <w:rPr>
          <w:rFonts w:ascii="Times New Roman" w:hAnsi="Times New Roman" w:cs="Times New Roman"/>
          <w:color w:val="auto"/>
          <w:sz w:val="24"/>
          <w:szCs w:val="24"/>
        </w:rPr>
        <w:t xml:space="preserve"> </w:t>
      </w:r>
    </w:p>
    <w:p w14:paraId="05E3E68B" w14:textId="77777777" w:rsidR="006C14BB" w:rsidRPr="006C14BB" w:rsidRDefault="006C14BB" w:rsidP="006C14BB"/>
    <w:p w14:paraId="68C37D40" w14:textId="6062D52E" w:rsidR="004042A1" w:rsidRDefault="004042A1" w:rsidP="00903230">
      <w:pPr>
        <w:spacing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only complex above the 1.41</w:t>
      </w:r>
      <w:r w:rsidRPr="001767A8">
        <w:rPr>
          <w:rFonts w:ascii="Times New Roman" w:eastAsia="Times New Roman" w:hAnsi="Times New Roman" w:cs="Times New Roman"/>
          <w:color w:val="000000"/>
          <w:sz w:val="24"/>
          <w:szCs w:val="24"/>
        </w:rPr>
        <w:t xml:space="preserve"> </w:t>
      </w:r>
      <w:r w:rsidRPr="00B73511">
        <w:rPr>
          <w:rFonts w:ascii="Times New Roman" w:eastAsia="Times New Roman" w:hAnsi="Times New Roman" w:cs="Times New Roman"/>
          <w:color w:val="000000"/>
          <w:sz w:val="24"/>
          <w:szCs w:val="24"/>
        </w:rPr>
        <w:t>Å</w:t>
      </w:r>
      <w:r>
        <w:rPr>
          <w:rFonts w:ascii="Times New Roman" w:eastAsia="Times New Roman" w:hAnsi="Times New Roman" w:cs="Times New Roman"/>
          <w:color w:val="000000"/>
          <w:sz w:val="24"/>
          <w:szCs w:val="24"/>
        </w:rPr>
        <w:t xml:space="preserve"> threshold is the AHA dimer, complex </w:t>
      </w:r>
      <w:r>
        <w:rPr>
          <w:rFonts w:ascii="Times New Roman" w:eastAsia="Times New Roman" w:hAnsi="Times New Roman" w:cs="Times New Roman"/>
          <w:b/>
          <w:bCs/>
          <w:color w:val="000000"/>
          <w:sz w:val="24"/>
          <w:szCs w:val="24"/>
        </w:rPr>
        <w:t>8</w:t>
      </w:r>
      <w:r>
        <w:rPr>
          <w:rFonts w:ascii="Times New Roman" w:eastAsia="Times New Roman" w:hAnsi="Times New Roman" w:cs="Times New Roman"/>
          <w:color w:val="000000"/>
          <w:sz w:val="24"/>
          <w:szCs w:val="24"/>
        </w:rPr>
        <w:t>, whose O-O bond is precisely the length of the peroxide</w:t>
      </w:r>
      <w:r w:rsidR="00F22AF2">
        <w:rPr>
          <w:rFonts w:ascii="Times New Roman" w:eastAsia="Times New Roman" w:hAnsi="Times New Roman" w:cs="Times New Roman"/>
          <w:color w:val="000000"/>
          <w:sz w:val="24"/>
          <w:szCs w:val="24"/>
        </w:rPr>
        <w:t xml:space="preserve"> ion</w:t>
      </w:r>
      <w:r>
        <w:rPr>
          <w:rFonts w:ascii="Times New Roman" w:eastAsia="Times New Roman" w:hAnsi="Times New Roman" w:cs="Times New Roman"/>
          <w:color w:val="000000"/>
          <w:sz w:val="24"/>
          <w:szCs w:val="24"/>
        </w:rPr>
        <w:t xml:space="preserve">. The electronic structure of the doublet Ru-oxo monomer </w:t>
      </w:r>
      <w:r w:rsidR="00D6407A">
        <w:rPr>
          <w:rFonts w:ascii="Times New Roman" w:eastAsia="Times New Roman" w:hAnsi="Times New Roman" w:cs="Times New Roman"/>
          <w:color w:val="000000"/>
          <w:sz w:val="24"/>
          <w:szCs w:val="24"/>
        </w:rPr>
        <w:t>includes</w:t>
      </w:r>
      <w:r>
        <w:rPr>
          <w:rFonts w:ascii="Times New Roman" w:eastAsia="Times New Roman" w:hAnsi="Times New Roman" w:cs="Times New Roman"/>
          <w:color w:val="000000"/>
          <w:sz w:val="24"/>
          <w:szCs w:val="24"/>
        </w:rPr>
        <w:t xml:space="preserve"> an occupied non-bonding metal</w:t>
      </w:r>
      <w:r w:rsidR="00FB3385">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ased orbital, a partially occupied pi anti-bonding orbital</w:t>
      </w:r>
      <w:r w:rsidR="004E5A75">
        <w:rPr>
          <w:rFonts w:ascii="Times New Roman" w:eastAsia="Times New Roman" w:hAnsi="Times New Roman" w:cs="Times New Roman"/>
          <w:color w:val="000000"/>
          <w:sz w:val="24"/>
          <w:szCs w:val="24"/>
        </w:rPr>
        <w:t xml:space="preserve"> </w:t>
      </w:r>
      <w:r w:rsidR="00450C2A">
        <w:rPr>
          <w:rFonts w:ascii="Times New Roman" w:eastAsia="Times New Roman" w:hAnsi="Times New Roman" w:cs="Times New Roman"/>
          <w:color w:val="000000"/>
          <w:sz w:val="24"/>
          <w:szCs w:val="24"/>
        </w:rPr>
        <w:t xml:space="preserve">and another destabilized </w:t>
      </w:r>
      <w:r w:rsidR="007C419C">
        <w:rPr>
          <w:rFonts w:ascii="Times New Roman" w:eastAsia="Times New Roman" w:hAnsi="Times New Roman" w:cs="Times New Roman"/>
          <w:color w:val="000000"/>
          <w:sz w:val="24"/>
          <w:szCs w:val="24"/>
        </w:rPr>
        <w:t>pi anti-bonding orbital of a different symmetry</w:t>
      </w:r>
      <w:r>
        <w:rPr>
          <w:rFonts w:ascii="Times New Roman" w:eastAsia="Times New Roman" w:hAnsi="Times New Roman" w:cs="Times New Roman"/>
          <w:color w:val="000000"/>
          <w:sz w:val="24"/>
          <w:szCs w:val="24"/>
        </w:rPr>
        <w:t>.</w:t>
      </w:r>
      <w:r w:rsidR="00A108E0">
        <w:rPr>
          <w:rFonts w:ascii="Times New Roman" w:eastAsia="Times New Roman" w:hAnsi="Times New Roman" w:cs="Times New Roman"/>
          <w:color w:val="000000"/>
          <w:sz w:val="24"/>
          <w:szCs w:val="24"/>
        </w:rPr>
        <w:t xml:space="preserve"> </w:t>
      </w:r>
      <w:r w:rsidR="00657AFD">
        <w:rPr>
          <w:rFonts w:ascii="Times New Roman" w:eastAsia="Times New Roman" w:hAnsi="Times New Roman" w:cs="Times New Roman"/>
          <w:color w:val="000000"/>
          <w:sz w:val="24"/>
          <w:szCs w:val="24"/>
        </w:rPr>
        <w:t xml:space="preserve">It stands to reason that overlap of the partially occupied pi anti-bonding orbitals </w:t>
      </w:r>
      <w:r w:rsidR="00B54F5B">
        <w:rPr>
          <w:rFonts w:ascii="Times New Roman" w:eastAsia="Times New Roman" w:hAnsi="Times New Roman" w:cs="Times New Roman"/>
          <w:color w:val="000000"/>
          <w:sz w:val="24"/>
          <w:szCs w:val="24"/>
        </w:rPr>
        <w:t>form the</w:t>
      </w:r>
      <w:r w:rsidR="0025549D">
        <w:rPr>
          <w:rFonts w:ascii="Times New Roman" w:eastAsia="Times New Roman" w:hAnsi="Times New Roman" w:cs="Times New Roman"/>
          <w:color w:val="000000"/>
          <w:sz w:val="24"/>
          <w:szCs w:val="24"/>
        </w:rPr>
        <w:t xml:space="preserve"> O-O bonding orbital. This is confirmed by the frontier orbitals of the complex </w:t>
      </w:r>
      <w:r w:rsidR="0025549D" w:rsidRPr="00094AA7">
        <w:rPr>
          <w:rFonts w:ascii="Times New Roman" w:eastAsia="Times New Roman" w:hAnsi="Times New Roman" w:cs="Times New Roman"/>
          <w:b/>
          <w:bCs/>
          <w:color w:val="000000"/>
          <w:sz w:val="24"/>
          <w:szCs w:val="24"/>
        </w:rPr>
        <w:t>8</w:t>
      </w:r>
      <w:r w:rsidR="0050246E">
        <w:rPr>
          <w:rFonts w:ascii="Times New Roman" w:eastAsia="Times New Roman" w:hAnsi="Times New Roman" w:cs="Times New Roman"/>
          <w:color w:val="000000"/>
          <w:sz w:val="24"/>
          <w:szCs w:val="24"/>
        </w:rPr>
        <w:t xml:space="preserve">, whose HOMO </w:t>
      </w:r>
      <w:r w:rsidR="002E62E3">
        <w:rPr>
          <w:rFonts w:ascii="Times New Roman" w:eastAsia="Times New Roman" w:hAnsi="Times New Roman" w:cs="Times New Roman"/>
          <w:color w:val="000000"/>
          <w:sz w:val="24"/>
          <w:szCs w:val="24"/>
        </w:rPr>
        <w:t xml:space="preserve">shows the pi anti-bonding character </w:t>
      </w:r>
      <w:r w:rsidR="0090644A">
        <w:rPr>
          <w:rFonts w:ascii="Times New Roman" w:eastAsia="Times New Roman" w:hAnsi="Times New Roman" w:cs="Times New Roman"/>
          <w:color w:val="000000"/>
          <w:sz w:val="24"/>
          <w:szCs w:val="24"/>
        </w:rPr>
        <w:t xml:space="preserve">on </w:t>
      </w:r>
      <w:r w:rsidR="00D3707A">
        <w:rPr>
          <w:rFonts w:ascii="Times New Roman" w:eastAsia="Times New Roman" w:hAnsi="Times New Roman" w:cs="Times New Roman"/>
          <w:color w:val="000000"/>
          <w:sz w:val="24"/>
          <w:szCs w:val="24"/>
        </w:rPr>
        <w:t xml:space="preserve">each </w:t>
      </w:r>
      <w:r w:rsidR="0090644A">
        <w:rPr>
          <w:rFonts w:ascii="Times New Roman" w:eastAsia="Times New Roman" w:hAnsi="Times New Roman" w:cs="Times New Roman"/>
          <w:color w:val="000000"/>
          <w:sz w:val="24"/>
          <w:szCs w:val="24"/>
        </w:rPr>
        <w:t xml:space="preserve">Ru-oxo group and the </w:t>
      </w:r>
      <w:r w:rsidR="00D3707A">
        <w:rPr>
          <w:rFonts w:ascii="Times New Roman" w:eastAsia="Times New Roman" w:hAnsi="Times New Roman" w:cs="Times New Roman"/>
          <w:color w:val="000000"/>
          <w:sz w:val="24"/>
          <w:szCs w:val="24"/>
        </w:rPr>
        <w:t xml:space="preserve">subsequent </w:t>
      </w:r>
      <w:r w:rsidR="0090644A">
        <w:rPr>
          <w:rFonts w:ascii="Times New Roman" w:eastAsia="Times New Roman" w:hAnsi="Times New Roman" w:cs="Times New Roman"/>
          <w:color w:val="000000"/>
          <w:sz w:val="24"/>
          <w:szCs w:val="24"/>
        </w:rPr>
        <w:t xml:space="preserve">overlap of these orbitals </w:t>
      </w:r>
      <w:r w:rsidR="00A871B7">
        <w:rPr>
          <w:rFonts w:ascii="Times New Roman" w:eastAsia="Times New Roman" w:hAnsi="Times New Roman" w:cs="Times New Roman"/>
          <w:color w:val="000000"/>
          <w:sz w:val="24"/>
          <w:szCs w:val="24"/>
        </w:rPr>
        <w:t>forming the O-O bond. In th</w:t>
      </w:r>
      <w:r w:rsidR="00F17B30">
        <w:rPr>
          <w:rFonts w:ascii="Times New Roman" w:eastAsia="Times New Roman" w:hAnsi="Times New Roman" w:cs="Times New Roman"/>
          <w:color w:val="000000"/>
          <w:sz w:val="24"/>
          <w:szCs w:val="24"/>
        </w:rPr>
        <w:t>e</w:t>
      </w:r>
      <w:r w:rsidR="00A871B7">
        <w:rPr>
          <w:rFonts w:ascii="Times New Roman" w:eastAsia="Times New Roman" w:hAnsi="Times New Roman" w:cs="Times New Roman"/>
          <w:color w:val="000000"/>
          <w:sz w:val="24"/>
          <w:szCs w:val="24"/>
        </w:rPr>
        <w:t xml:space="preserve"> same vein the LUMO </w:t>
      </w:r>
      <w:r w:rsidR="0064047C">
        <w:rPr>
          <w:rFonts w:ascii="Times New Roman" w:eastAsia="Times New Roman" w:hAnsi="Times New Roman" w:cs="Times New Roman"/>
          <w:color w:val="000000"/>
          <w:sz w:val="24"/>
          <w:szCs w:val="24"/>
        </w:rPr>
        <w:t xml:space="preserve">here corresponds to the destabilized </w:t>
      </w:r>
      <w:r w:rsidR="00A5156E">
        <w:rPr>
          <w:rFonts w:ascii="Times New Roman" w:eastAsia="Times New Roman" w:hAnsi="Times New Roman" w:cs="Times New Roman"/>
          <w:color w:val="000000"/>
          <w:sz w:val="24"/>
          <w:szCs w:val="24"/>
        </w:rPr>
        <w:t xml:space="preserve">Ru-oxo </w:t>
      </w:r>
      <w:r w:rsidR="00976ABD">
        <w:rPr>
          <w:rFonts w:ascii="Times New Roman" w:eastAsia="Times New Roman" w:hAnsi="Times New Roman" w:cs="Times New Roman"/>
          <w:color w:val="000000"/>
          <w:sz w:val="24"/>
          <w:szCs w:val="24"/>
        </w:rPr>
        <w:t xml:space="preserve">pi anti-bonding </w:t>
      </w:r>
      <w:r w:rsidR="00B86B83">
        <w:rPr>
          <w:rFonts w:ascii="Times New Roman" w:eastAsia="Times New Roman" w:hAnsi="Times New Roman" w:cs="Times New Roman"/>
          <w:color w:val="000000"/>
          <w:sz w:val="24"/>
          <w:szCs w:val="24"/>
        </w:rPr>
        <w:t>orbital</w:t>
      </w:r>
      <w:r w:rsidR="00A5156E">
        <w:rPr>
          <w:rFonts w:ascii="Times New Roman" w:eastAsia="Times New Roman" w:hAnsi="Times New Roman" w:cs="Times New Roman"/>
          <w:color w:val="000000"/>
          <w:sz w:val="24"/>
          <w:szCs w:val="24"/>
        </w:rPr>
        <w:t xml:space="preserve">s overlapping and forming </w:t>
      </w:r>
      <w:r w:rsidR="00E97537">
        <w:rPr>
          <w:rFonts w:ascii="Times New Roman" w:eastAsia="Times New Roman" w:hAnsi="Times New Roman" w:cs="Times New Roman"/>
          <w:color w:val="000000"/>
          <w:sz w:val="24"/>
          <w:szCs w:val="24"/>
        </w:rPr>
        <w:t>another O-O bonding orbital.</w:t>
      </w:r>
      <w:r w:rsidR="00586907">
        <w:rPr>
          <w:rFonts w:ascii="Times New Roman" w:eastAsia="Times New Roman" w:hAnsi="Times New Roman" w:cs="Times New Roman"/>
          <w:color w:val="000000"/>
          <w:sz w:val="24"/>
          <w:szCs w:val="24"/>
        </w:rPr>
        <w:t xml:space="preserve"> </w:t>
      </w:r>
      <w:r w:rsidR="00586907">
        <w:rPr>
          <w:rFonts w:ascii="Times New Roman" w:hAnsi="Times New Roman" w:cs="Times New Roman"/>
          <w:iCs/>
          <w:sz w:val="24"/>
          <w:szCs w:val="24"/>
        </w:rPr>
        <w:t xml:space="preserve">The O-O distances for the remaining complexes all fall between 1.32 and 1.41 </w:t>
      </w:r>
      <w:r w:rsidR="00586907" w:rsidRPr="00B73511">
        <w:rPr>
          <w:rFonts w:ascii="Times New Roman" w:eastAsia="Times New Roman" w:hAnsi="Times New Roman" w:cs="Times New Roman"/>
          <w:color w:val="000000"/>
          <w:sz w:val="24"/>
          <w:szCs w:val="24"/>
        </w:rPr>
        <w:t>Å</w:t>
      </w:r>
      <w:r w:rsidR="00586907">
        <w:rPr>
          <w:rFonts w:ascii="Times New Roman" w:eastAsia="Times New Roman" w:hAnsi="Times New Roman" w:cs="Times New Roman"/>
          <w:color w:val="000000"/>
          <w:sz w:val="24"/>
          <w:szCs w:val="24"/>
        </w:rPr>
        <w:t xml:space="preserve">, with varying superoxide </w:t>
      </w:r>
      <w:r w:rsidR="00586907">
        <w:rPr>
          <w:rFonts w:ascii="Times New Roman" w:eastAsia="Times New Roman" w:hAnsi="Times New Roman" w:cs="Times New Roman"/>
          <w:color w:val="000000"/>
          <w:sz w:val="24"/>
          <w:szCs w:val="24"/>
        </w:rPr>
        <w:lastRenderedPageBreak/>
        <w:t>and peroxide character. The frontier orbitals for these complexes do not appear to follow the same rationale as presented for complex 8</w:t>
      </w:r>
      <w:r w:rsidR="009C5FED">
        <w:rPr>
          <w:rFonts w:ascii="Times New Roman" w:eastAsia="Times New Roman" w:hAnsi="Times New Roman" w:cs="Times New Roman"/>
          <w:color w:val="000000"/>
          <w:sz w:val="24"/>
          <w:szCs w:val="24"/>
        </w:rPr>
        <w:t>, suggesting a more drastic electronic rearrangement.</w:t>
      </w:r>
    </w:p>
    <w:p w14:paraId="1D65E4D8" w14:textId="506C124E" w:rsidR="0054551B" w:rsidRPr="00B101CA" w:rsidRDefault="00A54151" w:rsidP="0008178C">
      <w:pPr>
        <w:keepNext/>
        <w:spacing w:line="240" w:lineRule="auto"/>
        <w:contextualSpacing/>
      </w:pPr>
      <w:r>
        <w:rPr>
          <w:noProof/>
        </w:rPr>
        <w:drawing>
          <wp:inline distT="0" distB="0" distL="0" distR="0" wp14:anchorId="72677C50" wp14:editId="7DC3F176">
            <wp:extent cx="2895600" cy="2129118"/>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2564" t="8094" r="38206" b="38345"/>
                    <a:stretch/>
                  </pic:blipFill>
                  <pic:spPr bwMode="auto">
                    <a:xfrm>
                      <a:off x="0" y="0"/>
                      <a:ext cx="2911697" cy="2140954"/>
                    </a:xfrm>
                    <a:prstGeom prst="rect">
                      <a:avLst/>
                    </a:prstGeom>
                    <a:ln>
                      <a:noFill/>
                    </a:ln>
                    <a:extLst>
                      <a:ext uri="{53640926-AAD7-44D8-BBD7-CCE9431645EC}">
                        <a14:shadowObscured xmlns:a14="http://schemas.microsoft.com/office/drawing/2010/main"/>
                      </a:ext>
                    </a:extLst>
                  </pic:spPr>
                </pic:pic>
              </a:graphicData>
            </a:graphic>
          </wp:inline>
        </w:drawing>
      </w:r>
      <w:r w:rsidR="00D810FC">
        <w:rPr>
          <w:noProof/>
        </w:rPr>
        <w:drawing>
          <wp:inline distT="0" distB="0" distL="0" distR="0" wp14:anchorId="5D071898" wp14:editId="23ACC674">
            <wp:extent cx="2903220" cy="2128406"/>
            <wp:effectExtent l="0" t="0" r="0" b="5715"/>
            <wp:docPr id="20449" name="Picture 20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2179" t="7617" r="37949" b="38107"/>
                    <a:stretch/>
                  </pic:blipFill>
                  <pic:spPr bwMode="auto">
                    <a:xfrm>
                      <a:off x="0" y="0"/>
                      <a:ext cx="2913079" cy="2135634"/>
                    </a:xfrm>
                    <a:prstGeom prst="rect">
                      <a:avLst/>
                    </a:prstGeom>
                    <a:ln>
                      <a:noFill/>
                    </a:ln>
                    <a:extLst>
                      <a:ext uri="{53640926-AAD7-44D8-BBD7-CCE9431645EC}">
                        <a14:shadowObscured xmlns:a14="http://schemas.microsoft.com/office/drawing/2010/main"/>
                      </a:ext>
                    </a:extLst>
                  </pic:spPr>
                </pic:pic>
              </a:graphicData>
            </a:graphic>
          </wp:inline>
        </w:drawing>
      </w:r>
    </w:p>
    <w:p w14:paraId="4016BFA6" w14:textId="1613F3F7" w:rsidR="007D01FB" w:rsidRPr="00412C0B" w:rsidRDefault="0054551B" w:rsidP="00412C0B">
      <w:pPr>
        <w:pStyle w:val="Caption"/>
        <w:spacing w:line="480" w:lineRule="auto"/>
        <w:rPr>
          <w:rFonts w:ascii="Times New Roman" w:hAnsi="Times New Roman" w:cs="Times New Roman"/>
          <w:color w:val="auto"/>
          <w:sz w:val="24"/>
          <w:szCs w:val="24"/>
        </w:rPr>
      </w:pPr>
      <w:bookmarkStart w:id="20" w:name="_Toc48344090"/>
      <w:r w:rsidRPr="002F1430">
        <w:rPr>
          <w:rFonts w:ascii="Times New Roman" w:hAnsi="Times New Roman" w:cs="Times New Roman"/>
          <w:color w:val="auto"/>
          <w:sz w:val="24"/>
          <w:szCs w:val="24"/>
        </w:rPr>
        <w:t xml:space="preserve">Figure </w:t>
      </w:r>
      <w:r w:rsidRPr="002F1430">
        <w:rPr>
          <w:rFonts w:ascii="Times New Roman" w:hAnsi="Times New Roman" w:cs="Times New Roman"/>
          <w:color w:val="auto"/>
          <w:sz w:val="24"/>
          <w:szCs w:val="24"/>
        </w:rPr>
        <w:fldChar w:fldCharType="begin"/>
      </w:r>
      <w:r w:rsidRPr="002F1430">
        <w:rPr>
          <w:rFonts w:ascii="Times New Roman" w:hAnsi="Times New Roman" w:cs="Times New Roman"/>
          <w:color w:val="auto"/>
          <w:sz w:val="24"/>
          <w:szCs w:val="24"/>
        </w:rPr>
        <w:instrText xml:space="preserve"> SEQ Figure \* ARABIC </w:instrText>
      </w:r>
      <w:r w:rsidRPr="002F143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13</w:t>
      </w:r>
      <w:r w:rsidRPr="002F1430">
        <w:rPr>
          <w:rFonts w:ascii="Times New Roman" w:hAnsi="Times New Roman" w:cs="Times New Roman"/>
          <w:color w:val="auto"/>
          <w:sz w:val="24"/>
          <w:szCs w:val="24"/>
        </w:rPr>
        <w:fldChar w:fldCharType="end"/>
      </w:r>
      <w:r w:rsidRPr="002F1430">
        <w:rPr>
          <w:rFonts w:ascii="Times New Roman" w:hAnsi="Times New Roman" w:cs="Times New Roman"/>
          <w:color w:val="auto"/>
          <w:sz w:val="24"/>
          <w:szCs w:val="24"/>
        </w:rPr>
        <w:t xml:space="preserve">: </w:t>
      </w:r>
      <w:r w:rsidR="001B775E" w:rsidRPr="00412C0B">
        <w:rPr>
          <w:rFonts w:ascii="Times New Roman" w:hAnsi="Times New Roman" w:cs="Times New Roman"/>
          <w:color w:val="auto"/>
          <w:sz w:val="24"/>
          <w:szCs w:val="24"/>
        </w:rPr>
        <w:t>HOMO</w:t>
      </w:r>
      <w:r w:rsidR="008F33EC" w:rsidRPr="00412C0B">
        <w:rPr>
          <w:rFonts w:ascii="Times New Roman" w:hAnsi="Times New Roman" w:cs="Times New Roman"/>
          <w:color w:val="auto"/>
          <w:sz w:val="24"/>
          <w:szCs w:val="24"/>
        </w:rPr>
        <w:t xml:space="preserve"> </w:t>
      </w:r>
      <w:r w:rsidR="001B775E" w:rsidRPr="00412C0B">
        <w:rPr>
          <w:rFonts w:ascii="Times New Roman" w:hAnsi="Times New Roman" w:cs="Times New Roman"/>
          <w:color w:val="auto"/>
          <w:sz w:val="24"/>
          <w:szCs w:val="24"/>
        </w:rPr>
        <w:t>(left) and LUMO</w:t>
      </w:r>
      <w:r w:rsidR="008F33EC" w:rsidRPr="00412C0B">
        <w:rPr>
          <w:rFonts w:ascii="Times New Roman" w:hAnsi="Times New Roman" w:cs="Times New Roman"/>
          <w:color w:val="auto"/>
          <w:sz w:val="24"/>
          <w:szCs w:val="24"/>
        </w:rPr>
        <w:t xml:space="preserve"> </w:t>
      </w:r>
      <w:r w:rsidR="001B775E" w:rsidRPr="00412C0B">
        <w:rPr>
          <w:rFonts w:ascii="Times New Roman" w:hAnsi="Times New Roman" w:cs="Times New Roman"/>
          <w:color w:val="auto"/>
          <w:sz w:val="24"/>
          <w:szCs w:val="24"/>
        </w:rPr>
        <w:t xml:space="preserve">(right) of </w:t>
      </w:r>
      <w:r w:rsidR="00B70103" w:rsidRPr="00412C0B">
        <w:rPr>
          <w:rFonts w:ascii="Times New Roman" w:hAnsi="Times New Roman" w:cs="Times New Roman"/>
          <w:color w:val="auto"/>
          <w:sz w:val="24"/>
          <w:szCs w:val="24"/>
        </w:rPr>
        <w:t xml:space="preserve">complex </w:t>
      </w:r>
      <w:r w:rsidR="00B70103" w:rsidRPr="00412C0B">
        <w:rPr>
          <w:rFonts w:ascii="Times New Roman" w:hAnsi="Times New Roman" w:cs="Times New Roman"/>
          <w:b/>
          <w:bCs/>
          <w:color w:val="auto"/>
          <w:sz w:val="24"/>
          <w:szCs w:val="24"/>
        </w:rPr>
        <w:t>8</w:t>
      </w:r>
      <w:r w:rsidR="00B70103" w:rsidRPr="00412C0B">
        <w:rPr>
          <w:rFonts w:ascii="Times New Roman" w:hAnsi="Times New Roman" w:cs="Times New Roman"/>
          <w:color w:val="auto"/>
          <w:sz w:val="24"/>
          <w:szCs w:val="24"/>
        </w:rPr>
        <w:t>.</w:t>
      </w:r>
      <w:r w:rsidR="009A2DDF">
        <w:rPr>
          <w:rFonts w:ascii="Times New Roman" w:hAnsi="Times New Roman" w:cs="Times New Roman"/>
          <w:color w:val="auto"/>
          <w:sz w:val="24"/>
          <w:szCs w:val="24"/>
        </w:rPr>
        <w:t xml:space="preserve"> O is red, Ru is cyan.</w:t>
      </w:r>
      <w:bookmarkEnd w:id="20"/>
    </w:p>
    <w:p w14:paraId="386EE247" w14:textId="70E8C289" w:rsidR="008C1C44" w:rsidRPr="007916AD" w:rsidRDefault="008C1C44" w:rsidP="00412C0B">
      <w:pPr>
        <w:spacing w:line="480" w:lineRule="auto"/>
        <w:ind w:firstLine="720"/>
      </w:pPr>
      <w:r w:rsidRPr="00412C0B">
        <w:rPr>
          <w:rFonts w:ascii="Times New Roman" w:hAnsi="Times New Roman" w:cs="Times New Roman"/>
          <w:iCs/>
          <w:sz w:val="24"/>
          <w:szCs w:val="24"/>
        </w:rPr>
        <w:t xml:space="preserve">A majority </w:t>
      </w:r>
      <w:r w:rsidRPr="00B73511">
        <w:rPr>
          <w:rFonts w:ascii="Times New Roman" w:hAnsi="Times New Roman" w:cs="Times New Roman"/>
          <w:iCs/>
          <w:sz w:val="24"/>
          <w:szCs w:val="24"/>
        </w:rPr>
        <w:t xml:space="preserve">of the bridged peroxide complexes show a significant favoring of a triplet ground state, with the primary exception being complex </w:t>
      </w:r>
      <w:r w:rsidRPr="00F22AF2">
        <w:rPr>
          <w:rFonts w:ascii="Times New Roman" w:hAnsi="Times New Roman" w:cs="Times New Roman"/>
          <w:b/>
          <w:bCs/>
          <w:iCs/>
          <w:sz w:val="24"/>
          <w:szCs w:val="24"/>
        </w:rPr>
        <w:t>7a</w:t>
      </w:r>
      <w:r w:rsidRPr="00B73511">
        <w:rPr>
          <w:rFonts w:ascii="Times New Roman" w:hAnsi="Times New Roman" w:cs="Times New Roman"/>
          <w:iCs/>
          <w:sz w:val="24"/>
          <w:szCs w:val="24"/>
        </w:rPr>
        <w:t>. Triplet states for the bridged peroxide</w:t>
      </w:r>
      <w:r>
        <w:rPr>
          <w:rFonts w:ascii="Times New Roman" w:hAnsi="Times New Roman" w:cs="Times New Roman"/>
          <w:iCs/>
          <w:sz w:val="24"/>
          <w:szCs w:val="24"/>
        </w:rPr>
        <w:t>s</w:t>
      </w:r>
      <w:r w:rsidRPr="00B73511">
        <w:rPr>
          <w:rFonts w:ascii="Times New Roman" w:hAnsi="Times New Roman" w:cs="Times New Roman"/>
          <w:iCs/>
          <w:sz w:val="24"/>
          <w:szCs w:val="24"/>
        </w:rPr>
        <w:t xml:space="preserve"> of complex </w:t>
      </w:r>
      <w:r w:rsidR="00B56AD2">
        <w:rPr>
          <w:rFonts w:ascii="Times New Roman" w:hAnsi="Times New Roman" w:cs="Times New Roman"/>
          <w:b/>
          <w:bCs/>
          <w:iCs/>
          <w:sz w:val="24"/>
          <w:szCs w:val="24"/>
        </w:rPr>
        <w:t>6</w:t>
      </w:r>
      <w:r w:rsidRPr="00F22AF2">
        <w:rPr>
          <w:rFonts w:ascii="Times New Roman" w:hAnsi="Times New Roman" w:cs="Times New Roman"/>
          <w:b/>
          <w:bCs/>
          <w:iCs/>
          <w:sz w:val="24"/>
          <w:szCs w:val="24"/>
        </w:rPr>
        <w:t>a</w:t>
      </w:r>
      <w:r w:rsidR="00C7015D">
        <w:rPr>
          <w:rFonts w:ascii="Times New Roman" w:hAnsi="Times New Roman" w:cs="Times New Roman"/>
          <w:iCs/>
          <w:sz w:val="24"/>
          <w:szCs w:val="24"/>
        </w:rPr>
        <w:t xml:space="preserve"> (BDA)</w:t>
      </w:r>
      <w:r>
        <w:rPr>
          <w:rFonts w:ascii="Times New Roman" w:hAnsi="Times New Roman" w:cs="Times New Roman"/>
          <w:iCs/>
          <w:sz w:val="24"/>
          <w:szCs w:val="24"/>
        </w:rPr>
        <w:t xml:space="preserve">, </w:t>
      </w:r>
      <w:r w:rsidRPr="00F22AF2">
        <w:rPr>
          <w:rFonts w:ascii="Times New Roman" w:hAnsi="Times New Roman" w:cs="Times New Roman"/>
          <w:b/>
          <w:bCs/>
          <w:iCs/>
          <w:sz w:val="24"/>
          <w:szCs w:val="24"/>
        </w:rPr>
        <w:t>7Cl</w:t>
      </w:r>
      <w:r w:rsidR="00C7015D">
        <w:rPr>
          <w:rFonts w:ascii="Times New Roman" w:hAnsi="Times New Roman" w:cs="Times New Roman"/>
          <w:iCs/>
          <w:sz w:val="24"/>
          <w:szCs w:val="24"/>
        </w:rPr>
        <w:t xml:space="preserve"> (NTACl</w:t>
      </w:r>
      <w:r w:rsidR="00C7015D">
        <w:rPr>
          <w:rFonts w:ascii="Times New Roman" w:hAnsi="Times New Roman" w:cs="Times New Roman"/>
          <w:iCs/>
          <w:sz w:val="24"/>
          <w:szCs w:val="24"/>
          <w:vertAlign w:val="superscript"/>
        </w:rPr>
        <w:t>-</w:t>
      </w:r>
      <w:r w:rsidR="00C7015D">
        <w:rPr>
          <w:rFonts w:ascii="Times New Roman" w:hAnsi="Times New Roman" w:cs="Times New Roman"/>
          <w:iCs/>
          <w:sz w:val="24"/>
          <w:szCs w:val="24"/>
        </w:rPr>
        <w:t>)</w:t>
      </w:r>
      <w:r>
        <w:rPr>
          <w:rFonts w:ascii="Times New Roman" w:hAnsi="Times New Roman" w:cs="Times New Roman"/>
          <w:iCs/>
          <w:sz w:val="24"/>
          <w:szCs w:val="24"/>
        </w:rPr>
        <w:t>,</w:t>
      </w:r>
      <w:r w:rsidRPr="00B73511">
        <w:rPr>
          <w:rFonts w:ascii="Times New Roman" w:hAnsi="Times New Roman" w:cs="Times New Roman"/>
          <w:iCs/>
          <w:sz w:val="24"/>
          <w:szCs w:val="24"/>
        </w:rPr>
        <w:t xml:space="preserve"> and </w:t>
      </w:r>
      <w:r w:rsidRPr="00F22AF2">
        <w:rPr>
          <w:rFonts w:ascii="Times New Roman" w:hAnsi="Times New Roman" w:cs="Times New Roman"/>
          <w:b/>
          <w:bCs/>
          <w:iCs/>
          <w:sz w:val="24"/>
          <w:szCs w:val="24"/>
        </w:rPr>
        <w:t>8</w:t>
      </w:r>
      <w:r w:rsidR="00C7015D">
        <w:rPr>
          <w:rFonts w:ascii="Times New Roman" w:hAnsi="Times New Roman" w:cs="Times New Roman"/>
          <w:iCs/>
          <w:sz w:val="24"/>
          <w:szCs w:val="24"/>
        </w:rPr>
        <w:t xml:space="preserve"> (AHA)</w:t>
      </w:r>
      <w:r w:rsidRPr="00B73511">
        <w:rPr>
          <w:rFonts w:ascii="Times New Roman" w:hAnsi="Times New Roman" w:cs="Times New Roman"/>
          <w:iCs/>
          <w:sz w:val="24"/>
          <w:szCs w:val="24"/>
        </w:rPr>
        <w:t xml:space="preserve"> were unable to be optimized with any functional. With complexes </w:t>
      </w:r>
      <w:r w:rsidR="00B56AD2">
        <w:rPr>
          <w:rFonts w:ascii="Times New Roman" w:hAnsi="Times New Roman" w:cs="Times New Roman"/>
          <w:b/>
          <w:bCs/>
          <w:iCs/>
          <w:sz w:val="24"/>
          <w:szCs w:val="24"/>
        </w:rPr>
        <w:t>6</w:t>
      </w:r>
      <w:r w:rsidRPr="00F22AF2">
        <w:rPr>
          <w:rFonts w:ascii="Times New Roman" w:hAnsi="Times New Roman" w:cs="Times New Roman"/>
          <w:b/>
          <w:bCs/>
          <w:iCs/>
          <w:sz w:val="24"/>
          <w:szCs w:val="24"/>
        </w:rPr>
        <w:t>a</w:t>
      </w:r>
      <w:r>
        <w:rPr>
          <w:rFonts w:ascii="Times New Roman" w:hAnsi="Times New Roman" w:cs="Times New Roman"/>
          <w:iCs/>
          <w:sz w:val="24"/>
          <w:szCs w:val="24"/>
        </w:rPr>
        <w:t xml:space="preserve">, </w:t>
      </w:r>
      <w:r w:rsidRPr="00F22AF2">
        <w:rPr>
          <w:rFonts w:ascii="Times New Roman" w:hAnsi="Times New Roman" w:cs="Times New Roman"/>
          <w:b/>
          <w:bCs/>
          <w:iCs/>
          <w:sz w:val="24"/>
          <w:szCs w:val="24"/>
        </w:rPr>
        <w:t>7Cl</w:t>
      </w:r>
      <w:r>
        <w:rPr>
          <w:rFonts w:ascii="Times New Roman" w:hAnsi="Times New Roman" w:cs="Times New Roman"/>
          <w:iCs/>
          <w:sz w:val="24"/>
          <w:szCs w:val="24"/>
        </w:rPr>
        <w:t>,</w:t>
      </w:r>
      <w:r w:rsidRPr="00B73511">
        <w:rPr>
          <w:rFonts w:ascii="Times New Roman" w:hAnsi="Times New Roman" w:cs="Times New Roman"/>
          <w:iCs/>
          <w:sz w:val="24"/>
          <w:szCs w:val="24"/>
        </w:rPr>
        <w:t xml:space="preserve"> and </w:t>
      </w:r>
      <w:r w:rsidRPr="00F22AF2">
        <w:rPr>
          <w:rFonts w:ascii="Times New Roman" w:hAnsi="Times New Roman" w:cs="Times New Roman"/>
          <w:b/>
          <w:bCs/>
          <w:iCs/>
          <w:sz w:val="24"/>
          <w:szCs w:val="24"/>
        </w:rPr>
        <w:t>8</w:t>
      </w:r>
      <w:r w:rsidRPr="00B73511">
        <w:rPr>
          <w:rFonts w:ascii="Times New Roman" w:hAnsi="Times New Roman" w:cs="Times New Roman"/>
          <w:iCs/>
          <w:sz w:val="24"/>
          <w:szCs w:val="24"/>
        </w:rPr>
        <w:t xml:space="preserve"> excluded, all functionals qualitatively make the</w:t>
      </w:r>
      <w:r>
        <w:rPr>
          <w:rFonts w:ascii="Times New Roman" w:hAnsi="Times New Roman" w:cs="Times New Roman"/>
          <w:iCs/>
          <w:sz w:val="24"/>
          <w:szCs w:val="24"/>
        </w:rPr>
        <w:t xml:space="preserve"> prediction that the triplet is more stable,</w:t>
      </w:r>
      <w:r w:rsidRPr="00B73511">
        <w:rPr>
          <w:rFonts w:ascii="Times New Roman" w:hAnsi="Times New Roman" w:cs="Times New Roman"/>
          <w:iCs/>
          <w:sz w:val="24"/>
          <w:szCs w:val="24"/>
        </w:rPr>
        <w:t xml:space="preserve"> although the triplet-singlet gap is typically 5 kcal/mol smaller for OPBE than it is for B3LYP and M06. </w:t>
      </w:r>
    </w:p>
    <w:p w14:paraId="10EB8640" w14:textId="77777777" w:rsidR="008C1C44" w:rsidRPr="00B73511" w:rsidRDefault="008C1C44" w:rsidP="008C1C44">
      <w:pPr>
        <w:keepNext/>
        <w:spacing w:line="240" w:lineRule="auto"/>
        <w:ind w:firstLine="720"/>
        <w:contextualSpacing/>
        <w:rPr>
          <w:rFonts w:ascii="Times New Roman" w:hAnsi="Times New Roman" w:cs="Times New Roman"/>
        </w:rPr>
      </w:pPr>
      <w:r w:rsidRPr="00B73511">
        <w:rPr>
          <w:rFonts w:ascii="Times New Roman" w:hAnsi="Times New Roman" w:cs="Times New Roman"/>
          <w:noProof/>
        </w:rPr>
        <w:drawing>
          <wp:inline distT="0" distB="0" distL="0" distR="0" wp14:anchorId="1EA2835C" wp14:editId="4D023BAC">
            <wp:extent cx="4617720" cy="2278380"/>
            <wp:effectExtent l="0" t="0" r="11430" b="7620"/>
            <wp:docPr id="20451" name="Chart 20451">
              <a:extLst xmlns:a="http://schemas.openxmlformats.org/drawingml/2006/main">
                <a:ext uri="{FF2B5EF4-FFF2-40B4-BE49-F238E27FC236}">
                  <a16:creationId xmlns:a16="http://schemas.microsoft.com/office/drawing/2014/main" id="{F7EE98DB-BDCA-469A-B04C-8BD9C10E1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9CF3E6F" w14:textId="794243CC" w:rsidR="008C1C44" w:rsidRPr="00AF0C80" w:rsidRDefault="008C1C44" w:rsidP="002F1430">
      <w:pPr>
        <w:pStyle w:val="Caption"/>
        <w:spacing w:line="480" w:lineRule="auto"/>
        <w:rPr>
          <w:rFonts w:ascii="Times New Roman" w:hAnsi="Times New Roman" w:cs="Times New Roman"/>
          <w:color w:val="auto"/>
          <w:sz w:val="24"/>
          <w:szCs w:val="24"/>
        </w:rPr>
      </w:pPr>
      <w:bookmarkStart w:id="21" w:name="_Toc48344091"/>
      <w:r w:rsidRPr="00AF0C80">
        <w:rPr>
          <w:rFonts w:ascii="Times New Roman" w:hAnsi="Times New Roman" w:cs="Times New Roman"/>
          <w:color w:val="auto"/>
          <w:sz w:val="24"/>
          <w:szCs w:val="24"/>
        </w:rPr>
        <w:t xml:space="preserve">Figure </w:t>
      </w:r>
      <w:r w:rsidRPr="00AF0C80">
        <w:rPr>
          <w:rFonts w:ascii="Times New Roman" w:hAnsi="Times New Roman" w:cs="Times New Roman"/>
          <w:color w:val="auto"/>
          <w:sz w:val="24"/>
          <w:szCs w:val="24"/>
        </w:rPr>
        <w:fldChar w:fldCharType="begin"/>
      </w:r>
      <w:r w:rsidRPr="00AF0C80">
        <w:rPr>
          <w:rFonts w:ascii="Times New Roman" w:hAnsi="Times New Roman" w:cs="Times New Roman"/>
          <w:color w:val="auto"/>
          <w:sz w:val="24"/>
          <w:szCs w:val="24"/>
        </w:rPr>
        <w:instrText xml:space="preserve"> SEQ Figure \* ARABIC </w:instrText>
      </w:r>
      <w:r w:rsidRPr="00AF0C8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14</w:t>
      </w:r>
      <w:r w:rsidRPr="00AF0C80">
        <w:rPr>
          <w:rFonts w:ascii="Times New Roman" w:hAnsi="Times New Roman" w:cs="Times New Roman"/>
          <w:color w:val="auto"/>
          <w:sz w:val="24"/>
          <w:szCs w:val="24"/>
        </w:rPr>
        <w:fldChar w:fldCharType="end"/>
      </w:r>
      <w:r w:rsidRPr="00AF0C80">
        <w:rPr>
          <w:rFonts w:ascii="Times New Roman" w:hAnsi="Times New Roman" w:cs="Times New Roman"/>
          <w:color w:val="auto"/>
          <w:sz w:val="24"/>
          <w:szCs w:val="24"/>
        </w:rPr>
        <w:t>: Free energy difference between triplet and singlet states for (LRuO)</w:t>
      </w:r>
      <w:r w:rsidRPr="00AF0C80">
        <w:rPr>
          <w:rFonts w:ascii="Times New Roman" w:hAnsi="Times New Roman" w:cs="Times New Roman"/>
          <w:color w:val="auto"/>
          <w:sz w:val="24"/>
          <w:szCs w:val="24"/>
          <w:vertAlign w:val="subscript"/>
        </w:rPr>
        <w:t>2</w:t>
      </w:r>
      <w:r w:rsidRPr="00AF0C80">
        <w:rPr>
          <w:rFonts w:ascii="Times New Roman" w:hAnsi="Times New Roman" w:cs="Times New Roman"/>
          <w:color w:val="auto"/>
          <w:sz w:val="24"/>
          <w:szCs w:val="24"/>
        </w:rPr>
        <w:t xml:space="preserve"> species.</w:t>
      </w:r>
      <w:bookmarkEnd w:id="21"/>
    </w:p>
    <w:p w14:paraId="4E9B12B9" w14:textId="029053A4" w:rsidR="008C1C44" w:rsidRPr="00AF0C80" w:rsidRDefault="008C1C44" w:rsidP="008C1C44">
      <w:pPr>
        <w:pStyle w:val="Caption"/>
        <w:keepNext/>
        <w:rPr>
          <w:rFonts w:ascii="Times New Roman" w:hAnsi="Times New Roman" w:cs="Times New Roman"/>
          <w:color w:val="auto"/>
          <w:sz w:val="24"/>
          <w:szCs w:val="24"/>
        </w:rPr>
      </w:pPr>
      <w:bookmarkStart w:id="22" w:name="_Toc48345867"/>
      <w:bookmarkStart w:id="23" w:name="_Toc48346178"/>
      <w:r w:rsidRPr="00AF0C80">
        <w:rPr>
          <w:rFonts w:ascii="Times New Roman" w:hAnsi="Times New Roman" w:cs="Times New Roman"/>
          <w:color w:val="auto"/>
          <w:sz w:val="24"/>
          <w:szCs w:val="24"/>
        </w:rPr>
        <w:lastRenderedPageBreak/>
        <w:t xml:space="preserve">Table </w:t>
      </w:r>
      <w:r w:rsidRPr="00AF0C80">
        <w:rPr>
          <w:rFonts w:ascii="Times New Roman" w:hAnsi="Times New Roman" w:cs="Times New Roman"/>
          <w:color w:val="auto"/>
          <w:sz w:val="24"/>
          <w:szCs w:val="24"/>
        </w:rPr>
        <w:fldChar w:fldCharType="begin"/>
      </w:r>
      <w:r w:rsidRPr="00AF0C80">
        <w:rPr>
          <w:rFonts w:ascii="Times New Roman" w:hAnsi="Times New Roman" w:cs="Times New Roman"/>
          <w:color w:val="auto"/>
          <w:sz w:val="24"/>
          <w:szCs w:val="24"/>
        </w:rPr>
        <w:instrText xml:space="preserve"> SEQ Table \* ARABIC </w:instrText>
      </w:r>
      <w:r w:rsidRPr="00AF0C8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5</w:t>
      </w:r>
      <w:r w:rsidRPr="00AF0C80">
        <w:rPr>
          <w:rFonts w:ascii="Times New Roman" w:hAnsi="Times New Roman" w:cs="Times New Roman"/>
          <w:color w:val="auto"/>
          <w:sz w:val="24"/>
          <w:szCs w:val="24"/>
        </w:rPr>
        <w:fldChar w:fldCharType="end"/>
      </w:r>
      <w:r w:rsidRPr="00AF0C80">
        <w:rPr>
          <w:rFonts w:ascii="Times New Roman" w:hAnsi="Times New Roman" w:cs="Times New Roman"/>
          <w:color w:val="auto"/>
          <w:sz w:val="24"/>
          <w:szCs w:val="24"/>
        </w:rPr>
        <w:t>: Mulliken spin density on Ru-O groups in bridged peroxide complexes.</w:t>
      </w:r>
      <w:bookmarkEnd w:id="22"/>
      <w:bookmarkEnd w:id="23"/>
    </w:p>
    <w:tbl>
      <w:tblPr>
        <w:tblpPr w:leftFromText="180" w:rightFromText="180" w:vertAnchor="text" w:horzAnchor="margin" w:tblpXSpec="center" w:tblpY="68"/>
        <w:tblW w:w="8547" w:type="dxa"/>
        <w:tblLayout w:type="fixed"/>
        <w:tblLook w:val="04A0" w:firstRow="1" w:lastRow="0" w:firstColumn="1" w:lastColumn="0" w:noHBand="0" w:noVBand="1"/>
      </w:tblPr>
      <w:tblGrid>
        <w:gridCol w:w="1389"/>
        <w:gridCol w:w="855"/>
        <w:gridCol w:w="91"/>
        <w:gridCol w:w="1405"/>
        <w:gridCol w:w="1273"/>
        <w:gridCol w:w="1208"/>
        <w:gridCol w:w="1208"/>
        <w:gridCol w:w="1118"/>
      </w:tblGrid>
      <w:tr w:rsidR="008C1C44" w:rsidRPr="00B73511" w14:paraId="1B479037" w14:textId="77777777" w:rsidTr="0038218B">
        <w:trPr>
          <w:trHeight w:val="384"/>
        </w:trPr>
        <w:tc>
          <w:tcPr>
            <w:tcW w:w="138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E2A1A5A" w14:textId="77777777" w:rsidR="008C1C44" w:rsidRPr="00811062" w:rsidRDefault="008C1C44" w:rsidP="003B0360">
            <w:pPr>
              <w:spacing w:after="0" w:line="240" w:lineRule="auto"/>
              <w:rPr>
                <w:rFonts w:ascii="Times New Roman" w:eastAsia="Times New Roman" w:hAnsi="Times New Roman" w:cs="Times New Roman"/>
                <w:b/>
                <w:bCs/>
                <w:color w:val="000000"/>
              </w:rPr>
            </w:pPr>
            <w:r w:rsidRPr="00811062">
              <w:rPr>
                <w:rFonts w:ascii="Times New Roman" w:eastAsia="Times New Roman" w:hAnsi="Times New Roman" w:cs="Times New Roman"/>
                <w:b/>
                <w:bCs/>
                <w:color w:val="000000"/>
              </w:rPr>
              <w:t>Complex</w:t>
            </w:r>
          </w:p>
        </w:tc>
        <w:tc>
          <w:tcPr>
            <w:tcW w:w="94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041ABB0" w14:textId="77777777" w:rsidR="008C1C44" w:rsidRPr="00811062" w:rsidRDefault="008C1C44" w:rsidP="003B0360">
            <w:pPr>
              <w:spacing w:after="0" w:line="240" w:lineRule="auto"/>
              <w:jc w:val="center"/>
              <w:rPr>
                <w:rFonts w:ascii="Times New Roman" w:eastAsia="Times New Roman" w:hAnsi="Times New Roman" w:cs="Times New Roman"/>
                <w:b/>
                <w:bCs/>
                <w:color w:val="000000"/>
              </w:rPr>
            </w:pPr>
            <w:r w:rsidRPr="00811062">
              <w:rPr>
                <w:rFonts w:ascii="Times New Roman" w:eastAsia="Times New Roman" w:hAnsi="Times New Roman" w:cs="Times New Roman"/>
                <w:b/>
                <w:bCs/>
                <w:color w:val="000000"/>
              </w:rPr>
              <w:t>Formal Charge</w:t>
            </w:r>
          </w:p>
        </w:tc>
        <w:tc>
          <w:tcPr>
            <w:tcW w:w="140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1264533C" w14:textId="77777777" w:rsidR="008C1C44" w:rsidRPr="00811062" w:rsidRDefault="008C1C44" w:rsidP="003B0360">
            <w:pPr>
              <w:spacing w:after="0" w:line="240" w:lineRule="auto"/>
              <w:jc w:val="center"/>
              <w:rPr>
                <w:rFonts w:ascii="Times New Roman" w:eastAsia="Times New Roman" w:hAnsi="Times New Roman" w:cs="Times New Roman"/>
                <w:b/>
                <w:bCs/>
                <w:color w:val="000000"/>
              </w:rPr>
            </w:pPr>
            <w:r w:rsidRPr="00811062">
              <w:rPr>
                <w:rFonts w:ascii="Times New Roman" w:eastAsia="Times New Roman" w:hAnsi="Times New Roman" w:cs="Times New Roman"/>
                <w:b/>
                <w:bCs/>
                <w:color w:val="000000"/>
              </w:rPr>
              <w:t>Spin Multiplicity</w:t>
            </w:r>
          </w:p>
        </w:tc>
        <w:tc>
          <w:tcPr>
            <w:tcW w:w="480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DD9E589" w14:textId="77777777" w:rsidR="008C1C44" w:rsidRPr="00811062" w:rsidRDefault="008C1C44" w:rsidP="003B0360">
            <w:pPr>
              <w:spacing w:after="0" w:line="240" w:lineRule="auto"/>
              <w:jc w:val="center"/>
              <w:rPr>
                <w:rFonts w:ascii="Times New Roman" w:eastAsia="Times New Roman" w:hAnsi="Times New Roman" w:cs="Times New Roman"/>
                <w:b/>
                <w:bCs/>
                <w:color w:val="000000"/>
              </w:rPr>
            </w:pPr>
            <w:r w:rsidRPr="00811062">
              <w:rPr>
                <w:rFonts w:ascii="Times New Roman" w:eastAsia="Times New Roman" w:hAnsi="Times New Roman" w:cs="Times New Roman"/>
                <w:b/>
                <w:bCs/>
                <w:color w:val="000000"/>
              </w:rPr>
              <w:t>Mulliken Spin Density</w:t>
            </w:r>
          </w:p>
        </w:tc>
      </w:tr>
      <w:tr w:rsidR="00D95830" w:rsidRPr="00B73511" w14:paraId="4A60DF01" w14:textId="77777777" w:rsidTr="0038218B">
        <w:trPr>
          <w:trHeight w:val="289"/>
        </w:trPr>
        <w:tc>
          <w:tcPr>
            <w:tcW w:w="138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4407C" w14:textId="77777777" w:rsidR="00D95830" w:rsidRPr="00811062" w:rsidRDefault="00D95830" w:rsidP="00D95830">
            <w:pPr>
              <w:spacing w:after="0" w:line="240" w:lineRule="auto"/>
              <w:rPr>
                <w:rFonts w:ascii="Times New Roman" w:eastAsia="Times New Roman" w:hAnsi="Times New Roman" w:cs="Times New Roman"/>
                <w:b/>
                <w:bCs/>
                <w:color w:val="000000"/>
              </w:rPr>
            </w:pPr>
          </w:p>
        </w:tc>
        <w:tc>
          <w:tcPr>
            <w:tcW w:w="946" w:type="dxa"/>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A98DC" w14:textId="77777777" w:rsidR="00D95830" w:rsidRPr="00811062" w:rsidRDefault="00D95830" w:rsidP="00D95830">
            <w:pPr>
              <w:spacing w:after="0" w:line="240" w:lineRule="auto"/>
              <w:jc w:val="center"/>
              <w:rPr>
                <w:rFonts w:ascii="Times New Roman" w:eastAsia="Times New Roman" w:hAnsi="Times New Roman" w:cs="Times New Roman"/>
                <w:b/>
                <w:bCs/>
                <w:color w:val="000000"/>
              </w:rPr>
            </w:pPr>
          </w:p>
        </w:tc>
        <w:tc>
          <w:tcPr>
            <w:tcW w:w="140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6F22A" w14:textId="77777777" w:rsidR="00D95830" w:rsidRPr="00811062" w:rsidRDefault="00D95830" w:rsidP="00D95830">
            <w:pPr>
              <w:spacing w:after="0" w:line="240" w:lineRule="auto"/>
              <w:jc w:val="center"/>
              <w:rPr>
                <w:rFonts w:ascii="Times New Roman" w:eastAsia="Times New Roman" w:hAnsi="Times New Roman" w:cs="Times New Roman"/>
                <w:b/>
                <w:bCs/>
                <w:color w:val="000000"/>
              </w:rPr>
            </w:pP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4D840" w14:textId="77777777" w:rsidR="00D95830" w:rsidRPr="00811062" w:rsidRDefault="00D95830" w:rsidP="00D95830">
            <w:pPr>
              <w:spacing w:after="0" w:line="240" w:lineRule="auto"/>
              <w:jc w:val="center"/>
              <w:rPr>
                <w:rFonts w:ascii="Times New Roman" w:eastAsia="Times New Roman" w:hAnsi="Times New Roman" w:cs="Times New Roman"/>
                <w:b/>
                <w:bCs/>
                <w:color w:val="000000"/>
              </w:rPr>
            </w:pPr>
            <w:r w:rsidRPr="00811062">
              <w:rPr>
                <w:rFonts w:ascii="Times New Roman" w:eastAsia="Times New Roman" w:hAnsi="Times New Roman" w:cs="Times New Roman"/>
                <w:b/>
                <w:bCs/>
                <w:color w:val="000000"/>
              </w:rPr>
              <w:t>Ru1</w:t>
            </w:r>
          </w:p>
        </w:tc>
        <w:tc>
          <w:tcPr>
            <w:tcW w:w="1208" w:type="dxa"/>
            <w:tcBorders>
              <w:top w:val="single" w:sz="4" w:space="0" w:color="auto"/>
              <w:left w:val="single" w:sz="4" w:space="0" w:color="auto"/>
              <w:bottom w:val="single" w:sz="4" w:space="0" w:color="auto"/>
              <w:right w:val="single" w:sz="4" w:space="0" w:color="auto"/>
            </w:tcBorders>
            <w:vAlign w:val="bottom"/>
          </w:tcPr>
          <w:p w14:paraId="6388E26B" w14:textId="77777777" w:rsidR="00D95830" w:rsidRPr="00811062" w:rsidRDefault="00D95830" w:rsidP="00D95830">
            <w:pPr>
              <w:spacing w:after="0" w:line="240" w:lineRule="auto"/>
              <w:jc w:val="center"/>
              <w:rPr>
                <w:rFonts w:ascii="Times New Roman" w:eastAsia="Times New Roman" w:hAnsi="Times New Roman" w:cs="Times New Roman"/>
                <w:b/>
                <w:bCs/>
                <w:color w:val="000000"/>
              </w:rPr>
            </w:pPr>
            <w:r w:rsidRPr="00811062">
              <w:rPr>
                <w:rFonts w:ascii="Times New Roman" w:eastAsia="Times New Roman" w:hAnsi="Times New Roman" w:cs="Times New Roman"/>
                <w:b/>
                <w:bCs/>
                <w:color w:val="000000"/>
              </w:rPr>
              <w:t>O1</w:t>
            </w:r>
          </w:p>
        </w:tc>
        <w:tc>
          <w:tcPr>
            <w:tcW w:w="1208" w:type="dxa"/>
            <w:tcBorders>
              <w:top w:val="single" w:sz="4" w:space="0" w:color="auto"/>
              <w:left w:val="single" w:sz="4" w:space="0" w:color="auto"/>
              <w:bottom w:val="single" w:sz="4" w:space="0" w:color="auto"/>
              <w:right w:val="single" w:sz="4" w:space="0" w:color="auto"/>
            </w:tcBorders>
            <w:vAlign w:val="bottom"/>
          </w:tcPr>
          <w:p w14:paraId="1563148A" w14:textId="1951B099" w:rsidR="00D95830" w:rsidRPr="00811062" w:rsidRDefault="00D95830" w:rsidP="00D95830">
            <w:pPr>
              <w:spacing w:after="0" w:line="240" w:lineRule="auto"/>
              <w:jc w:val="center"/>
              <w:rPr>
                <w:rFonts w:ascii="Times New Roman" w:eastAsia="Times New Roman" w:hAnsi="Times New Roman" w:cs="Times New Roman"/>
                <w:b/>
                <w:bCs/>
                <w:color w:val="000000"/>
              </w:rPr>
            </w:pPr>
            <w:r w:rsidRPr="00811062">
              <w:rPr>
                <w:rFonts w:ascii="Times New Roman" w:eastAsia="Times New Roman" w:hAnsi="Times New Roman" w:cs="Times New Roman"/>
                <w:b/>
                <w:bCs/>
                <w:color w:val="000000"/>
              </w:rPr>
              <w:t>O2</w:t>
            </w:r>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17BAAB" w14:textId="7F8DE91B" w:rsidR="00D95830" w:rsidRPr="00811062" w:rsidRDefault="00D95830" w:rsidP="00D95830">
            <w:pPr>
              <w:spacing w:after="0" w:line="240" w:lineRule="auto"/>
              <w:jc w:val="center"/>
              <w:rPr>
                <w:rFonts w:ascii="Times New Roman" w:eastAsia="Times New Roman" w:hAnsi="Times New Roman" w:cs="Times New Roman"/>
                <w:b/>
                <w:bCs/>
                <w:color w:val="000000"/>
              </w:rPr>
            </w:pPr>
            <w:r w:rsidRPr="00811062">
              <w:rPr>
                <w:rFonts w:ascii="Times New Roman" w:eastAsia="Times New Roman" w:hAnsi="Times New Roman" w:cs="Times New Roman"/>
                <w:b/>
                <w:bCs/>
                <w:color w:val="000000"/>
              </w:rPr>
              <w:t>Ru2</w:t>
            </w:r>
          </w:p>
        </w:tc>
      </w:tr>
      <w:tr w:rsidR="00D95830" w:rsidRPr="00B73511" w14:paraId="2B0D8EAF" w14:textId="77777777" w:rsidTr="0038218B">
        <w:trPr>
          <w:trHeight w:val="238"/>
        </w:trPr>
        <w:tc>
          <w:tcPr>
            <w:tcW w:w="1389" w:type="dxa"/>
            <w:tcBorders>
              <w:top w:val="single" w:sz="4" w:space="0" w:color="auto"/>
              <w:left w:val="single" w:sz="4" w:space="0" w:color="auto"/>
              <w:bottom w:val="nil"/>
              <w:right w:val="single" w:sz="4" w:space="0" w:color="auto"/>
            </w:tcBorders>
            <w:shd w:val="clear" w:color="auto" w:fill="auto"/>
            <w:noWrap/>
            <w:vAlign w:val="bottom"/>
            <w:hideMark/>
          </w:tcPr>
          <w:p w14:paraId="0157FBA4" w14:textId="77777777" w:rsidR="00D95830" w:rsidRPr="004F5288" w:rsidRDefault="00D95830" w:rsidP="005B1AEC">
            <w:pPr>
              <w:spacing w:after="0" w:line="240" w:lineRule="auto"/>
              <w:jc w:val="center"/>
              <w:rPr>
                <w:rFonts w:ascii="Times New Roman" w:eastAsia="Times New Roman" w:hAnsi="Times New Roman" w:cs="Times New Roman"/>
                <w:b/>
                <w:bCs/>
                <w:color w:val="000000"/>
              </w:rPr>
            </w:pPr>
            <w:r w:rsidRPr="004F5288">
              <w:rPr>
                <w:rFonts w:ascii="Times New Roman" w:eastAsia="Times New Roman" w:hAnsi="Times New Roman" w:cs="Times New Roman"/>
                <w:b/>
                <w:bCs/>
                <w:color w:val="000000"/>
              </w:rPr>
              <w:t>9</w:t>
            </w:r>
          </w:p>
        </w:tc>
        <w:tc>
          <w:tcPr>
            <w:tcW w:w="855" w:type="dxa"/>
            <w:tcBorders>
              <w:top w:val="single" w:sz="4" w:space="0" w:color="auto"/>
              <w:left w:val="single" w:sz="4" w:space="0" w:color="auto"/>
              <w:bottom w:val="nil"/>
              <w:right w:val="single" w:sz="4" w:space="0" w:color="auto"/>
            </w:tcBorders>
            <w:shd w:val="clear" w:color="auto" w:fill="auto"/>
            <w:noWrap/>
            <w:vAlign w:val="bottom"/>
            <w:hideMark/>
          </w:tcPr>
          <w:p w14:paraId="275D60A0" w14:textId="77777777" w:rsidR="00D95830" w:rsidRPr="00B73511" w:rsidRDefault="00D95830" w:rsidP="00D9583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496" w:type="dxa"/>
            <w:gridSpan w:val="2"/>
            <w:tcBorders>
              <w:top w:val="single" w:sz="4" w:space="0" w:color="auto"/>
              <w:left w:val="single" w:sz="4" w:space="0" w:color="auto"/>
              <w:bottom w:val="nil"/>
              <w:right w:val="single" w:sz="4" w:space="0" w:color="auto"/>
            </w:tcBorders>
            <w:shd w:val="clear" w:color="auto" w:fill="auto"/>
            <w:noWrap/>
            <w:vAlign w:val="bottom"/>
            <w:hideMark/>
          </w:tcPr>
          <w:p w14:paraId="4450ADBF" w14:textId="77777777" w:rsidR="00D95830" w:rsidRPr="00B73511" w:rsidRDefault="00D95830" w:rsidP="00D9583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t</w:t>
            </w:r>
          </w:p>
        </w:tc>
        <w:tc>
          <w:tcPr>
            <w:tcW w:w="1273" w:type="dxa"/>
            <w:tcBorders>
              <w:top w:val="single" w:sz="4" w:space="0" w:color="auto"/>
              <w:left w:val="single" w:sz="4" w:space="0" w:color="auto"/>
              <w:bottom w:val="nil"/>
              <w:right w:val="single" w:sz="4" w:space="0" w:color="auto"/>
            </w:tcBorders>
            <w:shd w:val="clear" w:color="auto" w:fill="auto"/>
            <w:noWrap/>
            <w:vAlign w:val="bottom"/>
          </w:tcPr>
          <w:p w14:paraId="662652A3"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1.01</w:t>
            </w:r>
          </w:p>
        </w:tc>
        <w:tc>
          <w:tcPr>
            <w:tcW w:w="1208" w:type="dxa"/>
            <w:tcBorders>
              <w:top w:val="single" w:sz="4" w:space="0" w:color="auto"/>
              <w:left w:val="single" w:sz="4" w:space="0" w:color="auto"/>
              <w:bottom w:val="nil"/>
              <w:right w:val="single" w:sz="4" w:space="0" w:color="auto"/>
            </w:tcBorders>
            <w:vAlign w:val="bottom"/>
          </w:tcPr>
          <w:p w14:paraId="673D1C11"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-0.40</w:t>
            </w:r>
          </w:p>
        </w:tc>
        <w:tc>
          <w:tcPr>
            <w:tcW w:w="1208" w:type="dxa"/>
            <w:tcBorders>
              <w:top w:val="single" w:sz="4" w:space="0" w:color="auto"/>
              <w:left w:val="single" w:sz="4" w:space="0" w:color="auto"/>
              <w:bottom w:val="nil"/>
              <w:right w:val="single" w:sz="4" w:space="0" w:color="auto"/>
            </w:tcBorders>
            <w:vAlign w:val="bottom"/>
          </w:tcPr>
          <w:p w14:paraId="2E6AA4C0" w14:textId="6DF0A5E3"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-0.40</w:t>
            </w:r>
          </w:p>
        </w:tc>
        <w:tc>
          <w:tcPr>
            <w:tcW w:w="1118" w:type="dxa"/>
            <w:tcBorders>
              <w:top w:val="single" w:sz="4" w:space="0" w:color="auto"/>
              <w:left w:val="single" w:sz="4" w:space="0" w:color="auto"/>
              <w:bottom w:val="nil"/>
              <w:right w:val="single" w:sz="4" w:space="0" w:color="auto"/>
            </w:tcBorders>
            <w:shd w:val="clear" w:color="auto" w:fill="auto"/>
            <w:noWrap/>
            <w:vAlign w:val="bottom"/>
          </w:tcPr>
          <w:p w14:paraId="4C3F14CB" w14:textId="0234AD0B"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1.01</w:t>
            </w:r>
          </w:p>
        </w:tc>
      </w:tr>
      <w:tr w:rsidR="00D95830" w:rsidRPr="00B73511" w14:paraId="1FBE4CF2" w14:textId="77777777" w:rsidTr="0038218B">
        <w:trPr>
          <w:trHeight w:val="238"/>
        </w:trPr>
        <w:tc>
          <w:tcPr>
            <w:tcW w:w="1389" w:type="dxa"/>
            <w:tcBorders>
              <w:top w:val="nil"/>
              <w:left w:val="single" w:sz="4" w:space="0" w:color="auto"/>
              <w:bottom w:val="nil"/>
              <w:right w:val="single" w:sz="4" w:space="0" w:color="auto"/>
            </w:tcBorders>
            <w:shd w:val="clear" w:color="auto" w:fill="auto"/>
            <w:noWrap/>
            <w:vAlign w:val="bottom"/>
            <w:hideMark/>
          </w:tcPr>
          <w:p w14:paraId="4227885F" w14:textId="77777777" w:rsidR="00D95830" w:rsidRPr="004F5288" w:rsidRDefault="00D95830" w:rsidP="005B1AEC">
            <w:pPr>
              <w:spacing w:after="0" w:line="240" w:lineRule="auto"/>
              <w:jc w:val="center"/>
              <w:rPr>
                <w:rFonts w:ascii="Times New Roman" w:eastAsia="Times New Roman" w:hAnsi="Times New Roman" w:cs="Times New Roman"/>
                <w:b/>
                <w:bCs/>
                <w:color w:val="000000"/>
              </w:rPr>
            </w:pPr>
            <w:r w:rsidRPr="004F5288">
              <w:rPr>
                <w:rFonts w:ascii="Times New Roman" w:eastAsia="Times New Roman" w:hAnsi="Times New Roman" w:cs="Times New Roman"/>
                <w:b/>
                <w:bCs/>
                <w:color w:val="000000"/>
              </w:rPr>
              <w:t>10</w:t>
            </w:r>
          </w:p>
        </w:tc>
        <w:tc>
          <w:tcPr>
            <w:tcW w:w="855" w:type="dxa"/>
            <w:tcBorders>
              <w:top w:val="nil"/>
              <w:left w:val="single" w:sz="4" w:space="0" w:color="auto"/>
              <w:bottom w:val="nil"/>
              <w:right w:val="single" w:sz="4" w:space="0" w:color="auto"/>
            </w:tcBorders>
            <w:shd w:val="clear" w:color="auto" w:fill="auto"/>
            <w:noWrap/>
            <w:vAlign w:val="bottom"/>
          </w:tcPr>
          <w:p w14:paraId="01A77237" w14:textId="77777777" w:rsidR="00D95830" w:rsidRPr="00B73511" w:rsidRDefault="00D95830" w:rsidP="00D95830">
            <w:pPr>
              <w:spacing w:after="0" w:line="240" w:lineRule="auto"/>
              <w:jc w:val="center"/>
              <w:rPr>
                <w:rFonts w:ascii="Times New Roman" w:eastAsia="Times New Roman" w:hAnsi="Times New Roman" w:cs="Times New Roman"/>
                <w:color w:val="000000"/>
              </w:rPr>
            </w:pPr>
          </w:p>
        </w:tc>
        <w:tc>
          <w:tcPr>
            <w:tcW w:w="1496" w:type="dxa"/>
            <w:gridSpan w:val="2"/>
            <w:tcBorders>
              <w:top w:val="nil"/>
              <w:left w:val="single" w:sz="4" w:space="0" w:color="auto"/>
              <w:bottom w:val="nil"/>
              <w:right w:val="single" w:sz="4" w:space="0" w:color="auto"/>
            </w:tcBorders>
            <w:shd w:val="clear" w:color="auto" w:fill="auto"/>
            <w:noWrap/>
            <w:vAlign w:val="bottom"/>
            <w:hideMark/>
          </w:tcPr>
          <w:p w14:paraId="0FD56952" w14:textId="77777777" w:rsidR="00D95830" w:rsidRPr="00B73511" w:rsidRDefault="00D95830" w:rsidP="00D9583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t</w:t>
            </w:r>
          </w:p>
        </w:tc>
        <w:tc>
          <w:tcPr>
            <w:tcW w:w="1273" w:type="dxa"/>
            <w:tcBorders>
              <w:top w:val="nil"/>
              <w:left w:val="single" w:sz="4" w:space="0" w:color="auto"/>
              <w:bottom w:val="nil"/>
              <w:right w:val="single" w:sz="4" w:space="0" w:color="auto"/>
            </w:tcBorders>
            <w:shd w:val="clear" w:color="auto" w:fill="auto"/>
            <w:noWrap/>
            <w:vAlign w:val="bottom"/>
          </w:tcPr>
          <w:p w14:paraId="09363141"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-0.00(4)</w:t>
            </w:r>
          </w:p>
        </w:tc>
        <w:tc>
          <w:tcPr>
            <w:tcW w:w="1208" w:type="dxa"/>
            <w:tcBorders>
              <w:top w:val="nil"/>
              <w:left w:val="single" w:sz="4" w:space="0" w:color="auto"/>
              <w:bottom w:val="nil"/>
              <w:right w:val="single" w:sz="4" w:space="0" w:color="auto"/>
            </w:tcBorders>
            <w:vAlign w:val="bottom"/>
          </w:tcPr>
          <w:p w14:paraId="7F0C4E02"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0.13</w:t>
            </w:r>
          </w:p>
        </w:tc>
        <w:tc>
          <w:tcPr>
            <w:tcW w:w="1208" w:type="dxa"/>
            <w:tcBorders>
              <w:top w:val="nil"/>
              <w:left w:val="single" w:sz="4" w:space="0" w:color="auto"/>
              <w:bottom w:val="nil"/>
              <w:right w:val="single" w:sz="4" w:space="0" w:color="auto"/>
            </w:tcBorders>
            <w:vAlign w:val="bottom"/>
          </w:tcPr>
          <w:p w14:paraId="16199E8C" w14:textId="4418DA2B"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0.10</w:t>
            </w:r>
          </w:p>
        </w:tc>
        <w:tc>
          <w:tcPr>
            <w:tcW w:w="1118" w:type="dxa"/>
            <w:tcBorders>
              <w:top w:val="nil"/>
              <w:left w:val="single" w:sz="4" w:space="0" w:color="auto"/>
              <w:bottom w:val="nil"/>
              <w:right w:val="single" w:sz="4" w:space="0" w:color="auto"/>
            </w:tcBorders>
            <w:shd w:val="clear" w:color="auto" w:fill="auto"/>
            <w:noWrap/>
            <w:vAlign w:val="bottom"/>
          </w:tcPr>
          <w:p w14:paraId="6FE42DCF" w14:textId="39DF38C4"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-0.06</w:t>
            </w:r>
          </w:p>
        </w:tc>
      </w:tr>
      <w:tr w:rsidR="00D95830" w:rsidRPr="00B73511" w14:paraId="38CC3E28" w14:textId="77777777" w:rsidTr="0038218B">
        <w:trPr>
          <w:trHeight w:val="238"/>
        </w:trPr>
        <w:tc>
          <w:tcPr>
            <w:tcW w:w="1389" w:type="dxa"/>
            <w:tcBorders>
              <w:top w:val="nil"/>
              <w:left w:val="single" w:sz="4" w:space="0" w:color="auto"/>
              <w:bottom w:val="nil"/>
              <w:right w:val="single" w:sz="4" w:space="0" w:color="auto"/>
            </w:tcBorders>
            <w:shd w:val="clear" w:color="auto" w:fill="auto"/>
            <w:noWrap/>
            <w:vAlign w:val="bottom"/>
            <w:hideMark/>
          </w:tcPr>
          <w:p w14:paraId="629AA55F" w14:textId="77777777" w:rsidR="00D95830" w:rsidRPr="004F5288" w:rsidRDefault="00D95830" w:rsidP="005B1AEC">
            <w:pPr>
              <w:spacing w:after="0" w:line="240" w:lineRule="auto"/>
              <w:jc w:val="center"/>
              <w:rPr>
                <w:rFonts w:ascii="Times New Roman" w:eastAsia="Times New Roman" w:hAnsi="Times New Roman" w:cs="Times New Roman"/>
                <w:b/>
                <w:bCs/>
                <w:color w:val="000000"/>
              </w:rPr>
            </w:pPr>
            <w:r w:rsidRPr="004F5288">
              <w:rPr>
                <w:rFonts w:ascii="Times New Roman" w:eastAsia="Times New Roman" w:hAnsi="Times New Roman" w:cs="Times New Roman"/>
                <w:b/>
                <w:bCs/>
                <w:color w:val="000000"/>
              </w:rPr>
              <w:t>7a</w:t>
            </w:r>
          </w:p>
        </w:tc>
        <w:tc>
          <w:tcPr>
            <w:tcW w:w="855" w:type="dxa"/>
            <w:tcBorders>
              <w:top w:val="nil"/>
              <w:left w:val="single" w:sz="4" w:space="0" w:color="auto"/>
              <w:bottom w:val="nil"/>
              <w:right w:val="single" w:sz="4" w:space="0" w:color="auto"/>
            </w:tcBorders>
            <w:shd w:val="clear" w:color="auto" w:fill="auto"/>
            <w:noWrap/>
            <w:vAlign w:val="bottom"/>
          </w:tcPr>
          <w:p w14:paraId="61C715F6" w14:textId="77777777" w:rsidR="00D95830" w:rsidRPr="00B73511" w:rsidRDefault="00D95830" w:rsidP="00D95830">
            <w:pPr>
              <w:spacing w:after="0" w:line="240" w:lineRule="auto"/>
              <w:jc w:val="center"/>
              <w:rPr>
                <w:rFonts w:ascii="Times New Roman" w:eastAsia="Times New Roman" w:hAnsi="Times New Roman" w:cs="Times New Roman"/>
                <w:color w:val="000000"/>
              </w:rPr>
            </w:pPr>
          </w:p>
        </w:tc>
        <w:tc>
          <w:tcPr>
            <w:tcW w:w="1496" w:type="dxa"/>
            <w:gridSpan w:val="2"/>
            <w:tcBorders>
              <w:top w:val="nil"/>
              <w:left w:val="single" w:sz="4" w:space="0" w:color="auto"/>
              <w:bottom w:val="nil"/>
              <w:right w:val="single" w:sz="4" w:space="0" w:color="auto"/>
            </w:tcBorders>
            <w:shd w:val="clear" w:color="auto" w:fill="auto"/>
            <w:noWrap/>
            <w:vAlign w:val="bottom"/>
            <w:hideMark/>
          </w:tcPr>
          <w:p w14:paraId="2DA26026" w14:textId="77777777" w:rsidR="00D95830" w:rsidRPr="00B73511" w:rsidRDefault="00D95830" w:rsidP="00D9583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s</w:t>
            </w:r>
          </w:p>
        </w:tc>
        <w:tc>
          <w:tcPr>
            <w:tcW w:w="1273" w:type="dxa"/>
            <w:tcBorders>
              <w:top w:val="nil"/>
              <w:left w:val="single" w:sz="4" w:space="0" w:color="auto"/>
              <w:bottom w:val="nil"/>
              <w:right w:val="single" w:sz="4" w:space="0" w:color="auto"/>
            </w:tcBorders>
            <w:shd w:val="clear" w:color="auto" w:fill="auto"/>
            <w:noWrap/>
            <w:vAlign w:val="bottom"/>
          </w:tcPr>
          <w:p w14:paraId="494F6D38"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0.00</w:t>
            </w:r>
          </w:p>
        </w:tc>
        <w:tc>
          <w:tcPr>
            <w:tcW w:w="1208" w:type="dxa"/>
            <w:tcBorders>
              <w:top w:val="nil"/>
              <w:left w:val="single" w:sz="4" w:space="0" w:color="auto"/>
              <w:bottom w:val="nil"/>
              <w:right w:val="single" w:sz="4" w:space="0" w:color="auto"/>
            </w:tcBorders>
            <w:vAlign w:val="bottom"/>
          </w:tcPr>
          <w:p w14:paraId="071DC7E7"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0.00</w:t>
            </w:r>
          </w:p>
        </w:tc>
        <w:tc>
          <w:tcPr>
            <w:tcW w:w="1208" w:type="dxa"/>
            <w:tcBorders>
              <w:top w:val="nil"/>
              <w:left w:val="single" w:sz="4" w:space="0" w:color="auto"/>
              <w:bottom w:val="nil"/>
              <w:right w:val="single" w:sz="4" w:space="0" w:color="auto"/>
            </w:tcBorders>
            <w:vAlign w:val="bottom"/>
          </w:tcPr>
          <w:p w14:paraId="1C8A9222" w14:textId="08768242"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0.00</w:t>
            </w:r>
          </w:p>
        </w:tc>
        <w:tc>
          <w:tcPr>
            <w:tcW w:w="1118" w:type="dxa"/>
            <w:tcBorders>
              <w:top w:val="nil"/>
              <w:left w:val="single" w:sz="4" w:space="0" w:color="auto"/>
              <w:bottom w:val="nil"/>
              <w:right w:val="single" w:sz="4" w:space="0" w:color="auto"/>
            </w:tcBorders>
            <w:shd w:val="clear" w:color="auto" w:fill="auto"/>
            <w:noWrap/>
            <w:vAlign w:val="bottom"/>
          </w:tcPr>
          <w:p w14:paraId="0B14D216" w14:textId="439192C5"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0.00</w:t>
            </w:r>
          </w:p>
        </w:tc>
      </w:tr>
      <w:tr w:rsidR="00D95830" w:rsidRPr="00B73511" w14:paraId="26B51750" w14:textId="77777777" w:rsidTr="0038218B">
        <w:trPr>
          <w:trHeight w:val="238"/>
        </w:trPr>
        <w:tc>
          <w:tcPr>
            <w:tcW w:w="1389" w:type="dxa"/>
            <w:tcBorders>
              <w:top w:val="nil"/>
              <w:left w:val="single" w:sz="4" w:space="0" w:color="auto"/>
              <w:bottom w:val="nil"/>
              <w:right w:val="single" w:sz="4" w:space="0" w:color="auto"/>
            </w:tcBorders>
            <w:shd w:val="clear" w:color="auto" w:fill="auto"/>
            <w:noWrap/>
            <w:vAlign w:val="bottom"/>
            <w:hideMark/>
          </w:tcPr>
          <w:p w14:paraId="0E7945CC" w14:textId="77777777" w:rsidR="00D95830" w:rsidRPr="004F5288" w:rsidRDefault="00D95830" w:rsidP="005B1AEC">
            <w:pPr>
              <w:spacing w:after="0" w:line="240" w:lineRule="auto"/>
              <w:jc w:val="center"/>
              <w:rPr>
                <w:rFonts w:ascii="Times New Roman" w:eastAsia="Times New Roman" w:hAnsi="Times New Roman" w:cs="Times New Roman"/>
                <w:b/>
                <w:bCs/>
                <w:color w:val="000000"/>
              </w:rPr>
            </w:pPr>
            <w:r w:rsidRPr="004F5288">
              <w:rPr>
                <w:rFonts w:ascii="Times New Roman" w:eastAsia="Times New Roman" w:hAnsi="Times New Roman" w:cs="Times New Roman"/>
                <w:b/>
                <w:bCs/>
                <w:color w:val="000000"/>
              </w:rPr>
              <w:t>7b L = H</w:t>
            </w:r>
            <w:r w:rsidRPr="004F5288">
              <w:rPr>
                <w:rFonts w:ascii="Times New Roman" w:eastAsia="Times New Roman" w:hAnsi="Times New Roman" w:cs="Times New Roman"/>
                <w:b/>
                <w:bCs/>
                <w:color w:val="000000"/>
                <w:vertAlign w:val="subscript"/>
              </w:rPr>
              <w:t>2</w:t>
            </w:r>
            <w:r w:rsidRPr="004F5288">
              <w:rPr>
                <w:rFonts w:ascii="Times New Roman" w:eastAsia="Times New Roman" w:hAnsi="Times New Roman" w:cs="Times New Roman"/>
                <w:b/>
                <w:bCs/>
                <w:color w:val="000000"/>
              </w:rPr>
              <w:t>O</w:t>
            </w:r>
          </w:p>
        </w:tc>
        <w:tc>
          <w:tcPr>
            <w:tcW w:w="855" w:type="dxa"/>
            <w:tcBorders>
              <w:top w:val="nil"/>
              <w:left w:val="single" w:sz="4" w:space="0" w:color="auto"/>
              <w:bottom w:val="nil"/>
              <w:right w:val="single" w:sz="4" w:space="0" w:color="auto"/>
            </w:tcBorders>
            <w:shd w:val="clear" w:color="auto" w:fill="auto"/>
            <w:noWrap/>
            <w:vAlign w:val="bottom"/>
          </w:tcPr>
          <w:p w14:paraId="5D775E9A" w14:textId="77777777" w:rsidR="00D95830" w:rsidRPr="00B73511" w:rsidRDefault="00D95830" w:rsidP="00D95830">
            <w:pPr>
              <w:spacing w:after="0" w:line="240" w:lineRule="auto"/>
              <w:jc w:val="center"/>
              <w:rPr>
                <w:rFonts w:ascii="Times New Roman" w:eastAsia="Times New Roman" w:hAnsi="Times New Roman" w:cs="Times New Roman"/>
                <w:color w:val="000000"/>
              </w:rPr>
            </w:pPr>
          </w:p>
        </w:tc>
        <w:tc>
          <w:tcPr>
            <w:tcW w:w="1496" w:type="dxa"/>
            <w:gridSpan w:val="2"/>
            <w:tcBorders>
              <w:top w:val="nil"/>
              <w:left w:val="single" w:sz="4" w:space="0" w:color="auto"/>
              <w:bottom w:val="nil"/>
              <w:right w:val="single" w:sz="4" w:space="0" w:color="auto"/>
            </w:tcBorders>
            <w:shd w:val="clear" w:color="auto" w:fill="auto"/>
            <w:noWrap/>
            <w:vAlign w:val="bottom"/>
            <w:hideMark/>
          </w:tcPr>
          <w:p w14:paraId="47751C53" w14:textId="77777777" w:rsidR="00D95830" w:rsidRPr="00B73511" w:rsidRDefault="00D95830" w:rsidP="00D9583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t</w:t>
            </w:r>
          </w:p>
        </w:tc>
        <w:tc>
          <w:tcPr>
            <w:tcW w:w="1273" w:type="dxa"/>
            <w:tcBorders>
              <w:top w:val="nil"/>
              <w:left w:val="single" w:sz="4" w:space="0" w:color="auto"/>
              <w:bottom w:val="nil"/>
              <w:right w:val="single" w:sz="4" w:space="0" w:color="auto"/>
            </w:tcBorders>
            <w:shd w:val="clear" w:color="auto" w:fill="auto"/>
            <w:noWrap/>
            <w:vAlign w:val="bottom"/>
            <w:hideMark/>
          </w:tcPr>
          <w:p w14:paraId="72CC88F2"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0.20</w:t>
            </w:r>
          </w:p>
        </w:tc>
        <w:tc>
          <w:tcPr>
            <w:tcW w:w="1208" w:type="dxa"/>
            <w:tcBorders>
              <w:top w:val="nil"/>
              <w:left w:val="single" w:sz="4" w:space="0" w:color="auto"/>
              <w:bottom w:val="nil"/>
              <w:right w:val="single" w:sz="4" w:space="0" w:color="auto"/>
            </w:tcBorders>
            <w:vAlign w:val="bottom"/>
          </w:tcPr>
          <w:p w14:paraId="2BAEA23A"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-0.16</w:t>
            </w:r>
          </w:p>
        </w:tc>
        <w:tc>
          <w:tcPr>
            <w:tcW w:w="1208" w:type="dxa"/>
            <w:tcBorders>
              <w:top w:val="nil"/>
              <w:left w:val="single" w:sz="4" w:space="0" w:color="auto"/>
              <w:bottom w:val="nil"/>
              <w:right w:val="single" w:sz="4" w:space="0" w:color="auto"/>
            </w:tcBorders>
            <w:vAlign w:val="bottom"/>
          </w:tcPr>
          <w:p w14:paraId="65925DB7" w14:textId="456FE143"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0.03</w:t>
            </w:r>
          </w:p>
        </w:tc>
        <w:tc>
          <w:tcPr>
            <w:tcW w:w="1118" w:type="dxa"/>
            <w:tcBorders>
              <w:top w:val="nil"/>
              <w:left w:val="single" w:sz="4" w:space="0" w:color="auto"/>
              <w:bottom w:val="nil"/>
              <w:right w:val="single" w:sz="4" w:space="0" w:color="auto"/>
            </w:tcBorders>
            <w:shd w:val="clear" w:color="auto" w:fill="auto"/>
            <w:noWrap/>
            <w:vAlign w:val="bottom"/>
          </w:tcPr>
          <w:p w14:paraId="3B221CBB" w14:textId="42B858B2"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1.44</w:t>
            </w:r>
          </w:p>
        </w:tc>
      </w:tr>
      <w:tr w:rsidR="00D95830" w:rsidRPr="00B73511" w14:paraId="17ED0BED" w14:textId="77777777" w:rsidTr="0038218B">
        <w:trPr>
          <w:trHeight w:val="238"/>
        </w:trPr>
        <w:tc>
          <w:tcPr>
            <w:tcW w:w="1389" w:type="dxa"/>
            <w:tcBorders>
              <w:top w:val="nil"/>
              <w:left w:val="single" w:sz="4" w:space="0" w:color="auto"/>
              <w:bottom w:val="nil"/>
              <w:right w:val="single" w:sz="4" w:space="0" w:color="auto"/>
            </w:tcBorders>
            <w:shd w:val="clear" w:color="auto" w:fill="auto"/>
            <w:noWrap/>
            <w:vAlign w:val="bottom"/>
            <w:hideMark/>
          </w:tcPr>
          <w:p w14:paraId="0C4C28B0" w14:textId="77777777" w:rsidR="00D95830" w:rsidRPr="004F5288" w:rsidRDefault="00D95830" w:rsidP="005B1AEC">
            <w:pPr>
              <w:spacing w:after="0" w:line="240" w:lineRule="auto"/>
              <w:jc w:val="center"/>
              <w:rPr>
                <w:rFonts w:ascii="Times New Roman" w:eastAsia="Times New Roman" w:hAnsi="Times New Roman" w:cs="Times New Roman"/>
                <w:b/>
                <w:bCs/>
                <w:color w:val="000000"/>
              </w:rPr>
            </w:pPr>
            <w:r w:rsidRPr="004F5288">
              <w:rPr>
                <w:rFonts w:ascii="Times New Roman" w:eastAsia="Times New Roman" w:hAnsi="Times New Roman" w:cs="Times New Roman"/>
                <w:b/>
                <w:bCs/>
                <w:color w:val="000000"/>
              </w:rPr>
              <w:t>7b L = NH</w:t>
            </w:r>
            <w:r w:rsidRPr="004F5288">
              <w:rPr>
                <w:rFonts w:ascii="Times New Roman" w:eastAsia="Times New Roman" w:hAnsi="Times New Roman" w:cs="Times New Roman"/>
                <w:b/>
                <w:bCs/>
                <w:color w:val="000000"/>
                <w:vertAlign w:val="subscript"/>
              </w:rPr>
              <w:t>3</w:t>
            </w:r>
          </w:p>
        </w:tc>
        <w:tc>
          <w:tcPr>
            <w:tcW w:w="855" w:type="dxa"/>
            <w:tcBorders>
              <w:top w:val="nil"/>
              <w:left w:val="single" w:sz="4" w:space="0" w:color="auto"/>
              <w:bottom w:val="nil"/>
              <w:right w:val="single" w:sz="4" w:space="0" w:color="auto"/>
            </w:tcBorders>
            <w:shd w:val="clear" w:color="auto" w:fill="auto"/>
            <w:noWrap/>
            <w:vAlign w:val="bottom"/>
          </w:tcPr>
          <w:p w14:paraId="60C1AC7F" w14:textId="77777777" w:rsidR="00D95830" w:rsidRPr="00B73511" w:rsidRDefault="00D95830" w:rsidP="00D95830">
            <w:pPr>
              <w:spacing w:after="0" w:line="240" w:lineRule="auto"/>
              <w:jc w:val="center"/>
              <w:rPr>
                <w:rFonts w:ascii="Times New Roman" w:eastAsia="Times New Roman" w:hAnsi="Times New Roman" w:cs="Times New Roman"/>
                <w:color w:val="000000"/>
              </w:rPr>
            </w:pPr>
          </w:p>
        </w:tc>
        <w:tc>
          <w:tcPr>
            <w:tcW w:w="1496" w:type="dxa"/>
            <w:gridSpan w:val="2"/>
            <w:tcBorders>
              <w:top w:val="nil"/>
              <w:left w:val="single" w:sz="4" w:space="0" w:color="auto"/>
              <w:bottom w:val="nil"/>
              <w:right w:val="single" w:sz="4" w:space="0" w:color="auto"/>
            </w:tcBorders>
            <w:shd w:val="clear" w:color="auto" w:fill="auto"/>
            <w:noWrap/>
            <w:vAlign w:val="bottom"/>
            <w:hideMark/>
          </w:tcPr>
          <w:p w14:paraId="010365B3" w14:textId="77777777" w:rsidR="00D95830" w:rsidRPr="00B73511" w:rsidRDefault="00D95830" w:rsidP="00D9583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t</w:t>
            </w:r>
          </w:p>
        </w:tc>
        <w:tc>
          <w:tcPr>
            <w:tcW w:w="1273" w:type="dxa"/>
            <w:tcBorders>
              <w:top w:val="nil"/>
              <w:left w:val="single" w:sz="4" w:space="0" w:color="auto"/>
              <w:bottom w:val="nil"/>
              <w:right w:val="single" w:sz="4" w:space="0" w:color="auto"/>
            </w:tcBorders>
            <w:shd w:val="clear" w:color="auto" w:fill="auto"/>
            <w:noWrap/>
            <w:vAlign w:val="bottom"/>
            <w:hideMark/>
          </w:tcPr>
          <w:p w14:paraId="7A61242B"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0.47</w:t>
            </w:r>
          </w:p>
        </w:tc>
        <w:tc>
          <w:tcPr>
            <w:tcW w:w="1208" w:type="dxa"/>
            <w:tcBorders>
              <w:top w:val="nil"/>
              <w:left w:val="single" w:sz="4" w:space="0" w:color="auto"/>
              <w:bottom w:val="nil"/>
              <w:right w:val="single" w:sz="4" w:space="0" w:color="auto"/>
            </w:tcBorders>
            <w:vAlign w:val="bottom"/>
          </w:tcPr>
          <w:p w14:paraId="7BB582E6"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-0.36</w:t>
            </w:r>
          </w:p>
        </w:tc>
        <w:tc>
          <w:tcPr>
            <w:tcW w:w="1208" w:type="dxa"/>
            <w:tcBorders>
              <w:top w:val="nil"/>
              <w:left w:val="single" w:sz="4" w:space="0" w:color="auto"/>
              <w:bottom w:val="nil"/>
              <w:right w:val="single" w:sz="4" w:space="0" w:color="auto"/>
            </w:tcBorders>
            <w:vAlign w:val="bottom"/>
          </w:tcPr>
          <w:p w14:paraId="7D6BB1E7" w14:textId="7021A586"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-0.15</w:t>
            </w:r>
          </w:p>
        </w:tc>
        <w:tc>
          <w:tcPr>
            <w:tcW w:w="1118" w:type="dxa"/>
            <w:tcBorders>
              <w:top w:val="nil"/>
              <w:left w:val="single" w:sz="4" w:space="0" w:color="auto"/>
              <w:bottom w:val="nil"/>
              <w:right w:val="single" w:sz="4" w:space="0" w:color="auto"/>
            </w:tcBorders>
            <w:shd w:val="clear" w:color="auto" w:fill="auto"/>
            <w:noWrap/>
            <w:vAlign w:val="bottom"/>
          </w:tcPr>
          <w:p w14:paraId="2794F0F7" w14:textId="352F894B"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1.40</w:t>
            </w:r>
          </w:p>
        </w:tc>
      </w:tr>
      <w:tr w:rsidR="00D95830" w:rsidRPr="00B73511" w14:paraId="13C000AD" w14:textId="77777777" w:rsidTr="0038218B">
        <w:trPr>
          <w:trHeight w:val="238"/>
        </w:trPr>
        <w:tc>
          <w:tcPr>
            <w:tcW w:w="1389" w:type="dxa"/>
            <w:tcBorders>
              <w:top w:val="nil"/>
              <w:left w:val="single" w:sz="4" w:space="0" w:color="auto"/>
              <w:bottom w:val="single" w:sz="4" w:space="0" w:color="auto"/>
              <w:right w:val="single" w:sz="4" w:space="0" w:color="auto"/>
            </w:tcBorders>
            <w:shd w:val="clear" w:color="auto" w:fill="auto"/>
            <w:noWrap/>
            <w:vAlign w:val="bottom"/>
          </w:tcPr>
          <w:p w14:paraId="7BEF2E8E" w14:textId="77777777" w:rsidR="00D95830" w:rsidRPr="004F5288" w:rsidRDefault="00D95830" w:rsidP="005B1AEC">
            <w:pPr>
              <w:spacing w:after="0" w:line="240" w:lineRule="auto"/>
              <w:jc w:val="center"/>
              <w:rPr>
                <w:rFonts w:ascii="Times New Roman" w:eastAsia="Times New Roman" w:hAnsi="Times New Roman" w:cs="Times New Roman"/>
                <w:b/>
                <w:bCs/>
                <w:color w:val="000000"/>
              </w:rPr>
            </w:pPr>
            <w:r w:rsidRPr="004F5288">
              <w:rPr>
                <w:rFonts w:ascii="Times New Roman" w:eastAsia="Times New Roman" w:hAnsi="Times New Roman" w:cs="Times New Roman"/>
                <w:b/>
                <w:bCs/>
                <w:color w:val="000000"/>
              </w:rPr>
              <w:t>7b L = Pyr</w:t>
            </w:r>
          </w:p>
        </w:tc>
        <w:tc>
          <w:tcPr>
            <w:tcW w:w="855" w:type="dxa"/>
            <w:tcBorders>
              <w:top w:val="nil"/>
              <w:left w:val="single" w:sz="4" w:space="0" w:color="auto"/>
              <w:bottom w:val="single" w:sz="4" w:space="0" w:color="auto"/>
              <w:right w:val="single" w:sz="4" w:space="0" w:color="auto"/>
            </w:tcBorders>
            <w:shd w:val="clear" w:color="auto" w:fill="auto"/>
            <w:noWrap/>
            <w:vAlign w:val="bottom"/>
          </w:tcPr>
          <w:p w14:paraId="21D9E4EA" w14:textId="77777777" w:rsidR="00D95830" w:rsidRPr="00B73511" w:rsidRDefault="00D95830" w:rsidP="00D95830">
            <w:pPr>
              <w:spacing w:after="0" w:line="240" w:lineRule="auto"/>
              <w:jc w:val="center"/>
              <w:rPr>
                <w:rFonts w:ascii="Times New Roman" w:eastAsia="Times New Roman" w:hAnsi="Times New Roman" w:cs="Times New Roman"/>
                <w:color w:val="000000"/>
              </w:rPr>
            </w:pPr>
          </w:p>
        </w:tc>
        <w:tc>
          <w:tcPr>
            <w:tcW w:w="1496" w:type="dxa"/>
            <w:gridSpan w:val="2"/>
            <w:tcBorders>
              <w:top w:val="nil"/>
              <w:left w:val="single" w:sz="4" w:space="0" w:color="auto"/>
              <w:bottom w:val="single" w:sz="4" w:space="0" w:color="auto"/>
              <w:right w:val="single" w:sz="4" w:space="0" w:color="auto"/>
            </w:tcBorders>
            <w:shd w:val="clear" w:color="auto" w:fill="auto"/>
            <w:noWrap/>
            <w:vAlign w:val="bottom"/>
          </w:tcPr>
          <w:p w14:paraId="3F2FAB11" w14:textId="77777777" w:rsidR="00D95830" w:rsidRPr="00B73511" w:rsidRDefault="00D95830" w:rsidP="00D9583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t</w:t>
            </w:r>
          </w:p>
        </w:tc>
        <w:tc>
          <w:tcPr>
            <w:tcW w:w="1273" w:type="dxa"/>
            <w:tcBorders>
              <w:top w:val="nil"/>
              <w:left w:val="single" w:sz="4" w:space="0" w:color="auto"/>
              <w:bottom w:val="single" w:sz="4" w:space="0" w:color="auto"/>
              <w:right w:val="single" w:sz="4" w:space="0" w:color="auto"/>
            </w:tcBorders>
            <w:shd w:val="clear" w:color="auto" w:fill="auto"/>
            <w:noWrap/>
            <w:vAlign w:val="bottom"/>
            <w:hideMark/>
          </w:tcPr>
          <w:p w14:paraId="22C27EA6"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0.51</w:t>
            </w:r>
          </w:p>
        </w:tc>
        <w:tc>
          <w:tcPr>
            <w:tcW w:w="1208" w:type="dxa"/>
            <w:tcBorders>
              <w:top w:val="nil"/>
              <w:left w:val="single" w:sz="4" w:space="0" w:color="auto"/>
              <w:bottom w:val="single" w:sz="4" w:space="0" w:color="auto"/>
              <w:right w:val="single" w:sz="4" w:space="0" w:color="auto"/>
            </w:tcBorders>
            <w:vAlign w:val="bottom"/>
          </w:tcPr>
          <w:p w14:paraId="1A81671F"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-0.40</w:t>
            </w:r>
          </w:p>
        </w:tc>
        <w:tc>
          <w:tcPr>
            <w:tcW w:w="1208" w:type="dxa"/>
            <w:tcBorders>
              <w:top w:val="nil"/>
              <w:left w:val="single" w:sz="4" w:space="0" w:color="auto"/>
              <w:bottom w:val="single" w:sz="4" w:space="0" w:color="auto"/>
              <w:right w:val="single" w:sz="4" w:space="0" w:color="auto"/>
            </w:tcBorders>
            <w:vAlign w:val="bottom"/>
          </w:tcPr>
          <w:p w14:paraId="715DC84E" w14:textId="55D7EBE2"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-0.18</w:t>
            </w:r>
          </w:p>
        </w:tc>
        <w:tc>
          <w:tcPr>
            <w:tcW w:w="1118" w:type="dxa"/>
            <w:tcBorders>
              <w:top w:val="nil"/>
              <w:left w:val="single" w:sz="4" w:space="0" w:color="auto"/>
              <w:bottom w:val="single" w:sz="4" w:space="0" w:color="auto"/>
              <w:right w:val="single" w:sz="4" w:space="0" w:color="auto"/>
            </w:tcBorders>
            <w:shd w:val="clear" w:color="auto" w:fill="auto"/>
            <w:noWrap/>
            <w:vAlign w:val="bottom"/>
          </w:tcPr>
          <w:p w14:paraId="35DA5372" w14:textId="7BB2D9E9" w:rsidR="00D95830" w:rsidRPr="00CD3F36" w:rsidRDefault="00D95830" w:rsidP="00D95830">
            <w:pPr>
              <w:spacing w:after="0" w:line="240" w:lineRule="auto"/>
              <w:jc w:val="center"/>
              <w:rPr>
                <w:rFonts w:ascii="Times New Roman" w:eastAsia="Times New Roman" w:hAnsi="Times New Roman" w:cs="Times New Roman"/>
                <w:sz w:val="20"/>
                <w:szCs w:val="20"/>
              </w:rPr>
            </w:pPr>
            <w:r w:rsidRPr="00CD3F36">
              <w:rPr>
                <w:rFonts w:ascii="Times New Roman" w:eastAsia="Times New Roman" w:hAnsi="Times New Roman" w:cs="Times New Roman"/>
                <w:color w:val="000000"/>
              </w:rPr>
              <w:t>1.39</w:t>
            </w:r>
          </w:p>
        </w:tc>
      </w:tr>
      <w:tr w:rsidR="00D95830" w:rsidRPr="00B73511" w14:paraId="230265BC" w14:textId="77777777" w:rsidTr="0038218B">
        <w:trPr>
          <w:trHeight w:val="238"/>
        </w:trPr>
        <w:tc>
          <w:tcPr>
            <w:tcW w:w="1389" w:type="dxa"/>
            <w:tcBorders>
              <w:top w:val="single" w:sz="4" w:space="0" w:color="auto"/>
              <w:left w:val="single" w:sz="4" w:space="0" w:color="auto"/>
              <w:bottom w:val="nil"/>
              <w:right w:val="single" w:sz="4" w:space="0" w:color="auto"/>
            </w:tcBorders>
            <w:shd w:val="clear" w:color="auto" w:fill="auto"/>
            <w:noWrap/>
            <w:vAlign w:val="bottom"/>
          </w:tcPr>
          <w:p w14:paraId="47E6B288" w14:textId="03BCD7D2" w:rsidR="00D95830" w:rsidRPr="004F5288" w:rsidRDefault="00D95830" w:rsidP="005B1AEC">
            <w:pPr>
              <w:spacing w:after="0" w:line="240" w:lineRule="auto"/>
              <w:jc w:val="center"/>
              <w:rPr>
                <w:rFonts w:ascii="Times New Roman" w:eastAsia="Times New Roman" w:hAnsi="Times New Roman" w:cs="Times New Roman"/>
                <w:b/>
                <w:bCs/>
                <w:color w:val="000000"/>
              </w:rPr>
            </w:pPr>
            <w:r w:rsidRPr="004F5288">
              <w:rPr>
                <w:rFonts w:ascii="Times New Roman" w:eastAsia="Times New Roman" w:hAnsi="Times New Roman" w:cs="Times New Roman"/>
                <w:b/>
                <w:bCs/>
                <w:color w:val="000000"/>
              </w:rPr>
              <w:t>7</w:t>
            </w:r>
            <w:r w:rsidR="006849B9" w:rsidRPr="004F5288">
              <w:rPr>
                <w:rFonts w:ascii="Times New Roman" w:eastAsia="Times New Roman" w:hAnsi="Times New Roman" w:cs="Times New Roman"/>
                <w:b/>
                <w:bCs/>
                <w:color w:val="000000"/>
              </w:rPr>
              <w:t>Cl</w:t>
            </w:r>
          </w:p>
        </w:tc>
        <w:tc>
          <w:tcPr>
            <w:tcW w:w="855" w:type="dxa"/>
            <w:tcBorders>
              <w:top w:val="single" w:sz="4" w:space="0" w:color="auto"/>
              <w:left w:val="single" w:sz="4" w:space="0" w:color="auto"/>
              <w:bottom w:val="nil"/>
              <w:right w:val="single" w:sz="4" w:space="0" w:color="auto"/>
            </w:tcBorders>
            <w:shd w:val="clear" w:color="auto" w:fill="auto"/>
            <w:noWrap/>
            <w:vAlign w:val="bottom"/>
          </w:tcPr>
          <w:p w14:paraId="785BE265" w14:textId="38C43C14" w:rsidR="00D95830" w:rsidRPr="00B73511" w:rsidRDefault="00D95830" w:rsidP="00D9583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r w:rsidR="00261024">
              <w:rPr>
                <w:rFonts w:ascii="Times New Roman" w:eastAsia="Times New Roman" w:hAnsi="Times New Roman" w:cs="Times New Roman"/>
                <w:color w:val="000000"/>
              </w:rPr>
              <w:t>2</w:t>
            </w:r>
          </w:p>
        </w:tc>
        <w:tc>
          <w:tcPr>
            <w:tcW w:w="1496" w:type="dxa"/>
            <w:gridSpan w:val="2"/>
            <w:tcBorders>
              <w:top w:val="single" w:sz="4" w:space="0" w:color="auto"/>
              <w:left w:val="single" w:sz="4" w:space="0" w:color="auto"/>
              <w:bottom w:val="nil"/>
              <w:right w:val="single" w:sz="4" w:space="0" w:color="auto"/>
            </w:tcBorders>
            <w:shd w:val="clear" w:color="auto" w:fill="auto"/>
            <w:noWrap/>
            <w:vAlign w:val="bottom"/>
          </w:tcPr>
          <w:p w14:paraId="78093878" w14:textId="77777777" w:rsidR="00D95830" w:rsidRPr="00B73511" w:rsidRDefault="00D95830" w:rsidP="00D9583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s</w:t>
            </w:r>
          </w:p>
        </w:tc>
        <w:tc>
          <w:tcPr>
            <w:tcW w:w="1273" w:type="dxa"/>
            <w:tcBorders>
              <w:top w:val="single" w:sz="4" w:space="0" w:color="auto"/>
              <w:left w:val="single" w:sz="4" w:space="0" w:color="auto"/>
              <w:bottom w:val="nil"/>
              <w:right w:val="single" w:sz="4" w:space="0" w:color="auto"/>
            </w:tcBorders>
            <w:shd w:val="clear" w:color="auto" w:fill="auto"/>
            <w:noWrap/>
            <w:vAlign w:val="bottom"/>
          </w:tcPr>
          <w:p w14:paraId="14C8567F"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p>
        </w:tc>
        <w:tc>
          <w:tcPr>
            <w:tcW w:w="1208" w:type="dxa"/>
            <w:tcBorders>
              <w:top w:val="single" w:sz="4" w:space="0" w:color="auto"/>
              <w:left w:val="single" w:sz="4" w:space="0" w:color="auto"/>
              <w:bottom w:val="nil"/>
              <w:right w:val="single" w:sz="4" w:space="0" w:color="auto"/>
            </w:tcBorders>
            <w:vAlign w:val="bottom"/>
          </w:tcPr>
          <w:p w14:paraId="64AB0633"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p>
        </w:tc>
        <w:tc>
          <w:tcPr>
            <w:tcW w:w="1208" w:type="dxa"/>
            <w:tcBorders>
              <w:top w:val="single" w:sz="4" w:space="0" w:color="auto"/>
              <w:left w:val="single" w:sz="4" w:space="0" w:color="auto"/>
              <w:bottom w:val="nil"/>
              <w:right w:val="single" w:sz="4" w:space="0" w:color="auto"/>
            </w:tcBorders>
            <w:vAlign w:val="bottom"/>
          </w:tcPr>
          <w:p w14:paraId="1019B7FC" w14:textId="57810DA6"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p>
        </w:tc>
        <w:tc>
          <w:tcPr>
            <w:tcW w:w="1118" w:type="dxa"/>
            <w:tcBorders>
              <w:top w:val="single" w:sz="4" w:space="0" w:color="auto"/>
              <w:left w:val="single" w:sz="4" w:space="0" w:color="auto"/>
              <w:bottom w:val="nil"/>
              <w:right w:val="single" w:sz="4" w:space="0" w:color="auto"/>
            </w:tcBorders>
            <w:shd w:val="clear" w:color="auto" w:fill="auto"/>
            <w:noWrap/>
            <w:vAlign w:val="bottom"/>
          </w:tcPr>
          <w:p w14:paraId="45B3EFC6" w14:textId="175EAD6B"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p>
        </w:tc>
      </w:tr>
      <w:tr w:rsidR="00D95830" w:rsidRPr="00B73511" w14:paraId="1BAF1B59" w14:textId="77777777" w:rsidTr="0038218B">
        <w:trPr>
          <w:trHeight w:val="238"/>
        </w:trPr>
        <w:tc>
          <w:tcPr>
            <w:tcW w:w="1389" w:type="dxa"/>
            <w:tcBorders>
              <w:top w:val="nil"/>
              <w:left w:val="single" w:sz="4" w:space="0" w:color="auto"/>
              <w:bottom w:val="single" w:sz="4" w:space="0" w:color="auto"/>
              <w:right w:val="single" w:sz="4" w:space="0" w:color="auto"/>
            </w:tcBorders>
            <w:shd w:val="clear" w:color="auto" w:fill="auto"/>
            <w:noWrap/>
            <w:vAlign w:val="bottom"/>
          </w:tcPr>
          <w:p w14:paraId="2E0598DE" w14:textId="77777777" w:rsidR="00D95830" w:rsidRPr="004F5288" w:rsidRDefault="00D95830" w:rsidP="005B1AEC">
            <w:pPr>
              <w:spacing w:after="0" w:line="240" w:lineRule="auto"/>
              <w:jc w:val="center"/>
              <w:rPr>
                <w:rFonts w:ascii="Times New Roman" w:eastAsia="Times New Roman" w:hAnsi="Times New Roman" w:cs="Times New Roman"/>
                <w:b/>
                <w:bCs/>
                <w:color w:val="000000"/>
              </w:rPr>
            </w:pPr>
            <w:r w:rsidRPr="004F5288">
              <w:rPr>
                <w:rFonts w:ascii="Times New Roman" w:eastAsia="Times New Roman" w:hAnsi="Times New Roman" w:cs="Times New Roman"/>
                <w:b/>
                <w:bCs/>
                <w:color w:val="000000"/>
              </w:rPr>
              <w:t>8</w:t>
            </w:r>
          </w:p>
        </w:tc>
        <w:tc>
          <w:tcPr>
            <w:tcW w:w="855" w:type="dxa"/>
            <w:tcBorders>
              <w:top w:val="nil"/>
              <w:left w:val="single" w:sz="4" w:space="0" w:color="auto"/>
              <w:bottom w:val="single" w:sz="4" w:space="0" w:color="auto"/>
              <w:right w:val="single" w:sz="4" w:space="0" w:color="auto"/>
            </w:tcBorders>
            <w:shd w:val="clear" w:color="auto" w:fill="auto"/>
            <w:noWrap/>
            <w:vAlign w:val="bottom"/>
          </w:tcPr>
          <w:p w14:paraId="27C63FA3" w14:textId="77777777" w:rsidR="00D95830" w:rsidRPr="00B73511" w:rsidRDefault="00D95830" w:rsidP="00D95830">
            <w:pPr>
              <w:spacing w:after="0" w:line="240" w:lineRule="auto"/>
              <w:jc w:val="center"/>
              <w:rPr>
                <w:rFonts w:ascii="Times New Roman" w:eastAsia="Times New Roman" w:hAnsi="Times New Roman" w:cs="Times New Roman"/>
                <w:color w:val="000000"/>
              </w:rPr>
            </w:pPr>
          </w:p>
        </w:tc>
        <w:tc>
          <w:tcPr>
            <w:tcW w:w="1496" w:type="dxa"/>
            <w:gridSpan w:val="2"/>
            <w:tcBorders>
              <w:top w:val="nil"/>
              <w:left w:val="single" w:sz="4" w:space="0" w:color="auto"/>
              <w:bottom w:val="single" w:sz="4" w:space="0" w:color="auto"/>
              <w:right w:val="single" w:sz="4" w:space="0" w:color="auto"/>
            </w:tcBorders>
            <w:shd w:val="clear" w:color="auto" w:fill="auto"/>
            <w:noWrap/>
            <w:vAlign w:val="bottom"/>
          </w:tcPr>
          <w:p w14:paraId="7B841286" w14:textId="77777777" w:rsidR="00D95830" w:rsidRPr="00B73511" w:rsidRDefault="00D95830" w:rsidP="00D9583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s</w:t>
            </w:r>
          </w:p>
        </w:tc>
        <w:tc>
          <w:tcPr>
            <w:tcW w:w="1273" w:type="dxa"/>
            <w:tcBorders>
              <w:top w:val="nil"/>
              <w:left w:val="single" w:sz="4" w:space="0" w:color="auto"/>
              <w:bottom w:val="single" w:sz="4" w:space="0" w:color="auto"/>
              <w:right w:val="single" w:sz="4" w:space="0" w:color="auto"/>
            </w:tcBorders>
            <w:shd w:val="clear" w:color="auto" w:fill="auto"/>
            <w:noWrap/>
            <w:vAlign w:val="bottom"/>
          </w:tcPr>
          <w:p w14:paraId="14C7955E"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p>
        </w:tc>
        <w:tc>
          <w:tcPr>
            <w:tcW w:w="1208" w:type="dxa"/>
            <w:tcBorders>
              <w:top w:val="nil"/>
              <w:left w:val="single" w:sz="4" w:space="0" w:color="auto"/>
              <w:bottom w:val="single" w:sz="4" w:space="0" w:color="auto"/>
              <w:right w:val="single" w:sz="4" w:space="0" w:color="auto"/>
            </w:tcBorders>
            <w:vAlign w:val="bottom"/>
          </w:tcPr>
          <w:p w14:paraId="47BA0633"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p>
        </w:tc>
        <w:tc>
          <w:tcPr>
            <w:tcW w:w="1208" w:type="dxa"/>
            <w:tcBorders>
              <w:top w:val="nil"/>
              <w:left w:val="single" w:sz="4" w:space="0" w:color="auto"/>
              <w:bottom w:val="single" w:sz="4" w:space="0" w:color="auto"/>
              <w:right w:val="single" w:sz="4" w:space="0" w:color="auto"/>
            </w:tcBorders>
            <w:vAlign w:val="bottom"/>
          </w:tcPr>
          <w:p w14:paraId="468C9E34" w14:textId="0CF57D43"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p>
        </w:tc>
        <w:tc>
          <w:tcPr>
            <w:tcW w:w="1118" w:type="dxa"/>
            <w:tcBorders>
              <w:top w:val="nil"/>
              <w:left w:val="single" w:sz="4" w:space="0" w:color="auto"/>
              <w:bottom w:val="single" w:sz="4" w:space="0" w:color="auto"/>
              <w:right w:val="single" w:sz="4" w:space="0" w:color="auto"/>
            </w:tcBorders>
            <w:shd w:val="clear" w:color="auto" w:fill="auto"/>
            <w:noWrap/>
            <w:vAlign w:val="bottom"/>
          </w:tcPr>
          <w:p w14:paraId="1B9E1C44" w14:textId="262F9965"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p>
        </w:tc>
      </w:tr>
      <w:tr w:rsidR="00D95830" w:rsidRPr="00B73511" w14:paraId="737B5899" w14:textId="77777777" w:rsidTr="0038218B">
        <w:trPr>
          <w:trHeight w:val="238"/>
        </w:trPr>
        <w:tc>
          <w:tcPr>
            <w:tcW w:w="1389" w:type="dxa"/>
            <w:tcBorders>
              <w:top w:val="single" w:sz="4" w:space="0" w:color="auto"/>
              <w:left w:val="single" w:sz="4" w:space="0" w:color="auto"/>
              <w:bottom w:val="nil"/>
              <w:right w:val="single" w:sz="4" w:space="0" w:color="auto"/>
            </w:tcBorders>
            <w:shd w:val="clear" w:color="auto" w:fill="auto"/>
            <w:noWrap/>
            <w:vAlign w:val="bottom"/>
            <w:hideMark/>
          </w:tcPr>
          <w:p w14:paraId="27B8D31D" w14:textId="77777777" w:rsidR="00D95830" w:rsidRPr="004F5288" w:rsidRDefault="00D95830" w:rsidP="005B1AEC">
            <w:pPr>
              <w:spacing w:after="0" w:line="240" w:lineRule="auto"/>
              <w:jc w:val="center"/>
              <w:rPr>
                <w:rFonts w:ascii="Times New Roman" w:eastAsia="Times New Roman" w:hAnsi="Times New Roman" w:cs="Times New Roman"/>
                <w:b/>
                <w:bCs/>
                <w:color w:val="000000"/>
              </w:rPr>
            </w:pPr>
            <w:r w:rsidRPr="004F5288">
              <w:rPr>
                <w:rFonts w:ascii="Times New Roman" w:eastAsia="Times New Roman" w:hAnsi="Times New Roman" w:cs="Times New Roman"/>
                <w:b/>
                <w:bCs/>
                <w:color w:val="000000"/>
              </w:rPr>
              <w:t>6a</w:t>
            </w:r>
          </w:p>
        </w:tc>
        <w:tc>
          <w:tcPr>
            <w:tcW w:w="855" w:type="dxa"/>
            <w:tcBorders>
              <w:top w:val="single" w:sz="4" w:space="0" w:color="auto"/>
              <w:left w:val="single" w:sz="4" w:space="0" w:color="auto"/>
              <w:bottom w:val="nil"/>
              <w:right w:val="single" w:sz="4" w:space="0" w:color="auto"/>
            </w:tcBorders>
            <w:shd w:val="clear" w:color="auto" w:fill="auto"/>
            <w:noWrap/>
            <w:vAlign w:val="bottom"/>
            <w:hideMark/>
          </w:tcPr>
          <w:p w14:paraId="7887D8B2" w14:textId="4B6B1E09" w:rsidR="00D95830" w:rsidRPr="00B73511" w:rsidRDefault="00261024" w:rsidP="00D9583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96" w:type="dxa"/>
            <w:gridSpan w:val="2"/>
            <w:tcBorders>
              <w:top w:val="single" w:sz="4" w:space="0" w:color="auto"/>
              <w:left w:val="single" w:sz="4" w:space="0" w:color="auto"/>
              <w:bottom w:val="nil"/>
              <w:right w:val="single" w:sz="4" w:space="0" w:color="auto"/>
            </w:tcBorders>
            <w:shd w:val="clear" w:color="auto" w:fill="auto"/>
            <w:noWrap/>
            <w:vAlign w:val="bottom"/>
            <w:hideMark/>
          </w:tcPr>
          <w:p w14:paraId="0E912AB7" w14:textId="77777777" w:rsidR="00D95830" w:rsidRPr="00B73511" w:rsidRDefault="00D95830" w:rsidP="00D9583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s</w:t>
            </w:r>
          </w:p>
        </w:tc>
        <w:tc>
          <w:tcPr>
            <w:tcW w:w="1273" w:type="dxa"/>
            <w:tcBorders>
              <w:top w:val="single" w:sz="4" w:space="0" w:color="auto"/>
              <w:left w:val="single" w:sz="4" w:space="0" w:color="auto"/>
              <w:bottom w:val="nil"/>
              <w:right w:val="single" w:sz="4" w:space="0" w:color="auto"/>
            </w:tcBorders>
            <w:shd w:val="clear" w:color="auto" w:fill="auto"/>
            <w:noWrap/>
            <w:vAlign w:val="bottom"/>
          </w:tcPr>
          <w:p w14:paraId="7220604E"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p>
        </w:tc>
        <w:tc>
          <w:tcPr>
            <w:tcW w:w="1208" w:type="dxa"/>
            <w:tcBorders>
              <w:top w:val="single" w:sz="4" w:space="0" w:color="auto"/>
              <w:left w:val="single" w:sz="4" w:space="0" w:color="auto"/>
              <w:bottom w:val="nil"/>
              <w:right w:val="single" w:sz="4" w:space="0" w:color="auto"/>
            </w:tcBorders>
            <w:vAlign w:val="bottom"/>
          </w:tcPr>
          <w:p w14:paraId="5F1B8885"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p>
        </w:tc>
        <w:tc>
          <w:tcPr>
            <w:tcW w:w="1208" w:type="dxa"/>
            <w:tcBorders>
              <w:top w:val="single" w:sz="4" w:space="0" w:color="auto"/>
              <w:left w:val="single" w:sz="4" w:space="0" w:color="auto"/>
              <w:bottom w:val="nil"/>
              <w:right w:val="single" w:sz="4" w:space="0" w:color="auto"/>
            </w:tcBorders>
            <w:vAlign w:val="bottom"/>
          </w:tcPr>
          <w:p w14:paraId="3E513DA5" w14:textId="40D332A8"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p>
        </w:tc>
        <w:tc>
          <w:tcPr>
            <w:tcW w:w="1118" w:type="dxa"/>
            <w:tcBorders>
              <w:top w:val="single" w:sz="4" w:space="0" w:color="auto"/>
              <w:left w:val="single" w:sz="4" w:space="0" w:color="auto"/>
              <w:bottom w:val="nil"/>
              <w:right w:val="single" w:sz="4" w:space="0" w:color="auto"/>
            </w:tcBorders>
            <w:shd w:val="clear" w:color="auto" w:fill="auto"/>
            <w:noWrap/>
            <w:vAlign w:val="bottom"/>
          </w:tcPr>
          <w:p w14:paraId="4DB6A8ED" w14:textId="0B1C8206"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p>
        </w:tc>
      </w:tr>
      <w:tr w:rsidR="00D95830" w:rsidRPr="00B73511" w14:paraId="3FCCE88D" w14:textId="77777777" w:rsidTr="0038218B">
        <w:trPr>
          <w:trHeight w:val="238"/>
        </w:trPr>
        <w:tc>
          <w:tcPr>
            <w:tcW w:w="1389" w:type="dxa"/>
            <w:tcBorders>
              <w:top w:val="nil"/>
              <w:left w:val="single" w:sz="4" w:space="0" w:color="auto"/>
              <w:bottom w:val="single" w:sz="4" w:space="0" w:color="auto"/>
              <w:right w:val="single" w:sz="4" w:space="0" w:color="auto"/>
            </w:tcBorders>
            <w:shd w:val="clear" w:color="auto" w:fill="auto"/>
            <w:noWrap/>
            <w:vAlign w:val="bottom"/>
          </w:tcPr>
          <w:p w14:paraId="5E02D0E1" w14:textId="77777777" w:rsidR="00D95830" w:rsidRPr="004F5288" w:rsidRDefault="00D95830" w:rsidP="005B1AEC">
            <w:pPr>
              <w:spacing w:after="0" w:line="240" w:lineRule="auto"/>
              <w:jc w:val="center"/>
              <w:rPr>
                <w:rFonts w:ascii="Times New Roman" w:eastAsia="Times New Roman" w:hAnsi="Times New Roman" w:cs="Times New Roman"/>
                <w:b/>
                <w:bCs/>
                <w:color w:val="000000"/>
              </w:rPr>
            </w:pPr>
            <w:r w:rsidRPr="004F5288">
              <w:rPr>
                <w:rFonts w:ascii="Times New Roman" w:eastAsia="Times New Roman" w:hAnsi="Times New Roman" w:cs="Times New Roman"/>
                <w:b/>
                <w:bCs/>
                <w:color w:val="000000"/>
              </w:rPr>
              <w:t>6b</w:t>
            </w:r>
          </w:p>
        </w:tc>
        <w:tc>
          <w:tcPr>
            <w:tcW w:w="855" w:type="dxa"/>
            <w:tcBorders>
              <w:top w:val="nil"/>
              <w:left w:val="single" w:sz="4" w:space="0" w:color="auto"/>
              <w:bottom w:val="single" w:sz="4" w:space="0" w:color="auto"/>
              <w:right w:val="single" w:sz="4" w:space="0" w:color="auto"/>
            </w:tcBorders>
            <w:shd w:val="clear" w:color="auto" w:fill="auto"/>
            <w:noWrap/>
            <w:vAlign w:val="bottom"/>
          </w:tcPr>
          <w:p w14:paraId="2D1425C6" w14:textId="77777777" w:rsidR="00D95830" w:rsidRPr="00B73511" w:rsidRDefault="00D95830" w:rsidP="00D95830">
            <w:pPr>
              <w:spacing w:after="0" w:line="240" w:lineRule="auto"/>
              <w:jc w:val="center"/>
              <w:rPr>
                <w:rFonts w:ascii="Times New Roman" w:eastAsia="Times New Roman" w:hAnsi="Times New Roman" w:cs="Times New Roman"/>
                <w:color w:val="000000"/>
              </w:rPr>
            </w:pPr>
          </w:p>
        </w:tc>
        <w:tc>
          <w:tcPr>
            <w:tcW w:w="1496" w:type="dxa"/>
            <w:gridSpan w:val="2"/>
            <w:tcBorders>
              <w:top w:val="nil"/>
              <w:left w:val="single" w:sz="4" w:space="0" w:color="auto"/>
              <w:bottom w:val="single" w:sz="4" w:space="0" w:color="auto"/>
              <w:right w:val="single" w:sz="4" w:space="0" w:color="auto"/>
            </w:tcBorders>
            <w:shd w:val="clear" w:color="auto" w:fill="auto"/>
            <w:noWrap/>
            <w:vAlign w:val="bottom"/>
          </w:tcPr>
          <w:p w14:paraId="78F9F531" w14:textId="77777777" w:rsidR="00D95830" w:rsidRPr="00B73511" w:rsidRDefault="00D95830" w:rsidP="00D9583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t</w:t>
            </w:r>
          </w:p>
        </w:tc>
        <w:tc>
          <w:tcPr>
            <w:tcW w:w="1273" w:type="dxa"/>
            <w:tcBorders>
              <w:top w:val="nil"/>
              <w:left w:val="single" w:sz="4" w:space="0" w:color="auto"/>
              <w:bottom w:val="single" w:sz="4" w:space="0" w:color="auto"/>
              <w:right w:val="single" w:sz="4" w:space="0" w:color="auto"/>
            </w:tcBorders>
            <w:shd w:val="clear" w:color="auto" w:fill="auto"/>
            <w:noWrap/>
            <w:vAlign w:val="bottom"/>
          </w:tcPr>
          <w:p w14:paraId="284057F5"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0.25</w:t>
            </w:r>
          </w:p>
        </w:tc>
        <w:tc>
          <w:tcPr>
            <w:tcW w:w="1208" w:type="dxa"/>
            <w:tcBorders>
              <w:top w:val="nil"/>
              <w:left w:val="single" w:sz="4" w:space="0" w:color="auto"/>
              <w:bottom w:val="single" w:sz="4" w:space="0" w:color="auto"/>
              <w:right w:val="single" w:sz="4" w:space="0" w:color="auto"/>
            </w:tcBorders>
            <w:vAlign w:val="bottom"/>
          </w:tcPr>
          <w:p w14:paraId="477B0EEC" w14:textId="77777777"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0.43</w:t>
            </w:r>
          </w:p>
        </w:tc>
        <w:tc>
          <w:tcPr>
            <w:tcW w:w="1208" w:type="dxa"/>
            <w:tcBorders>
              <w:top w:val="nil"/>
              <w:left w:val="single" w:sz="4" w:space="0" w:color="auto"/>
              <w:bottom w:val="single" w:sz="4" w:space="0" w:color="auto"/>
              <w:right w:val="single" w:sz="4" w:space="0" w:color="auto"/>
            </w:tcBorders>
            <w:vAlign w:val="bottom"/>
          </w:tcPr>
          <w:p w14:paraId="56F8410F" w14:textId="014B1D2B"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0.32</w:t>
            </w:r>
          </w:p>
        </w:tc>
        <w:tc>
          <w:tcPr>
            <w:tcW w:w="1118" w:type="dxa"/>
            <w:tcBorders>
              <w:top w:val="nil"/>
              <w:left w:val="single" w:sz="4" w:space="0" w:color="auto"/>
              <w:bottom w:val="single" w:sz="4" w:space="0" w:color="auto"/>
              <w:right w:val="single" w:sz="4" w:space="0" w:color="auto"/>
            </w:tcBorders>
            <w:shd w:val="clear" w:color="auto" w:fill="auto"/>
            <w:noWrap/>
            <w:vAlign w:val="bottom"/>
          </w:tcPr>
          <w:p w14:paraId="0CE4C7AD" w14:textId="5FB4DAD9" w:rsidR="00D95830" w:rsidRPr="00CD3F36" w:rsidRDefault="00D95830" w:rsidP="00D9583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0.77</w:t>
            </w:r>
          </w:p>
        </w:tc>
      </w:tr>
    </w:tbl>
    <w:p w14:paraId="2A72D940" w14:textId="77777777" w:rsidR="004F5288" w:rsidRDefault="004F5288" w:rsidP="004F5288">
      <w:pPr>
        <w:spacing w:line="480" w:lineRule="auto"/>
        <w:contextualSpacing/>
        <w:rPr>
          <w:rFonts w:ascii="Times New Roman" w:hAnsi="Times New Roman" w:cs="Times New Roman"/>
          <w:iCs/>
          <w:sz w:val="24"/>
          <w:szCs w:val="24"/>
        </w:rPr>
      </w:pPr>
    </w:p>
    <w:p w14:paraId="743D8A67" w14:textId="52FA980A" w:rsidR="002C79CC" w:rsidRDefault="00DD6539" w:rsidP="00DD23FC">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If the remaining complexes do in fact have superoxide character, </w:t>
      </w:r>
      <w:r w:rsidR="0004477D">
        <w:rPr>
          <w:rFonts w:ascii="Times New Roman" w:hAnsi="Times New Roman" w:cs="Times New Roman"/>
          <w:iCs/>
          <w:sz w:val="24"/>
          <w:szCs w:val="24"/>
        </w:rPr>
        <w:t xml:space="preserve">we should </w:t>
      </w:r>
      <w:r w:rsidR="006B3C92">
        <w:rPr>
          <w:rFonts w:ascii="Times New Roman" w:hAnsi="Times New Roman" w:cs="Times New Roman"/>
          <w:iCs/>
          <w:sz w:val="24"/>
          <w:szCs w:val="24"/>
        </w:rPr>
        <w:t xml:space="preserve">expect </w:t>
      </w:r>
      <w:r w:rsidR="0004477D">
        <w:rPr>
          <w:rFonts w:ascii="Times New Roman" w:hAnsi="Times New Roman" w:cs="Times New Roman"/>
          <w:iCs/>
          <w:sz w:val="24"/>
          <w:szCs w:val="24"/>
        </w:rPr>
        <w:t>asymmetry in the electronic and molecular structure</w:t>
      </w:r>
      <w:r w:rsidR="00255D6B">
        <w:rPr>
          <w:rFonts w:ascii="Times New Roman" w:hAnsi="Times New Roman" w:cs="Times New Roman"/>
          <w:iCs/>
          <w:sz w:val="24"/>
          <w:szCs w:val="24"/>
        </w:rPr>
        <w:t xml:space="preserve">, due </w:t>
      </w:r>
      <w:r w:rsidR="00550333">
        <w:rPr>
          <w:rFonts w:ascii="Times New Roman" w:hAnsi="Times New Roman" w:cs="Times New Roman"/>
          <w:iCs/>
          <w:sz w:val="24"/>
          <w:szCs w:val="24"/>
        </w:rPr>
        <w:t>its</w:t>
      </w:r>
      <w:r w:rsidR="00255D6B">
        <w:rPr>
          <w:rFonts w:ascii="Times New Roman" w:hAnsi="Times New Roman" w:cs="Times New Roman"/>
          <w:iCs/>
          <w:sz w:val="24"/>
          <w:szCs w:val="24"/>
        </w:rPr>
        <w:t xml:space="preserve"> </w:t>
      </w:r>
      <w:r w:rsidR="00415070">
        <w:rPr>
          <w:rFonts w:ascii="Times New Roman" w:hAnsi="Times New Roman" w:cs="Times New Roman"/>
          <w:iCs/>
          <w:sz w:val="24"/>
          <w:szCs w:val="24"/>
        </w:rPr>
        <w:t>monoanionic and monoradical character</w:t>
      </w:r>
      <w:r w:rsidR="006B3C92">
        <w:rPr>
          <w:rFonts w:ascii="Times New Roman" w:hAnsi="Times New Roman" w:cs="Times New Roman"/>
          <w:iCs/>
          <w:sz w:val="24"/>
          <w:szCs w:val="24"/>
        </w:rPr>
        <w:t xml:space="preserve">. </w:t>
      </w:r>
      <w:r w:rsidR="008C1C44" w:rsidRPr="00B73511">
        <w:rPr>
          <w:rFonts w:ascii="Times New Roman" w:hAnsi="Times New Roman" w:cs="Times New Roman"/>
          <w:iCs/>
          <w:sz w:val="24"/>
          <w:szCs w:val="24"/>
        </w:rPr>
        <w:t xml:space="preserve">For complexes that have singlet ground states there is no </w:t>
      </w:r>
      <w:r w:rsidR="00F51807">
        <w:rPr>
          <w:rFonts w:ascii="Times New Roman" w:hAnsi="Times New Roman" w:cs="Times New Roman"/>
          <w:iCs/>
          <w:sz w:val="24"/>
          <w:szCs w:val="24"/>
        </w:rPr>
        <w:t xml:space="preserve">net </w:t>
      </w:r>
      <w:r w:rsidR="008C1C44" w:rsidRPr="00B73511">
        <w:rPr>
          <w:rFonts w:ascii="Times New Roman" w:hAnsi="Times New Roman" w:cs="Times New Roman"/>
          <w:iCs/>
          <w:sz w:val="24"/>
          <w:szCs w:val="24"/>
        </w:rPr>
        <w:t xml:space="preserve">spin density. For the triplet complexes, there is </w:t>
      </w:r>
      <w:r w:rsidR="00F51807">
        <w:rPr>
          <w:rFonts w:ascii="Times New Roman" w:hAnsi="Times New Roman" w:cs="Times New Roman"/>
          <w:iCs/>
          <w:sz w:val="24"/>
          <w:szCs w:val="24"/>
        </w:rPr>
        <w:t xml:space="preserve">a calculated asymmetry </w:t>
      </w:r>
      <w:r w:rsidR="008C1C44" w:rsidRPr="00B73511">
        <w:rPr>
          <w:rFonts w:ascii="Times New Roman" w:hAnsi="Times New Roman" w:cs="Times New Roman"/>
          <w:iCs/>
          <w:sz w:val="24"/>
          <w:szCs w:val="24"/>
        </w:rPr>
        <w:t xml:space="preserve">in the spin density for all of the complexes except for </w:t>
      </w:r>
      <w:r w:rsidR="000A5440" w:rsidRPr="004F5288">
        <w:rPr>
          <w:rFonts w:ascii="Times New Roman" w:hAnsi="Times New Roman" w:cs="Times New Roman"/>
          <w:b/>
          <w:bCs/>
          <w:iCs/>
          <w:sz w:val="24"/>
          <w:szCs w:val="24"/>
        </w:rPr>
        <w:t>9</w:t>
      </w:r>
      <w:r w:rsidR="002641D0">
        <w:rPr>
          <w:rFonts w:ascii="Times New Roman" w:hAnsi="Times New Roman" w:cs="Times New Roman"/>
          <w:iCs/>
          <w:sz w:val="24"/>
          <w:szCs w:val="24"/>
        </w:rPr>
        <w:t xml:space="preserve"> (POR)</w:t>
      </w:r>
      <w:r w:rsidR="008C1C44" w:rsidRPr="00B73511">
        <w:rPr>
          <w:rFonts w:ascii="Times New Roman" w:hAnsi="Times New Roman" w:cs="Times New Roman"/>
          <w:iCs/>
          <w:sz w:val="24"/>
          <w:szCs w:val="24"/>
        </w:rPr>
        <w:t xml:space="preserve"> and </w:t>
      </w:r>
      <w:r w:rsidR="000A5440" w:rsidRPr="004F5288">
        <w:rPr>
          <w:rFonts w:ascii="Times New Roman" w:hAnsi="Times New Roman" w:cs="Times New Roman"/>
          <w:b/>
          <w:bCs/>
          <w:iCs/>
          <w:sz w:val="24"/>
          <w:szCs w:val="24"/>
        </w:rPr>
        <w:t>10</w:t>
      </w:r>
      <w:r w:rsidR="002641D0">
        <w:rPr>
          <w:rFonts w:ascii="Times New Roman" w:hAnsi="Times New Roman" w:cs="Times New Roman"/>
          <w:iCs/>
          <w:sz w:val="24"/>
          <w:szCs w:val="24"/>
        </w:rPr>
        <w:t xml:space="preserve"> (DMG)</w:t>
      </w:r>
      <w:r w:rsidR="008C1C44" w:rsidRPr="00B73511">
        <w:rPr>
          <w:rFonts w:ascii="Times New Roman" w:hAnsi="Times New Roman" w:cs="Times New Roman"/>
          <w:iCs/>
          <w:sz w:val="24"/>
          <w:szCs w:val="24"/>
        </w:rPr>
        <w:t xml:space="preserve">. </w:t>
      </w:r>
      <w:r w:rsidR="006B3C92">
        <w:rPr>
          <w:rFonts w:ascii="Times New Roman" w:hAnsi="Times New Roman" w:cs="Times New Roman"/>
          <w:iCs/>
          <w:sz w:val="24"/>
          <w:szCs w:val="24"/>
        </w:rPr>
        <w:t xml:space="preserve">For the remaining </w:t>
      </w:r>
      <w:r w:rsidR="00935514">
        <w:rPr>
          <w:rFonts w:ascii="Times New Roman" w:hAnsi="Times New Roman" w:cs="Times New Roman"/>
          <w:iCs/>
          <w:sz w:val="24"/>
          <w:szCs w:val="24"/>
        </w:rPr>
        <w:t xml:space="preserve">triplet </w:t>
      </w:r>
      <w:r w:rsidR="006B3C92">
        <w:rPr>
          <w:rFonts w:ascii="Times New Roman" w:hAnsi="Times New Roman" w:cs="Times New Roman"/>
          <w:iCs/>
          <w:sz w:val="24"/>
          <w:szCs w:val="24"/>
        </w:rPr>
        <w:t>complexes</w:t>
      </w:r>
      <w:r w:rsidR="00935514">
        <w:rPr>
          <w:rFonts w:ascii="Times New Roman" w:hAnsi="Times New Roman" w:cs="Times New Roman"/>
          <w:iCs/>
          <w:sz w:val="24"/>
          <w:szCs w:val="24"/>
        </w:rPr>
        <w:t xml:space="preserve"> (</w:t>
      </w:r>
      <w:r w:rsidR="00935514" w:rsidRPr="004F5288">
        <w:rPr>
          <w:rFonts w:ascii="Times New Roman" w:hAnsi="Times New Roman" w:cs="Times New Roman"/>
          <w:b/>
          <w:bCs/>
          <w:iCs/>
          <w:sz w:val="24"/>
          <w:szCs w:val="24"/>
        </w:rPr>
        <w:t>6b</w:t>
      </w:r>
      <w:r w:rsidR="0008312E">
        <w:rPr>
          <w:rFonts w:ascii="Times New Roman" w:hAnsi="Times New Roman" w:cs="Times New Roman"/>
          <w:iCs/>
          <w:sz w:val="24"/>
          <w:szCs w:val="24"/>
        </w:rPr>
        <w:t xml:space="preserve"> and </w:t>
      </w:r>
      <w:r w:rsidR="0008312E" w:rsidRPr="004F5288">
        <w:rPr>
          <w:rFonts w:ascii="Times New Roman" w:hAnsi="Times New Roman" w:cs="Times New Roman"/>
          <w:b/>
          <w:bCs/>
          <w:iCs/>
          <w:sz w:val="24"/>
          <w:szCs w:val="24"/>
        </w:rPr>
        <w:t>7b</w:t>
      </w:r>
      <w:r w:rsidR="0008312E">
        <w:rPr>
          <w:rFonts w:ascii="Times New Roman" w:hAnsi="Times New Roman" w:cs="Times New Roman"/>
          <w:iCs/>
          <w:sz w:val="24"/>
          <w:szCs w:val="24"/>
        </w:rPr>
        <w:t>) we</w:t>
      </w:r>
      <w:r w:rsidR="000B72CA">
        <w:rPr>
          <w:rFonts w:ascii="Times New Roman" w:hAnsi="Times New Roman" w:cs="Times New Roman"/>
          <w:iCs/>
          <w:sz w:val="24"/>
          <w:szCs w:val="24"/>
        </w:rPr>
        <w:t xml:space="preserve"> also</w:t>
      </w:r>
      <w:r w:rsidR="0008312E">
        <w:rPr>
          <w:rFonts w:ascii="Times New Roman" w:hAnsi="Times New Roman" w:cs="Times New Roman"/>
          <w:iCs/>
          <w:sz w:val="24"/>
          <w:szCs w:val="24"/>
        </w:rPr>
        <w:t xml:space="preserve"> observe asymmetry in </w:t>
      </w:r>
      <w:r w:rsidR="00A02489">
        <w:rPr>
          <w:rFonts w:ascii="Times New Roman" w:hAnsi="Times New Roman" w:cs="Times New Roman"/>
          <w:iCs/>
          <w:sz w:val="24"/>
          <w:szCs w:val="24"/>
        </w:rPr>
        <w:t>the Ru-oxo bond lengths and the Mulliken spin density</w:t>
      </w:r>
      <w:r w:rsidR="003F27D9">
        <w:rPr>
          <w:rFonts w:ascii="Times New Roman" w:hAnsi="Times New Roman" w:cs="Times New Roman"/>
          <w:iCs/>
          <w:sz w:val="24"/>
          <w:szCs w:val="24"/>
        </w:rPr>
        <w:t>.</w:t>
      </w:r>
      <w:r w:rsidR="008D1902">
        <w:rPr>
          <w:rFonts w:ascii="Times New Roman" w:hAnsi="Times New Roman" w:cs="Times New Roman"/>
          <w:iCs/>
          <w:sz w:val="24"/>
          <w:szCs w:val="24"/>
        </w:rPr>
        <w:t xml:space="preserve"> The HOMOs for </w:t>
      </w:r>
      <w:r w:rsidR="00FF3123">
        <w:rPr>
          <w:rFonts w:ascii="Times New Roman" w:hAnsi="Times New Roman" w:cs="Times New Roman"/>
          <w:iCs/>
          <w:sz w:val="24"/>
          <w:szCs w:val="24"/>
        </w:rPr>
        <w:t xml:space="preserve">these complexes </w:t>
      </w:r>
      <w:r w:rsidR="00B2762A">
        <w:rPr>
          <w:rFonts w:ascii="Times New Roman" w:hAnsi="Times New Roman" w:cs="Times New Roman"/>
          <w:iCs/>
          <w:sz w:val="24"/>
          <w:szCs w:val="24"/>
        </w:rPr>
        <w:t xml:space="preserve">are primarily localized on the </w:t>
      </w:r>
      <w:r w:rsidR="00B637F6">
        <w:rPr>
          <w:rFonts w:ascii="Times New Roman" w:hAnsi="Times New Roman" w:cs="Times New Roman"/>
          <w:iCs/>
          <w:sz w:val="24"/>
          <w:szCs w:val="24"/>
        </w:rPr>
        <w:t xml:space="preserve">moiety </w:t>
      </w:r>
      <w:r w:rsidR="00521688">
        <w:rPr>
          <w:rFonts w:ascii="Times New Roman" w:hAnsi="Times New Roman" w:cs="Times New Roman"/>
          <w:iCs/>
          <w:sz w:val="24"/>
          <w:szCs w:val="24"/>
        </w:rPr>
        <w:t>that contains the longer Ru-</w:t>
      </w:r>
      <w:r w:rsidR="00B637F6">
        <w:rPr>
          <w:rFonts w:ascii="Times New Roman" w:hAnsi="Times New Roman" w:cs="Times New Roman"/>
          <w:iCs/>
          <w:sz w:val="24"/>
          <w:szCs w:val="24"/>
        </w:rPr>
        <w:t xml:space="preserve">O </w:t>
      </w:r>
      <w:r w:rsidR="00521688">
        <w:rPr>
          <w:rFonts w:ascii="Times New Roman" w:hAnsi="Times New Roman" w:cs="Times New Roman"/>
          <w:iCs/>
          <w:sz w:val="24"/>
          <w:szCs w:val="24"/>
        </w:rPr>
        <w:t>bond</w:t>
      </w:r>
      <w:r w:rsidR="00BC0AAC">
        <w:rPr>
          <w:rFonts w:ascii="Times New Roman" w:hAnsi="Times New Roman" w:cs="Times New Roman"/>
          <w:iCs/>
          <w:sz w:val="24"/>
          <w:szCs w:val="24"/>
        </w:rPr>
        <w:t xml:space="preserve"> with the exception of </w:t>
      </w:r>
      <w:r w:rsidR="00BC0AAC" w:rsidRPr="009A2DDF">
        <w:rPr>
          <w:rFonts w:ascii="Times New Roman" w:hAnsi="Times New Roman" w:cs="Times New Roman"/>
          <w:b/>
          <w:bCs/>
          <w:iCs/>
          <w:sz w:val="24"/>
          <w:szCs w:val="24"/>
        </w:rPr>
        <w:t>7bNH</w:t>
      </w:r>
      <w:r w:rsidR="00BC0AAC" w:rsidRPr="009A2DDF">
        <w:rPr>
          <w:rFonts w:ascii="Times New Roman" w:hAnsi="Times New Roman" w:cs="Times New Roman"/>
          <w:b/>
          <w:bCs/>
          <w:iCs/>
          <w:sz w:val="24"/>
          <w:szCs w:val="24"/>
          <w:vertAlign w:val="subscript"/>
        </w:rPr>
        <w:t>3</w:t>
      </w:r>
      <w:r w:rsidR="00012201">
        <w:rPr>
          <w:rFonts w:ascii="Times New Roman" w:hAnsi="Times New Roman" w:cs="Times New Roman"/>
          <w:iCs/>
          <w:sz w:val="24"/>
          <w:szCs w:val="24"/>
          <w:vertAlign w:val="subscript"/>
        </w:rPr>
        <w:t xml:space="preserve"> </w:t>
      </w:r>
      <w:r w:rsidR="00012201">
        <w:rPr>
          <w:rFonts w:ascii="Times New Roman" w:hAnsi="Times New Roman" w:cs="Times New Roman"/>
          <w:iCs/>
          <w:sz w:val="24"/>
          <w:szCs w:val="24"/>
        </w:rPr>
        <w:t xml:space="preserve">which is localized on the </w:t>
      </w:r>
      <w:r w:rsidR="00B637F6">
        <w:rPr>
          <w:rFonts w:ascii="Times New Roman" w:hAnsi="Times New Roman" w:cs="Times New Roman"/>
          <w:iCs/>
          <w:sz w:val="24"/>
          <w:szCs w:val="24"/>
        </w:rPr>
        <w:t>mo</w:t>
      </w:r>
      <w:r w:rsidR="00D57DF6">
        <w:rPr>
          <w:rFonts w:ascii="Times New Roman" w:hAnsi="Times New Roman" w:cs="Times New Roman"/>
          <w:iCs/>
          <w:sz w:val="24"/>
          <w:szCs w:val="24"/>
        </w:rPr>
        <w:t>ie</w:t>
      </w:r>
      <w:r w:rsidR="00B637F6">
        <w:rPr>
          <w:rFonts w:ascii="Times New Roman" w:hAnsi="Times New Roman" w:cs="Times New Roman"/>
          <w:iCs/>
          <w:sz w:val="24"/>
          <w:szCs w:val="24"/>
        </w:rPr>
        <w:t>ty</w:t>
      </w:r>
      <w:r w:rsidR="00012201">
        <w:rPr>
          <w:rFonts w:ascii="Times New Roman" w:hAnsi="Times New Roman" w:cs="Times New Roman"/>
          <w:iCs/>
          <w:sz w:val="24"/>
          <w:szCs w:val="24"/>
        </w:rPr>
        <w:t xml:space="preserve"> with the short</w:t>
      </w:r>
      <w:r w:rsidR="00D57DF6">
        <w:rPr>
          <w:rFonts w:ascii="Times New Roman" w:hAnsi="Times New Roman" w:cs="Times New Roman"/>
          <w:iCs/>
          <w:sz w:val="24"/>
          <w:szCs w:val="24"/>
        </w:rPr>
        <w:t>er</w:t>
      </w:r>
      <w:r w:rsidR="00012201">
        <w:rPr>
          <w:rFonts w:ascii="Times New Roman" w:hAnsi="Times New Roman" w:cs="Times New Roman"/>
          <w:iCs/>
          <w:sz w:val="24"/>
          <w:szCs w:val="24"/>
        </w:rPr>
        <w:t xml:space="preserve"> Ru-</w:t>
      </w:r>
      <w:r w:rsidR="00D57DF6">
        <w:rPr>
          <w:rFonts w:ascii="Times New Roman" w:hAnsi="Times New Roman" w:cs="Times New Roman"/>
          <w:iCs/>
          <w:sz w:val="24"/>
          <w:szCs w:val="24"/>
        </w:rPr>
        <w:t>O</w:t>
      </w:r>
      <w:r w:rsidR="00012201">
        <w:rPr>
          <w:rFonts w:ascii="Times New Roman" w:hAnsi="Times New Roman" w:cs="Times New Roman"/>
          <w:iCs/>
          <w:sz w:val="24"/>
          <w:szCs w:val="24"/>
        </w:rPr>
        <w:t xml:space="preserve"> bond</w:t>
      </w:r>
      <w:r w:rsidR="00521688">
        <w:rPr>
          <w:rFonts w:ascii="Times New Roman" w:hAnsi="Times New Roman" w:cs="Times New Roman"/>
          <w:iCs/>
          <w:sz w:val="24"/>
          <w:szCs w:val="24"/>
        </w:rPr>
        <w:t>.</w:t>
      </w:r>
      <w:r w:rsidR="00B66E6D">
        <w:rPr>
          <w:rFonts w:ascii="Times New Roman" w:hAnsi="Times New Roman" w:cs="Times New Roman"/>
          <w:iCs/>
          <w:sz w:val="24"/>
          <w:szCs w:val="24"/>
        </w:rPr>
        <w:t xml:space="preserve"> These </w:t>
      </w:r>
      <w:r w:rsidR="0015395A">
        <w:rPr>
          <w:rFonts w:ascii="Times New Roman" w:hAnsi="Times New Roman" w:cs="Times New Roman"/>
          <w:iCs/>
          <w:sz w:val="24"/>
          <w:szCs w:val="24"/>
        </w:rPr>
        <w:t xml:space="preserve">orbitals are mainly localized on Ru and on the ligand backbone (BDA, NTA), with some weak </w:t>
      </w:r>
      <w:r w:rsidR="00740E18">
        <w:rPr>
          <w:rFonts w:ascii="Times New Roman" w:hAnsi="Times New Roman" w:cs="Times New Roman"/>
          <w:iCs/>
          <w:sz w:val="24"/>
          <w:szCs w:val="24"/>
        </w:rPr>
        <w:t xml:space="preserve">pi </w:t>
      </w:r>
      <w:r w:rsidR="0041668B">
        <w:rPr>
          <w:rFonts w:ascii="Times New Roman" w:hAnsi="Times New Roman" w:cs="Times New Roman"/>
          <w:iCs/>
          <w:sz w:val="24"/>
          <w:szCs w:val="24"/>
        </w:rPr>
        <w:t xml:space="preserve">anti-bonding </w:t>
      </w:r>
      <w:r w:rsidR="002F59D3">
        <w:rPr>
          <w:rFonts w:ascii="Times New Roman" w:hAnsi="Times New Roman" w:cs="Times New Roman"/>
          <w:iCs/>
          <w:sz w:val="24"/>
          <w:szCs w:val="24"/>
        </w:rPr>
        <w:t>character on the O-O group</w:t>
      </w:r>
      <w:r w:rsidR="00BA484E">
        <w:rPr>
          <w:rFonts w:ascii="Times New Roman" w:hAnsi="Times New Roman" w:cs="Times New Roman"/>
          <w:iCs/>
          <w:sz w:val="24"/>
          <w:szCs w:val="24"/>
        </w:rPr>
        <w:t xml:space="preserve">. </w:t>
      </w:r>
      <w:r w:rsidR="00A005C4" w:rsidRPr="00B73511">
        <w:rPr>
          <w:rFonts w:ascii="Times New Roman" w:eastAsiaTheme="minorEastAsia" w:hAnsi="Times New Roman" w:cs="Times New Roman"/>
          <w:color w:val="000000"/>
          <w:sz w:val="24"/>
          <w:szCs w:val="24"/>
        </w:rPr>
        <w:t xml:space="preserve">With the exception of complex </w:t>
      </w:r>
      <w:r w:rsidR="00A005C4" w:rsidRPr="00DF2113">
        <w:rPr>
          <w:rFonts w:ascii="Times New Roman" w:eastAsiaTheme="minorEastAsia" w:hAnsi="Times New Roman" w:cs="Times New Roman"/>
          <w:b/>
          <w:bCs/>
          <w:color w:val="000000"/>
          <w:sz w:val="24"/>
          <w:szCs w:val="24"/>
        </w:rPr>
        <w:t>7bH</w:t>
      </w:r>
      <w:r w:rsidR="00A005C4" w:rsidRPr="00DF2113">
        <w:rPr>
          <w:rFonts w:ascii="Times New Roman" w:eastAsiaTheme="minorEastAsia" w:hAnsi="Times New Roman" w:cs="Times New Roman"/>
          <w:b/>
          <w:bCs/>
          <w:color w:val="000000"/>
          <w:sz w:val="24"/>
          <w:szCs w:val="24"/>
          <w:vertAlign w:val="subscript"/>
        </w:rPr>
        <w:t>2</w:t>
      </w:r>
      <w:r w:rsidR="00A005C4" w:rsidRPr="00DF2113">
        <w:rPr>
          <w:rFonts w:ascii="Times New Roman" w:eastAsiaTheme="minorEastAsia" w:hAnsi="Times New Roman" w:cs="Times New Roman"/>
          <w:b/>
          <w:bCs/>
          <w:color w:val="000000"/>
          <w:sz w:val="24"/>
          <w:szCs w:val="24"/>
        </w:rPr>
        <w:t>O</w:t>
      </w:r>
      <w:r w:rsidR="00A005C4" w:rsidRPr="00B73511">
        <w:rPr>
          <w:rFonts w:ascii="Times New Roman" w:eastAsiaTheme="minorEastAsia" w:hAnsi="Times New Roman" w:cs="Times New Roman"/>
          <w:color w:val="000000"/>
          <w:sz w:val="24"/>
          <w:szCs w:val="24"/>
        </w:rPr>
        <w:t xml:space="preserve">, the </w:t>
      </w:r>
      <w:r w:rsidR="00A005C4">
        <w:rPr>
          <w:rFonts w:ascii="Times New Roman" w:eastAsiaTheme="minorEastAsia" w:hAnsi="Times New Roman" w:cs="Times New Roman"/>
          <w:color w:val="000000"/>
          <w:sz w:val="24"/>
          <w:szCs w:val="24"/>
        </w:rPr>
        <w:t xml:space="preserve">asymmetry </w:t>
      </w:r>
      <w:r w:rsidR="00A005C4" w:rsidRPr="00B73511">
        <w:rPr>
          <w:rFonts w:ascii="Times New Roman" w:eastAsiaTheme="minorEastAsia" w:hAnsi="Times New Roman" w:cs="Times New Roman"/>
          <w:color w:val="000000"/>
          <w:sz w:val="24"/>
          <w:szCs w:val="24"/>
        </w:rPr>
        <w:t>in the Ru-</w:t>
      </w:r>
      <w:r w:rsidR="00A005C4">
        <w:rPr>
          <w:rFonts w:ascii="Times New Roman" w:eastAsiaTheme="minorEastAsia" w:hAnsi="Times New Roman" w:cs="Times New Roman"/>
          <w:color w:val="000000"/>
          <w:sz w:val="24"/>
          <w:szCs w:val="24"/>
        </w:rPr>
        <w:t>o</w:t>
      </w:r>
      <w:r w:rsidR="00A005C4" w:rsidRPr="00B73511">
        <w:rPr>
          <w:rFonts w:ascii="Times New Roman" w:eastAsiaTheme="minorEastAsia" w:hAnsi="Times New Roman" w:cs="Times New Roman"/>
          <w:color w:val="000000"/>
          <w:sz w:val="24"/>
          <w:szCs w:val="24"/>
        </w:rPr>
        <w:t>xo</w:t>
      </w:r>
      <w:r w:rsidR="00A005C4">
        <w:rPr>
          <w:rFonts w:ascii="Times New Roman" w:eastAsiaTheme="minorEastAsia" w:hAnsi="Times New Roman" w:cs="Times New Roman"/>
          <w:color w:val="000000"/>
          <w:sz w:val="24"/>
          <w:szCs w:val="24"/>
        </w:rPr>
        <w:t xml:space="preserve"> bond</w:t>
      </w:r>
      <w:r w:rsidR="00A005C4" w:rsidRPr="00B73511">
        <w:rPr>
          <w:rFonts w:ascii="Times New Roman" w:eastAsiaTheme="minorEastAsia" w:hAnsi="Times New Roman" w:cs="Times New Roman"/>
          <w:color w:val="000000"/>
          <w:sz w:val="24"/>
          <w:szCs w:val="24"/>
        </w:rPr>
        <w:t xml:space="preserve"> distance from the low spin mo</w:t>
      </w:r>
      <w:r w:rsidR="00FF4F91">
        <w:rPr>
          <w:rFonts w:ascii="Times New Roman" w:eastAsiaTheme="minorEastAsia" w:hAnsi="Times New Roman" w:cs="Times New Roman"/>
          <w:color w:val="000000"/>
          <w:sz w:val="24"/>
          <w:szCs w:val="24"/>
        </w:rPr>
        <w:t>iety</w:t>
      </w:r>
      <w:r w:rsidR="00A005C4" w:rsidRPr="00B73511">
        <w:rPr>
          <w:rFonts w:ascii="Times New Roman" w:eastAsiaTheme="minorEastAsia" w:hAnsi="Times New Roman" w:cs="Times New Roman"/>
          <w:color w:val="000000"/>
          <w:sz w:val="24"/>
          <w:szCs w:val="24"/>
        </w:rPr>
        <w:t xml:space="preserve"> to the high spin </w:t>
      </w:r>
      <w:r w:rsidR="00FF4F91">
        <w:rPr>
          <w:rFonts w:ascii="Times New Roman" w:eastAsiaTheme="minorEastAsia" w:hAnsi="Times New Roman" w:cs="Times New Roman"/>
          <w:color w:val="000000"/>
          <w:sz w:val="24"/>
          <w:szCs w:val="24"/>
        </w:rPr>
        <w:t xml:space="preserve">moiety </w:t>
      </w:r>
      <w:r w:rsidR="00A005C4" w:rsidRPr="00B73511">
        <w:rPr>
          <w:rFonts w:ascii="Times New Roman" w:eastAsiaTheme="minorEastAsia" w:hAnsi="Times New Roman" w:cs="Times New Roman"/>
          <w:color w:val="000000"/>
          <w:sz w:val="24"/>
          <w:szCs w:val="24"/>
        </w:rPr>
        <w:t xml:space="preserve">is 0.02 </w:t>
      </w:r>
      <w:r w:rsidR="00A005C4" w:rsidRPr="00B73511">
        <w:rPr>
          <w:rFonts w:ascii="Times New Roman" w:eastAsia="Times New Roman" w:hAnsi="Times New Roman" w:cs="Times New Roman"/>
          <w:color w:val="000000"/>
          <w:sz w:val="24"/>
          <w:szCs w:val="24"/>
        </w:rPr>
        <w:t xml:space="preserve">Å at the most. For complexes </w:t>
      </w:r>
      <w:r w:rsidR="00A005C4" w:rsidRPr="00DF0C77">
        <w:rPr>
          <w:rFonts w:ascii="Times New Roman" w:eastAsia="Times New Roman" w:hAnsi="Times New Roman" w:cs="Times New Roman"/>
          <w:b/>
          <w:bCs/>
          <w:color w:val="000000"/>
          <w:sz w:val="24"/>
          <w:szCs w:val="24"/>
        </w:rPr>
        <w:t>7bH</w:t>
      </w:r>
      <w:r w:rsidR="00A005C4" w:rsidRPr="00DF0C77">
        <w:rPr>
          <w:rFonts w:ascii="Times New Roman" w:eastAsia="Times New Roman" w:hAnsi="Times New Roman" w:cs="Times New Roman"/>
          <w:b/>
          <w:bCs/>
          <w:color w:val="000000"/>
          <w:sz w:val="24"/>
          <w:szCs w:val="24"/>
          <w:vertAlign w:val="subscript"/>
        </w:rPr>
        <w:t>2</w:t>
      </w:r>
      <w:r w:rsidR="00A005C4" w:rsidRPr="00DF0C77">
        <w:rPr>
          <w:rFonts w:ascii="Times New Roman" w:eastAsia="Times New Roman" w:hAnsi="Times New Roman" w:cs="Times New Roman"/>
          <w:b/>
          <w:bCs/>
          <w:color w:val="000000"/>
          <w:sz w:val="24"/>
          <w:szCs w:val="24"/>
        </w:rPr>
        <w:t>O</w:t>
      </w:r>
      <w:r w:rsidR="00A005C4" w:rsidRPr="00B73511">
        <w:rPr>
          <w:rFonts w:ascii="Times New Roman" w:eastAsia="Times New Roman" w:hAnsi="Times New Roman" w:cs="Times New Roman"/>
          <w:color w:val="000000"/>
          <w:sz w:val="24"/>
          <w:szCs w:val="24"/>
        </w:rPr>
        <w:t xml:space="preserve"> and </w:t>
      </w:r>
      <w:r w:rsidR="00A005C4" w:rsidRPr="00DF0C77">
        <w:rPr>
          <w:rFonts w:ascii="Times New Roman" w:eastAsia="Times New Roman" w:hAnsi="Times New Roman" w:cs="Times New Roman"/>
          <w:b/>
          <w:bCs/>
          <w:color w:val="000000"/>
          <w:sz w:val="24"/>
          <w:szCs w:val="24"/>
        </w:rPr>
        <w:t>7b</w:t>
      </w:r>
      <w:r w:rsidR="00A005C4">
        <w:rPr>
          <w:rFonts w:ascii="Times New Roman" w:eastAsia="Times New Roman" w:hAnsi="Times New Roman" w:cs="Times New Roman"/>
          <w:b/>
          <w:bCs/>
          <w:color w:val="000000"/>
          <w:sz w:val="24"/>
          <w:szCs w:val="24"/>
        </w:rPr>
        <w:t>NH</w:t>
      </w:r>
      <w:r w:rsidR="00A005C4">
        <w:rPr>
          <w:rFonts w:ascii="Times New Roman" w:eastAsia="Times New Roman" w:hAnsi="Times New Roman" w:cs="Times New Roman"/>
          <w:b/>
          <w:bCs/>
          <w:color w:val="000000"/>
          <w:sz w:val="24"/>
          <w:szCs w:val="24"/>
          <w:vertAlign w:val="subscript"/>
        </w:rPr>
        <w:t>3</w:t>
      </w:r>
      <w:r w:rsidR="00A005C4" w:rsidRPr="00B73511">
        <w:rPr>
          <w:rFonts w:ascii="Times New Roman" w:eastAsia="Times New Roman" w:hAnsi="Times New Roman" w:cs="Times New Roman"/>
          <w:color w:val="000000"/>
          <w:sz w:val="24"/>
          <w:szCs w:val="24"/>
        </w:rPr>
        <w:t xml:space="preserve"> the slightly shorter Ru-</w:t>
      </w:r>
      <w:r w:rsidR="00183056">
        <w:rPr>
          <w:rFonts w:ascii="Times New Roman" w:eastAsia="Times New Roman" w:hAnsi="Times New Roman" w:cs="Times New Roman"/>
          <w:color w:val="000000"/>
          <w:sz w:val="24"/>
          <w:szCs w:val="24"/>
        </w:rPr>
        <w:t>O</w:t>
      </w:r>
      <w:r w:rsidR="00A005C4" w:rsidRPr="00B73511">
        <w:rPr>
          <w:rFonts w:ascii="Times New Roman" w:eastAsia="Times New Roman" w:hAnsi="Times New Roman" w:cs="Times New Roman"/>
          <w:color w:val="000000"/>
          <w:sz w:val="24"/>
          <w:szCs w:val="24"/>
        </w:rPr>
        <w:t xml:space="preserve"> bond is found on the low spin mo</w:t>
      </w:r>
      <w:r w:rsidR="00183056">
        <w:rPr>
          <w:rFonts w:ascii="Times New Roman" w:eastAsia="Times New Roman" w:hAnsi="Times New Roman" w:cs="Times New Roman"/>
          <w:color w:val="000000"/>
          <w:sz w:val="24"/>
          <w:szCs w:val="24"/>
        </w:rPr>
        <w:t>iety</w:t>
      </w:r>
      <w:r w:rsidR="00A005C4" w:rsidRPr="00B73511">
        <w:rPr>
          <w:rFonts w:ascii="Times New Roman" w:eastAsia="Times New Roman" w:hAnsi="Times New Roman" w:cs="Times New Roman"/>
          <w:color w:val="000000"/>
          <w:sz w:val="24"/>
          <w:szCs w:val="24"/>
        </w:rPr>
        <w:t xml:space="preserve">, while on complex </w:t>
      </w:r>
      <w:r w:rsidR="00A005C4" w:rsidRPr="00901CD6">
        <w:rPr>
          <w:rFonts w:ascii="Times New Roman" w:eastAsia="Times New Roman" w:hAnsi="Times New Roman" w:cs="Times New Roman"/>
          <w:b/>
          <w:bCs/>
          <w:color w:val="000000"/>
          <w:sz w:val="24"/>
          <w:szCs w:val="24"/>
        </w:rPr>
        <w:t>6b</w:t>
      </w:r>
      <w:r w:rsidR="00A005C4" w:rsidRPr="00B73511">
        <w:rPr>
          <w:rFonts w:ascii="Times New Roman" w:eastAsia="Times New Roman" w:hAnsi="Times New Roman" w:cs="Times New Roman"/>
          <w:color w:val="000000"/>
          <w:sz w:val="24"/>
          <w:szCs w:val="24"/>
        </w:rPr>
        <w:t xml:space="preserve"> </w:t>
      </w:r>
      <w:r w:rsidR="00A005C4">
        <w:rPr>
          <w:rFonts w:ascii="Times New Roman" w:eastAsia="Times New Roman" w:hAnsi="Times New Roman" w:cs="Times New Roman"/>
          <w:color w:val="000000"/>
          <w:sz w:val="24"/>
          <w:szCs w:val="24"/>
        </w:rPr>
        <w:t xml:space="preserve">and </w:t>
      </w:r>
      <w:r w:rsidR="00A005C4">
        <w:rPr>
          <w:rFonts w:ascii="Times New Roman" w:eastAsia="Times New Roman" w:hAnsi="Times New Roman" w:cs="Times New Roman"/>
          <w:b/>
          <w:bCs/>
          <w:color w:val="000000"/>
          <w:sz w:val="24"/>
          <w:szCs w:val="24"/>
        </w:rPr>
        <w:t>7bPyr</w:t>
      </w:r>
      <w:r w:rsidR="00A005C4">
        <w:rPr>
          <w:rFonts w:ascii="Times New Roman" w:eastAsia="Times New Roman" w:hAnsi="Times New Roman" w:cs="Times New Roman"/>
          <w:color w:val="000000"/>
          <w:sz w:val="24"/>
          <w:szCs w:val="24"/>
        </w:rPr>
        <w:t>,</w:t>
      </w:r>
      <w:r w:rsidR="00A005C4">
        <w:rPr>
          <w:rFonts w:ascii="Times New Roman" w:eastAsia="Times New Roman" w:hAnsi="Times New Roman" w:cs="Times New Roman"/>
          <w:b/>
          <w:bCs/>
          <w:color w:val="000000"/>
          <w:sz w:val="24"/>
          <w:szCs w:val="24"/>
        </w:rPr>
        <w:t xml:space="preserve"> </w:t>
      </w:r>
      <w:r w:rsidR="00A005C4" w:rsidRPr="00B73511">
        <w:rPr>
          <w:rFonts w:ascii="Times New Roman" w:eastAsia="Times New Roman" w:hAnsi="Times New Roman" w:cs="Times New Roman"/>
          <w:color w:val="000000"/>
          <w:sz w:val="24"/>
          <w:szCs w:val="24"/>
        </w:rPr>
        <w:t xml:space="preserve">it is found on the high spin </w:t>
      </w:r>
      <w:r w:rsidR="00EE77C9">
        <w:rPr>
          <w:rFonts w:ascii="Times New Roman" w:eastAsia="Times New Roman" w:hAnsi="Times New Roman" w:cs="Times New Roman"/>
          <w:color w:val="000000"/>
          <w:sz w:val="24"/>
          <w:szCs w:val="24"/>
        </w:rPr>
        <w:t>moiety</w:t>
      </w:r>
      <w:r w:rsidR="00A005C4" w:rsidRPr="00B73511">
        <w:rPr>
          <w:rFonts w:ascii="Times New Roman" w:eastAsia="Times New Roman" w:hAnsi="Times New Roman" w:cs="Times New Roman"/>
          <w:color w:val="000000"/>
          <w:sz w:val="24"/>
          <w:szCs w:val="24"/>
        </w:rPr>
        <w:t>.</w:t>
      </w:r>
      <w:r w:rsidR="00A005C4">
        <w:rPr>
          <w:rFonts w:ascii="Times New Roman" w:eastAsia="Times New Roman" w:hAnsi="Times New Roman" w:cs="Times New Roman"/>
          <w:color w:val="000000"/>
          <w:sz w:val="24"/>
          <w:szCs w:val="24"/>
        </w:rPr>
        <w:t xml:space="preserve"> The significance of this </w:t>
      </w:r>
      <w:r w:rsidR="00F8657E">
        <w:rPr>
          <w:rFonts w:ascii="Times New Roman" w:eastAsia="Times New Roman" w:hAnsi="Times New Roman" w:cs="Times New Roman"/>
          <w:color w:val="000000"/>
          <w:sz w:val="24"/>
          <w:szCs w:val="24"/>
        </w:rPr>
        <w:t>pairing between bond length and high/low spin</w:t>
      </w:r>
      <w:r w:rsidR="000560DA">
        <w:rPr>
          <w:rFonts w:ascii="Times New Roman" w:eastAsia="Times New Roman" w:hAnsi="Times New Roman" w:cs="Times New Roman"/>
          <w:color w:val="000000"/>
          <w:sz w:val="24"/>
          <w:szCs w:val="24"/>
        </w:rPr>
        <w:t xml:space="preserve"> mo</w:t>
      </w:r>
      <w:r w:rsidR="00E71038">
        <w:rPr>
          <w:rFonts w:ascii="Times New Roman" w:eastAsia="Times New Roman" w:hAnsi="Times New Roman" w:cs="Times New Roman"/>
          <w:color w:val="000000"/>
          <w:sz w:val="24"/>
          <w:szCs w:val="24"/>
        </w:rPr>
        <w:t>ie</w:t>
      </w:r>
      <w:r w:rsidR="000560DA">
        <w:rPr>
          <w:rFonts w:ascii="Times New Roman" w:eastAsia="Times New Roman" w:hAnsi="Times New Roman" w:cs="Times New Roman"/>
          <w:color w:val="000000"/>
          <w:sz w:val="24"/>
          <w:szCs w:val="24"/>
        </w:rPr>
        <w:t>ty</w:t>
      </w:r>
      <w:r w:rsidR="00F8657E">
        <w:rPr>
          <w:rFonts w:ascii="Times New Roman" w:eastAsia="Times New Roman" w:hAnsi="Times New Roman" w:cs="Times New Roman"/>
          <w:color w:val="000000"/>
          <w:sz w:val="24"/>
          <w:szCs w:val="24"/>
        </w:rPr>
        <w:t xml:space="preserve"> is not clear.</w:t>
      </w:r>
      <w:r w:rsidR="00A005C4">
        <w:rPr>
          <w:rFonts w:ascii="Times New Roman" w:eastAsia="Times New Roman" w:hAnsi="Times New Roman" w:cs="Times New Roman"/>
          <w:color w:val="000000"/>
          <w:sz w:val="24"/>
          <w:szCs w:val="24"/>
        </w:rPr>
        <w:t xml:space="preserve"> </w:t>
      </w:r>
    </w:p>
    <w:p w14:paraId="6C09538D" w14:textId="609481ED" w:rsidR="00AC5D10" w:rsidRPr="00B73511" w:rsidRDefault="00336879" w:rsidP="004E799F">
      <w:pPr>
        <w:keepNext/>
        <w:spacing w:line="240" w:lineRule="auto"/>
        <w:contextualSpacing/>
        <w:jc w:val="center"/>
        <w:rPr>
          <w:rFonts w:ascii="Times New Roman" w:hAnsi="Times New Roman" w:cs="Times New Roman"/>
        </w:rPr>
      </w:pPr>
      <w:r>
        <w:rPr>
          <w:noProof/>
        </w:rPr>
        <w:lastRenderedPageBreak/>
        <w:drawing>
          <wp:inline distT="0" distB="0" distL="0" distR="0" wp14:anchorId="32E7566F" wp14:editId="2FB033E8">
            <wp:extent cx="2705100" cy="1708054"/>
            <wp:effectExtent l="0" t="0" r="0" b="6985"/>
            <wp:docPr id="20461" name="Picture 2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3590" t="10950" r="43974" b="39298"/>
                    <a:stretch/>
                  </pic:blipFill>
                  <pic:spPr bwMode="auto">
                    <a:xfrm>
                      <a:off x="0" y="0"/>
                      <a:ext cx="2706058" cy="1708659"/>
                    </a:xfrm>
                    <a:prstGeom prst="rect">
                      <a:avLst/>
                    </a:prstGeom>
                    <a:ln>
                      <a:noFill/>
                    </a:ln>
                    <a:extLst>
                      <a:ext uri="{53640926-AAD7-44D8-BBD7-CCE9431645EC}">
                        <a14:shadowObscured xmlns:a14="http://schemas.microsoft.com/office/drawing/2010/main"/>
                      </a:ext>
                    </a:extLst>
                  </pic:spPr>
                </pic:pic>
              </a:graphicData>
            </a:graphic>
          </wp:inline>
        </w:drawing>
      </w:r>
      <w:r w:rsidR="000F7F8F">
        <w:rPr>
          <w:noProof/>
        </w:rPr>
        <w:drawing>
          <wp:inline distT="0" distB="0" distL="0" distR="0" wp14:anchorId="3C49571C" wp14:editId="4AEEB78B">
            <wp:extent cx="1791455" cy="1706880"/>
            <wp:effectExtent l="0" t="0" r="0" b="7620"/>
            <wp:docPr id="20462" name="Picture 20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8591" t="9521" r="51538" b="37632"/>
                    <a:stretch/>
                  </pic:blipFill>
                  <pic:spPr bwMode="auto">
                    <a:xfrm>
                      <a:off x="0" y="0"/>
                      <a:ext cx="1791575" cy="1706994"/>
                    </a:xfrm>
                    <a:prstGeom prst="rect">
                      <a:avLst/>
                    </a:prstGeom>
                    <a:ln>
                      <a:noFill/>
                    </a:ln>
                    <a:extLst>
                      <a:ext uri="{53640926-AAD7-44D8-BBD7-CCE9431645EC}">
                        <a14:shadowObscured xmlns:a14="http://schemas.microsoft.com/office/drawing/2010/main"/>
                      </a:ext>
                    </a:extLst>
                  </pic:spPr>
                </pic:pic>
              </a:graphicData>
            </a:graphic>
          </wp:inline>
        </w:drawing>
      </w:r>
    </w:p>
    <w:p w14:paraId="630F3FF1" w14:textId="65CA3433" w:rsidR="00D760E1" w:rsidRPr="00AF0C80" w:rsidRDefault="00AC5D10" w:rsidP="00412C0B">
      <w:pPr>
        <w:pStyle w:val="Caption"/>
        <w:spacing w:line="480" w:lineRule="auto"/>
        <w:rPr>
          <w:rFonts w:ascii="Times New Roman" w:hAnsi="Times New Roman" w:cs="Times New Roman"/>
          <w:color w:val="auto"/>
          <w:sz w:val="24"/>
          <w:szCs w:val="24"/>
        </w:rPr>
      </w:pPr>
      <w:bookmarkStart w:id="24" w:name="_Toc48344092"/>
      <w:r w:rsidRPr="00AF0C80">
        <w:rPr>
          <w:rFonts w:ascii="Times New Roman" w:hAnsi="Times New Roman" w:cs="Times New Roman"/>
          <w:color w:val="auto"/>
          <w:sz w:val="24"/>
          <w:szCs w:val="24"/>
        </w:rPr>
        <w:t xml:space="preserve">Figure </w:t>
      </w:r>
      <w:r w:rsidRPr="00AF0C80">
        <w:rPr>
          <w:rFonts w:ascii="Times New Roman" w:hAnsi="Times New Roman" w:cs="Times New Roman"/>
          <w:color w:val="auto"/>
          <w:sz w:val="24"/>
          <w:szCs w:val="24"/>
        </w:rPr>
        <w:fldChar w:fldCharType="begin"/>
      </w:r>
      <w:r w:rsidRPr="00AF0C80">
        <w:rPr>
          <w:rFonts w:ascii="Times New Roman" w:hAnsi="Times New Roman" w:cs="Times New Roman"/>
          <w:color w:val="auto"/>
          <w:sz w:val="24"/>
          <w:szCs w:val="24"/>
        </w:rPr>
        <w:instrText xml:space="preserve"> SEQ Figure \* ARABIC </w:instrText>
      </w:r>
      <w:r w:rsidRPr="00AF0C8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15</w:t>
      </w:r>
      <w:r w:rsidRPr="00AF0C80">
        <w:rPr>
          <w:rFonts w:ascii="Times New Roman" w:hAnsi="Times New Roman" w:cs="Times New Roman"/>
          <w:color w:val="auto"/>
          <w:sz w:val="24"/>
          <w:szCs w:val="24"/>
        </w:rPr>
        <w:fldChar w:fldCharType="end"/>
      </w:r>
      <w:r w:rsidRPr="00AF0C80">
        <w:rPr>
          <w:rFonts w:ascii="Times New Roman" w:hAnsi="Times New Roman" w:cs="Times New Roman"/>
          <w:color w:val="auto"/>
          <w:sz w:val="24"/>
          <w:szCs w:val="24"/>
        </w:rPr>
        <w:t xml:space="preserve">: HOMOs of bridged peroxides for complexes </w:t>
      </w:r>
      <w:r w:rsidR="00882F2D" w:rsidRPr="00183056">
        <w:rPr>
          <w:rFonts w:ascii="Times New Roman" w:hAnsi="Times New Roman" w:cs="Times New Roman"/>
          <w:b/>
          <w:bCs/>
          <w:color w:val="auto"/>
          <w:sz w:val="24"/>
          <w:szCs w:val="24"/>
        </w:rPr>
        <w:t>6</w:t>
      </w:r>
      <w:r w:rsidR="00E74EBB" w:rsidRPr="00183056">
        <w:rPr>
          <w:rFonts w:ascii="Times New Roman" w:hAnsi="Times New Roman" w:cs="Times New Roman"/>
          <w:b/>
          <w:bCs/>
          <w:color w:val="auto"/>
          <w:sz w:val="24"/>
          <w:szCs w:val="24"/>
        </w:rPr>
        <w:t>b</w:t>
      </w:r>
      <w:r w:rsidR="00E74EBB" w:rsidRPr="00AF0C80">
        <w:rPr>
          <w:rFonts w:ascii="Times New Roman" w:hAnsi="Times New Roman" w:cs="Times New Roman"/>
          <w:color w:val="auto"/>
          <w:sz w:val="24"/>
          <w:szCs w:val="24"/>
        </w:rPr>
        <w:t xml:space="preserve"> (left)</w:t>
      </w:r>
      <w:r w:rsidRPr="00AF0C80">
        <w:rPr>
          <w:rFonts w:ascii="Times New Roman" w:hAnsi="Times New Roman" w:cs="Times New Roman"/>
          <w:color w:val="auto"/>
          <w:sz w:val="24"/>
          <w:szCs w:val="24"/>
        </w:rPr>
        <w:t xml:space="preserve"> and </w:t>
      </w:r>
      <w:r w:rsidRPr="00183056">
        <w:rPr>
          <w:rFonts w:ascii="Times New Roman" w:hAnsi="Times New Roman" w:cs="Times New Roman"/>
          <w:b/>
          <w:bCs/>
          <w:color w:val="auto"/>
          <w:sz w:val="24"/>
          <w:szCs w:val="24"/>
        </w:rPr>
        <w:t>7bPyr</w:t>
      </w:r>
      <w:r w:rsidR="00E74EBB" w:rsidRPr="00AF0C80">
        <w:rPr>
          <w:rFonts w:ascii="Times New Roman" w:hAnsi="Times New Roman" w:cs="Times New Roman"/>
          <w:color w:val="auto"/>
          <w:sz w:val="24"/>
          <w:szCs w:val="24"/>
        </w:rPr>
        <w:t xml:space="preserve"> (right)</w:t>
      </w:r>
      <w:r w:rsidRPr="00AF0C80">
        <w:rPr>
          <w:rFonts w:ascii="Times New Roman" w:hAnsi="Times New Roman" w:cs="Times New Roman"/>
          <w:color w:val="auto"/>
          <w:sz w:val="24"/>
          <w:szCs w:val="24"/>
        </w:rPr>
        <w:t>.</w:t>
      </w:r>
      <w:bookmarkEnd w:id="24"/>
    </w:p>
    <w:p w14:paraId="294DE021" w14:textId="068860CC" w:rsidR="004D2313" w:rsidRPr="0016776C" w:rsidRDefault="008C1C44" w:rsidP="00412C0B">
      <w:pPr>
        <w:spacing w:line="480" w:lineRule="auto"/>
        <w:ind w:firstLine="720"/>
        <w:contextualSpacing/>
        <w:rPr>
          <w:rFonts w:ascii="Times New Roman" w:hAnsi="Times New Roman" w:cs="Times New Roman"/>
          <w:iCs/>
          <w:sz w:val="24"/>
          <w:szCs w:val="24"/>
        </w:rPr>
      </w:pPr>
      <w:r w:rsidRPr="00B73511">
        <w:rPr>
          <w:rFonts w:ascii="Times New Roman" w:hAnsi="Times New Roman" w:cs="Times New Roman"/>
          <w:iCs/>
          <w:sz w:val="24"/>
          <w:szCs w:val="24"/>
        </w:rPr>
        <w:t xml:space="preserve">Complex </w:t>
      </w:r>
      <w:r w:rsidR="000A5440" w:rsidRPr="00203354">
        <w:rPr>
          <w:rFonts w:ascii="Times New Roman" w:hAnsi="Times New Roman" w:cs="Times New Roman"/>
          <w:b/>
          <w:bCs/>
          <w:iCs/>
          <w:sz w:val="24"/>
          <w:szCs w:val="24"/>
        </w:rPr>
        <w:t>9</w:t>
      </w:r>
      <w:r w:rsidR="006A6B34">
        <w:rPr>
          <w:rFonts w:ascii="Times New Roman" w:hAnsi="Times New Roman" w:cs="Times New Roman"/>
          <w:b/>
          <w:bCs/>
          <w:iCs/>
          <w:sz w:val="24"/>
          <w:szCs w:val="24"/>
        </w:rPr>
        <w:t xml:space="preserve"> </w:t>
      </w:r>
      <w:r w:rsidR="006A6B34">
        <w:rPr>
          <w:rFonts w:ascii="Times New Roman" w:hAnsi="Times New Roman" w:cs="Times New Roman"/>
          <w:iCs/>
          <w:sz w:val="24"/>
          <w:szCs w:val="24"/>
        </w:rPr>
        <w:t xml:space="preserve">(POR) </w:t>
      </w:r>
      <w:r w:rsidRPr="00B73511">
        <w:rPr>
          <w:rFonts w:ascii="Times New Roman" w:hAnsi="Times New Roman" w:cs="Times New Roman"/>
          <w:iCs/>
          <w:sz w:val="24"/>
          <w:szCs w:val="24"/>
        </w:rPr>
        <w:t xml:space="preserve">contains </w:t>
      </w:r>
      <w:r w:rsidR="00B17ECA">
        <w:rPr>
          <w:rFonts w:ascii="Times New Roman" w:hAnsi="Times New Roman" w:cs="Times New Roman"/>
          <w:iCs/>
          <w:sz w:val="24"/>
          <w:szCs w:val="24"/>
        </w:rPr>
        <w:t xml:space="preserve">a </w:t>
      </w:r>
      <w:r w:rsidRPr="00B73511">
        <w:rPr>
          <w:rFonts w:ascii="Times New Roman" w:hAnsi="Times New Roman" w:cs="Times New Roman"/>
          <w:iCs/>
          <w:sz w:val="24"/>
          <w:szCs w:val="24"/>
        </w:rPr>
        <w:t xml:space="preserve">completely symmetrical </w:t>
      </w:r>
      <w:r w:rsidR="00B17ECA">
        <w:rPr>
          <w:rFonts w:ascii="Times New Roman" w:hAnsi="Times New Roman" w:cs="Times New Roman"/>
          <w:iCs/>
          <w:sz w:val="24"/>
          <w:szCs w:val="24"/>
        </w:rPr>
        <w:t xml:space="preserve">Mulliken </w:t>
      </w:r>
      <w:r w:rsidRPr="00B73511">
        <w:rPr>
          <w:rFonts w:ascii="Times New Roman" w:hAnsi="Times New Roman" w:cs="Times New Roman"/>
          <w:iCs/>
          <w:sz w:val="24"/>
          <w:szCs w:val="24"/>
        </w:rPr>
        <w:t>spin density, localizing primarily on the Ru atoms</w:t>
      </w:r>
      <w:r w:rsidR="001F1326">
        <w:rPr>
          <w:rFonts w:ascii="Times New Roman" w:hAnsi="Times New Roman" w:cs="Times New Roman"/>
          <w:iCs/>
          <w:sz w:val="24"/>
          <w:szCs w:val="24"/>
        </w:rPr>
        <w:t xml:space="preserve"> and on the pi-system of the porphyrin ligand</w:t>
      </w:r>
      <w:r w:rsidRPr="00B73511">
        <w:rPr>
          <w:rFonts w:ascii="Times New Roman" w:hAnsi="Times New Roman" w:cs="Times New Roman"/>
          <w:iCs/>
          <w:sz w:val="24"/>
          <w:szCs w:val="24"/>
        </w:rPr>
        <w:t xml:space="preserve">. Complex </w:t>
      </w:r>
      <w:r w:rsidR="001F1326" w:rsidRPr="00203354">
        <w:rPr>
          <w:rFonts w:ascii="Times New Roman" w:hAnsi="Times New Roman" w:cs="Times New Roman"/>
          <w:b/>
          <w:bCs/>
          <w:iCs/>
          <w:sz w:val="24"/>
          <w:szCs w:val="24"/>
        </w:rPr>
        <w:t>10</w:t>
      </w:r>
      <w:r w:rsidR="005962C4">
        <w:rPr>
          <w:rFonts w:ascii="Times New Roman" w:hAnsi="Times New Roman" w:cs="Times New Roman"/>
          <w:b/>
          <w:bCs/>
          <w:iCs/>
          <w:sz w:val="24"/>
          <w:szCs w:val="24"/>
        </w:rPr>
        <w:t xml:space="preserve"> </w:t>
      </w:r>
      <w:r w:rsidR="005962C4">
        <w:rPr>
          <w:rFonts w:ascii="Times New Roman" w:hAnsi="Times New Roman" w:cs="Times New Roman"/>
          <w:iCs/>
          <w:sz w:val="24"/>
          <w:szCs w:val="24"/>
        </w:rPr>
        <w:t>(DMG)</w:t>
      </w:r>
      <w:r w:rsidRPr="00B73511">
        <w:rPr>
          <w:rFonts w:ascii="Times New Roman" w:hAnsi="Times New Roman" w:cs="Times New Roman"/>
          <w:iCs/>
          <w:sz w:val="24"/>
          <w:szCs w:val="24"/>
        </w:rPr>
        <w:t xml:space="preserve"> on the other hand contains very little spin density localized on either </w:t>
      </w:r>
      <w:r w:rsidR="00ED6D17">
        <w:rPr>
          <w:rFonts w:ascii="Times New Roman" w:hAnsi="Times New Roman" w:cs="Times New Roman"/>
          <w:iCs/>
          <w:sz w:val="24"/>
          <w:szCs w:val="24"/>
        </w:rPr>
        <w:t xml:space="preserve">atom of the </w:t>
      </w:r>
      <w:r w:rsidRPr="00B73511">
        <w:rPr>
          <w:rFonts w:ascii="Times New Roman" w:hAnsi="Times New Roman" w:cs="Times New Roman"/>
          <w:iCs/>
          <w:sz w:val="24"/>
          <w:szCs w:val="24"/>
        </w:rPr>
        <w:t>Ru</w:t>
      </w:r>
      <w:r w:rsidR="00707ABB">
        <w:rPr>
          <w:rFonts w:ascii="Times New Roman" w:hAnsi="Times New Roman" w:cs="Times New Roman"/>
          <w:iCs/>
          <w:sz w:val="24"/>
          <w:szCs w:val="24"/>
        </w:rPr>
        <w:t>-</w:t>
      </w:r>
      <w:r w:rsidR="005962C4">
        <w:rPr>
          <w:rFonts w:ascii="Times New Roman" w:hAnsi="Times New Roman" w:cs="Times New Roman"/>
          <w:iCs/>
          <w:sz w:val="24"/>
          <w:szCs w:val="24"/>
        </w:rPr>
        <w:t>O</w:t>
      </w:r>
      <w:r w:rsidR="00707ABB">
        <w:rPr>
          <w:rFonts w:ascii="Times New Roman" w:hAnsi="Times New Roman" w:cs="Times New Roman"/>
          <w:iCs/>
          <w:sz w:val="24"/>
          <w:szCs w:val="24"/>
        </w:rPr>
        <w:t xml:space="preserve"> </w:t>
      </w:r>
      <w:r w:rsidRPr="00B73511">
        <w:rPr>
          <w:rFonts w:ascii="Times New Roman" w:hAnsi="Times New Roman" w:cs="Times New Roman"/>
          <w:iCs/>
          <w:sz w:val="24"/>
          <w:szCs w:val="24"/>
        </w:rPr>
        <w:t>group. For this complex most of the</w:t>
      </w:r>
      <w:r w:rsidR="002641D0">
        <w:rPr>
          <w:rFonts w:ascii="Times New Roman" w:hAnsi="Times New Roman" w:cs="Times New Roman"/>
          <w:iCs/>
          <w:sz w:val="24"/>
          <w:szCs w:val="24"/>
        </w:rPr>
        <w:t xml:space="preserve"> </w:t>
      </w:r>
      <w:r w:rsidR="00111E73">
        <w:rPr>
          <w:rFonts w:ascii="Times New Roman" w:hAnsi="Times New Roman" w:cs="Times New Roman"/>
          <w:iCs/>
          <w:sz w:val="24"/>
          <w:szCs w:val="24"/>
        </w:rPr>
        <w:t xml:space="preserve">Mulliken </w:t>
      </w:r>
      <w:r w:rsidRPr="00B73511">
        <w:rPr>
          <w:rFonts w:ascii="Times New Roman" w:hAnsi="Times New Roman" w:cs="Times New Roman"/>
          <w:iCs/>
          <w:sz w:val="24"/>
          <w:szCs w:val="24"/>
        </w:rPr>
        <w:t xml:space="preserve">spin density is found around the </w:t>
      </w:r>
      <w:r w:rsidR="00A6270F">
        <w:rPr>
          <w:rFonts w:ascii="Times New Roman" w:hAnsi="Times New Roman" w:cs="Times New Roman"/>
          <w:iCs/>
          <w:sz w:val="24"/>
          <w:szCs w:val="24"/>
        </w:rPr>
        <w:t>DMG</w:t>
      </w:r>
      <w:r w:rsidRPr="00B73511">
        <w:rPr>
          <w:rFonts w:ascii="Times New Roman" w:hAnsi="Times New Roman" w:cs="Times New Roman"/>
          <w:iCs/>
          <w:sz w:val="24"/>
          <w:szCs w:val="24"/>
        </w:rPr>
        <w:t xml:space="preserve"> ligand</w:t>
      </w:r>
      <w:r w:rsidR="00ED6D17">
        <w:rPr>
          <w:rFonts w:ascii="Times New Roman" w:hAnsi="Times New Roman" w:cs="Times New Roman"/>
          <w:iCs/>
          <w:sz w:val="24"/>
          <w:szCs w:val="24"/>
        </w:rPr>
        <w:t>s</w:t>
      </w:r>
      <w:r w:rsidRPr="00B73511">
        <w:rPr>
          <w:rFonts w:ascii="Times New Roman" w:hAnsi="Times New Roman" w:cs="Times New Roman"/>
          <w:iCs/>
          <w:sz w:val="24"/>
          <w:szCs w:val="24"/>
        </w:rPr>
        <w:t xml:space="preserve">. HOMOs of bridged peroxides of complexes </w:t>
      </w:r>
      <w:r w:rsidR="00EC017C" w:rsidRPr="00203354">
        <w:rPr>
          <w:rFonts w:ascii="Times New Roman" w:hAnsi="Times New Roman" w:cs="Times New Roman"/>
          <w:b/>
          <w:bCs/>
          <w:iCs/>
          <w:sz w:val="24"/>
          <w:szCs w:val="24"/>
        </w:rPr>
        <w:t>9</w:t>
      </w:r>
      <w:r w:rsidRPr="00B73511">
        <w:rPr>
          <w:rFonts w:ascii="Times New Roman" w:hAnsi="Times New Roman" w:cs="Times New Roman"/>
          <w:iCs/>
          <w:sz w:val="24"/>
          <w:szCs w:val="24"/>
        </w:rPr>
        <w:t xml:space="preserve"> and </w:t>
      </w:r>
      <w:r w:rsidR="00EC017C" w:rsidRPr="00203354">
        <w:rPr>
          <w:rFonts w:ascii="Times New Roman" w:hAnsi="Times New Roman" w:cs="Times New Roman"/>
          <w:b/>
          <w:bCs/>
          <w:iCs/>
          <w:sz w:val="24"/>
          <w:szCs w:val="24"/>
        </w:rPr>
        <w:t>10</w:t>
      </w:r>
      <w:r w:rsidR="00762705">
        <w:rPr>
          <w:rFonts w:ascii="Times New Roman" w:hAnsi="Times New Roman" w:cs="Times New Roman"/>
          <w:iCs/>
          <w:sz w:val="24"/>
          <w:szCs w:val="24"/>
        </w:rPr>
        <w:t xml:space="preserve"> </w:t>
      </w:r>
      <w:r w:rsidRPr="00B73511">
        <w:rPr>
          <w:rFonts w:ascii="Times New Roman" w:hAnsi="Times New Roman" w:cs="Times New Roman"/>
          <w:iCs/>
          <w:sz w:val="24"/>
          <w:szCs w:val="24"/>
        </w:rPr>
        <w:t>resemble their respective LRuO HOMOs, showing antibonding</w:t>
      </w:r>
      <w:r w:rsidR="0078098E">
        <w:rPr>
          <w:rFonts w:ascii="Times New Roman" w:hAnsi="Times New Roman" w:cs="Times New Roman"/>
          <w:iCs/>
          <w:sz w:val="24"/>
          <w:szCs w:val="24"/>
        </w:rPr>
        <w:t xml:space="preserve"> </w:t>
      </w:r>
      <w:r w:rsidRPr="00B73511">
        <w:rPr>
          <w:rFonts w:ascii="Times New Roman" w:hAnsi="Times New Roman" w:cs="Times New Roman"/>
          <w:iCs/>
          <w:sz w:val="24"/>
          <w:szCs w:val="24"/>
        </w:rPr>
        <w:t xml:space="preserve">character with respect to Ru-oxo bond. </w:t>
      </w:r>
      <w:r w:rsidR="00322701">
        <w:rPr>
          <w:rFonts w:ascii="Times New Roman" w:hAnsi="Times New Roman" w:cs="Times New Roman"/>
          <w:iCs/>
          <w:sz w:val="24"/>
          <w:szCs w:val="24"/>
        </w:rPr>
        <w:t xml:space="preserve">This is also the case for complex </w:t>
      </w:r>
      <w:r w:rsidR="00322701">
        <w:rPr>
          <w:rFonts w:ascii="Times New Roman" w:hAnsi="Times New Roman" w:cs="Times New Roman"/>
          <w:b/>
          <w:bCs/>
          <w:iCs/>
          <w:sz w:val="24"/>
          <w:szCs w:val="24"/>
        </w:rPr>
        <w:t>6a</w:t>
      </w:r>
      <w:r w:rsidR="0078098E">
        <w:rPr>
          <w:rFonts w:ascii="Times New Roman" w:hAnsi="Times New Roman" w:cs="Times New Roman"/>
          <w:b/>
          <w:bCs/>
          <w:iCs/>
          <w:sz w:val="24"/>
          <w:szCs w:val="24"/>
        </w:rPr>
        <w:t xml:space="preserve"> </w:t>
      </w:r>
      <w:r w:rsidR="0078098E">
        <w:rPr>
          <w:rFonts w:ascii="Times New Roman" w:hAnsi="Times New Roman" w:cs="Times New Roman"/>
          <w:iCs/>
          <w:sz w:val="24"/>
          <w:szCs w:val="24"/>
        </w:rPr>
        <w:t>(BDA)</w:t>
      </w:r>
      <w:r w:rsidR="000157B9">
        <w:rPr>
          <w:rFonts w:ascii="Times New Roman" w:hAnsi="Times New Roman" w:cs="Times New Roman"/>
          <w:iCs/>
          <w:sz w:val="24"/>
          <w:szCs w:val="24"/>
        </w:rPr>
        <w:t xml:space="preserve">. Complexes </w:t>
      </w:r>
      <w:r w:rsidR="00043764">
        <w:rPr>
          <w:rFonts w:ascii="Times New Roman" w:hAnsi="Times New Roman" w:cs="Times New Roman"/>
          <w:b/>
          <w:bCs/>
          <w:iCs/>
          <w:sz w:val="24"/>
          <w:szCs w:val="24"/>
        </w:rPr>
        <w:t>6a</w:t>
      </w:r>
      <w:r w:rsidR="00043764">
        <w:rPr>
          <w:rFonts w:ascii="Times New Roman" w:hAnsi="Times New Roman" w:cs="Times New Roman"/>
          <w:iCs/>
          <w:sz w:val="24"/>
          <w:szCs w:val="24"/>
        </w:rPr>
        <w:t xml:space="preserve"> and </w:t>
      </w:r>
      <w:r w:rsidR="00EC017C" w:rsidRPr="00203354">
        <w:rPr>
          <w:rFonts w:ascii="Times New Roman" w:hAnsi="Times New Roman" w:cs="Times New Roman"/>
          <w:b/>
          <w:bCs/>
          <w:iCs/>
          <w:sz w:val="24"/>
          <w:szCs w:val="24"/>
        </w:rPr>
        <w:t>9</w:t>
      </w:r>
      <w:r w:rsidRPr="00B73511">
        <w:rPr>
          <w:rFonts w:ascii="Times New Roman" w:hAnsi="Times New Roman" w:cs="Times New Roman"/>
          <w:iCs/>
          <w:sz w:val="24"/>
          <w:szCs w:val="24"/>
        </w:rPr>
        <w:t xml:space="preserve"> shows a pi bonding interaction between the bridging oxygens</w:t>
      </w:r>
      <w:r w:rsidR="00EC017C">
        <w:rPr>
          <w:rFonts w:ascii="Times New Roman" w:hAnsi="Times New Roman" w:cs="Times New Roman"/>
          <w:iCs/>
          <w:sz w:val="24"/>
          <w:szCs w:val="24"/>
        </w:rPr>
        <w:t xml:space="preserve">, </w:t>
      </w:r>
      <w:r w:rsidR="009834B1">
        <w:rPr>
          <w:rFonts w:ascii="Times New Roman" w:hAnsi="Times New Roman" w:cs="Times New Roman"/>
          <w:iCs/>
          <w:sz w:val="24"/>
          <w:szCs w:val="24"/>
        </w:rPr>
        <w:t xml:space="preserve">similar to complex </w:t>
      </w:r>
      <w:r w:rsidR="009834B1" w:rsidRPr="00203354">
        <w:rPr>
          <w:rFonts w:ascii="Times New Roman" w:hAnsi="Times New Roman" w:cs="Times New Roman"/>
          <w:b/>
          <w:bCs/>
          <w:iCs/>
          <w:sz w:val="24"/>
          <w:szCs w:val="24"/>
        </w:rPr>
        <w:t>8</w:t>
      </w:r>
      <w:r w:rsidR="009834B1">
        <w:rPr>
          <w:rFonts w:ascii="Times New Roman" w:hAnsi="Times New Roman" w:cs="Times New Roman"/>
          <w:iCs/>
          <w:sz w:val="24"/>
          <w:szCs w:val="24"/>
        </w:rPr>
        <w:t xml:space="preserve"> (AHA)</w:t>
      </w:r>
      <w:r w:rsidRPr="00B73511">
        <w:rPr>
          <w:rFonts w:ascii="Times New Roman" w:hAnsi="Times New Roman" w:cs="Times New Roman"/>
          <w:iCs/>
          <w:sz w:val="24"/>
          <w:szCs w:val="24"/>
        </w:rPr>
        <w:t xml:space="preserve">. Complex </w:t>
      </w:r>
      <w:r w:rsidR="00B96DF9" w:rsidRPr="00203354">
        <w:rPr>
          <w:rFonts w:ascii="Times New Roman" w:hAnsi="Times New Roman" w:cs="Times New Roman"/>
          <w:b/>
          <w:bCs/>
          <w:iCs/>
          <w:sz w:val="24"/>
          <w:szCs w:val="24"/>
        </w:rPr>
        <w:t>10</w:t>
      </w:r>
      <w:r w:rsidR="00B96DF9">
        <w:rPr>
          <w:rFonts w:ascii="Times New Roman" w:hAnsi="Times New Roman" w:cs="Times New Roman"/>
          <w:iCs/>
          <w:sz w:val="24"/>
          <w:szCs w:val="24"/>
        </w:rPr>
        <w:t xml:space="preserve"> </w:t>
      </w:r>
      <w:r w:rsidRPr="00B73511">
        <w:rPr>
          <w:rFonts w:ascii="Times New Roman" w:hAnsi="Times New Roman" w:cs="Times New Roman"/>
          <w:iCs/>
          <w:sz w:val="24"/>
          <w:szCs w:val="24"/>
        </w:rPr>
        <w:t xml:space="preserve">shows a very weak interaction between Ru and the bridging oxygens, and a weak antibonding interaction between the bridging oxygens. </w:t>
      </w:r>
      <w:r w:rsidR="0016776C">
        <w:rPr>
          <w:rFonts w:ascii="Times New Roman" w:hAnsi="Times New Roman" w:cs="Times New Roman"/>
          <w:iCs/>
          <w:sz w:val="24"/>
          <w:szCs w:val="24"/>
        </w:rPr>
        <w:t xml:space="preserve">This suggests that oxidation of complex </w:t>
      </w:r>
      <w:r w:rsidR="0016776C">
        <w:rPr>
          <w:rFonts w:ascii="Times New Roman" w:hAnsi="Times New Roman" w:cs="Times New Roman"/>
          <w:b/>
          <w:bCs/>
          <w:iCs/>
          <w:sz w:val="24"/>
          <w:szCs w:val="24"/>
        </w:rPr>
        <w:t>10</w:t>
      </w:r>
      <w:r w:rsidR="0016776C">
        <w:rPr>
          <w:rFonts w:ascii="Times New Roman" w:hAnsi="Times New Roman" w:cs="Times New Roman"/>
          <w:iCs/>
          <w:sz w:val="24"/>
          <w:szCs w:val="24"/>
        </w:rPr>
        <w:t xml:space="preserve"> m</w:t>
      </w:r>
      <w:r w:rsidR="00C5400C">
        <w:rPr>
          <w:rFonts w:ascii="Times New Roman" w:hAnsi="Times New Roman" w:cs="Times New Roman"/>
          <w:iCs/>
          <w:sz w:val="24"/>
          <w:szCs w:val="24"/>
        </w:rPr>
        <w:t xml:space="preserve">ay promote the strengthening of the O-O bond, </w:t>
      </w:r>
      <w:r w:rsidR="00B727A0">
        <w:rPr>
          <w:rFonts w:ascii="Times New Roman" w:hAnsi="Times New Roman" w:cs="Times New Roman"/>
          <w:iCs/>
          <w:sz w:val="24"/>
          <w:szCs w:val="24"/>
        </w:rPr>
        <w:t xml:space="preserve">possibly promoting the metal dissociation </w:t>
      </w:r>
      <w:r w:rsidR="00F61BB5">
        <w:rPr>
          <w:rFonts w:ascii="Times New Roman" w:hAnsi="Times New Roman" w:cs="Times New Roman"/>
          <w:iCs/>
          <w:sz w:val="24"/>
          <w:szCs w:val="24"/>
        </w:rPr>
        <w:t>step.</w:t>
      </w:r>
    </w:p>
    <w:p w14:paraId="0C6814B9" w14:textId="42562926" w:rsidR="008C1C44" w:rsidRPr="004D2313" w:rsidRDefault="004F46A6" w:rsidP="00434866">
      <w:pPr>
        <w:spacing w:line="240" w:lineRule="auto"/>
        <w:contextualSpacing/>
        <w:jc w:val="center"/>
        <w:rPr>
          <w:rFonts w:ascii="Times New Roman" w:hAnsi="Times New Roman" w:cs="Times New Roman"/>
          <w:iCs/>
          <w:sz w:val="24"/>
          <w:szCs w:val="24"/>
        </w:rPr>
      </w:pPr>
      <w:r>
        <w:rPr>
          <w:noProof/>
        </w:rPr>
        <w:lastRenderedPageBreak/>
        <w:drawing>
          <wp:inline distT="0" distB="0" distL="0" distR="0" wp14:anchorId="7E757882" wp14:editId="6E15A843">
            <wp:extent cx="1737360" cy="2275385"/>
            <wp:effectExtent l="0" t="0" r="0" b="0"/>
            <wp:docPr id="20560" name="Picture 20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3718" t="7380" r="53462" b="37870"/>
                    <a:stretch/>
                  </pic:blipFill>
                  <pic:spPr bwMode="auto">
                    <a:xfrm>
                      <a:off x="0" y="0"/>
                      <a:ext cx="1737360" cy="2275385"/>
                    </a:xfrm>
                    <a:prstGeom prst="rect">
                      <a:avLst/>
                    </a:prstGeom>
                    <a:ln>
                      <a:noFill/>
                    </a:ln>
                    <a:extLst>
                      <a:ext uri="{53640926-AAD7-44D8-BBD7-CCE9431645EC}">
                        <a14:shadowObscured xmlns:a14="http://schemas.microsoft.com/office/drawing/2010/main"/>
                      </a:ext>
                    </a:extLst>
                  </pic:spPr>
                </pic:pic>
              </a:graphicData>
            </a:graphic>
          </wp:inline>
        </w:drawing>
      </w:r>
      <w:r w:rsidR="00C40453">
        <w:rPr>
          <w:noProof/>
        </w:rPr>
        <w:drawing>
          <wp:inline distT="0" distB="0" distL="0" distR="0" wp14:anchorId="4EDA59E9" wp14:editId="01E94C02">
            <wp:extent cx="2513965" cy="2275205"/>
            <wp:effectExtent l="0" t="0" r="635" b="0"/>
            <wp:docPr id="20521" name="Picture 2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9103" t="7856" r="48589" b="37870"/>
                    <a:stretch/>
                  </pic:blipFill>
                  <pic:spPr bwMode="auto">
                    <a:xfrm>
                      <a:off x="0" y="0"/>
                      <a:ext cx="2513965" cy="2275205"/>
                    </a:xfrm>
                    <a:prstGeom prst="rect">
                      <a:avLst/>
                    </a:prstGeom>
                    <a:ln>
                      <a:noFill/>
                    </a:ln>
                    <a:extLst>
                      <a:ext uri="{53640926-AAD7-44D8-BBD7-CCE9431645EC}">
                        <a14:shadowObscured xmlns:a14="http://schemas.microsoft.com/office/drawing/2010/main"/>
                      </a:ext>
                    </a:extLst>
                  </pic:spPr>
                </pic:pic>
              </a:graphicData>
            </a:graphic>
          </wp:inline>
        </w:drawing>
      </w:r>
    </w:p>
    <w:p w14:paraId="0FEFB1E3" w14:textId="07608910" w:rsidR="008C1C44" w:rsidRPr="00AF0C80" w:rsidRDefault="008C1C44" w:rsidP="00412C0B">
      <w:pPr>
        <w:pStyle w:val="Caption"/>
        <w:spacing w:line="480" w:lineRule="auto"/>
        <w:rPr>
          <w:rFonts w:ascii="Times New Roman" w:hAnsi="Times New Roman" w:cs="Times New Roman"/>
          <w:color w:val="auto"/>
          <w:sz w:val="24"/>
          <w:szCs w:val="24"/>
        </w:rPr>
      </w:pPr>
      <w:bookmarkStart w:id="25" w:name="_Toc48344093"/>
      <w:r w:rsidRPr="00AF0C80">
        <w:rPr>
          <w:rFonts w:ascii="Times New Roman" w:hAnsi="Times New Roman" w:cs="Times New Roman"/>
          <w:color w:val="auto"/>
          <w:sz w:val="24"/>
          <w:szCs w:val="24"/>
        </w:rPr>
        <w:t xml:space="preserve">Figure </w:t>
      </w:r>
      <w:r w:rsidRPr="00AF0C80">
        <w:rPr>
          <w:rFonts w:ascii="Times New Roman" w:hAnsi="Times New Roman" w:cs="Times New Roman"/>
          <w:color w:val="auto"/>
          <w:sz w:val="24"/>
          <w:szCs w:val="24"/>
        </w:rPr>
        <w:fldChar w:fldCharType="begin"/>
      </w:r>
      <w:r w:rsidRPr="00AF0C80">
        <w:rPr>
          <w:rFonts w:ascii="Times New Roman" w:hAnsi="Times New Roman" w:cs="Times New Roman"/>
          <w:color w:val="auto"/>
          <w:sz w:val="24"/>
          <w:szCs w:val="24"/>
        </w:rPr>
        <w:instrText xml:space="preserve"> SEQ Figure \* ARABIC </w:instrText>
      </w:r>
      <w:r w:rsidRPr="00AF0C8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16</w:t>
      </w:r>
      <w:r w:rsidRPr="00AF0C80">
        <w:rPr>
          <w:rFonts w:ascii="Times New Roman" w:hAnsi="Times New Roman" w:cs="Times New Roman"/>
          <w:color w:val="auto"/>
          <w:sz w:val="24"/>
          <w:szCs w:val="24"/>
        </w:rPr>
        <w:fldChar w:fldCharType="end"/>
      </w:r>
      <w:r w:rsidRPr="00AF0C80">
        <w:rPr>
          <w:rFonts w:ascii="Times New Roman" w:hAnsi="Times New Roman" w:cs="Times New Roman"/>
          <w:color w:val="auto"/>
          <w:sz w:val="24"/>
          <w:szCs w:val="24"/>
        </w:rPr>
        <w:t>: HOMOs of the bridged peroxides</w:t>
      </w:r>
      <w:r w:rsidRPr="00AF0C80">
        <w:rPr>
          <w:rFonts w:ascii="Times New Roman" w:hAnsi="Times New Roman" w:cs="Times New Roman"/>
          <w:noProof/>
          <w:color w:val="auto"/>
          <w:sz w:val="24"/>
          <w:szCs w:val="24"/>
        </w:rPr>
        <w:t xml:space="preserve"> of complexes </w:t>
      </w:r>
      <w:r w:rsidR="001D03C5" w:rsidRPr="001D749E">
        <w:rPr>
          <w:rFonts w:ascii="Times New Roman" w:hAnsi="Times New Roman" w:cs="Times New Roman"/>
          <w:b/>
          <w:bCs/>
          <w:noProof/>
          <w:color w:val="auto"/>
          <w:sz w:val="24"/>
          <w:szCs w:val="24"/>
        </w:rPr>
        <w:t>10</w:t>
      </w:r>
      <w:r w:rsidRPr="00AF0C80">
        <w:rPr>
          <w:rFonts w:ascii="Times New Roman" w:hAnsi="Times New Roman" w:cs="Times New Roman"/>
          <w:noProof/>
          <w:color w:val="auto"/>
          <w:sz w:val="24"/>
          <w:szCs w:val="24"/>
        </w:rPr>
        <w:t xml:space="preserve"> (left) and </w:t>
      </w:r>
      <w:r w:rsidR="001D03C5" w:rsidRPr="001D749E">
        <w:rPr>
          <w:rFonts w:ascii="Times New Roman" w:hAnsi="Times New Roman" w:cs="Times New Roman"/>
          <w:b/>
          <w:bCs/>
          <w:noProof/>
          <w:color w:val="auto"/>
          <w:sz w:val="24"/>
          <w:szCs w:val="24"/>
        </w:rPr>
        <w:t>9</w:t>
      </w:r>
      <w:r w:rsidRPr="00AF0C80">
        <w:rPr>
          <w:rFonts w:ascii="Times New Roman" w:hAnsi="Times New Roman" w:cs="Times New Roman"/>
          <w:noProof/>
          <w:color w:val="auto"/>
          <w:sz w:val="24"/>
          <w:szCs w:val="24"/>
        </w:rPr>
        <w:t xml:space="preserve"> (right).</w:t>
      </w:r>
      <w:bookmarkEnd w:id="25"/>
    </w:p>
    <w:p w14:paraId="325FF0CC" w14:textId="66FFA357" w:rsidR="00DA2F5A" w:rsidRDefault="00833DEB" w:rsidP="00412C0B">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The LUMOs for the </w:t>
      </w:r>
      <w:r w:rsidR="009C67BF">
        <w:rPr>
          <w:rFonts w:ascii="Times New Roman" w:hAnsi="Times New Roman" w:cs="Times New Roman"/>
          <w:b/>
          <w:bCs/>
          <w:iCs/>
          <w:sz w:val="24"/>
          <w:szCs w:val="24"/>
        </w:rPr>
        <w:t>6</w:t>
      </w:r>
      <w:r w:rsidR="00086F16">
        <w:rPr>
          <w:rFonts w:ascii="Times New Roman" w:hAnsi="Times New Roman" w:cs="Times New Roman"/>
          <w:b/>
          <w:bCs/>
          <w:iCs/>
          <w:sz w:val="24"/>
          <w:szCs w:val="24"/>
        </w:rPr>
        <w:t>b</w:t>
      </w:r>
      <w:r w:rsidR="009A0553">
        <w:rPr>
          <w:rFonts w:ascii="Times New Roman" w:hAnsi="Times New Roman" w:cs="Times New Roman"/>
          <w:b/>
          <w:bCs/>
          <w:iCs/>
          <w:sz w:val="24"/>
          <w:szCs w:val="24"/>
        </w:rPr>
        <w:t xml:space="preserve"> </w:t>
      </w:r>
      <w:r w:rsidR="009A0553">
        <w:rPr>
          <w:rFonts w:ascii="Times New Roman" w:hAnsi="Times New Roman" w:cs="Times New Roman"/>
          <w:iCs/>
          <w:sz w:val="24"/>
          <w:szCs w:val="24"/>
        </w:rPr>
        <w:t xml:space="preserve">and </w:t>
      </w:r>
      <w:r w:rsidR="009A0553">
        <w:rPr>
          <w:rFonts w:ascii="Times New Roman" w:hAnsi="Times New Roman" w:cs="Times New Roman"/>
          <w:b/>
          <w:bCs/>
          <w:iCs/>
          <w:sz w:val="24"/>
          <w:szCs w:val="24"/>
        </w:rPr>
        <w:t>7b</w:t>
      </w:r>
      <w:r w:rsidR="00086F16">
        <w:rPr>
          <w:rFonts w:ascii="Times New Roman" w:hAnsi="Times New Roman" w:cs="Times New Roman"/>
          <w:iCs/>
          <w:sz w:val="24"/>
          <w:szCs w:val="24"/>
        </w:rPr>
        <w:t xml:space="preserve"> complexes are essentially the same as the HOMOs</w:t>
      </w:r>
      <w:r w:rsidR="00D3644A">
        <w:rPr>
          <w:rFonts w:ascii="Times New Roman" w:hAnsi="Times New Roman" w:cs="Times New Roman"/>
          <w:iCs/>
          <w:sz w:val="24"/>
          <w:szCs w:val="24"/>
        </w:rPr>
        <w:t>. Th</w:t>
      </w:r>
      <w:r w:rsidR="00BE150B">
        <w:rPr>
          <w:rFonts w:ascii="Times New Roman" w:hAnsi="Times New Roman" w:cs="Times New Roman"/>
          <w:iCs/>
          <w:sz w:val="24"/>
          <w:szCs w:val="24"/>
        </w:rPr>
        <w:t xml:space="preserve">ey predominately feature </w:t>
      </w:r>
      <w:r w:rsidR="00485A35">
        <w:rPr>
          <w:rFonts w:ascii="Times New Roman" w:hAnsi="Times New Roman" w:cs="Times New Roman"/>
          <w:iCs/>
          <w:sz w:val="24"/>
          <w:szCs w:val="24"/>
        </w:rPr>
        <w:t xml:space="preserve">substantial coefficients </w:t>
      </w:r>
      <w:r w:rsidR="00BE150B">
        <w:rPr>
          <w:rFonts w:ascii="Times New Roman" w:hAnsi="Times New Roman" w:cs="Times New Roman"/>
          <w:iCs/>
          <w:sz w:val="24"/>
          <w:szCs w:val="24"/>
        </w:rPr>
        <w:t xml:space="preserve">on </w:t>
      </w:r>
      <w:r w:rsidR="007157C9">
        <w:rPr>
          <w:rFonts w:ascii="Times New Roman" w:hAnsi="Times New Roman" w:cs="Times New Roman"/>
          <w:iCs/>
          <w:sz w:val="24"/>
          <w:szCs w:val="24"/>
        </w:rPr>
        <w:t xml:space="preserve">ruthenium and </w:t>
      </w:r>
      <w:r w:rsidR="00C4180B">
        <w:rPr>
          <w:rFonts w:ascii="Times New Roman" w:hAnsi="Times New Roman" w:cs="Times New Roman"/>
          <w:iCs/>
          <w:sz w:val="24"/>
          <w:szCs w:val="24"/>
        </w:rPr>
        <w:t>along the ligan</w:t>
      </w:r>
      <w:r w:rsidR="000560DA">
        <w:rPr>
          <w:rFonts w:ascii="Times New Roman" w:hAnsi="Times New Roman" w:cs="Times New Roman"/>
          <w:iCs/>
          <w:sz w:val="24"/>
          <w:szCs w:val="24"/>
        </w:rPr>
        <w:t xml:space="preserve">d, with </w:t>
      </w:r>
      <w:r w:rsidR="000A4E08">
        <w:rPr>
          <w:rFonts w:ascii="Times New Roman" w:hAnsi="Times New Roman" w:cs="Times New Roman"/>
          <w:iCs/>
          <w:sz w:val="24"/>
          <w:szCs w:val="24"/>
        </w:rPr>
        <w:t>weak pi antibonding character on the O-O and Ru-O bonds.</w:t>
      </w:r>
      <w:r w:rsidR="00255AAD">
        <w:rPr>
          <w:rFonts w:ascii="Times New Roman" w:hAnsi="Times New Roman" w:cs="Times New Roman"/>
          <w:iCs/>
          <w:sz w:val="24"/>
          <w:szCs w:val="24"/>
        </w:rPr>
        <w:t xml:space="preserve"> However, the metal and ligand </w:t>
      </w:r>
      <w:r w:rsidR="008E67CF">
        <w:rPr>
          <w:rFonts w:ascii="Times New Roman" w:hAnsi="Times New Roman" w:cs="Times New Roman"/>
          <w:iCs/>
          <w:sz w:val="24"/>
          <w:szCs w:val="24"/>
        </w:rPr>
        <w:t>electron density is</w:t>
      </w:r>
      <w:r w:rsidR="00EE5665">
        <w:rPr>
          <w:rFonts w:ascii="Times New Roman" w:hAnsi="Times New Roman" w:cs="Times New Roman"/>
          <w:iCs/>
          <w:sz w:val="24"/>
          <w:szCs w:val="24"/>
        </w:rPr>
        <w:t xml:space="preserve"> localized on the moiety opposite of the one where it was localized in the </w:t>
      </w:r>
      <w:r w:rsidR="008E67CF">
        <w:rPr>
          <w:rFonts w:ascii="Times New Roman" w:hAnsi="Times New Roman" w:cs="Times New Roman"/>
          <w:iCs/>
          <w:sz w:val="24"/>
          <w:szCs w:val="24"/>
        </w:rPr>
        <w:t>HOMO</w:t>
      </w:r>
      <w:r w:rsidR="00E51AB7">
        <w:rPr>
          <w:rFonts w:ascii="Times New Roman" w:hAnsi="Times New Roman" w:cs="Times New Roman"/>
          <w:iCs/>
          <w:sz w:val="24"/>
          <w:szCs w:val="24"/>
        </w:rPr>
        <w:t>.</w:t>
      </w:r>
      <w:r w:rsidR="00D340B1">
        <w:rPr>
          <w:rFonts w:ascii="Times New Roman" w:hAnsi="Times New Roman" w:cs="Times New Roman"/>
          <w:iCs/>
          <w:sz w:val="24"/>
          <w:szCs w:val="24"/>
        </w:rPr>
        <w:t xml:space="preserve"> </w:t>
      </w:r>
    </w:p>
    <w:p w14:paraId="782A3CE9" w14:textId="77777777" w:rsidR="00510906" w:rsidRDefault="00510906" w:rsidP="00412C0B">
      <w:pPr>
        <w:spacing w:line="480" w:lineRule="auto"/>
        <w:ind w:firstLine="720"/>
        <w:contextualSpacing/>
        <w:rPr>
          <w:rFonts w:ascii="Times New Roman" w:hAnsi="Times New Roman" w:cs="Times New Roman"/>
          <w:iCs/>
          <w:sz w:val="24"/>
          <w:szCs w:val="24"/>
        </w:rPr>
      </w:pPr>
    </w:p>
    <w:p w14:paraId="6B04A3FF" w14:textId="0D0AA52D" w:rsidR="00423A36" w:rsidRDefault="00DD12E8" w:rsidP="00423A36">
      <w:pPr>
        <w:keepNext/>
        <w:spacing w:line="480" w:lineRule="auto"/>
        <w:ind w:left="720"/>
        <w:contextualSpacing/>
      </w:pPr>
      <w:r>
        <w:rPr>
          <w:noProof/>
        </w:rPr>
        <w:drawing>
          <wp:inline distT="0" distB="0" distL="0" distR="0" wp14:anchorId="6A91B6F9" wp14:editId="1D786839">
            <wp:extent cx="2476500" cy="1623060"/>
            <wp:effectExtent l="0" t="0" r="0" b="0"/>
            <wp:docPr id="19678" name="Picture 19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4872" t="10711" r="43462" b="38823"/>
                    <a:stretch/>
                  </pic:blipFill>
                  <pic:spPr bwMode="auto">
                    <a:xfrm>
                      <a:off x="0" y="0"/>
                      <a:ext cx="2477425" cy="1623666"/>
                    </a:xfrm>
                    <a:prstGeom prst="rect">
                      <a:avLst/>
                    </a:prstGeom>
                    <a:ln>
                      <a:noFill/>
                    </a:ln>
                    <a:extLst>
                      <a:ext uri="{53640926-AAD7-44D8-BBD7-CCE9431645EC}">
                        <a14:shadowObscured xmlns:a14="http://schemas.microsoft.com/office/drawing/2010/main"/>
                      </a:ext>
                    </a:extLst>
                  </pic:spPr>
                </pic:pic>
              </a:graphicData>
            </a:graphic>
          </wp:inline>
        </w:drawing>
      </w:r>
      <w:r w:rsidR="00423A36">
        <w:rPr>
          <w:noProof/>
        </w:rPr>
        <w:drawing>
          <wp:inline distT="0" distB="0" distL="0" distR="0" wp14:anchorId="6C6F6F26" wp14:editId="0A07E50E">
            <wp:extent cx="2057400" cy="1623060"/>
            <wp:effectExtent l="0" t="0" r="0" b="0"/>
            <wp:docPr id="19673" name="Picture 19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8975" t="8807" r="46410" b="40488"/>
                    <a:stretch/>
                  </pic:blipFill>
                  <pic:spPr bwMode="auto">
                    <a:xfrm>
                      <a:off x="0" y="0"/>
                      <a:ext cx="2057400" cy="1623060"/>
                    </a:xfrm>
                    <a:prstGeom prst="rect">
                      <a:avLst/>
                    </a:prstGeom>
                    <a:ln>
                      <a:noFill/>
                    </a:ln>
                    <a:extLst>
                      <a:ext uri="{53640926-AAD7-44D8-BBD7-CCE9431645EC}">
                        <a14:shadowObscured xmlns:a14="http://schemas.microsoft.com/office/drawing/2010/main"/>
                      </a:ext>
                    </a:extLst>
                  </pic:spPr>
                </pic:pic>
              </a:graphicData>
            </a:graphic>
          </wp:inline>
        </w:drawing>
      </w:r>
    </w:p>
    <w:p w14:paraId="2C147003" w14:textId="2CBA5985" w:rsidR="00423A36" w:rsidRDefault="00423A36" w:rsidP="00423A36">
      <w:pPr>
        <w:pStyle w:val="Caption"/>
        <w:rPr>
          <w:rFonts w:ascii="Times New Roman" w:hAnsi="Times New Roman" w:cs="Times New Roman"/>
          <w:color w:val="auto"/>
          <w:sz w:val="24"/>
          <w:szCs w:val="24"/>
        </w:rPr>
      </w:pPr>
      <w:bookmarkStart w:id="26" w:name="_Toc48344094"/>
      <w:r w:rsidRPr="008F4283">
        <w:rPr>
          <w:rFonts w:ascii="Times New Roman" w:hAnsi="Times New Roman" w:cs="Times New Roman"/>
          <w:color w:val="auto"/>
          <w:sz w:val="24"/>
          <w:szCs w:val="24"/>
        </w:rPr>
        <w:t xml:space="preserve">Figure </w:t>
      </w:r>
      <w:r w:rsidRPr="008F4283">
        <w:rPr>
          <w:rFonts w:ascii="Times New Roman" w:hAnsi="Times New Roman" w:cs="Times New Roman"/>
          <w:color w:val="auto"/>
          <w:sz w:val="24"/>
          <w:szCs w:val="24"/>
        </w:rPr>
        <w:fldChar w:fldCharType="begin"/>
      </w:r>
      <w:r w:rsidRPr="008F4283">
        <w:rPr>
          <w:rFonts w:ascii="Times New Roman" w:hAnsi="Times New Roman" w:cs="Times New Roman"/>
          <w:color w:val="auto"/>
          <w:sz w:val="24"/>
          <w:szCs w:val="24"/>
        </w:rPr>
        <w:instrText xml:space="preserve"> SEQ Figure \* ARABIC </w:instrText>
      </w:r>
      <w:r w:rsidRPr="008F4283">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17</w:t>
      </w:r>
      <w:r w:rsidRPr="008F4283">
        <w:rPr>
          <w:rFonts w:ascii="Times New Roman" w:hAnsi="Times New Roman" w:cs="Times New Roman"/>
          <w:color w:val="auto"/>
          <w:sz w:val="24"/>
          <w:szCs w:val="24"/>
        </w:rPr>
        <w:fldChar w:fldCharType="end"/>
      </w:r>
      <w:r w:rsidRPr="008F4283">
        <w:rPr>
          <w:rFonts w:ascii="Times New Roman" w:hAnsi="Times New Roman" w:cs="Times New Roman"/>
          <w:color w:val="auto"/>
          <w:sz w:val="24"/>
          <w:szCs w:val="24"/>
        </w:rPr>
        <w:t xml:space="preserve">: LUMOs for complex </w:t>
      </w:r>
      <w:r w:rsidRPr="008F4283">
        <w:rPr>
          <w:rFonts w:ascii="Times New Roman" w:hAnsi="Times New Roman" w:cs="Times New Roman"/>
          <w:b/>
          <w:bCs/>
          <w:color w:val="auto"/>
          <w:sz w:val="24"/>
          <w:szCs w:val="24"/>
        </w:rPr>
        <w:t>6b</w:t>
      </w:r>
      <w:r w:rsidRPr="008F4283">
        <w:rPr>
          <w:rFonts w:ascii="Times New Roman" w:hAnsi="Times New Roman" w:cs="Times New Roman"/>
          <w:color w:val="auto"/>
          <w:sz w:val="24"/>
          <w:szCs w:val="24"/>
        </w:rPr>
        <w:t xml:space="preserve"> (left) and </w:t>
      </w:r>
      <w:r w:rsidRPr="008F4283">
        <w:rPr>
          <w:rFonts w:ascii="Times New Roman" w:hAnsi="Times New Roman" w:cs="Times New Roman"/>
          <w:b/>
          <w:bCs/>
          <w:color w:val="auto"/>
          <w:sz w:val="24"/>
          <w:szCs w:val="24"/>
        </w:rPr>
        <w:t>7bPyr</w:t>
      </w:r>
      <w:r w:rsidRPr="008F4283">
        <w:rPr>
          <w:rFonts w:ascii="Times New Roman" w:hAnsi="Times New Roman" w:cs="Times New Roman"/>
          <w:color w:val="auto"/>
          <w:sz w:val="24"/>
          <w:szCs w:val="24"/>
        </w:rPr>
        <w:t xml:space="preserve"> (right).</w:t>
      </w:r>
      <w:bookmarkEnd w:id="26"/>
    </w:p>
    <w:p w14:paraId="281EE3BB" w14:textId="77777777" w:rsidR="00AB06E5" w:rsidRPr="00AB06E5" w:rsidRDefault="00AB06E5" w:rsidP="00AB06E5"/>
    <w:p w14:paraId="6058FE4A" w14:textId="7DCF791B" w:rsidR="005E4ECC" w:rsidRPr="00605CD6" w:rsidRDefault="00387E3D" w:rsidP="00EA7C83">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The LUMOs for complexes </w:t>
      </w:r>
      <w:r w:rsidR="001B3A4F" w:rsidRPr="001B3A4F">
        <w:rPr>
          <w:rFonts w:ascii="Times New Roman" w:hAnsi="Times New Roman" w:cs="Times New Roman"/>
          <w:b/>
          <w:bCs/>
          <w:iCs/>
          <w:sz w:val="24"/>
          <w:szCs w:val="24"/>
        </w:rPr>
        <w:t>7a</w:t>
      </w:r>
      <w:r w:rsidR="001B3A4F">
        <w:rPr>
          <w:rFonts w:ascii="Times New Roman" w:hAnsi="Times New Roman" w:cs="Times New Roman"/>
          <w:iCs/>
          <w:sz w:val="24"/>
          <w:szCs w:val="24"/>
        </w:rPr>
        <w:t xml:space="preserve">, </w:t>
      </w:r>
      <w:r w:rsidR="00F90CF8" w:rsidRPr="001B3A4F">
        <w:rPr>
          <w:rFonts w:ascii="Times New Roman" w:hAnsi="Times New Roman" w:cs="Times New Roman"/>
          <w:b/>
          <w:bCs/>
          <w:iCs/>
          <w:sz w:val="24"/>
          <w:szCs w:val="24"/>
        </w:rPr>
        <w:t>9</w:t>
      </w:r>
      <w:r w:rsidR="001B3A4F" w:rsidRPr="001B3A4F">
        <w:rPr>
          <w:rFonts w:ascii="Times New Roman" w:hAnsi="Times New Roman" w:cs="Times New Roman"/>
          <w:iCs/>
          <w:sz w:val="24"/>
          <w:szCs w:val="24"/>
        </w:rPr>
        <w:t>,</w:t>
      </w:r>
      <w:r w:rsidR="00F90CF8">
        <w:rPr>
          <w:rFonts w:ascii="Times New Roman" w:hAnsi="Times New Roman" w:cs="Times New Roman"/>
          <w:b/>
          <w:bCs/>
          <w:iCs/>
          <w:sz w:val="24"/>
          <w:szCs w:val="24"/>
        </w:rPr>
        <w:t xml:space="preserve"> </w:t>
      </w:r>
      <w:r w:rsidR="00F90CF8">
        <w:rPr>
          <w:rFonts w:ascii="Times New Roman" w:hAnsi="Times New Roman" w:cs="Times New Roman"/>
          <w:iCs/>
          <w:sz w:val="24"/>
          <w:szCs w:val="24"/>
        </w:rPr>
        <w:t xml:space="preserve">and </w:t>
      </w:r>
      <w:r w:rsidR="00F90CF8" w:rsidRPr="007308A6">
        <w:rPr>
          <w:rFonts w:ascii="Times New Roman" w:hAnsi="Times New Roman" w:cs="Times New Roman"/>
          <w:b/>
          <w:bCs/>
          <w:iCs/>
          <w:sz w:val="24"/>
          <w:szCs w:val="24"/>
        </w:rPr>
        <w:t>10</w:t>
      </w:r>
      <w:r w:rsidR="00BA407D">
        <w:rPr>
          <w:rFonts w:ascii="Times New Roman" w:hAnsi="Times New Roman" w:cs="Times New Roman"/>
          <w:b/>
          <w:bCs/>
          <w:iCs/>
          <w:sz w:val="24"/>
          <w:szCs w:val="24"/>
        </w:rPr>
        <w:t xml:space="preserve"> </w:t>
      </w:r>
      <w:r w:rsidR="00EA7C83">
        <w:rPr>
          <w:rFonts w:ascii="Times New Roman" w:hAnsi="Times New Roman" w:cs="Times New Roman"/>
          <w:iCs/>
          <w:sz w:val="24"/>
          <w:szCs w:val="24"/>
        </w:rPr>
        <w:t xml:space="preserve">are anti-bonding with respect to the Ru-O bonds. </w:t>
      </w:r>
      <w:r w:rsidR="00D565FB">
        <w:rPr>
          <w:rFonts w:ascii="Times New Roman" w:hAnsi="Times New Roman" w:cs="Times New Roman"/>
          <w:iCs/>
          <w:sz w:val="24"/>
          <w:szCs w:val="24"/>
        </w:rPr>
        <w:t xml:space="preserve">Both </w:t>
      </w:r>
      <w:r w:rsidR="00F47DB1">
        <w:rPr>
          <w:rFonts w:ascii="Times New Roman" w:hAnsi="Times New Roman" w:cs="Times New Roman"/>
          <w:b/>
          <w:bCs/>
          <w:iCs/>
          <w:sz w:val="24"/>
          <w:szCs w:val="24"/>
        </w:rPr>
        <w:t xml:space="preserve">7a </w:t>
      </w:r>
      <w:r w:rsidR="00F47DB1">
        <w:rPr>
          <w:rFonts w:ascii="Times New Roman" w:hAnsi="Times New Roman" w:cs="Times New Roman"/>
          <w:iCs/>
          <w:sz w:val="24"/>
          <w:szCs w:val="24"/>
        </w:rPr>
        <w:t xml:space="preserve">and </w:t>
      </w:r>
      <w:r w:rsidR="00F47DB1">
        <w:rPr>
          <w:rFonts w:ascii="Times New Roman" w:hAnsi="Times New Roman" w:cs="Times New Roman"/>
          <w:b/>
          <w:bCs/>
          <w:iCs/>
          <w:sz w:val="24"/>
          <w:szCs w:val="24"/>
        </w:rPr>
        <w:t xml:space="preserve">10 </w:t>
      </w:r>
      <w:r w:rsidR="00D565FB">
        <w:rPr>
          <w:rFonts w:ascii="Times New Roman" w:hAnsi="Times New Roman" w:cs="Times New Roman"/>
          <w:iCs/>
          <w:sz w:val="24"/>
          <w:szCs w:val="24"/>
        </w:rPr>
        <w:t xml:space="preserve">feature </w:t>
      </w:r>
      <w:r w:rsidR="00F47DB1">
        <w:rPr>
          <w:rFonts w:ascii="Times New Roman" w:hAnsi="Times New Roman" w:cs="Times New Roman"/>
          <w:iCs/>
          <w:sz w:val="24"/>
          <w:szCs w:val="24"/>
        </w:rPr>
        <w:t xml:space="preserve">pi bonding interactions in the </w:t>
      </w:r>
      <w:r w:rsidR="00D565FB">
        <w:rPr>
          <w:rFonts w:ascii="Times New Roman" w:hAnsi="Times New Roman" w:cs="Times New Roman"/>
          <w:iCs/>
          <w:sz w:val="24"/>
          <w:szCs w:val="24"/>
        </w:rPr>
        <w:t xml:space="preserve">O-O bond, </w:t>
      </w:r>
      <w:r w:rsidR="00F47DB1">
        <w:rPr>
          <w:rFonts w:ascii="Times New Roman" w:hAnsi="Times New Roman" w:cs="Times New Roman"/>
          <w:iCs/>
          <w:sz w:val="24"/>
          <w:szCs w:val="24"/>
        </w:rPr>
        <w:t xml:space="preserve">while complex </w:t>
      </w:r>
      <w:r w:rsidR="00F47DB1">
        <w:rPr>
          <w:rFonts w:ascii="Times New Roman" w:hAnsi="Times New Roman" w:cs="Times New Roman"/>
          <w:b/>
          <w:bCs/>
          <w:iCs/>
          <w:sz w:val="24"/>
          <w:szCs w:val="24"/>
        </w:rPr>
        <w:t xml:space="preserve">9 </w:t>
      </w:r>
      <w:r w:rsidR="00F47DB1">
        <w:rPr>
          <w:rFonts w:ascii="Times New Roman" w:hAnsi="Times New Roman" w:cs="Times New Roman"/>
          <w:iCs/>
          <w:sz w:val="24"/>
          <w:szCs w:val="24"/>
        </w:rPr>
        <w:t xml:space="preserve">exhibits sigma bonding interactions. </w:t>
      </w:r>
      <w:r w:rsidR="006E08A8">
        <w:rPr>
          <w:rFonts w:ascii="Times New Roman" w:hAnsi="Times New Roman" w:cs="Times New Roman"/>
          <w:iCs/>
          <w:sz w:val="24"/>
          <w:szCs w:val="24"/>
        </w:rPr>
        <w:t xml:space="preserve">The LUMO for </w:t>
      </w:r>
      <w:r w:rsidR="006E08A8">
        <w:rPr>
          <w:rFonts w:ascii="Times New Roman" w:hAnsi="Times New Roman" w:cs="Times New Roman"/>
          <w:b/>
          <w:bCs/>
          <w:iCs/>
          <w:sz w:val="24"/>
          <w:szCs w:val="24"/>
        </w:rPr>
        <w:t>6a</w:t>
      </w:r>
      <w:r w:rsidR="006E08A8">
        <w:rPr>
          <w:rFonts w:ascii="Times New Roman" w:hAnsi="Times New Roman" w:cs="Times New Roman"/>
          <w:iCs/>
          <w:sz w:val="24"/>
          <w:szCs w:val="24"/>
        </w:rPr>
        <w:t xml:space="preserve"> is pi antibonding with respect to both the Ru-O </w:t>
      </w:r>
      <w:r w:rsidR="006E08A8">
        <w:rPr>
          <w:rFonts w:ascii="Times New Roman" w:hAnsi="Times New Roman" w:cs="Times New Roman"/>
          <w:iCs/>
          <w:sz w:val="24"/>
          <w:szCs w:val="24"/>
        </w:rPr>
        <w:lastRenderedPageBreak/>
        <w:t xml:space="preserve">bond and the O-O bond. The </w:t>
      </w:r>
      <w:r w:rsidR="00605CD6">
        <w:rPr>
          <w:rFonts w:ascii="Times New Roman" w:hAnsi="Times New Roman" w:cs="Times New Roman"/>
          <w:iCs/>
          <w:sz w:val="24"/>
          <w:szCs w:val="24"/>
        </w:rPr>
        <w:t xml:space="preserve">location of the electron density on complexes </w:t>
      </w:r>
      <w:r w:rsidR="00605CD6">
        <w:rPr>
          <w:rFonts w:ascii="Times New Roman" w:hAnsi="Times New Roman" w:cs="Times New Roman"/>
          <w:b/>
          <w:bCs/>
          <w:iCs/>
          <w:sz w:val="24"/>
          <w:szCs w:val="24"/>
        </w:rPr>
        <w:t>7a</w:t>
      </w:r>
      <w:r w:rsidR="00605CD6">
        <w:rPr>
          <w:rFonts w:ascii="Times New Roman" w:hAnsi="Times New Roman" w:cs="Times New Roman"/>
          <w:iCs/>
          <w:sz w:val="24"/>
          <w:szCs w:val="24"/>
        </w:rPr>
        <w:t xml:space="preserve">, </w:t>
      </w:r>
      <w:r w:rsidR="00605CD6">
        <w:rPr>
          <w:rFonts w:ascii="Times New Roman" w:hAnsi="Times New Roman" w:cs="Times New Roman"/>
          <w:b/>
          <w:bCs/>
          <w:iCs/>
          <w:sz w:val="24"/>
          <w:szCs w:val="24"/>
        </w:rPr>
        <w:t>9</w:t>
      </w:r>
      <w:r w:rsidR="00605CD6">
        <w:rPr>
          <w:rFonts w:ascii="Times New Roman" w:hAnsi="Times New Roman" w:cs="Times New Roman"/>
          <w:iCs/>
          <w:sz w:val="24"/>
          <w:szCs w:val="24"/>
        </w:rPr>
        <w:t xml:space="preserve">, and </w:t>
      </w:r>
      <w:r w:rsidR="00605CD6">
        <w:rPr>
          <w:rFonts w:ascii="Times New Roman" w:hAnsi="Times New Roman" w:cs="Times New Roman"/>
          <w:b/>
          <w:bCs/>
          <w:iCs/>
          <w:sz w:val="24"/>
          <w:szCs w:val="24"/>
        </w:rPr>
        <w:t>10</w:t>
      </w:r>
      <w:r w:rsidR="00605CD6">
        <w:rPr>
          <w:rFonts w:ascii="Times New Roman" w:hAnsi="Times New Roman" w:cs="Times New Roman"/>
          <w:iCs/>
          <w:sz w:val="24"/>
          <w:szCs w:val="24"/>
        </w:rPr>
        <w:t xml:space="preserve"> suggest that reduction, rather than oxidation</w:t>
      </w:r>
      <w:r w:rsidR="00161B0D">
        <w:rPr>
          <w:rFonts w:ascii="Times New Roman" w:hAnsi="Times New Roman" w:cs="Times New Roman"/>
          <w:iCs/>
          <w:sz w:val="24"/>
          <w:szCs w:val="24"/>
        </w:rPr>
        <w:t xml:space="preserve">, may be able to drive </w:t>
      </w:r>
      <w:r w:rsidR="005A71E4">
        <w:rPr>
          <w:rFonts w:ascii="Times New Roman" w:hAnsi="Times New Roman" w:cs="Times New Roman"/>
          <w:iCs/>
          <w:sz w:val="24"/>
          <w:szCs w:val="24"/>
        </w:rPr>
        <w:t>the metal dissociation reaction.</w:t>
      </w:r>
    </w:p>
    <w:p w14:paraId="47D5EEB9" w14:textId="03E2E460" w:rsidR="008C14F9" w:rsidRPr="00F2541F" w:rsidRDefault="008C14F9" w:rsidP="00412C0B">
      <w:pPr>
        <w:spacing w:line="480" w:lineRule="auto"/>
        <w:ind w:firstLine="720"/>
        <w:contextualSpacing/>
        <w:rPr>
          <w:rFonts w:ascii="Times New Roman" w:eastAsiaTheme="minorEastAsia" w:hAnsi="Times New Roman" w:cs="Times New Roman"/>
          <w:color w:val="000000"/>
          <w:sz w:val="24"/>
          <w:szCs w:val="24"/>
        </w:rPr>
      </w:pPr>
      <w:r w:rsidRPr="00B73511">
        <w:rPr>
          <w:rFonts w:ascii="Times New Roman" w:hAnsi="Times New Roman" w:cs="Times New Roman"/>
          <w:iCs/>
          <w:sz w:val="24"/>
          <w:szCs w:val="24"/>
        </w:rPr>
        <w:t xml:space="preserve">With the exception of complex </w:t>
      </w:r>
      <w:r w:rsidRPr="004247FC">
        <w:rPr>
          <w:rFonts w:ascii="Times New Roman" w:hAnsi="Times New Roman" w:cs="Times New Roman"/>
          <w:b/>
          <w:bCs/>
          <w:iCs/>
          <w:sz w:val="24"/>
          <w:szCs w:val="24"/>
        </w:rPr>
        <w:t>7a</w:t>
      </w:r>
      <w:r w:rsidRPr="00B73511">
        <w:rPr>
          <w:rFonts w:ascii="Times New Roman" w:hAnsi="Times New Roman" w:cs="Times New Roman"/>
          <w:iCs/>
          <w:sz w:val="24"/>
          <w:szCs w:val="24"/>
        </w:rPr>
        <w:t xml:space="preserve">, the </w:t>
      </w:r>
      <w:r w:rsidRPr="00B73511">
        <w:rPr>
          <w:rFonts w:ascii="Times New Roman" w:eastAsiaTheme="minorEastAsia" w:hAnsi="Times New Roman" w:cs="Times New Roman"/>
          <w:color w:val="000000"/>
          <w:sz w:val="24"/>
          <w:szCs w:val="24"/>
        </w:rPr>
        <w:t xml:space="preserve">RuOO bond angles all fall within a range of 6°, from 114.8° for complex </w:t>
      </w:r>
      <w:r w:rsidRPr="00F62BE8">
        <w:rPr>
          <w:rFonts w:ascii="Times New Roman" w:eastAsiaTheme="minorEastAsia" w:hAnsi="Times New Roman" w:cs="Times New Roman"/>
          <w:b/>
          <w:bCs/>
          <w:color w:val="000000"/>
          <w:sz w:val="24"/>
          <w:szCs w:val="24"/>
        </w:rPr>
        <w:t>10</w:t>
      </w:r>
      <w:r w:rsidRPr="00B73511">
        <w:rPr>
          <w:rFonts w:ascii="Times New Roman" w:eastAsiaTheme="minorEastAsia" w:hAnsi="Times New Roman" w:cs="Times New Roman"/>
          <w:color w:val="000000"/>
          <w:sz w:val="24"/>
          <w:szCs w:val="24"/>
        </w:rPr>
        <w:t xml:space="preserve"> to 120.6° for complex </w:t>
      </w:r>
      <w:r w:rsidRPr="004247FC">
        <w:rPr>
          <w:rFonts w:ascii="Times New Roman" w:eastAsiaTheme="minorEastAsia" w:hAnsi="Times New Roman" w:cs="Times New Roman"/>
          <w:b/>
          <w:bCs/>
          <w:color w:val="000000"/>
          <w:sz w:val="24"/>
          <w:szCs w:val="24"/>
        </w:rPr>
        <w:t>7bCl</w:t>
      </w:r>
      <w:r w:rsidRPr="00B73511">
        <w:rPr>
          <w:rFonts w:ascii="Times New Roman" w:eastAsiaTheme="minorEastAsia" w:hAnsi="Times New Roman" w:cs="Times New Roman"/>
          <w:color w:val="000000"/>
          <w:sz w:val="24"/>
          <w:szCs w:val="24"/>
        </w:rPr>
        <w:t>.</w:t>
      </w:r>
      <w:r w:rsidR="002029F5">
        <w:rPr>
          <w:rFonts w:ascii="Times New Roman" w:eastAsiaTheme="minorEastAsia" w:hAnsi="Times New Roman" w:cs="Times New Roman"/>
          <w:color w:val="000000"/>
          <w:sz w:val="24"/>
          <w:szCs w:val="24"/>
        </w:rPr>
        <w:t xml:space="preserve"> </w:t>
      </w:r>
      <w:r w:rsidR="005F7DA6">
        <w:rPr>
          <w:rFonts w:ascii="Times New Roman" w:eastAsiaTheme="minorEastAsia" w:hAnsi="Times New Roman" w:cs="Times New Roman"/>
          <w:color w:val="000000"/>
          <w:sz w:val="24"/>
          <w:szCs w:val="24"/>
        </w:rPr>
        <w:t xml:space="preserve">The electronic structure of the Ru-O-O-Ru group suggests that the bond order for the O-O bond ranges from 1.5-1, so </w:t>
      </w:r>
      <w:r w:rsidR="001D749E">
        <w:rPr>
          <w:rFonts w:ascii="Times New Roman" w:eastAsiaTheme="minorEastAsia" w:hAnsi="Times New Roman" w:cs="Times New Roman"/>
          <w:color w:val="000000"/>
          <w:sz w:val="24"/>
          <w:szCs w:val="24"/>
        </w:rPr>
        <w:t xml:space="preserve">the </w:t>
      </w:r>
      <w:r w:rsidR="005F7DA6">
        <w:rPr>
          <w:rFonts w:ascii="Times New Roman" w:eastAsiaTheme="minorEastAsia" w:hAnsi="Times New Roman" w:cs="Times New Roman"/>
          <w:color w:val="000000"/>
          <w:sz w:val="24"/>
          <w:szCs w:val="24"/>
        </w:rPr>
        <w:t>bond itself is likely fairly flexible. This is reflected in the larger variation of the dihedral angles</w:t>
      </w:r>
      <w:r w:rsidR="005F7DA6" w:rsidRPr="00B73511">
        <w:rPr>
          <w:rFonts w:ascii="Times New Roman" w:eastAsiaTheme="minorEastAsia" w:hAnsi="Times New Roman" w:cs="Times New Roman"/>
          <w:color w:val="000000"/>
          <w:sz w:val="24"/>
          <w:szCs w:val="24"/>
        </w:rPr>
        <w:t xml:space="preserve"> </w:t>
      </w:r>
      <w:r w:rsidR="005F7DA6" w:rsidRPr="00B73511">
        <w:rPr>
          <w:rFonts w:ascii="Times New Roman" w:eastAsia="Times New Roman" w:hAnsi="Times New Roman" w:cs="Times New Roman"/>
          <w:color w:val="000000"/>
          <w:sz w:val="24"/>
          <w:szCs w:val="24"/>
        </w:rPr>
        <w:t>θRuOORu</w:t>
      </w:r>
      <w:r w:rsidR="005F7DA6">
        <w:rPr>
          <w:rFonts w:ascii="Times New Roman" w:eastAsia="Times New Roman" w:hAnsi="Times New Roman" w:cs="Times New Roman"/>
          <w:color w:val="000000"/>
          <w:sz w:val="24"/>
          <w:szCs w:val="24"/>
        </w:rPr>
        <w:t xml:space="preserve">, which </w:t>
      </w:r>
      <w:r w:rsidR="005F7DA6" w:rsidRPr="00B73511">
        <w:rPr>
          <w:rFonts w:ascii="Times New Roman" w:eastAsia="Times New Roman" w:hAnsi="Times New Roman" w:cs="Times New Roman"/>
          <w:color w:val="000000"/>
          <w:sz w:val="24"/>
          <w:szCs w:val="24"/>
        </w:rPr>
        <w:t>rang</w:t>
      </w:r>
      <w:r w:rsidR="005F7DA6">
        <w:rPr>
          <w:rFonts w:ascii="Times New Roman" w:eastAsia="Times New Roman" w:hAnsi="Times New Roman" w:cs="Times New Roman"/>
          <w:color w:val="000000"/>
          <w:sz w:val="24"/>
          <w:szCs w:val="24"/>
        </w:rPr>
        <w:t>es</w:t>
      </w:r>
      <w:r w:rsidR="005F7DA6" w:rsidRPr="00B73511">
        <w:rPr>
          <w:rFonts w:ascii="Times New Roman" w:eastAsia="Times New Roman" w:hAnsi="Times New Roman" w:cs="Times New Roman"/>
          <w:color w:val="000000"/>
          <w:sz w:val="24"/>
          <w:szCs w:val="24"/>
        </w:rPr>
        <w:t xml:space="preserve"> from 98.9</w:t>
      </w:r>
      <w:r w:rsidR="005F7DA6" w:rsidRPr="00B73511">
        <w:rPr>
          <w:rFonts w:ascii="Times New Roman" w:eastAsiaTheme="minorEastAsia" w:hAnsi="Times New Roman" w:cs="Times New Roman"/>
          <w:color w:val="000000"/>
          <w:sz w:val="24"/>
          <w:szCs w:val="24"/>
        </w:rPr>
        <w:t xml:space="preserve">° to 179.2°. Complexes </w:t>
      </w:r>
      <w:r w:rsidR="005F7DA6" w:rsidRPr="004247FC">
        <w:rPr>
          <w:rFonts w:ascii="Times New Roman" w:eastAsiaTheme="minorEastAsia" w:hAnsi="Times New Roman" w:cs="Times New Roman"/>
          <w:b/>
          <w:bCs/>
          <w:color w:val="000000"/>
          <w:sz w:val="24"/>
          <w:szCs w:val="24"/>
        </w:rPr>
        <w:t>7a</w:t>
      </w:r>
      <w:r w:rsidR="005F7DA6" w:rsidRPr="00B73511">
        <w:rPr>
          <w:rFonts w:ascii="Times New Roman" w:eastAsiaTheme="minorEastAsia" w:hAnsi="Times New Roman" w:cs="Times New Roman"/>
          <w:color w:val="000000"/>
          <w:sz w:val="24"/>
          <w:szCs w:val="24"/>
        </w:rPr>
        <w:t xml:space="preserve">, </w:t>
      </w:r>
      <w:r w:rsidR="005F7DA6" w:rsidRPr="004247FC">
        <w:rPr>
          <w:rFonts w:ascii="Times New Roman" w:eastAsiaTheme="minorEastAsia" w:hAnsi="Times New Roman" w:cs="Times New Roman"/>
          <w:b/>
          <w:bCs/>
          <w:color w:val="000000"/>
          <w:sz w:val="24"/>
          <w:szCs w:val="24"/>
        </w:rPr>
        <w:t>7bNH</w:t>
      </w:r>
      <w:r w:rsidR="005F7DA6" w:rsidRPr="004247FC">
        <w:rPr>
          <w:rFonts w:ascii="Times New Roman" w:eastAsiaTheme="minorEastAsia" w:hAnsi="Times New Roman" w:cs="Times New Roman"/>
          <w:b/>
          <w:bCs/>
          <w:color w:val="000000"/>
          <w:sz w:val="24"/>
          <w:szCs w:val="24"/>
          <w:vertAlign w:val="subscript"/>
        </w:rPr>
        <w:t>3</w:t>
      </w:r>
      <w:r w:rsidR="005F7DA6" w:rsidRPr="00B73511">
        <w:rPr>
          <w:rFonts w:ascii="Times New Roman" w:eastAsiaTheme="minorEastAsia" w:hAnsi="Times New Roman" w:cs="Times New Roman"/>
          <w:color w:val="000000"/>
          <w:sz w:val="24"/>
          <w:szCs w:val="24"/>
        </w:rPr>
        <w:t xml:space="preserve">, </w:t>
      </w:r>
      <w:r w:rsidR="005F7DA6" w:rsidRPr="004247FC">
        <w:rPr>
          <w:rFonts w:ascii="Times New Roman" w:eastAsiaTheme="minorEastAsia" w:hAnsi="Times New Roman" w:cs="Times New Roman"/>
          <w:b/>
          <w:bCs/>
          <w:color w:val="000000"/>
          <w:sz w:val="24"/>
          <w:szCs w:val="24"/>
        </w:rPr>
        <w:t>7bH</w:t>
      </w:r>
      <w:r w:rsidR="005F7DA6" w:rsidRPr="004247FC">
        <w:rPr>
          <w:rFonts w:ascii="Times New Roman" w:eastAsiaTheme="minorEastAsia" w:hAnsi="Times New Roman" w:cs="Times New Roman"/>
          <w:b/>
          <w:bCs/>
          <w:color w:val="000000"/>
          <w:sz w:val="24"/>
          <w:szCs w:val="24"/>
          <w:vertAlign w:val="subscript"/>
        </w:rPr>
        <w:t>2</w:t>
      </w:r>
      <w:r w:rsidR="005F7DA6" w:rsidRPr="004247FC">
        <w:rPr>
          <w:rFonts w:ascii="Times New Roman" w:eastAsiaTheme="minorEastAsia" w:hAnsi="Times New Roman" w:cs="Times New Roman"/>
          <w:b/>
          <w:bCs/>
          <w:color w:val="000000"/>
          <w:sz w:val="24"/>
          <w:szCs w:val="24"/>
        </w:rPr>
        <w:t>O</w:t>
      </w:r>
      <w:r w:rsidR="005F7DA6" w:rsidRPr="00B73511">
        <w:rPr>
          <w:rFonts w:ascii="Times New Roman" w:eastAsiaTheme="minorEastAsia" w:hAnsi="Times New Roman" w:cs="Times New Roman"/>
          <w:color w:val="000000"/>
          <w:sz w:val="24"/>
          <w:szCs w:val="24"/>
        </w:rPr>
        <w:t xml:space="preserve">, and </w:t>
      </w:r>
      <w:r w:rsidR="005F7DA6" w:rsidRPr="004247FC">
        <w:rPr>
          <w:rFonts w:ascii="Times New Roman" w:eastAsiaTheme="minorEastAsia" w:hAnsi="Times New Roman" w:cs="Times New Roman"/>
          <w:b/>
          <w:bCs/>
          <w:color w:val="000000"/>
          <w:sz w:val="24"/>
          <w:szCs w:val="24"/>
        </w:rPr>
        <w:t>8</w:t>
      </w:r>
      <w:r w:rsidR="005F7DA6" w:rsidRPr="00B73511">
        <w:rPr>
          <w:rFonts w:ascii="Times New Roman" w:eastAsiaTheme="minorEastAsia" w:hAnsi="Times New Roman" w:cs="Times New Roman"/>
          <w:color w:val="000000"/>
          <w:sz w:val="24"/>
          <w:szCs w:val="24"/>
        </w:rPr>
        <w:t xml:space="preserve"> have the smallest dihedral angles</w:t>
      </w:r>
      <w:r w:rsidR="005F7DA6">
        <w:rPr>
          <w:rFonts w:ascii="Times New Roman" w:eastAsiaTheme="minorEastAsia" w:hAnsi="Times New Roman" w:cs="Times New Roman"/>
          <w:color w:val="000000"/>
          <w:sz w:val="24"/>
          <w:szCs w:val="24"/>
        </w:rPr>
        <w:t>.</w:t>
      </w:r>
    </w:p>
    <w:p w14:paraId="75340F7D" w14:textId="7E6ECFAD" w:rsidR="008C14F9" w:rsidRPr="00AF0C80" w:rsidRDefault="008C14F9" w:rsidP="008C14F9">
      <w:pPr>
        <w:pStyle w:val="Caption"/>
        <w:keepNext/>
        <w:rPr>
          <w:rFonts w:ascii="Times New Roman" w:hAnsi="Times New Roman" w:cs="Times New Roman"/>
          <w:color w:val="auto"/>
          <w:sz w:val="24"/>
          <w:szCs w:val="24"/>
        </w:rPr>
      </w:pPr>
      <w:bookmarkStart w:id="27" w:name="_Toc48345868"/>
      <w:bookmarkStart w:id="28" w:name="_Toc48346179"/>
      <w:r w:rsidRPr="00AF0C80">
        <w:rPr>
          <w:rFonts w:ascii="Times New Roman" w:hAnsi="Times New Roman" w:cs="Times New Roman"/>
          <w:color w:val="auto"/>
          <w:sz w:val="24"/>
          <w:szCs w:val="24"/>
        </w:rPr>
        <w:t xml:space="preserve">Table </w:t>
      </w:r>
      <w:r w:rsidRPr="00AF0C80">
        <w:rPr>
          <w:rFonts w:ascii="Times New Roman" w:hAnsi="Times New Roman" w:cs="Times New Roman"/>
          <w:color w:val="auto"/>
          <w:sz w:val="24"/>
          <w:szCs w:val="24"/>
        </w:rPr>
        <w:fldChar w:fldCharType="begin"/>
      </w:r>
      <w:r w:rsidRPr="00AF0C80">
        <w:rPr>
          <w:rFonts w:ascii="Times New Roman" w:hAnsi="Times New Roman" w:cs="Times New Roman"/>
          <w:color w:val="auto"/>
          <w:sz w:val="24"/>
          <w:szCs w:val="24"/>
        </w:rPr>
        <w:instrText xml:space="preserve"> SEQ Table \* ARABIC </w:instrText>
      </w:r>
      <w:r w:rsidRPr="00AF0C8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6</w:t>
      </w:r>
      <w:r w:rsidRPr="00AF0C80">
        <w:rPr>
          <w:rFonts w:ascii="Times New Roman" w:hAnsi="Times New Roman" w:cs="Times New Roman"/>
          <w:color w:val="auto"/>
          <w:sz w:val="24"/>
          <w:szCs w:val="24"/>
        </w:rPr>
        <w:fldChar w:fldCharType="end"/>
      </w:r>
      <w:r w:rsidRPr="00AF0C80">
        <w:rPr>
          <w:rFonts w:ascii="Times New Roman" w:hAnsi="Times New Roman" w:cs="Times New Roman"/>
          <w:color w:val="auto"/>
          <w:sz w:val="24"/>
          <w:szCs w:val="24"/>
        </w:rPr>
        <w:t xml:space="preserve">: Bonding </w:t>
      </w:r>
      <w:r w:rsidR="00326AF7">
        <w:rPr>
          <w:rFonts w:ascii="Times New Roman" w:hAnsi="Times New Roman" w:cs="Times New Roman"/>
          <w:color w:val="auto"/>
          <w:sz w:val="24"/>
          <w:szCs w:val="24"/>
        </w:rPr>
        <w:t xml:space="preserve">lengths </w:t>
      </w:r>
      <w:r w:rsidRPr="00AF0C80">
        <w:rPr>
          <w:rFonts w:ascii="Times New Roman" w:hAnsi="Times New Roman" w:cs="Times New Roman"/>
          <w:color w:val="auto"/>
          <w:sz w:val="24"/>
          <w:szCs w:val="24"/>
        </w:rPr>
        <w:t>and dihedral angles for bridged peroxide complexes.</w:t>
      </w:r>
      <w:bookmarkEnd w:id="27"/>
      <w:bookmarkEnd w:id="28"/>
    </w:p>
    <w:tbl>
      <w:tblPr>
        <w:tblpPr w:leftFromText="180" w:rightFromText="180" w:vertAnchor="text" w:horzAnchor="margin" w:tblpXSpec="center" w:tblpY="68"/>
        <w:tblW w:w="7737" w:type="dxa"/>
        <w:tblLayout w:type="fixed"/>
        <w:tblLook w:val="04A0" w:firstRow="1" w:lastRow="0" w:firstColumn="1" w:lastColumn="0" w:noHBand="0" w:noVBand="1"/>
      </w:tblPr>
      <w:tblGrid>
        <w:gridCol w:w="1452"/>
        <w:gridCol w:w="1069"/>
        <w:gridCol w:w="1847"/>
        <w:gridCol w:w="1944"/>
        <w:gridCol w:w="1425"/>
      </w:tblGrid>
      <w:tr w:rsidR="008C14F9" w:rsidRPr="00B73511" w14:paraId="017637B4" w14:textId="77777777" w:rsidTr="00547AC7">
        <w:trPr>
          <w:trHeight w:val="313"/>
        </w:trPr>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317E8" w14:textId="77777777" w:rsidR="008C14F9" w:rsidRPr="00547AC7" w:rsidRDefault="008C14F9" w:rsidP="003B0360">
            <w:pPr>
              <w:spacing w:after="0" w:line="240" w:lineRule="auto"/>
              <w:rPr>
                <w:rFonts w:ascii="Times New Roman" w:eastAsia="Times New Roman" w:hAnsi="Times New Roman" w:cs="Times New Roman"/>
                <w:b/>
                <w:bCs/>
                <w:color w:val="000000"/>
              </w:rPr>
            </w:pPr>
            <w:r w:rsidRPr="00547AC7">
              <w:rPr>
                <w:rFonts w:ascii="Times New Roman" w:eastAsia="Times New Roman" w:hAnsi="Times New Roman" w:cs="Times New Roman"/>
                <w:b/>
                <w:bCs/>
                <w:color w:val="000000"/>
              </w:rPr>
              <w:t>Complex</w:t>
            </w:r>
          </w:p>
        </w:tc>
        <w:tc>
          <w:tcPr>
            <w:tcW w:w="10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915E4" w14:textId="77777777" w:rsidR="008C14F9" w:rsidRPr="00547AC7" w:rsidRDefault="008C14F9" w:rsidP="003B0360">
            <w:pPr>
              <w:spacing w:after="0" w:line="240" w:lineRule="auto"/>
              <w:jc w:val="center"/>
              <w:rPr>
                <w:rFonts w:ascii="Times New Roman" w:eastAsia="Times New Roman" w:hAnsi="Times New Roman" w:cs="Times New Roman"/>
                <w:b/>
                <w:bCs/>
                <w:color w:val="000000"/>
              </w:rPr>
            </w:pPr>
            <w:r w:rsidRPr="00547AC7">
              <w:rPr>
                <w:rFonts w:ascii="Times New Roman" w:eastAsia="Times New Roman" w:hAnsi="Times New Roman" w:cs="Times New Roman"/>
                <w:b/>
                <w:bCs/>
                <w:color w:val="000000"/>
              </w:rPr>
              <w:t>Formal Charge</w:t>
            </w:r>
          </w:p>
        </w:tc>
        <w:tc>
          <w:tcPr>
            <w:tcW w:w="1847" w:type="dxa"/>
            <w:tcBorders>
              <w:top w:val="single" w:sz="4" w:space="0" w:color="auto"/>
              <w:left w:val="single" w:sz="4" w:space="0" w:color="auto"/>
              <w:bottom w:val="single" w:sz="4" w:space="0" w:color="auto"/>
              <w:right w:val="single" w:sz="4" w:space="0" w:color="auto"/>
            </w:tcBorders>
            <w:vAlign w:val="bottom"/>
          </w:tcPr>
          <w:p w14:paraId="67C9BA45" w14:textId="022D1CEA" w:rsidR="008C14F9" w:rsidRPr="00547AC7" w:rsidRDefault="008C14F9" w:rsidP="003B0360">
            <w:pPr>
              <w:spacing w:after="0" w:line="240" w:lineRule="auto"/>
              <w:jc w:val="center"/>
              <w:rPr>
                <w:rFonts w:ascii="Times New Roman" w:eastAsia="Calibri" w:hAnsi="Times New Roman" w:cs="Times New Roman"/>
                <w:b/>
                <w:bCs/>
                <w:color w:val="000000"/>
              </w:rPr>
            </w:pPr>
            <w:r w:rsidRPr="00547AC7">
              <w:rPr>
                <w:rFonts w:ascii="Times New Roman" w:eastAsia="Times New Roman" w:hAnsi="Times New Roman" w:cs="Times New Roman"/>
                <w:b/>
                <w:bCs/>
                <w:color w:val="000000"/>
              </w:rPr>
              <w:t>Ru(1)O(1)O(2)°</w:t>
            </w:r>
          </w:p>
        </w:tc>
        <w:tc>
          <w:tcPr>
            <w:tcW w:w="1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BDF3B" w14:textId="7894A322" w:rsidR="008C14F9" w:rsidRPr="00547AC7" w:rsidRDefault="008C14F9" w:rsidP="003B0360">
            <w:pPr>
              <w:spacing w:after="0" w:line="240" w:lineRule="auto"/>
              <w:jc w:val="center"/>
              <w:rPr>
                <w:rFonts w:ascii="Times New Roman" w:eastAsia="Times New Roman" w:hAnsi="Times New Roman" w:cs="Times New Roman"/>
                <w:b/>
                <w:bCs/>
                <w:color w:val="000000"/>
              </w:rPr>
            </w:pPr>
            <w:r w:rsidRPr="00547AC7">
              <w:rPr>
                <w:rFonts w:ascii="Times New Roman" w:eastAsia="Times New Roman" w:hAnsi="Times New Roman" w:cs="Times New Roman"/>
                <w:b/>
                <w:bCs/>
                <w:color w:val="000000"/>
              </w:rPr>
              <w:t>Ru(2)O(2)O(1)°</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F9F12" w14:textId="77777777" w:rsidR="008C14F9" w:rsidRPr="00547AC7" w:rsidRDefault="008C14F9" w:rsidP="003B0360">
            <w:pPr>
              <w:spacing w:after="0" w:line="240" w:lineRule="auto"/>
              <w:jc w:val="center"/>
              <w:rPr>
                <w:rFonts w:ascii="Times New Roman" w:eastAsia="Times New Roman" w:hAnsi="Times New Roman" w:cs="Times New Roman"/>
                <w:b/>
                <w:bCs/>
                <w:color w:val="000000"/>
              </w:rPr>
            </w:pPr>
            <w:r w:rsidRPr="00547AC7">
              <w:rPr>
                <w:rFonts w:ascii="Times New Roman" w:eastAsia="Times New Roman" w:hAnsi="Times New Roman" w:cs="Times New Roman"/>
                <w:b/>
                <w:bCs/>
                <w:color w:val="000000"/>
              </w:rPr>
              <w:t>Dihedral θRuOORu°</w:t>
            </w:r>
          </w:p>
        </w:tc>
      </w:tr>
      <w:tr w:rsidR="008C14F9" w:rsidRPr="00B73511" w14:paraId="0FC64A2B" w14:textId="77777777" w:rsidTr="00547AC7">
        <w:trPr>
          <w:trHeight w:val="255"/>
        </w:trPr>
        <w:tc>
          <w:tcPr>
            <w:tcW w:w="1452" w:type="dxa"/>
            <w:tcBorders>
              <w:top w:val="single" w:sz="4" w:space="0" w:color="auto"/>
              <w:left w:val="single" w:sz="4" w:space="0" w:color="auto"/>
              <w:bottom w:val="nil"/>
              <w:right w:val="single" w:sz="4" w:space="0" w:color="auto"/>
            </w:tcBorders>
            <w:shd w:val="clear" w:color="auto" w:fill="auto"/>
            <w:noWrap/>
            <w:vAlign w:val="bottom"/>
            <w:hideMark/>
          </w:tcPr>
          <w:p w14:paraId="2F43B6C7" w14:textId="77777777" w:rsidR="008C14F9" w:rsidRPr="004247FC" w:rsidRDefault="008C14F9" w:rsidP="001949B4">
            <w:pPr>
              <w:spacing w:after="0" w:line="240" w:lineRule="auto"/>
              <w:jc w:val="center"/>
              <w:rPr>
                <w:rFonts w:ascii="Times New Roman" w:eastAsia="Times New Roman" w:hAnsi="Times New Roman" w:cs="Times New Roman"/>
                <w:b/>
                <w:bCs/>
                <w:color w:val="000000"/>
              </w:rPr>
            </w:pPr>
            <w:r w:rsidRPr="004247FC">
              <w:rPr>
                <w:rFonts w:ascii="Times New Roman" w:eastAsia="Times New Roman" w:hAnsi="Times New Roman" w:cs="Times New Roman"/>
                <w:b/>
                <w:bCs/>
                <w:color w:val="000000"/>
              </w:rPr>
              <w:t>9</w:t>
            </w:r>
          </w:p>
        </w:tc>
        <w:tc>
          <w:tcPr>
            <w:tcW w:w="1069" w:type="dxa"/>
            <w:tcBorders>
              <w:top w:val="single" w:sz="4" w:space="0" w:color="auto"/>
              <w:left w:val="single" w:sz="4" w:space="0" w:color="auto"/>
              <w:bottom w:val="nil"/>
              <w:right w:val="single" w:sz="4" w:space="0" w:color="auto"/>
            </w:tcBorders>
            <w:shd w:val="clear" w:color="auto" w:fill="auto"/>
            <w:noWrap/>
            <w:vAlign w:val="bottom"/>
            <w:hideMark/>
          </w:tcPr>
          <w:p w14:paraId="53C7C796"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847" w:type="dxa"/>
            <w:tcBorders>
              <w:top w:val="single" w:sz="4" w:space="0" w:color="auto"/>
              <w:left w:val="single" w:sz="4" w:space="0" w:color="auto"/>
              <w:bottom w:val="nil"/>
              <w:right w:val="single" w:sz="4" w:space="0" w:color="auto"/>
            </w:tcBorders>
            <w:vAlign w:val="bottom"/>
          </w:tcPr>
          <w:p w14:paraId="32409BEC"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116.4</w:t>
            </w:r>
          </w:p>
        </w:tc>
        <w:tc>
          <w:tcPr>
            <w:tcW w:w="1944" w:type="dxa"/>
            <w:tcBorders>
              <w:top w:val="single" w:sz="4" w:space="0" w:color="auto"/>
              <w:left w:val="single" w:sz="4" w:space="0" w:color="auto"/>
              <w:bottom w:val="nil"/>
              <w:right w:val="single" w:sz="4" w:space="0" w:color="auto"/>
            </w:tcBorders>
            <w:shd w:val="clear" w:color="auto" w:fill="auto"/>
            <w:noWrap/>
            <w:vAlign w:val="bottom"/>
          </w:tcPr>
          <w:p w14:paraId="73AA8765"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116.4</w:t>
            </w:r>
          </w:p>
        </w:tc>
        <w:tc>
          <w:tcPr>
            <w:tcW w:w="1425" w:type="dxa"/>
            <w:tcBorders>
              <w:top w:val="single" w:sz="4" w:space="0" w:color="auto"/>
              <w:left w:val="single" w:sz="4" w:space="0" w:color="auto"/>
              <w:bottom w:val="nil"/>
              <w:right w:val="single" w:sz="4" w:space="0" w:color="auto"/>
            </w:tcBorders>
            <w:shd w:val="clear" w:color="auto" w:fill="auto"/>
            <w:noWrap/>
            <w:vAlign w:val="bottom"/>
          </w:tcPr>
          <w:p w14:paraId="701925A6"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177.4</w:t>
            </w:r>
          </w:p>
        </w:tc>
      </w:tr>
      <w:tr w:rsidR="008C14F9" w:rsidRPr="00B73511" w14:paraId="736951B5" w14:textId="77777777" w:rsidTr="00547AC7">
        <w:trPr>
          <w:trHeight w:val="255"/>
        </w:trPr>
        <w:tc>
          <w:tcPr>
            <w:tcW w:w="1452" w:type="dxa"/>
            <w:tcBorders>
              <w:top w:val="nil"/>
              <w:left w:val="single" w:sz="4" w:space="0" w:color="auto"/>
              <w:bottom w:val="nil"/>
              <w:right w:val="single" w:sz="4" w:space="0" w:color="auto"/>
            </w:tcBorders>
            <w:shd w:val="clear" w:color="auto" w:fill="auto"/>
            <w:noWrap/>
            <w:vAlign w:val="bottom"/>
            <w:hideMark/>
          </w:tcPr>
          <w:p w14:paraId="451806A6" w14:textId="77777777" w:rsidR="008C14F9" w:rsidRPr="004247FC" w:rsidRDefault="008C14F9" w:rsidP="001949B4">
            <w:pPr>
              <w:spacing w:after="0" w:line="240" w:lineRule="auto"/>
              <w:jc w:val="center"/>
              <w:rPr>
                <w:rFonts w:ascii="Times New Roman" w:eastAsia="Times New Roman" w:hAnsi="Times New Roman" w:cs="Times New Roman"/>
                <w:b/>
                <w:bCs/>
                <w:color w:val="000000"/>
              </w:rPr>
            </w:pPr>
            <w:r w:rsidRPr="004247FC">
              <w:rPr>
                <w:rFonts w:ascii="Times New Roman" w:eastAsia="Times New Roman" w:hAnsi="Times New Roman" w:cs="Times New Roman"/>
                <w:b/>
                <w:bCs/>
                <w:color w:val="000000"/>
              </w:rPr>
              <w:t>10</w:t>
            </w:r>
          </w:p>
        </w:tc>
        <w:tc>
          <w:tcPr>
            <w:tcW w:w="1069" w:type="dxa"/>
            <w:tcBorders>
              <w:top w:val="nil"/>
              <w:left w:val="single" w:sz="4" w:space="0" w:color="auto"/>
              <w:bottom w:val="nil"/>
              <w:right w:val="single" w:sz="4" w:space="0" w:color="auto"/>
            </w:tcBorders>
            <w:shd w:val="clear" w:color="auto" w:fill="auto"/>
            <w:noWrap/>
            <w:vAlign w:val="bottom"/>
          </w:tcPr>
          <w:p w14:paraId="45C3DC88" w14:textId="77777777" w:rsidR="008C14F9" w:rsidRPr="00B73511" w:rsidRDefault="008C14F9" w:rsidP="003B0360">
            <w:pPr>
              <w:spacing w:after="0" w:line="240" w:lineRule="auto"/>
              <w:jc w:val="center"/>
              <w:rPr>
                <w:rFonts w:ascii="Times New Roman" w:eastAsia="Times New Roman" w:hAnsi="Times New Roman" w:cs="Times New Roman"/>
                <w:color w:val="000000"/>
              </w:rPr>
            </w:pPr>
          </w:p>
        </w:tc>
        <w:tc>
          <w:tcPr>
            <w:tcW w:w="1847" w:type="dxa"/>
            <w:tcBorders>
              <w:top w:val="nil"/>
              <w:left w:val="single" w:sz="4" w:space="0" w:color="auto"/>
              <w:bottom w:val="nil"/>
              <w:right w:val="single" w:sz="4" w:space="0" w:color="auto"/>
            </w:tcBorders>
            <w:vAlign w:val="bottom"/>
          </w:tcPr>
          <w:p w14:paraId="05F0192A"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114.8</w:t>
            </w:r>
          </w:p>
        </w:tc>
        <w:tc>
          <w:tcPr>
            <w:tcW w:w="1944" w:type="dxa"/>
            <w:tcBorders>
              <w:top w:val="nil"/>
              <w:left w:val="single" w:sz="4" w:space="0" w:color="auto"/>
              <w:bottom w:val="nil"/>
              <w:right w:val="single" w:sz="4" w:space="0" w:color="auto"/>
            </w:tcBorders>
            <w:shd w:val="clear" w:color="auto" w:fill="auto"/>
            <w:noWrap/>
            <w:vAlign w:val="bottom"/>
          </w:tcPr>
          <w:p w14:paraId="670205DF"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116.3</w:t>
            </w:r>
          </w:p>
        </w:tc>
        <w:tc>
          <w:tcPr>
            <w:tcW w:w="1425" w:type="dxa"/>
            <w:tcBorders>
              <w:top w:val="nil"/>
              <w:left w:val="single" w:sz="4" w:space="0" w:color="auto"/>
              <w:bottom w:val="nil"/>
              <w:right w:val="single" w:sz="4" w:space="0" w:color="auto"/>
            </w:tcBorders>
            <w:shd w:val="clear" w:color="auto" w:fill="auto"/>
            <w:noWrap/>
            <w:vAlign w:val="bottom"/>
          </w:tcPr>
          <w:p w14:paraId="53A81CE5"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155.7</w:t>
            </w:r>
          </w:p>
        </w:tc>
      </w:tr>
      <w:tr w:rsidR="008C14F9" w:rsidRPr="00B73511" w14:paraId="02DA946F" w14:textId="77777777" w:rsidTr="00547AC7">
        <w:trPr>
          <w:trHeight w:val="255"/>
        </w:trPr>
        <w:tc>
          <w:tcPr>
            <w:tcW w:w="1452" w:type="dxa"/>
            <w:tcBorders>
              <w:top w:val="nil"/>
              <w:left w:val="single" w:sz="4" w:space="0" w:color="auto"/>
              <w:bottom w:val="nil"/>
              <w:right w:val="single" w:sz="4" w:space="0" w:color="auto"/>
            </w:tcBorders>
            <w:shd w:val="clear" w:color="auto" w:fill="auto"/>
            <w:noWrap/>
            <w:vAlign w:val="bottom"/>
            <w:hideMark/>
          </w:tcPr>
          <w:p w14:paraId="2A7088C3" w14:textId="77777777" w:rsidR="008C14F9" w:rsidRPr="004247FC" w:rsidRDefault="008C14F9" w:rsidP="001949B4">
            <w:pPr>
              <w:spacing w:after="0" w:line="240" w:lineRule="auto"/>
              <w:jc w:val="center"/>
              <w:rPr>
                <w:rFonts w:ascii="Times New Roman" w:eastAsia="Times New Roman" w:hAnsi="Times New Roman" w:cs="Times New Roman"/>
                <w:b/>
                <w:bCs/>
                <w:color w:val="000000"/>
              </w:rPr>
            </w:pPr>
            <w:r w:rsidRPr="004247FC">
              <w:rPr>
                <w:rFonts w:ascii="Times New Roman" w:eastAsia="Times New Roman" w:hAnsi="Times New Roman" w:cs="Times New Roman"/>
                <w:b/>
                <w:bCs/>
                <w:color w:val="000000"/>
              </w:rPr>
              <w:t>7a</w:t>
            </w:r>
          </w:p>
        </w:tc>
        <w:tc>
          <w:tcPr>
            <w:tcW w:w="1069" w:type="dxa"/>
            <w:tcBorders>
              <w:top w:val="nil"/>
              <w:left w:val="single" w:sz="4" w:space="0" w:color="auto"/>
              <w:bottom w:val="nil"/>
              <w:right w:val="single" w:sz="4" w:space="0" w:color="auto"/>
            </w:tcBorders>
            <w:shd w:val="clear" w:color="auto" w:fill="auto"/>
            <w:noWrap/>
            <w:vAlign w:val="bottom"/>
          </w:tcPr>
          <w:p w14:paraId="3A3B6BFE" w14:textId="77777777" w:rsidR="008C14F9" w:rsidRPr="00B73511" w:rsidRDefault="008C14F9" w:rsidP="003B0360">
            <w:pPr>
              <w:spacing w:after="0" w:line="240" w:lineRule="auto"/>
              <w:jc w:val="center"/>
              <w:rPr>
                <w:rFonts w:ascii="Times New Roman" w:eastAsia="Times New Roman" w:hAnsi="Times New Roman" w:cs="Times New Roman"/>
                <w:color w:val="000000"/>
              </w:rPr>
            </w:pPr>
          </w:p>
        </w:tc>
        <w:tc>
          <w:tcPr>
            <w:tcW w:w="1847" w:type="dxa"/>
            <w:tcBorders>
              <w:top w:val="nil"/>
              <w:left w:val="single" w:sz="4" w:space="0" w:color="auto"/>
              <w:bottom w:val="nil"/>
              <w:right w:val="single" w:sz="4" w:space="0" w:color="auto"/>
            </w:tcBorders>
            <w:vAlign w:val="bottom"/>
          </w:tcPr>
          <w:p w14:paraId="14AAD03C"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104.8</w:t>
            </w:r>
          </w:p>
        </w:tc>
        <w:tc>
          <w:tcPr>
            <w:tcW w:w="1944" w:type="dxa"/>
            <w:tcBorders>
              <w:top w:val="nil"/>
              <w:left w:val="single" w:sz="4" w:space="0" w:color="auto"/>
              <w:bottom w:val="nil"/>
              <w:right w:val="single" w:sz="4" w:space="0" w:color="auto"/>
            </w:tcBorders>
            <w:shd w:val="clear" w:color="auto" w:fill="auto"/>
            <w:noWrap/>
            <w:vAlign w:val="bottom"/>
          </w:tcPr>
          <w:p w14:paraId="780342EB"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108.8</w:t>
            </w:r>
          </w:p>
        </w:tc>
        <w:tc>
          <w:tcPr>
            <w:tcW w:w="1425" w:type="dxa"/>
            <w:tcBorders>
              <w:top w:val="nil"/>
              <w:left w:val="single" w:sz="4" w:space="0" w:color="auto"/>
              <w:bottom w:val="nil"/>
              <w:right w:val="single" w:sz="4" w:space="0" w:color="auto"/>
            </w:tcBorders>
            <w:shd w:val="clear" w:color="auto" w:fill="auto"/>
            <w:noWrap/>
            <w:vAlign w:val="bottom"/>
          </w:tcPr>
          <w:p w14:paraId="302B2942"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132.8</w:t>
            </w:r>
          </w:p>
        </w:tc>
      </w:tr>
      <w:tr w:rsidR="008C14F9" w:rsidRPr="00B73511" w14:paraId="5EFFCF3F" w14:textId="77777777" w:rsidTr="00547AC7">
        <w:trPr>
          <w:trHeight w:val="255"/>
        </w:trPr>
        <w:tc>
          <w:tcPr>
            <w:tcW w:w="1452" w:type="dxa"/>
            <w:tcBorders>
              <w:top w:val="nil"/>
              <w:left w:val="single" w:sz="4" w:space="0" w:color="auto"/>
              <w:bottom w:val="nil"/>
              <w:right w:val="single" w:sz="4" w:space="0" w:color="auto"/>
            </w:tcBorders>
            <w:shd w:val="clear" w:color="auto" w:fill="auto"/>
            <w:noWrap/>
            <w:vAlign w:val="bottom"/>
            <w:hideMark/>
          </w:tcPr>
          <w:p w14:paraId="167D166E" w14:textId="77777777" w:rsidR="008C14F9" w:rsidRPr="004247FC" w:rsidRDefault="008C14F9" w:rsidP="001949B4">
            <w:pPr>
              <w:spacing w:after="0" w:line="240" w:lineRule="auto"/>
              <w:jc w:val="center"/>
              <w:rPr>
                <w:rFonts w:ascii="Times New Roman" w:eastAsia="Times New Roman" w:hAnsi="Times New Roman" w:cs="Times New Roman"/>
                <w:b/>
                <w:bCs/>
                <w:color w:val="000000"/>
              </w:rPr>
            </w:pPr>
            <w:r w:rsidRPr="004247FC">
              <w:rPr>
                <w:rFonts w:ascii="Times New Roman" w:eastAsia="Times New Roman" w:hAnsi="Times New Roman" w:cs="Times New Roman"/>
                <w:b/>
                <w:bCs/>
                <w:color w:val="000000"/>
              </w:rPr>
              <w:t>7b L = H</w:t>
            </w:r>
            <w:r w:rsidRPr="004247FC">
              <w:rPr>
                <w:rFonts w:ascii="Times New Roman" w:eastAsia="Times New Roman" w:hAnsi="Times New Roman" w:cs="Times New Roman"/>
                <w:b/>
                <w:bCs/>
                <w:color w:val="000000"/>
                <w:vertAlign w:val="subscript"/>
              </w:rPr>
              <w:t>2</w:t>
            </w:r>
            <w:r w:rsidRPr="004247FC">
              <w:rPr>
                <w:rFonts w:ascii="Times New Roman" w:eastAsia="Times New Roman" w:hAnsi="Times New Roman" w:cs="Times New Roman"/>
                <w:b/>
                <w:bCs/>
                <w:color w:val="000000"/>
              </w:rPr>
              <w:t>O</w:t>
            </w:r>
          </w:p>
        </w:tc>
        <w:tc>
          <w:tcPr>
            <w:tcW w:w="1069" w:type="dxa"/>
            <w:tcBorders>
              <w:top w:val="nil"/>
              <w:left w:val="single" w:sz="4" w:space="0" w:color="auto"/>
              <w:bottom w:val="nil"/>
              <w:right w:val="single" w:sz="4" w:space="0" w:color="auto"/>
            </w:tcBorders>
            <w:shd w:val="clear" w:color="auto" w:fill="auto"/>
            <w:noWrap/>
            <w:vAlign w:val="bottom"/>
          </w:tcPr>
          <w:p w14:paraId="57D244F7" w14:textId="77777777" w:rsidR="008C14F9" w:rsidRPr="00B73511" w:rsidRDefault="008C14F9" w:rsidP="003B0360">
            <w:pPr>
              <w:spacing w:after="0" w:line="240" w:lineRule="auto"/>
              <w:jc w:val="center"/>
              <w:rPr>
                <w:rFonts w:ascii="Times New Roman" w:eastAsia="Times New Roman" w:hAnsi="Times New Roman" w:cs="Times New Roman"/>
                <w:color w:val="000000"/>
              </w:rPr>
            </w:pPr>
          </w:p>
        </w:tc>
        <w:tc>
          <w:tcPr>
            <w:tcW w:w="1847" w:type="dxa"/>
            <w:tcBorders>
              <w:top w:val="nil"/>
              <w:left w:val="single" w:sz="4" w:space="0" w:color="auto"/>
              <w:bottom w:val="nil"/>
              <w:right w:val="single" w:sz="4" w:space="0" w:color="auto"/>
            </w:tcBorders>
            <w:vAlign w:val="bottom"/>
          </w:tcPr>
          <w:p w14:paraId="38ACA1C1"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115.7</w:t>
            </w:r>
          </w:p>
        </w:tc>
        <w:tc>
          <w:tcPr>
            <w:tcW w:w="1944" w:type="dxa"/>
            <w:tcBorders>
              <w:top w:val="nil"/>
              <w:left w:val="single" w:sz="4" w:space="0" w:color="auto"/>
              <w:bottom w:val="nil"/>
              <w:right w:val="single" w:sz="4" w:space="0" w:color="auto"/>
            </w:tcBorders>
            <w:shd w:val="clear" w:color="auto" w:fill="auto"/>
            <w:noWrap/>
            <w:vAlign w:val="bottom"/>
          </w:tcPr>
          <w:p w14:paraId="51C643C7"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116.2</w:t>
            </w:r>
          </w:p>
        </w:tc>
        <w:tc>
          <w:tcPr>
            <w:tcW w:w="1425" w:type="dxa"/>
            <w:tcBorders>
              <w:top w:val="nil"/>
              <w:left w:val="single" w:sz="4" w:space="0" w:color="auto"/>
              <w:bottom w:val="nil"/>
              <w:right w:val="single" w:sz="4" w:space="0" w:color="auto"/>
            </w:tcBorders>
            <w:shd w:val="clear" w:color="auto" w:fill="auto"/>
            <w:noWrap/>
            <w:vAlign w:val="bottom"/>
          </w:tcPr>
          <w:p w14:paraId="3E22FAE4"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108.8</w:t>
            </w:r>
          </w:p>
        </w:tc>
      </w:tr>
      <w:tr w:rsidR="008C14F9" w:rsidRPr="00B73511" w14:paraId="030A9FA8" w14:textId="77777777" w:rsidTr="00547AC7">
        <w:trPr>
          <w:trHeight w:val="255"/>
        </w:trPr>
        <w:tc>
          <w:tcPr>
            <w:tcW w:w="1452" w:type="dxa"/>
            <w:tcBorders>
              <w:top w:val="nil"/>
              <w:left w:val="single" w:sz="4" w:space="0" w:color="auto"/>
              <w:bottom w:val="nil"/>
              <w:right w:val="single" w:sz="4" w:space="0" w:color="auto"/>
            </w:tcBorders>
            <w:shd w:val="clear" w:color="auto" w:fill="auto"/>
            <w:noWrap/>
            <w:vAlign w:val="bottom"/>
            <w:hideMark/>
          </w:tcPr>
          <w:p w14:paraId="16BE9C99" w14:textId="77777777" w:rsidR="008C14F9" w:rsidRPr="004247FC" w:rsidRDefault="008C14F9" w:rsidP="001949B4">
            <w:pPr>
              <w:spacing w:after="0" w:line="240" w:lineRule="auto"/>
              <w:jc w:val="center"/>
              <w:rPr>
                <w:rFonts w:ascii="Times New Roman" w:eastAsia="Times New Roman" w:hAnsi="Times New Roman" w:cs="Times New Roman"/>
                <w:b/>
                <w:bCs/>
                <w:color w:val="000000"/>
              </w:rPr>
            </w:pPr>
            <w:r w:rsidRPr="004247FC">
              <w:rPr>
                <w:rFonts w:ascii="Times New Roman" w:eastAsia="Times New Roman" w:hAnsi="Times New Roman" w:cs="Times New Roman"/>
                <w:b/>
                <w:bCs/>
                <w:color w:val="000000"/>
              </w:rPr>
              <w:t>7b L = NH</w:t>
            </w:r>
            <w:r w:rsidRPr="004247FC">
              <w:rPr>
                <w:rFonts w:ascii="Times New Roman" w:eastAsia="Times New Roman" w:hAnsi="Times New Roman" w:cs="Times New Roman"/>
                <w:b/>
                <w:bCs/>
                <w:color w:val="000000"/>
                <w:vertAlign w:val="subscript"/>
              </w:rPr>
              <w:t>3</w:t>
            </w:r>
          </w:p>
        </w:tc>
        <w:tc>
          <w:tcPr>
            <w:tcW w:w="1069" w:type="dxa"/>
            <w:tcBorders>
              <w:top w:val="nil"/>
              <w:left w:val="single" w:sz="4" w:space="0" w:color="auto"/>
              <w:bottom w:val="nil"/>
              <w:right w:val="single" w:sz="4" w:space="0" w:color="auto"/>
            </w:tcBorders>
            <w:shd w:val="clear" w:color="auto" w:fill="auto"/>
            <w:noWrap/>
            <w:vAlign w:val="bottom"/>
          </w:tcPr>
          <w:p w14:paraId="298A64F6" w14:textId="77777777" w:rsidR="008C14F9" w:rsidRPr="00B73511" w:rsidRDefault="008C14F9" w:rsidP="003B0360">
            <w:pPr>
              <w:spacing w:after="0" w:line="240" w:lineRule="auto"/>
              <w:jc w:val="center"/>
              <w:rPr>
                <w:rFonts w:ascii="Times New Roman" w:eastAsia="Times New Roman" w:hAnsi="Times New Roman" w:cs="Times New Roman"/>
                <w:color w:val="000000"/>
              </w:rPr>
            </w:pPr>
          </w:p>
        </w:tc>
        <w:tc>
          <w:tcPr>
            <w:tcW w:w="1847" w:type="dxa"/>
            <w:tcBorders>
              <w:top w:val="nil"/>
              <w:left w:val="single" w:sz="4" w:space="0" w:color="auto"/>
              <w:bottom w:val="nil"/>
              <w:right w:val="single" w:sz="4" w:space="0" w:color="auto"/>
            </w:tcBorders>
            <w:vAlign w:val="bottom"/>
          </w:tcPr>
          <w:p w14:paraId="3D5000DE"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116.5</w:t>
            </w:r>
          </w:p>
        </w:tc>
        <w:tc>
          <w:tcPr>
            <w:tcW w:w="1944" w:type="dxa"/>
            <w:tcBorders>
              <w:top w:val="nil"/>
              <w:left w:val="single" w:sz="4" w:space="0" w:color="auto"/>
              <w:bottom w:val="nil"/>
              <w:right w:val="single" w:sz="4" w:space="0" w:color="auto"/>
            </w:tcBorders>
            <w:shd w:val="clear" w:color="auto" w:fill="auto"/>
            <w:noWrap/>
            <w:vAlign w:val="bottom"/>
          </w:tcPr>
          <w:p w14:paraId="413E13C6"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116.5</w:t>
            </w:r>
          </w:p>
        </w:tc>
        <w:tc>
          <w:tcPr>
            <w:tcW w:w="1425" w:type="dxa"/>
            <w:tcBorders>
              <w:top w:val="nil"/>
              <w:left w:val="single" w:sz="4" w:space="0" w:color="auto"/>
              <w:bottom w:val="nil"/>
              <w:right w:val="single" w:sz="4" w:space="0" w:color="auto"/>
            </w:tcBorders>
            <w:shd w:val="clear" w:color="auto" w:fill="auto"/>
            <w:noWrap/>
            <w:vAlign w:val="bottom"/>
          </w:tcPr>
          <w:p w14:paraId="05896594"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145.5</w:t>
            </w:r>
          </w:p>
        </w:tc>
      </w:tr>
      <w:tr w:rsidR="008C14F9" w:rsidRPr="00B73511" w14:paraId="51770DFA" w14:textId="77777777" w:rsidTr="00547AC7">
        <w:trPr>
          <w:trHeight w:val="255"/>
        </w:trPr>
        <w:tc>
          <w:tcPr>
            <w:tcW w:w="1452" w:type="dxa"/>
            <w:tcBorders>
              <w:top w:val="nil"/>
              <w:left w:val="single" w:sz="4" w:space="0" w:color="auto"/>
              <w:bottom w:val="single" w:sz="4" w:space="0" w:color="auto"/>
              <w:right w:val="single" w:sz="4" w:space="0" w:color="auto"/>
            </w:tcBorders>
            <w:shd w:val="clear" w:color="auto" w:fill="auto"/>
            <w:noWrap/>
            <w:vAlign w:val="bottom"/>
          </w:tcPr>
          <w:p w14:paraId="499BAF0C" w14:textId="77777777" w:rsidR="008C14F9" w:rsidRPr="004247FC" w:rsidRDefault="008C14F9" w:rsidP="001949B4">
            <w:pPr>
              <w:spacing w:after="0" w:line="240" w:lineRule="auto"/>
              <w:jc w:val="center"/>
              <w:rPr>
                <w:rFonts w:ascii="Times New Roman" w:eastAsia="Times New Roman" w:hAnsi="Times New Roman" w:cs="Times New Roman"/>
                <w:b/>
                <w:bCs/>
                <w:color w:val="000000"/>
              </w:rPr>
            </w:pPr>
            <w:r w:rsidRPr="004247FC">
              <w:rPr>
                <w:rFonts w:ascii="Times New Roman" w:eastAsia="Times New Roman" w:hAnsi="Times New Roman" w:cs="Times New Roman"/>
                <w:b/>
                <w:bCs/>
                <w:color w:val="000000"/>
              </w:rPr>
              <w:t>7b L = Pyr</w:t>
            </w:r>
          </w:p>
        </w:tc>
        <w:tc>
          <w:tcPr>
            <w:tcW w:w="1069" w:type="dxa"/>
            <w:tcBorders>
              <w:top w:val="nil"/>
              <w:left w:val="single" w:sz="4" w:space="0" w:color="auto"/>
              <w:bottom w:val="single" w:sz="4" w:space="0" w:color="auto"/>
              <w:right w:val="single" w:sz="4" w:space="0" w:color="auto"/>
            </w:tcBorders>
            <w:shd w:val="clear" w:color="auto" w:fill="auto"/>
            <w:noWrap/>
            <w:vAlign w:val="bottom"/>
          </w:tcPr>
          <w:p w14:paraId="74972FFB" w14:textId="77777777" w:rsidR="008C14F9" w:rsidRPr="00B73511" w:rsidRDefault="008C14F9" w:rsidP="003B0360">
            <w:pPr>
              <w:spacing w:after="0" w:line="240" w:lineRule="auto"/>
              <w:jc w:val="center"/>
              <w:rPr>
                <w:rFonts w:ascii="Times New Roman" w:eastAsia="Times New Roman" w:hAnsi="Times New Roman" w:cs="Times New Roman"/>
                <w:color w:val="000000"/>
              </w:rPr>
            </w:pPr>
          </w:p>
        </w:tc>
        <w:tc>
          <w:tcPr>
            <w:tcW w:w="1847" w:type="dxa"/>
            <w:tcBorders>
              <w:top w:val="nil"/>
              <w:left w:val="single" w:sz="4" w:space="0" w:color="auto"/>
              <w:bottom w:val="single" w:sz="4" w:space="0" w:color="auto"/>
              <w:right w:val="single" w:sz="4" w:space="0" w:color="auto"/>
            </w:tcBorders>
            <w:vAlign w:val="bottom"/>
          </w:tcPr>
          <w:p w14:paraId="6718B21B"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116.9</w:t>
            </w:r>
          </w:p>
        </w:tc>
        <w:tc>
          <w:tcPr>
            <w:tcW w:w="1944" w:type="dxa"/>
            <w:tcBorders>
              <w:top w:val="nil"/>
              <w:left w:val="single" w:sz="4" w:space="0" w:color="auto"/>
              <w:bottom w:val="single" w:sz="4" w:space="0" w:color="auto"/>
              <w:right w:val="single" w:sz="4" w:space="0" w:color="auto"/>
            </w:tcBorders>
            <w:shd w:val="clear" w:color="auto" w:fill="auto"/>
            <w:noWrap/>
            <w:vAlign w:val="bottom"/>
          </w:tcPr>
          <w:p w14:paraId="3975B4D0"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115.2</w:t>
            </w:r>
          </w:p>
        </w:tc>
        <w:tc>
          <w:tcPr>
            <w:tcW w:w="1425" w:type="dxa"/>
            <w:tcBorders>
              <w:top w:val="nil"/>
              <w:left w:val="single" w:sz="4" w:space="0" w:color="auto"/>
              <w:bottom w:val="single" w:sz="4" w:space="0" w:color="auto"/>
              <w:right w:val="single" w:sz="4" w:space="0" w:color="auto"/>
            </w:tcBorders>
            <w:shd w:val="clear" w:color="auto" w:fill="auto"/>
            <w:noWrap/>
            <w:vAlign w:val="bottom"/>
          </w:tcPr>
          <w:p w14:paraId="73A664D4"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175.6</w:t>
            </w:r>
          </w:p>
        </w:tc>
      </w:tr>
      <w:tr w:rsidR="008C14F9" w:rsidRPr="00B73511" w14:paraId="4947AA74" w14:textId="77777777" w:rsidTr="00547AC7">
        <w:trPr>
          <w:trHeight w:val="255"/>
        </w:trPr>
        <w:tc>
          <w:tcPr>
            <w:tcW w:w="1452" w:type="dxa"/>
            <w:tcBorders>
              <w:top w:val="single" w:sz="4" w:space="0" w:color="auto"/>
              <w:left w:val="single" w:sz="4" w:space="0" w:color="auto"/>
              <w:bottom w:val="nil"/>
              <w:right w:val="single" w:sz="4" w:space="0" w:color="auto"/>
            </w:tcBorders>
            <w:shd w:val="clear" w:color="auto" w:fill="auto"/>
            <w:noWrap/>
            <w:vAlign w:val="bottom"/>
          </w:tcPr>
          <w:p w14:paraId="5F601E7D" w14:textId="77777777" w:rsidR="008C14F9" w:rsidRPr="004247FC" w:rsidRDefault="008C14F9" w:rsidP="001949B4">
            <w:pPr>
              <w:spacing w:after="0" w:line="240" w:lineRule="auto"/>
              <w:jc w:val="center"/>
              <w:rPr>
                <w:rFonts w:ascii="Times New Roman" w:eastAsia="Times New Roman" w:hAnsi="Times New Roman" w:cs="Times New Roman"/>
                <w:b/>
                <w:bCs/>
                <w:color w:val="000000"/>
              </w:rPr>
            </w:pPr>
            <w:r w:rsidRPr="004247FC">
              <w:rPr>
                <w:rFonts w:ascii="Times New Roman" w:eastAsia="Times New Roman" w:hAnsi="Times New Roman" w:cs="Times New Roman"/>
                <w:b/>
                <w:bCs/>
                <w:color w:val="000000"/>
              </w:rPr>
              <w:t>7b L = Cl</w:t>
            </w:r>
            <w:r w:rsidRPr="004247FC">
              <w:rPr>
                <w:rFonts w:ascii="Times New Roman" w:eastAsia="Times New Roman" w:hAnsi="Times New Roman" w:cs="Times New Roman"/>
                <w:b/>
                <w:bCs/>
                <w:color w:val="000000"/>
                <w:vertAlign w:val="superscript"/>
              </w:rPr>
              <w:t>-</w:t>
            </w:r>
          </w:p>
        </w:tc>
        <w:tc>
          <w:tcPr>
            <w:tcW w:w="1069" w:type="dxa"/>
            <w:tcBorders>
              <w:top w:val="single" w:sz="4" w:space="0" w:color="auto"/>
              <w:left w:val="single" w:sz="4" w:space="0" w:color="auto"/>
              <w:bottom w:val="nil"/>
              <w:right w:val="single" w:sz="4" w:space="0" w:color="auto"/>
            </w:tcBorders>
            <w:shd w:val="clear" w:color="auto" w:fill="auto"/>
            <w:noWrap/>
            <w:vAlign w:val="bottom"/>
          </w:tcPr>
          <w:p w14:paraId="057E861E" w14:textId="2BD63B9A"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r w:rsidR="00261024">
              <w:rPr>
                <w:rFonts w:ascii="Times New Roman" w:eastAsia="Times New Roman" w:hAnsi="Times New Roman" w:cs="Times New Roman"/>
                <w:color w:val="000000"/>
              </w:rPr>
              <w:t>2</w:t>
            </w:r>
          </w:p>
        </w:tc>
        <w:tc>
          <w:tcPr>
            <w:tcW w:w="1847" w:type="dxa"/>
            <w:tcBorders>
              <w:top w:val="single" w:sz="4" w:space="0" w:color="auto"/>
              <w:left w:val="single" w:sz="4" w:space="0" w:color="auto"/>
              <w:bottom w:val="nil"/>
              <w:right w:val="single" w:sz="4" w:space="0" w:color="auto"/>
            </w:tcBorders>
            <w:vAlign w:val="bottom"/>
          </w:tcPr>
          <w:p w14:paraId="61EBE52B"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119.2*</w:t>
            </w:r>
          </w:p>
        </w:tc>
        <w:tc>
          <w:tcPr>
            <w:tcW w:w="1944" w:type="dxa"/>
            <w:tcBorders>
              <w:top w:val="single" w:sz="4" w:space="0" w:color="auto"/>
              <w:left w:val="single" w:sz="4" w:space="0" w:color="auto"/>
              <w:bottom w:val="nil"/>
              <w:right w:val="single" w:sz="4" w:space="0" w:color="auto"/>
            </w:tcBorders>
            <w:shd w:val="clear" w:color="auto" w:fill="auto"/>
            <w:noWrap/>
            <w:vAlign w:val="bottom"/>
          </w:tcPr>
          <w:p w14:paraId="31C38C45"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120.6*</w:t>
            </w:r>
          </w:p>
        </w:tc>
        <w:tc>
          <w:tcPr>
            <w:tcW w:w="1425" w:type="dxa"/>
            <w:tcBorders>
              <w:top w:val="single" w:sz="4" w:space="0" w:color="auto"/>
              <w:left w:val="single" w:sz="4" w:space="0" w:color="auto"/>
              <w:bottom w:val="nil"/>
              <w:right w:val="single" w:sz="4" w:space="0" w:color="auto"/>
            </w:tcBorders>
            <w:shd w:val="clear" w:color="auto" w:fill="auto"/>
            <w:noWrap/>
            <w:vAlign w:val="bottom"/>
          </w:tcPr>
          <w:p w14:paraId="35E91141"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179.2*</w:t>
            </w:r>
          </w:p>
        </w:tc>
      </w:tr>
      <w:tr w:rsidR="008C14F9" w:rsidRPr="00B73511" w14:paraId="4E9701FA" w14:textId="77777777" w:rsidTr="00547AC7">
        <w:trPr>
          <w:trHeight w:val="255"/>
        </w:trPr>
        <w:tc>
          <w:tcPr>
            <w:tcW w:w="1452" w:type="dxa"/>
            <w:tcBorders>
              <w:top w:val="nil"/>
              <w:left w:val="single" w:sz="4" w:space="0" w:color="auto"/>
              <w:bottom w:val="single" w:sz="4" w:space="0" w:color="auto"/>
              <w:right w:val="single" w:sz="4" w:space="0" w:color="auto"/>
            </w:tcBorders>
            <w:shd w:val="clear" w:color="auto" w:fill="auto"/>
            <w:noWrap/>
            <w:vAlign w:val="bottom"/>
          </w:tcPr>
          <w:p w14:paraId="5D62F4B0" w14:textId="77777777" w:rsidR="008C14F9" w:rsidRPr="004247FC" w:rsidRDefault="008C14F9" w:rsidP="001949B4">
            <w:pPr>
              <w:spacing w:after="0" w:line="240" w:lineRule="auto"/>
              <w:jc w:val="center"/>
              <w:rPr>
                <w:rFonts w:ascii="Times New Roman" w:eastAsia="Times New Roman" w:hAnsi="Times New Roman" w:cs="Times New Roman"/>
                <w:b/>
                <w:bCs/>
                <w:color w:val="000000"/>
              </w:rPr>
            </w:pPr>
            <w:r w:rsidRPr="004247FC">
              <w:rPr>
                <w:rFonts w:ascii="Times New Roman" w:eastAsia="Times New Roman" w:hAnsi="Times New Roman" w:cs="Times New Roman"/>
                <w:b/>
                <w:bCs/>
                <w:color w:val="000000"/>
              </w:rPr>
              <w:t>8</w:t>
            </w:r>
          </w:p>
        </w:tc>
        <w:tc>
          <w:tcPr>
            <w:tcW w:w="1069" w:type="dxa"/>
            <w:tcBorders>
              <w:top w:val="nil"/>
              <w:left w:val="single" w:sz="4" w:space="0" w:color="auto"/>
              <w:bottom w:val="single" w:sz="4" w:space="0" w:color="auto"/>
              <w:right w:val="single" w:sz="4" w:space="0" w:color="auto"/>
            </w:tcBorders>
            <w:shd w:val="clear" w:color="auto" w:fill="auto"/>
            <w:noWrap/>
            <w:vAlign w:val="bottom"/>
          </w:tcPr>
          <w:p w14:paraId="3851E7E5" w14:textId="77777777" w:rsidR="008C14F9" w:rsidRPr="00B73511" w:rsidRDefault="008C14F9" w:rsidP="003B0360">
            <w:pPr>
              <w:spacing w:after="0" w:line="240" w:lineRule="auto"/>
              <w:jc w:val="center"/>
              <w:rPr>
                <w:rFonts w:ascii="Times New Roman" w:eastAsia="Times New Roman" w:hAnsi="Times New Roman" w:cs="Times New Roman"/>
                <w:color w:val="000000"/>
              </w:rPr>
            </w:pPr>
          </w:p>
        </w:tc>
        <w:tc>
          <w:tcPr>
            <w:tcW w:w="1847" w:type="dxa"/>
            <w:tcBorders>
              <w:top w:val="nil"/>
              <w:left w:val="single" w:sz="4" w:space="0" w:color="auto"/>
              <w:bottom w:val="single" w:sz="4" w:space="0" w:color="auto"/>
              <w:right w:val="single" w:sz="4" w:space="0" w:color="auto"/>
            </w:tcBorders>
            <w:vAlign w:val="bottom"/>
          </w:tcPr>
          <w:p w14:paraId="3939FB82"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119.5</w:t>
            </w:r>
          </w:p>
        </w:tc>
        <w:tc>
          <w:tcPr>
            <w:tcW w:w="1944" w:type="dxa"/>
            <w:tcBorders>
              <w:top w:val="nil"/>
              <w:left w:val="single" w:sz="4" w:space="0" w:color="auto"/>
              <w:bottom w:val="single" w:sz="4" w:space="0" w:color="auto"/>
              <w:right w:val="single" w:sz="4" w:space="0" w:color="auto"/>
            </w:tcBorders>
            <w:shd w:val="clear" w:color="auto" w:fill="auto"/>
            <w:noWrap/>
            <w:vAlign w:val="bottom"/>
          </w:tcPr>
          <w:p w14:paraId="0072705D"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119.5</w:t>
            </w:r>
          </w:p>
        </w:tc>
        <w:tc>
          <w:tcPr>
            <w:tcW w:w="1425" w:type="dxa"/>
            <w:tcBorders>
              <w:top w:val="nil"/>
              <w:left w:val="single" w:sz="4" w:space="0" w:color="auto"/>
              <w:bottom w:val="single" w:sz="4" w:space="0" w:color="auto"/>
              <w:right w:val="single" w:sz="4" w:space="0" w:color="auto"/>
            </w:tcBorders>
            <w:shd w:val="clear" w:color="auto" w:fill="auto"/>
            <w:noWrap/>
            <w:vAlign w:val="bottom"/>
          </w:tcPr>
          <w:p w14:paraId="414D53DC"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98.9</w:t>
            </w:r>
          </w:p>
        </w:tc>
      </w:tr>
      <w:tr w:rsidR="008C14F9" w:rsidRPr="00B73511" w14:paraId="0C17F2EC" w14:textId="77777777" w:rsidTr="00547AC7">
        <w:trPr>
          <w:trHeight w:val="255"/>
        </w:trPr>
        <w:tc>
          <w:tcPr>
            <w:tcW w:w="1452" w:type="dxa"/>
            <w:tcBorders>
              <w:top w:val="single" w:sz="4" w:space="0" w:color="auto"/>
              <w:left w:val="single" w:sz="4" w:space="0" w:color="auto"/>
              <w:bottom w:val="nil"/>
              <w:right w:val="single" w:sz="4" w:space="0" w:color="auto"/>
            </w:tcBorders>
            <w:shd w:val="clear" w:color="auto" w:fill="auto"/>
            <w:noWrap/>
            <w:vAlign w:val="bottom"/>
            <w:hideMark/>
          </w:tcPr>
          <w:p w14:paraId="1233BE12" w14:textId="77777777" w:rsidR="008C14F9" w:rsidRPr="004247FC" w:rsidRDefault="008C14F9" w:rsidP="001949B4">
            <w:pPr>
              <w:spacing w:after="0" w:line="240" w:lineRule="auto"/>
              <w:jc w:val="center"/>
              <w:rPr>
                <w:rFonts w:ascii="Times New Roman" w:eastAsia="Times New Roman" w:hAnsi="Times New Roman" w:cs="Times New Roman"/>
                <w:b/>
                <w:bCs/>
                <w:color w:val="000000"/>
              </w:rPr>
            </w:pPr>
            <w:r w:rsidRPr="004247FC">
              <w:rPr>
                <w:rFonts w:ascii="Times New Roman" w:eastAsia="Times New Roman" w:hAnsi="Times New Roman" w:cs="Times New Roman"/>
                <w:b/>
                <w:bCs/>
                <w:color w:val="000000"/>
              </w:rPr>
              <w:t>6a</w:t>
            </w:r>
          </w:p>
        </w:tc>
        <w:tc>
          <w:tcPr>
            <w:tcW w:w="1069" w:type="dxa"/>
            <w:tcBorders>
              <w:top w:val="single" w:sz="4" w:space="0" w:color="auto"/>
              <w:left w:val="single" w:sz="4" w:space="0" w:color="auto"/>
              <w:bottom w:val="nil"/>
              <w:right w:val="single" w:sz="4" w:space="0" w:color="auto"/>
            </w:tcBorders>
            <w:shd w:val="clear" w:color="auto" w:fill="auto"/>
            <w:noWrap/>
            <w:vAlign w:val="bottom"/>
            <w:hideMark/>
          </w:tcPr>
          <w:p w14:paraId="660F81BE" w14:textId="61B43E6B" w:rsidR="008C14F9" w:rsidRPr="00B73511" w:rsidRDefault="00261024"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847" w:type="dxa"/>
            <w:tcBorders>
              <w:top w:val="single" w:sz="4" w:space="0" w:color="auto"/>
              <w:left w:val="single" w:sz="4" w:space="0" w:color="auto"/>
              <w:bottom w:val="nil"/>
              <w:right w:val="single" w:sz="4" w:space="0" w:color="auto"/>
            </w:tcBorders>
            <w:vAlign w:val="bottom"/>
          </w:tcPr>
          <w:p w14:paraId="7BF1419E"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116.0</w:t>
            </w:r>
          </w:p>
        </w:tc>
        <w:tc>
          <w:tcPr>
            <w:tcW w:w="1944" w:type="dxa"/>
            <w:tcBorders>
              <w:top w:val="single" w:sz="4" w:space="0" w:color="auto"/>
              <w:left w:val="single" w:sz="4" w:space="0" w:color="auto"/>
              <w:bottom w:val="nil"/>
              <w:right w:val="single" w:sz="4" w:space="0" w:color="auto"/>
            </w:tcBorders>
            <w:shd w:val="clear" w:color="auto" w:fill="auto"/>
            <w:noWrap/>
            <w:vAlign w:val="bottom"/>
          </w:tcPr>
          <w:p w14:paraId="716F444E"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116.0</w:t>
            </w:r>
          </w:p>
        </w:tc>
        <w:tc>
          <w:tcPr>
            <w:tcW w:w="1425" w:type="dxa"/>
            <w:tcBorders>
              <w:top w:val="single" w:sz="4" w:space="0" w:color="auto"/>
              <w:left w:val="single" w:sz="4" w:space="0" w:color="auto"/>
              <w:bottom w:val="nil"/>
              <w:right w:val="single" w:sz="4" w:space="0" w:color="auto"/>
            </w:tcBorders>
            <w:shd w:val="clear" w:color="auto" w:fill="auto"/>
            <w:noWrap/>
            <w:vAlign w:val="bottom"/>
          </w:tcPr>
          <w:p w14:paraId="549C528E"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177.8</w:t>
            </w:r>
          </w:p>
        </w:tc>
      </w:tr>
      <w:tr w:rsidR="008C14F9" w:rsidRPr="00B73511" w14:paraId="092DA557" w14:textId="77777777" w:rsidTr="00547AC7">
        <w:trPr>
          <w:trHeight w:val="255"/>
        </w:trPr>
        <w:tc>
          <w:tcPr>
            <w:tcW w:w="1452" w:type="dxa"/>
            <w:tcBorders>
              <w:top w:val="nil"/>
              <w:left w:val="single" w:sz="4" w:space="0" w:color="auto"/>
              <w:bottom w:val="single" w:sz="4" w:space="0" w:color="auto"/>
              <w:right w:val="single" w:sz="4" w:space="0" w:color="auto"/>
            </w:tcBorders>
            <w:shd w:val="clear" w:color="auto" w:fill="auto"/>
            <w:noWrap/>
            <w:vAlign w:val="bottom"/>
          </w:tcPr>
          <w:p w14:paraId="0DCEF957" w14:textId="77777777" w:rsidR="008C14F9" w:rsidRPr="004247FC" w:rsidRDefault="008C14F9" w:rsidP="001949B4">
            <w:pPr>
              <w:spacing w:after="0" w:line="240" w:lineRule="auto"/>
              <w:jc w:val="center"/>
              <w:rPr>
                <w:rFonts w:ascii="Times New Roman" w:eastAsia="Times New Roman" w:hAnsi="Times New Roman" w:cs="Times New Roman"/>
                <w:b/>
                <w:bCs/>
                <w:color w:val="000000"/>
              </w:rPr>
            </w:pPr>
            <w:r w:rsidRPr="004247FC">
              <w:rPr>
                <w:rFonts w:ascii="Times New Roman" w:eastAsia="Times New Roman" w:hAnsi="Times New Roman" w:cs="Times New Roman"/>
                <w:b/>
                <w:bCs/>
                <w:color w:val="000000"/>
              </w:rPr>
              <w:t>6b</w:t>
            </w:r>
          </w:p>
        </w:tc>
        <w:tc>
          <w:tcPr>
            <w:tcW w:w="1069" w:type="dxa"/>
            <w:tcBorders>
              <w:top w:val="nil"/>
              <w:left w:val="single" w:sz="4" w:space="0" w:color="auto"/>
              <w:bottom w:val="single" w:sz="4" w:space="0" w:color="auto"/>
              <w:right w:val="single" w:sz="4" w:space="0" w:color="auto"/>
            </w:tcBorders>
            <w:shd w:val="clear" w:color="auto" w:fill="auto"/>
            <w:noWrap/>
            <w:vAlign w:val="bottom"/>
          </w:tcPr>
          <w:p w14:paraId="58403B85" w14:textId="77777777" w:rsidR="008C14F9" w:rsidRPr="00B73511" w:rsidRDefault="008C14F9" w:rsidP="003B0360">
            <w:pPr>
              <w:spacing w:after="0" w:line="240" w:lineRule="auto"/>
              <w:jc w:val="center"/>
              <w:rPr>
                <w:rFonts w:ascii="Times New Roman" w:eastAsia="Times New Roman" w:hAnsi="Times New Roman" w:cs="Times New Roman"/>
                <w:color w:val="000000"/>
              </w:rPr>
            </w:pPr>
          </w:p>
        </w:tc>
        <w:tc>
          <w:tcPr>
            <w:tcW w:w="1847" w:type="dxa"/>
            <w:tcBorders>
              <w:top w:val="nil"/>
              <w:left w:val="single" w:sz="4" w:space="0" w:color="auto"/>
              <w:bottom w:val="single" w:sz="4" w:space="0" w:color="auto"/>
              <w:right w:val="single" w:sz="4" w:space="0" w:color="auto"/>
            </w:tcBorders>
            <w:vAlign w:val="bottom"/>
          </w:tcPr>
          <w:p w14:paraId="33385102"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119.0</w:t>
            </w:r>
          </w:p>
        </w:tc>
        <w:tc>
          <w:tcPr>
            <w:tcW w:w="1944" w:type="dxa"/>
            <w:tcBorders>
              <w:top w:val="nil"/>
              <w:left w:val="single" w:sz="4" w:space="0" w:color="auto"/>
              <w:bottom w:val="single" w:sz="4" w:space="0" w:color="auto"/>
              <w:right w:val="single" w:sz="4" w:space="0" w:color="auto"/>
            </w:tcBorders>
            <w:shd w:val="clear" w:color="auto" w:fill="auto"/>
            <w:noWrap/>
            <w:vAlign w:val="bottom"/>
          </w:tcPr>
          <w:p w14:paraId="12887E97"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117.9</w:t>
            </w:r>
          </w:p>
        </w:tc>
        <w:tc>
          <w:tcPr>
            <w:tcW w:w="1425" w:type="dxa"/>
            <w:tcBorders>
              <w:top w:val="nil"/>
              <w:left w:val="single" w:sz="4" w:space="0" w:color="auto"/>
              <w:bottom w:val="single" w:sz="4" w:space="0" w:color="auto"/>
              <w:right w:val="single" w:sz="4" w:space="0" w:color="auto"/>
            </w:tcBorders>
            <w:shd w:val="clear" w:color="auto" w:fill="auto"/>
            <w:noWrap/>
            <w:vAlign w:val="bottom"/>
          </w:tcPr>
          <w:p w14:paraId="196D1790"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164.7</w:t>
            </w:r>
          </w:p>
        </w:tc>
      </w:tr>
    </w:tbl>
    <w:p w14:paraId="372CACA9" w14:textId="77777777" w:rsidR="008C14F9" w:rsidRDefault="008C14F9" w:rsidP="008C14F9">
      <w:pPr>
        <w:spacing w:line="480" w:lineRule="auto"/>
        <w:contextualSpacing/>
        <w:rPr>
          <w:rFonts w:ascii="Times New Roman" w:hAnsi="Times New Roman" w:cs="Times New Roman"/>
          <w:iCs/>
          <w:sz w:val="24"/>
          <w:szCs w:val="24"/>
        </w:rPr>
      </w:pPr>
    </w:p>
    <w:p w14:paraId="1E8BDE61" w14:textId="50219AAA" w:rsidR="00006886" w:rsidRDefault="00006886" w:rsidP="005F7DA6">
      <w:pPr>
        <w:spacing w:line="480" w:lineRule="auto"/>
        <w:contextualSpacing/>
        <w:rPr>
          <w:rFonts w:ascii="Times New Roman" w:hAnsi="Times New Roman" w:cs="Times New Roman"/>
          <w:iCs/>
          <w:sz w:val="24"/>
          <w:szCs w:val="24"/>
        </w:rPr>
      </w:pPr>
    </w:p>
    <w:p w14:paraId="34374633" w14:textId="478CCF38" w:rsidR="00AA1845" w:rsidRDefault="00AA1845" w:rsidP="005F7DA6">
      <w:pPr>
        <w:spacing w:line="480" w:lineRule="auto"/>
        <w:contextualSpacing/>
        <w:rPr>
          <w:rFonts w:ascii="Times New Roman" w:hAnsi="Times New Roman" w:cs="Times New Roman"/>
          <w:iCs/>
          <w:sz w:val="24"/>
          <w:szCs w:val="24"/>
        </w:rPr>
      </w:pPr>
    </w:p>
    <w:p w14:paraId="7FF67620" w14:textId="2D1EA136" w:rsidR="00AA1845" w:rsidRDefault="00AA1845" w:rsidP="005F7DA6">
      <w:pPr>
        <w:spacing w:line="480" w:lineRule="auto"/>
        <w:contextualSpacing/>
        <w:rPr>
          <w:rFonts w:ascii="Times New Roman" w:hAnsi="Times New Roman" w:cs="Times New Roman"/>
          <w:iCs/>
          <w:sz w:val="24"/>
          <w:szCs w:val="24"/>
        </w:rPr>
      </w:pPr>
    </w:p>
    <w:p w14:paraId="0B1B6A90" w14:textId="35D3D6E7" w:rsidR="00AA1845" w:rsidRDefault="00AA1845" w:rsidP="005F7DA6">
      <w:pPr>
        <w:spacing w:line="480" w:lineRule="auto"/>
        <w:contextualSpacing/>
        <w:rPr>
          <w:rFonts w:ascii="Times New Roman" w:hAnsi="Times New Roman" w:cs="Times New Roman"/>
          <w:iCs/>
          <w:sz w:val="24"/>
          <w:szCs w:val="24"/>
        </w:rPr>
      </w:pPr>
    </w:p>
    <w:p w14:paraId="639ED007" w14:textId="56007D51" w:rsidR="00AA1845" w:rsidRDefault="00AA1845" w:rsidP="005F7DA6">
      <w:pPr>
        <w:spacing w:line="480" w:lineRule="auto"/>
        <w:contextualSpacing/>
        <w:rPr>
          <w:rFonts w:ascii="Times New Roman" w:hAnsi="Times New Roman" w:cs="Times New Roman"/>
          <w:iCs/>
          <w:sz w:val="24"/>
          <w:szCs w:val="24"/>
        </w:rPr>
      </w:pPr>
    </w:p>
    <w:p w14:paraId="16B398BB" w14:textId="77777777" w:rsidR="00326AF7" w:rsidRDefault="00326AF7" w:rsidP="00CA6636">
      <w:pPr>
        <w:spacing w:line="480" w:lineRule="auto"/>
        <w:ind w:firstLine="720"/>
        <w:contextualSpacing/>
        <w:rPr>
          <w:rFonts w:ascii="Times New Roman" w:hAnsi="Times New Roman" w:cs="Times New Roman"/>
          <w:iCs/>
          <w:sz w:val="24"/>
          <w:szCs w:val="24"/>
        </w:rPr>
      </w:pPr>
    </w:p>
    <w:p w14:paraId="7FABFA75" w14:textId="579BFFDD" w:rsidR="008C14F9" w:rsidRPr="00CA6636" w:rsidRDefault="008C14F9" w:rsidP="00CA6636">
      <w:pPr>
        <w:spacing w:line="480" w:lineRule="auto"/>
        <w:ind w:firstLine="720"/>
        <w:contextualSpacing/>
        <w:rPr>
          <w:rFonts w:ascii="Times New Roman" w:eastAsiaTheme="minorEastAsia" w:hAnsi="Times New Roman" w:cs="Times New Roman"/>
          <w:color w:val="000000"/>
          <w:sz w:val="24"/>
          <w:szCs w:val="24"/>
        </w:rPr>
      </w:pPr>
      <w:r w:rsidRPr="00B73511">
        <w:rPr>
          <w:rFonts w:ascii="Times New Roman" w:hAnsi="Times New Roman" w:cs="Times New Roman"/>
          <w:iCs/>
          <w:sz w:val="24"/>
          <w:szCs w:val="24"/>
        </w:rPr>
        <w:t xml:space="preserve">Complexes </w:t>
      </w:r>
      <w:r w:rsidR="00505E5D" w:rsidRPr="00505E5D">
        <w:rPr>
          <w:rFonts w:ascii="Times New Roman" w:hAnsi="Times New Roman" w:cs="Times New Roman"/>
          <w:b/>
          <w:bCs/>
          <w:iCs/>
          <w:sz w:val="24"/>
          <w:szCs w:val="24"/>
        </w:rPr>
        <w:t>7</w:t>
      </w:r>
      <w:r w:rsidRPr="00505E5D">
        <w:rPr>
          <w:rFonts w:ascii="Times New Roman" w:hAnsi="Times New Roman" w:cs="Times New Roman"/>
          <w:b/>
          <w:bCs/>
          <w:iCs/>
          <w:sz w:val="24"/>
          <w:szCs w:val="24"/>
        </w:rPr>
        <w:t>bNH</w:t>
      </w:r>
      <w:r w:rsidRPr="00505E5D">
        <w:rPr>
          <w:rFonts w:ascii="Times New Roman" w:hAnsi="Times New Roman" w:cs="Times New Roman"/>
          <w:b/>
          <w:bCs/>
          <w:iCs/>
          <w:sz w:val="24"/>
          <w:szCs w:val="24"/>
          <w:vertAlign w:val="subscript"/>
        </w:rPr>
        <w:t>3</w:t>
      </w:r>
      <w:r w:rsidRPr="00B73511">
        <w:rPr>
          <w:rFonts w:ascii="Times New Roman" w:hAnsi="Times New Roman" w:cs="Times New Roman"/>
          <w:iCs/>
          <w:sz w:val="24"/>
          <w:szCs w:val="24"/>
        </w:rPr>
        <w:t xml:space="preserve"> and </w:t>
      </w:r>
      <w:r w:rsidR="00505E5D" w:rsidRPr="00505E5D">
        <w:rPr>
          <w:rFonts w:ascii="Times New Roman" w:hAnsi="Times New Roman" w:cs="Times New Roman"/>
          <w:b/>
          <w:bCs/>
          <w:iCs/>
          <w:sz w:val="24"/>
          <w:szCs w:val="24"/>
        </w:rPr>
        <w:t>7</w:t>
      </w:r>
      <w:r w:rsidRPr="00505E5D">
        <w:rPr>
          <w:rFonts w:ascii="Times New Roman" w:hAnsi="Times New Roman" w:cs="Times New Roman"/>
          <w:b/>
          <w:bCs/>
          <w:iCs/>
          <w:sz w:val="24"/>
          <w:szCs w:val="24"/>
        </w:rPr>
        <w:t>bH</w:t>
      </w:r>
      <w:r w:rsidRPr="00505E5D">
        <w:rPr>
          <w:rFonts w:ascii="Times New Roman" w:hAnsi="Times New Roman" w:cs="Times New Roman"/>
          <w:b/>
          <w:bCs/>
          <w:iCs/>
          <w:sz w:val="24"/>
          <w:szCs w:val="24"/>
          <w:vertAlign w:val="subscript"/>
        </w:rPr>
        <w:t>2</w:t>
      </w:r>
      <w:r w:rsidRPr="00505E5D">
        <w:rPr>
          <w:rFonts w:ascii="Times New Roman" w:hAnsi="Times New Roman" w:cs="Times New Roman"/>
          <w:b/>
          <w:bCs/>
          <w:iCs/>
          <w:sz w:val="24"/>
          <w:szCs w:val="24"/>
        </w:rPr>
        <w:t>O</w:t>
      </w:r>
      <w:r w:rsidR="00505E5D">
        <w:rPr>
          <w:rFonts w:ascii="Times New Roman" w:hAnsi="Times New Roman" w:cs="Times New Roman"/>
          <w:b/>
          <w:bCs/>
          <w:iCs/>
          <w:sz w:val="24"/>
          <w:szCs w:val="24"/>
        </w:rPr>
        <w:t xml:space="preserve"> </w:t>
      </w:r>
      <w:r w:rsidR="00505E5D">
        <w:rPr>
          <w:rFonts w:ascii="Times New Roman" w:hAnsi="Times New Roman" w:cs="Times New Roman"/>
          <w:iCs/>
          <w:sz w:val="24"/>
          <w:szCs w:val="24"/>
        </w:rPr>
        <w:t>(NTA)</w:t>
      </w:r>
      <w:r w:rsidRPr="00B73511">
        <w:rPr>
          <w:rFonts w:ascii="Times New Roman" w:hAnsi="Times New Roman" w:cs="Times New Roman"/>
          <w:iCs/>
          <w:sz w:val="24"/>
          <w:szCs w:val="24"/>
        </w:rPr>
        <w:t xml:space="preserve"> both feature hydrogen bonding between the axial NH</w:t>
      </w:r>
      <w:r w:rsidRPr="00B73511">
        <w:rPr>
          <w:rFonts w:ascii="Times New Roman" w:hAnsi="Times New Roman" w:cs="Times New Roman"/>
          <w:iCs/>
          <w:sz w:val="24"/>
          <w:szCs w:val="24"/>
          <w:vertAlign w:val="subscript"/>
        </w:rPr>
        <w:t>3</w:t>
      </w:r>
      <w:r w:rsidRPr="00B73511">
        <w:rPr>
          <w:rFonts w:ascii="Times New Roman" w:hAnsi="Times New Roman" w:cs="Times New Roman"/>
          <w:iCs/>
          <w:sz w:val="24"/>
          <w:szCs w:val="24"/>
        </w:rPr>
        <w:t>/H</w:t>
      </w:r>
      <w:r w:rsidRPr="00B73511">
        <w:rPr>
          <w:rFonts w:ascii="Times New Roman" w:hAnsi="Times New Roman" w:cs="Times New Roman"/>
          <w:iCs/>
          <w:sz w:val="24"/>
          <w:szCs w:val="24"/>
          <w:vertAlign w:val="subscript"/>
        </w:rPr>
        <w:t>2</w:t>
      </w:r>
      <w:r w:rsidRPr="00B73511">
        <w:rPr>
          <w:rFonts w:ascii="Times New Roman" w:hAnsi="Times New Roman" w:cs="Times New Roman"/>
          <w:iCs/>
          <w:sz w:val="24"/>
          <w:szCs w:val="24"/>
        </w:rPr>
        <w:t xml:space="preserve">O and a carboxylate on the adjacent NTA ligand, as pictured below. Their relatively small dihedral angles can be attributed in part due to this hydrogen bonding. In </w:t>
      </w:r>
      <w:r w:rsidR="0039682E">
        <w:rPr>
          <w:rFonts w:ascii="Times New Roman" w:hAnsi="Times New Roman" w:cs="Times New Roman"/>
          <w:iCs/>
          <w:sz w:val="24"/>
          <w:szCs w:val="24"/>
        </w:rPr>
        <w:t>general</w:t>
      </w:r>
      <w:r w:rsidRPr="00B73511">
        <w:rPr>
          <w:rFonts w:ascii="Times New Roman" w:hAnsi="Times New Roman" w:cs="Times New Roman"/>
          <w:iCs/>
          <w:sz w:val="24"/>
          <w:szCs w:val="24"/>
        </w:rPr>
        <w:t>,</w:t>
      </w:r>
      <w:r w:rsidR="00FD1FCC">
        <w:rPr>
          <w:rFonts w:ascii="Times New Roman" w:hAnsi="Times New Roman" w:cs="Times New Roman"/>
          <w:iCs/>
          <w:sz w:val="24"/>
          <w:szCs w:val="24"/>
        </w:rPr>
        <w:t xml:space="preserve"> the best hydrogen bonding ligand is</w:t>
      </w:r>
      <w:r w:rsidRPr="00B73511">
        <w:rPr>
          <w:rFonts w:ascii="Times New Roman" w:hAnsi="Times New Roman" w:cs="Times New Roman"/>
          <w:iCs/>
          <w:sz w:val="24"/>
          <w:szCs w:val="24"/>
        </w:rPr>
        <w:t xml:space="preserve"> H</w:t>
      </w:r>
      <w:r w:rsidRPr="00B73511">
        <w:rPr>
          <w:rFonts w:ascii="Times New Roman" w:hAnsi="Times New Roman" w:cs="Times New Roman"/>
          <w:iCs/>
          <w:sz w:val="24"/>
          <w:szCs w:val="24"/>
          <w:vertAlign w:val="subscript"/>
        </w:rPr>
        <w:t>2</w:t>
      </w:r>
      <w:r w:rsidRPr="00B73511">
        <w:rPr>
          <w:rFonts w:ascii="Times New Roman" w:hAnsi="Times New Roman" w:cs="Times New Roman"/>
          <w:iCs/>
          <w:sz w:val="24"/>
          <w:szCs w:val="24"/>
        </w:rPr>
        <w:t>O, followed by NH</w:t>
      </w:r>
      <w:r w:rsidRPr="00B73511">
        <w:rPr>
          <w:rFonts w:ascii="Times New Roman" w:hAnsi="Times New Roman" w:cs="Times New Roman"/>
          <w:iCs/>
          <w:sz w:val="24"/>
          <w:szCs w:val="24"/>
          <w:vertAlign w:val="subscript"/>
        </w:rPr>
        <w:t>3</w:t>
      </w:r>
      <w:r w:rsidRPr="00B73511">
        <w:rPr>
          <w:rFonts w:ascii="Times New Roman" w:hAnsi="Times New Roman" w:cs="Times New Roman"/>
          <w:iCs/>
          <w:sz w:val="24"/>
          <w:szCs w:val="24"/>
        </w:rPr>
        <w:t xml:space="preserve"> then pyridine, which does not </w:t>
      </w:r>
      <w:r w:rsidR="00E5586C">
        <w:rPr>
          <w:rFonts w:ascii="Times New Roman" w:hAnsi="Times New Roman" w:cs="Times New Roman"/>
          <w:iCs/>
          <w:sz w:val="24"/>
          <w:szCs w:val="24"/>
        </w:rPr>
        <w:t xml:space="preserve">typically </w:t>
      </w:r>
      <w:r w:rsidRPr="00B73511">
        <w:rPr>
          <w:rFonts w:ascii="Times New Roman" w:hAnsi="Times New Roman" w:cs="Times New Roman"/>
          <w:iCs/>
          <w:sz w:val="24"/>
          <w:szCs w:val="24"/>
        </w:rPr>
        <w:t xml:space="preserve">engage in </w:t>
      </w:r>
      <w:r w:rsidR="00E5586C">
        <w:rPr>
          <w:rFonts w:ascii="Times New Roman" w:hAnsi="Times New Roman" w:cs="Times New Roman"/>
          <w:iCs/>
          <w:sz w:val="24"/>
          <w:szCs w:val="24"/>
        </w:rPr>
        <w:t xml:space="preserve">C-H </w:t>
      </w:r>
      <w:r w:rsidRPr="00B73511">
        <w:rPr>
          <w:rFonts w:ascii="Times New Roman" w:hAnsi="Times New Roman" w:cs="Times New Roman"/>
          <w:iCs/>
          <w:sz w:val="24"/>
          <w:szCs w:val="24"/>
        </w:rPr>
        <w:t xml:space="preserve">hydrogen bonding. Complex </w:t>
      </w:r>
      <w:r w:rsidR="00FD1FCC" w:rsidRPr="00FD1FCC">
        <w:rPr>
          <w:rFonts w:ascii="Times New Roman" w:hAnsi="Times New Roman" w:cs="Times New Roman"/>
          <w:b/>
          <w:bCs/>
          <w:iCs/>
          <w:sz w:val="24"/>
          <w:szCs w:val="24"/>
        </w:rPr>
        <w:t>7</w:t>
      </w:r>
      <w:r w:rsidRPr="00FD1FCC">
        <w:rPr>
          <w:rFonts w:ascii="Times New Roman" w:hAnsi="Times New Roman" w:cs="Times New Roman"/>
          <w:b/>
          <w:bCs/>
          <w:iCs/>
          <w:sz w:val="24"/>
          <w:szCs w:val="24"/>
        </w:rPr>
        <w:t>bH</w:t>
      </w:r>
      <w:r w:rsidRPr="00FD1FCC">
        <w:rPr>
          <w:rFonts w:ascii="Times New Roman" w:hAnsi="Times New Roman" w:cs="Times New Roman"/>
          <w:b/>
          <w:bCs/>
          <w:iCs/>
          <w:sz w:val="24"/>
          <w:szCs w:val="24"/>
          <w:vertAlign w:val="subscript"/>
        </w:rPr>
        <w:t>2</w:t>
      </w:r>
      <w:r w:rsidRPr="00FD1FCC">
        <w:rPr>
          <w:rFonts w:ascii="Times New Roman" w:hAnsi="Times New Roman" w:cs="Times New Roman"/>
          <w:b/>
          <w:bCs/>
          <w:iCs/>
          <w:sz w:val="24"/>
          <w:szCs w:val="24"/>
        </w:rPr>
        <w:t>O</w:t>
      </w:r>
      <w:r w:rsidRPr="00B73511">
        <w:rPr>
          <w:rFonts w:ascii="Times New Roman" w:hAnsi="Times New Roman" w:cs="Times New Roman"/>
          <w:iCs/>
          <w:sz w:val="24"/>
          <w:szCs w:val="24"/>
        </w:rPr>
        <w:t xml:space="preserve"> has the shortest and strongest hydrogen bond at 1.74</w:t>
      </w:r>
      <w:r w:rsidRPr="00B73511">
        <w:rPr>
          <w:rFonts w:ascii="Times New Roman" w:eastAsia="Times New Roman" w:hAnsi="Times New Roman" w:cs="Times New Roman"/>
          <w:color w:val="000000"/>
        </w:rPr>
        <w:t xml:space="preserve"> </w:t>
      </w:r>
      <w:r w:rsidRPr="00B73511">
        <w:rPr>
          <w:rFonts w:ascii="Times New Roman" w:eastAsia="Times New Roman" w:hAnsi="Times New Roman" w:cs="Times New Roman"/>
          <w:color w:val="000000"/>
          <w:sz w:val="24"/>
          <w:szCs w:val="24"/>
        </w:rPr>
        <w:t>Å</w:t>
      </w:r>
      <w:r w:rsidRPr="00B73511">
        <w:rPr>
          <w:rFonts w:ascii="Times New Roman" w:hAnsi="Times New Roman" w:cs="Times New Roman"/>
          <w:iCs/>
          <w:sz w:val="24"/>
          <w:szCs w:val="24"/>
        </w:rPr>
        <w:t xml:space="preserve">, yielding the </w:t>
      </w:r>
      <w:r w:rsidR="00183D65">
        <w:rPr>
          <w:rFonts w:ascii="Times New Roman" w:hAnsi="Times New Roman" w:cs="Times New Roman"/>
          <w:iCs/>
          <w:sz w:val="24"/>
          <w:szCs w:val="24"/>
        </w:rPr>
        <w:t>smallest</w:t>
      </w:r>
      <w:r w:rsidRPr="00B73511">
        <w:rPr>
          <w:rFonts w:ascii="Times New Roman" w:hAnsi="Times New Roman" w:cs="Times New Roman"/>
          <w:iCs/>
          <w:sz w:val="24"/>
          <w:szCs w:val="24"/>
        </w:rPr>
        <w:t xml:space="preserve"> dihedral angle at 108.8</w:t>
      </w:r>
      <w:r w:rsidRPr="00B73511">
        <w:rPr>
          <w:rFonts w:ascii="Times New Roman" w:eastAsiaTheme="minorEastAsia" w:hAnsi="Times New Roman" w:cs="Times New Roman"/>
          <w:color w:val="000000"/>
          <w:sz w:val="24"/>
          <w:szCs w:val="24"/>
        </w:rPr>
        <w:t>°</w:t>
      </w:r>
      <w:r w:rsidRPr="00B73511">
        <w:rPr>
          <w:rFonts w:ascii="Times New Roman" w:hAnsi="Times New Roman" w:cs="Times New Roman"/>
          <w:iCs/>
          <w:sz w:val="24"/>
          <w:szCs w:val="24"/>
        </w:rPr>
        <w:t xml:space="preserve"> for the </w:t>
      </w:r>
      <w:r w:rsidR="00C151D2">
        <w:rPr>
          <w:rFonts w:ascii="Times New Roman" w:hAnsi="Times New Roman" w:cs="Times New Roman"/>
          <w:b/>
          <w:bCs/>
          <w:iCs/>
          <w:sz w:val="24"/>
          <w:szCs w:val="24"/>
        </w:rPr>
        <w:t>7a</w:t>
      </w:r>
      <w:r w:rsidRPr="00B73511">
        <w:rPr>
          <w:rFonts w:ascii="Times New Roman" w:hAnsi="Times New Roman" w:cs="Times New Roman"/>
          <w:iCs/>
          <w:sz w:val="24"/>
          <w:szCs w:val="24"/>
        </w:rPr>
        <w:t xml:space="preserve"> and </w:t>
      </w:r>
      <w:r w:rsidR="00C151D2">
        <w:rPr>
          <w:rFonts w:ascii="Times New Roman" w:hAnsi="Times New Roman" w:cs="Times New Roman"/>
          <w:b/>
          <w:bCs/>
          <w:iCs/>
          <w:sz w:val="24"/>
          <w:szCs w:val="24"/>
        </w:rPr>
        <w:t>7b</w:t>
      </w:r>
      <w:r w:rsidRPr="00B73511">
        <w:rPr>
          <w:rFonts w:ascii="Times New Roman" w:hAnsi="Times New Roman" w:cs="Times New Roman"/>
          <w:iCs/>
          <w:sz w:val="24"/>
          <w:szCs w:val="24"/>
        </w:rPr>
        <w:t xml:space="preserve"> complexes. Complex </w:t>
      </w:r>
      <w:r w:rsidR="00290E43" w:rsidRPr="00290E43">
        <w:rPr>
          <w:rFonts w:ascii="Times New Roman" w:hAnsi="Times New Roman" w:cs="Times New Roman"/>
          <w:b/>
          <w:bCs/>
          <w:iCs/>
          <w:sz w:val="24"/>
          <w:szCs w:val="24"/>
        </w:rPr>
        <w:t>7b</w:t>
      </w:r>
      <w:r w:rsidRPr="00290E43">
        <w:rPr>
          <w:rFonts w:ascii="Times New Roman" w:hAnsi="Times New Roman" w:cs="Times New Roman"/>
          <w:b/>
          <w:bCs/>
          <w:iCs/>
          <w:sz w:val="24"/>
          <w:szCs w:val="24"/>
        </w:rPr>
        <w:t>NH</w:t>
      </w:r>
      <w:r w:rsidRPr="00290E43">
        <w:rPr>
          <w:rFonts w:ascii="Times New Roman" w:hAnsi="Times New Roman" w:cs="Times New Roman"/>
          <w:b/>
          <w:bCs/>
          <w:iCs/>
          <w:sz w:val="24"/>
          <w:szCs w:val="24"/>
          <w:vertAlign w:val="subscript"/>
        </w:rPr>
        <w:t>3</w:t>
      </w:r>
      <w:r w:rsidRPr="00B73511">
        <w:rPr>
          <w:rFonts w:ascii="Times New Roman" w:hAnsi="Times New Roman" w:cs="Times New Roman"/>
          <w:iCs/>
          <w:sz w:val="24"/>
          <w:szCs w:val="24"/>
        </w:rPr>
        <w:t xml:space="preserve"> has a weaker hydrogen bond at 2.42 </w:t>
      </w:r>
      <w:r w:rsidRPr="00B73511">
        <w:rPr>
          <w:rFonts w:ascii="Times New Roman" w:eastAsia="Times New Roman" w:hAnsi="Times New Roman" w:cs="Times New Roman"/>
          <w:color w:val="000000"/>
          <w:sz w:val="24"/>
          <w:szCs w:val="24"/>
        </w:rPr>
        <w:t>Å</w:t>
      </w:r>
      <w:r w:rsidRPr="00B73511">
        <w:rPr>
          <w:rFonts w:ascii="Times New Roman" w:hAnsi="Times New Roman" w:cs="Times New Roman"/>
          <w:iCs/>
          <w:sz w:val="28"/>
          <w:szCs w:val="28"/>
        </w:rPr>
        <w:t xml:space="preserve"> </w:t>
      </w:r>
      <w:r w:rsidRPr="00B73511">
        <w:rPr>
          <w:rFonts w:ascii="Times New Roman" w:hAnsi="Times New Roman" w:cs="Times New Roman"/>
          <w:iCs/>
          <w:sz w:val="24"/>
          <w:szCs w:val="24"/>
        </w:rPr>
        <w:t>and an expanded dihedral angle of 145.5</w:t>
      </w:r>
      <w:r w:rsidRPr="00B73511">
        <w:rPr>
          <w:rFonts w:ascii="Times New Roman" w:eastAsiaTheme="minorEastAsia" w:hAnsi="Times New Roman" w:cs="Times New Roman"/>
          <w:color w:val="000000"/>
          <w:sz w:val="24"/>
          <w:szCs w:val="24"/>
        </w:rPr>
        <w:t>°</w:t>
      </w:r>
      <w:r w:rsidRPr="00B73511">
        <w:rPr>
          <w:rFonts w:ascii="Times New Roman" w:hAnsi="Times New Roman" w:cs="Times New Roman"/>
          <w:iCs/>
          <w:sz w:val="24"/>
          <w:szCs w:val="24"/>
        </w:rPr>
        <w:t xml:space="preserve">. </w:t>
      </w:r>
      <w:r w:rsidRPr="00B73511">
        <w:rPr>
          <w:rFonts w:ascii="Times New Roman" w:hAnsi="Times New Roman" w:cs="Times New Roman"/>
          <w:iCs/>
          <w:sz w:val="24"/>
          <w:szCs w:val="24"/>
        </w:rPr>
        <w:lastRenderedPageBreak/>
        <w:t xml:space="preserve">Complex </w:t>
      </w:r>
      <w:r w:rsidR="00290E43" w:rsidRPr="00290E43">
        <w:rPr>
          <w:rFonts w:ascii="Times New Roman" w:hAnsi="Times New Roman" w:cs="Times New Roman"/>
          <w:b/>
          <w:bCs/>
          <w:iCs/>
          <w:sz w:val="24"/>
          <w:szCs w:val="24"/>
        </w:rPr>
        <w:t>7</w:t>
      </w:r>
      <w:r w:rsidRPr="00290E43">
        <w:rPr>
          <w:rFonts w:ascii="Times New Roman" w:hAnsi="Times New Roman" w:cs="Times New Roman"/>
          <w:b/>
          <w:bCs/>
          <w:iCs/>
          <w:sz w:val="24"/>
          <w:szCs w:val="24"/>
        </w:rPr>
        <w:t>bPyr</w:t>
      </w:r>
      <w:r w:rsidRPr="00B73511">
        <w:rPr>
          <w:rFonts w:ascii="Times New Roman" w:hAnsi="Times New Roman" w:cs="Times New Roman"/>
          <w:iCs/>
          <w:sz w:val="24"/>
          <w:szCs w:val="24"/>
        </w:rPr>
        <w:t xml:space="preserve"> contains one </w:t>
      </w:r>
      <w:r w:rsidR="00183D65">
        <w:rPr>
          <w:rFonts w:ascii="Times New Roman" w:hAnsi="Times New Roman" w:cs="Times New Roman"/>
          <w:iCs/>
          <w:sz w:val="24"/>
          <w:szCs w:val="24"/>
        </w:rPr>
        <w:t xml:space="preserve">very </w:t>
      </w:r>
      <w:r w:rsidRPr="00B73511">
        <w:rPr>
          <w:rFonts w:ascii="Times New Roman" w:hAnsi="Times New Roman" w:cs="Times New Roman"/>
          <w:iCs/>
          <w:sz w:val="24"/>
          <w:szCs w:val="24"/>
        </w:rPr>
        <w:t xml:space="preserve">weak hydrogen bond at a length of 2.58 </w:t>
      </w:r>
      <w:r w:rsidRPr="00B73511">
        <w:rPr>
          <w:rFonts w:ascii="Times New Roman" w:eastAsia="Times New Roman" w:hAnsi="Times New Roman" w:cs="Times New Roman"/>
          <w:color w:val="000000"/>
          <w:sz w:val="24"/>
          <w:szCs w:val="24"/>
        </w:rPr>
        <w:t>Å</w:t>
      </w:r>
      <w:r w:rsidRPr="00B73511">
        <w:rPr>
          <w:rFonts w:ascii="Times New Roman" w:hAnsi="Times New Roman" w:cs="Times New Roman"/>
          <w:iCs/>
          <w:sz w:val="24"/>
          <w:szCs w:val="24"/>
        </w:rPr>
        <w:t xml:space="preserve"> and has one of the greatest dihedral angles of the complexes surveyed. </w:t>
      </w:r>
    </w:p>
    <w:p w14:paraId="03B4535E" w14:textId="0861F2C5" w:rsidR="008C14F9" w:rsidRPr="00B73511" w:rsidRDefault="005617C3" w:rsidP="008C14F9">
      <w:pPr>
        <w:spacing w:line="480" w:lineRule="auto"/>
        <w:contextualSpacing/>
        <w:rPr>
          <w:rFonts w:ascii="Times New Roman" w:hAnsi="Times New Roman" w:cs="Times New Roman"/>
          <w:iCs/>
          <w:sz w:val="24"/>
          <w:szCs w:val="24"/>
        </w:rPr>
      </w:pPr>
      <w:r w:rsidRPr="001E33C7">
        <w:rPr>
          <w:rFonts w:ascii="Times New Roman" w:hAnsi="Times New Roman" w:cs="Times New Roman"/>
          <w:iCs/>
          <w:noProof/>
          <w:sz w:val="24"/>
          <w:szCs w:val="24"/>
        </w:rPr>
        <mc:AlternateContent>
          <mc:Choice Requires="wps">
            <w:drawing>
              <wp:anchor distT="45720" distB="45720" distL="114300" distR="114300" simplePos="0" relativeHeight="252156928" behindDoc="0" locked="0" layoutInCell="1" allowOverlap="1" wp14:anchorId="27AC49EB" wp14:editId="410621D3">
                <wp:simplePos x="0" y="0"/>
                <wp:positionH relativeFrom="column">
                  <wp:posOffset>2537460</wp:posOffset>
                </wp:positionH>
                <wp:positionV relativeFrom="paragraph">
                  <wp:posOffset>1310640</wp:posOffset>
                </wp:positionV>
                <wp:extent cx="655320" cy="297180"/>
                <wp:effectExtent l="0" t="0" r="0" b="0"/>
                <wp:wrapNone/>
                <wp:docPr id="205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97180"/>
                        </a:xfrm>
                        <a:prstGeom prst="rect">
                          <a:avLst/>
                        </a:prstGeom>
                        <a:noFill/>
                        <a:ln w="9525">
                          <a:noFill/>
                          <a:miter lim="800000"/>
                          <a:headEnd/>
                          <a:tailEnd/>
                        </a:ln>
                      </wps:spPr>
                      <wps:txbx>
                        <w:txbxContent>
                          <w:p w14:paraId="6D3EE1D6" w14:textId="3B1C4831" w:rsidR="00EE0071" w:rsidRPr="005617C3" w:rsidRDefault="00EE0071" w:rsidP="005617C3">
                            <w:pPr>
                              <w:rPr>
                                <w:rFonts w:ascii="Times New Roman" w:hAnsi="Times New Roman" w:cs="Times New Roman"/>
                                <w:b/>
                                <w:bCs/>
                                <w:sz w:val="24"/>
                                <w:szCs w:val="24"/>
                              </w:rPr>
                            </w:pPr>
                            <w:r w:rsidRPr="005617C3">
                              <w:rPr>
                                <w:rFonts w:ascii="Times New Roman" w:hAnsi="Times New Roman" w:cs="Times New Roman"/>
                                <w:b/>
                                <w:bCs/>
                                <w:sz w:val="24"/>
                                <w:szCs w:val="24"/>
                              </w:rPr>
                              <w:t>7bH</w:t>
                            </w:r>
                            <w:r>
                              <w:rPr>
                                <w:rFonts w:ascii="Times New Roman" w:hAnsi="Times New Roman" w:cs="Times New Roman"/>
                                <w:b/>
                                <w:bCs/>
                                <w:sz w:val="24"/>
                                <w:szCs w:val="24"/>
                                <w:vertAlign w:val="subscript"/>
                              </w:rPr>
                              <w:t>2</w:t>
                            </w:r>
                            <w:r>
                              <w:rPr>
                                <w:rFonts w:ascii="Times New Roman" w:hAnsi="Times New Roman" w:cs="Times New Roman"/>
                                <w:b/>
                                <w:bCs/>
                                <w:sz w:val="24"/>
                                <w:szCs w:val="24"/>
                              </w:rPr>
                              <w:t>O</w:t>
                            </w:r>
                            <w:r w:rsidRPr="005617C3">
                              <w:rPr>
                                <w:rFonts w:ascii="Times New Roman" w:hAnsi="Times New Roman" w:cs="Times New Roman"/>
                                <w:b/>
                                <w:bCs/>
                                <w:sz w:val="24"/>
                                <w:szCs w:val="24"/>
                              </w:rPr>
                              <w: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AC49EB" id="_x0000_t202" coordsize="21600,21600" o:spt="202" path="m,l,21600r21600,l21600,xe">
                <v:stroke joinstyle="miter"/>
                <v:path gradientshapeok="t" o:connecttype="rect"/>
              </v:shapetype>
              <v:shape id="Text Box 2" o:spid="_x0000_s1026" type="#_x0000_t202" style="position:absolute;margin-left:199.8pt;margin-top:103.2pt;width:51.6pt;height:23.4pt;z-index:25215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" filled="f" stroked="f">
                <v:textbox>
                  <w:txbxContent>
                    <w:p w14:paraId="6D3EE1D6" w14:textId="3B1C4831" w:rsidR="00EE0071" w:rsidRPr="005617C3" w:rsidRDefault="00EE0071" w:rsidP="005617C3">
                      <w:pPr>
                        <w:rPr>
                          <w:rFonts w:ascii="Times New Roman" w:hAnsi="Times New Roman" w:cs="Times New Roman"/>
                          <w:b/>
                          <w:bCs/>
                          <w:sz w:val="24"/>
                          <w:szCs w:val="24"/>
                        </w:rPr>
                      </w:pPr>
                      <w:r w:rsidRPr="005617C3">
                        <w:rPr>
                          <w:rFonts w:ascii="Times New Roman" w:hAnsi="Times New Roman" w:cs="Times New Roman"/>
                          <w:b/>
                          <w:bCs/>
                          <w:sz w:val="24"/>
                          <w:szCs w:val="24"/>
                        </w:rPr>
                        <w:t>7bH</w:t>
                      </w:r>
                      <w:r>
                        <w:rPr>
                          <w:rFonts w:ascii="Times New Roman" w:hAnsi="Times New Roman" w:cs="Times New Roman"/>
                          <w:b/>
                          <w:bCs/>
                          <w:sz w:val="24"/>
                          <w:szCs w:val="24"/>
                          <w:vertAlign w:val="subscript"/>
                        </w:rPr>
                        <w:t>2</w:t>
                      </w:r>
                      <w:r>
                        <w:rPr>
                          <w:rFonts w:ascii="Times New Roman" w:hAnsi="Times New Roman" w:cs="Times New Roman"/>
                          <w:b/>
                          <w:bCs/>
                          <w:sz w:val="24"/>
                          <w:szCs w:val="24"/>
                        </w:rPr>
                        <w:t>O</w:t>
                      </w:r>
                      <w:r w:rsidRPr="005617C3">
                        <w:rPr>
                          <w:rFonts w:ascii="Times New Roman" w:hAnsi="Times New Roman" w:cs="Times New Roman"/>
                          <w:b/>
                          <w:bCs/>
                          <w:sz w:val="24"/>
                          <w:szCs w:val="24"/>
                        </w:rPr>
                        <w:t>O</w:t>
                      </w:r>
                    </w:p>
                  </w:txbxContent>
                </v:textbox>
              </v:shape>
            </w:pict>
          </mc:Fallback>
        </mc:AlternateContent>
      </w:r>
      <w:r w:rsidR="001E33C7" w:rsidRPr="001E33C7">
        <w:rPr>
          <w:rFonts w:ascii="Times New Roman" w:hAnsi="Times New Roman" w:cs="Times New Roman"/>
          <w:iCs/>
          <w:noProof/>
          <w:sz w:val="24"/>
          <w:szCs w:val="24"/>
        </w:rPr>
        <mc:AlternateContent>
          <mc:Choice Requires="wps">
            <w:drawing>
              <wp:anchor distT="45720" distB="45720" distL="114300" distR="114300" simplePos="0" relativeHeight="252154880" behindDoc="0" locked="0" layoutInCell="1" allowOverlap="1" wp14:anchorId="45F98531" wp14:editId="1809E69E">
                <wp:simplePos x="0" y="0"/>
                <wp:positionH relativeFrom="column">
                  <wp:posOffset>0</wp:posOffset>
                </wp:positionH>
                <wp:positionV relativeFrom="paragraph">
                  <wp:posOffset>1196340</wp:posOffset>
                </wp:positionV>
                <wp:extent cx="655320" cy="2971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97180"/>
                        </a:xfrm>
                        <a:prstGeom prst="rect">
                          <a:avLst/>
                        </a:prstGeom>
                        <a:noFill/>
                        <a:ln w="9525">
                          <a:noFill/>
                          <a:miter lim="800000"/>
                          <a:headEnd/>
                          <a:tailEnd/>
                        </a:ln>
                      </wps:spPr>
                      <wps:txbx>
                        <w:txbxContent>
                          <w:p w14:paraId="109070E8" w14:textId="4DE5537E" w:rsidR="00EE0071" w:rsidRPr="001E33C7" w:rsidRDefault="00EE0071">
                            <w:pPr>
                              <w:rPr>
                                <w:rFonts w:ascii="Times New Roman" w:hAnsi="Times New Roman" w:cs="Times New Roman"/>
                                <w:b/>
                                <w:bCs/>
                                <w:sz w:val="24"/>
                                <w:szCs w:val="24"/>
                              </w:rPr>
                            </w:pPr>
                            <w:r w:rsidRPr="001E33C7">
                              <w:rPr>
                                <w:rFonts w:ascii="Times New Roman" w:hAnsi="Times New Roman" w:cs="Times New Roman"/>
                                <w:b/>
                                <w:bCs/>
                                <w:sz w:val="24"/>
                                <w:szCs w:val="24"/>
                              </w:rPr>
                              <w:t>7bNH</w:t>
                            </w:r>
                            <w:r w:rsidRPr="001E33C7">
                              <w:rPr>
                                <w:rFonts w:ascii="Times New Roman" w:hAnsi="Times New Roman" w:cs="Times New Roman"/>
                                <w:b/>
                                <w:bCs/>
                                <w:sz w:val="24"/>
                                <w:szCs w:val="24"/>
                                <w:vertAlign w:val="sub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98531" id="_x0000_s1027" type="#_x0000_t202" style="position:absolute;margin-left:0;margin-top:94.2pt;width:51.6pt;height:23.4pt;z-index:25215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" filled="f" stroked="f">
                <v:textbox>
                  <w:txbxContent>
                    <w:p w14:paraId="109070E8" w14:textId="4DE5537E" w:rsidR="00EE0071" w:rsidRPr="001E33C7" w:rsidRDefault="00EE0071">
                      <w:pPr>
                        <w:rPr>
                          <w:rFonts w:ascii="Times New Roman" w:hAnsi="Times New Roman" w:cs="Times New Roman"/>
                          <w:b/>
                          <w:bCs/>
                          <w:sz w:val="24"/>
                          <w:szCs w:val="24"/>
                        </w:rPr>
                      </w:pPr>
                      <w:r w:rsidRPr="001E33C7">
                        <w:rPr>
                          <w:rFonts w:ascii="Times New Roman" w:hAnsi="Times New Roman" w:cs="Times New Roman"/>
                          <w:b/>
                          <w:bCs/>
                          <w:sz w:val="24"/>
                          <w:szCs w:val="24"/>
                        </w:rPr>
                        <w:t>7bNH</w:t>
                      </w:r>
                      <w:r w:rsidRPr="001E33C7">
                        <w:rPr>
                          <w:rFonts w:ascii="Times New Roman" w:hAnsi="Times New Roman" w:cs="Times New Roman"/>
                          <w:b/>
                          <w:bCs/>
                          <w:sz w:val="24"/>
                          <w:szCs w:val="24"/>
                          <w:vertAlign w:val="subscript"/>
                        </w:rPr>
                        <w:t>3</w:t>
                      </w:r>
                    </w:p>
                  </w:txbxContent>
                </v:textbox>
              </v:shape>
            </w:pict>
          </mc:Fallback>
        </mc:AlternateContent>
      </w:r>
      <w:r w:rsidR="008C14F9">
        <w:rPr>
          <w:rFonts w:ascii="Times New Roman" w:hAnsi="Times New Roman" w:cs="Times New Roman"/>
          <w:iCs/>
          <w:noProof/>
          <w:sz w:val="24"/>
          <w:szCs w:val="24"/>
        </w:rPr>
        <w:drawing>
          <wp:inline distT="0" distB="0" distL="0" distR="0" wp14:anchorId="58C5CACF" wp14:editId="219F7DA7">
            <wp:extent cx="2308860" cy="1374224"/>
            <wp:effectExtent l="0" t="0" r="0" b="0"/>
            <wp:docPr id="20497" name="Picture 20497" descr="A picture containing red, sitting, small,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7" name="dimertamtrans.png"/>
                    <pic:cNvPicPr/>
                  </pic:nvPicPr>
                  <pic:blipFill rotWithShape="1">
                    <a:blip r:embed="rId53">
                      <a:extLst>
                        <a:ext uri="{28A0092B-C50C-407E-A947-70E740481C1C}">
                          <a14:useLocalDpi xmlns:a14="http://schemas.microsoft.com/office/drawing/2010/main" val="0"/>
                        </a:ext>
                      </a:extLst>
                    </a:blip>
                    <a:srcRect l="13974" t="19981" r="13974" b="18416"/>
                    <a:stretch/>
                  </pic:blipFill>
                  <pic:spPr bwMode="auto">
                    <a:xfrm>
                      <a:off x="0" y="0"/>
                      <a:ext cx="2327746" cy="1385465"/>
                    </a:xfrm>
                    <a:prstGeom prst="rect">
                      <a:avLst/>
                    </a:prstGeom>
                    <a:ln>
                      <a:noFill/>
                    </a:ln>
                    <a:extLst>
                      <a:ext uri="{53640926-AAD7-44D8-BBD7-CCE9431645EC}">
                        <a14:shadowObscured xmlns:a14="http://schemas.microsoft.com/office/drawing/2010/main"/>
                      </a:ext>
                    </a:extLst>
                  </pic:spPr>
                </pic:pic>
              </a:graphicData>
            </a:graphic>
          </wp:inline>
        </w:drawing>
      </w:r>
      <w:r w:rsidR="008C14F9" w:rsidRPr="00B73511">
        <w:rPr>
          <w:rFonts w:ascii="Times New Roman" w:hAnsi="Times New Roman" w:cs="Times New Roman"/>
          <w:iCs/>
          <w:noProof/>
          <w:sz w:val="24"/>
          <w:szCs w:val="24"/>
        </w:rPr>
        <w:drawing>
          <wp:inline distT="0" distB="0" distL="0" distR="0" wp14:anchorId="6F884BA5" wp14:editId="5ACADA6C">
            <wp:extent cx="2439359" cy="1432560"/>
            <wp:effectExtent l="0" t="0" r="0" b="0"/>
            <wp:docPr id="29" name="Picture 29" descr="A picture containing red, indoor, sitt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imerth2otrans.png"/>
                    <pic:cNvPicPr/>
                  </pic:nvPicPr>
                  <pic:blipFill rotWithShape="1">
                    <a:blip r:embed="rId54">
                      <a:extLst>
                        <a:ext uri="{28A0092B-C50C-407E-A947-70E740481C1C}">
                          <a14:useLocalDpi xmlns:a14="http://schemas.microsoft.com/office/drawing/2010/main" val="0"/>
                        </a:ext>
                      </a:extLst>
                    </a:blip>
                    <a:srcRect l="14091" t="14364" r="12121" b="23395"/>
                    <a:stretch/>
                  </pic:blipFill>
                  <pic:spPr bwMode="auto">
                    <a:xfrm>
                      <a:off x="0" y="0"/>
                      <a:ext cx="2452367" cy="1440199"/>
                    </a:xfrm>
                    <a:prstGeom prst="rect">
                      <a:avLst/>
                    </a:prstGeom>
                    <a:ln>
                      <a:noFill/>
                    </a:ln>
                    <a:extLst>
                      <a:ext uri="{53640926-AAD7-44D8-BBD7-CCE9431645EC}">
                        <a14:shadowObscured xmlns:a14="http://schemas.microsoft.com/office/drawing/2010/main"/>
                      </a:ext>
                    </a:extLst>
                  </pic:spPr>
                </pic:pic>
              </a:graphicData>
            </a:graphic>
          </wp:inline>
        </w:drawing>
      </w:r>
    </w:p>
    <w:tbl>
      <w:tblPr>
        <w:tblpPr w:leftFromText="180" w:rightFromText="180" w:vertAnchor="text" w:horzAnchor="page" w:tblpX="5377" w:tblpY="407"/>
        <w:tblW w:w="4595" w:type="dxa"/>
        <w:tblLayout w:type="fixed"/>
        <w:tblLook w:val="04A0" w:firstRow="1" w:lastRow="0" w:firstColumn="1" w:lastColumn="0" w:noHBand="0" w:noVBand="1"/>
      </w:tblPr>
      <w:tblGrid>
        <w:gridCol w:w="1304"/>
        <w:gridCol w:w="1391"/>
        <w:gridCol w:w="1900"/>
      </w:tblGrid>
      <w:tr w:rsidR="008C14F9" w:rsidRPr="00B73511" w14:paraId="59EB0D82" w14:textId="77777777" w:rsidTr="00C207D6">
        <w:trPr>
          <w:trHeight w:val="354"/>
        </w:trPr>
        <w:tc>
          <w:tcPr>
            <w:tcW w:w="13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EF02D" w14:textId="77777777" w:rsidR="008C14F9" w:rsidRPr="00C207D6" w:rsidRDefault="008C14F9" w:rsidP="003B0360">
            <w:pPr>
              <w:spacing w:after="0" w:line="240" w:lineRule="auto"/>
              <w:rPr>
                <w:rFonts w:ascii="Times New Roman" w:eastAsia="Times New Roman" w:hAnsi="Times New Roman" w:cs="Times New Roman"/>
                <w:b/>
                <w:bCs/>
                <w:color w:val="000000"/>
              </w:rPr>
            </w:pPr>
            <w:r w:rsidRPr="00C207D6">
              <w:rPr>
                <w:rFonts w:ascii="Times New Roman" w:eastAsia="Times New Roman" w:hAnsi="Times New Roman" w:cs="Times New Roman"/>
                <w:b/>
                <w:bCs/>
                <w:color w:val="000000"/>
              </w:rPr>
              <w:t>Complex</w:t>
            </w:r>
          </w:p>
        </w:tc>
        <w:tc>
          <w:tcPr>
            <w:tcW w:w="1391" w:type="dxa"/>
            <w:tcBorders>
              <w:top w:val="single" w:sz="4" w:space="0" w:color="auto"/>
              <w:left w:val="single" w:sz="4" w:space="0" w:color="auto"/>
              <w:bottom w:val="single" w:sz="4" w:space="0" w:color="auto"/>
              <w:right w:val="single" w:sz="4" w:space="0" w:color="auto"/>
            </w:tcBorders>
            <w:vAlign w:val="bottom"/>
          </w:tcPr>
          <w:p w14:paraId="6480BC92" w14:textId="77777777" w:rsidR="008C14F9" w:rsidRPr="00C207D6" w:rsidRDefault="008C14F9" w:rsidP="003B0360">
            <w:pPr>
              <w:spacing w:after="0" w:line="240" w:lineRule="auto"/>
              <w:jc w:val="center"/>
              <w:rPr>
                <w:rFonts w:ascii="Times New Roman" w:eastAsia="Calibri" w:hAnsi="Times New Roman" w:cs="Times New Roman"/>
                <w:b/>
                <w:bCs/>
                <w:color w:val="000000"/>
              </w:rPr>
            </w:pPr>
            <w:r w:rsidRPr="00C207D6">
              <w:rPr>
                <w:rFonts w:ascii="Times New Roman" w:eastAsia="Times New Roman" w:hAnsi="Times New Roman" w:cs="Times New Roman"/>
                <w:b/>
                <w:bCs/>
                <w:color w:val="000000"/>
              </w:rPr>
              <w:t>Dihedral θRuOORu°</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F1F28" w14:textId="77777777" w:rsidR="008C14F9" w:rsidRPr="00C207D6" w:rsidRDefault="008C14F9" w:rsidP="003B0360">
            <w:pPr>
              <w:spacing w:after="0" w:line="240" w:lineRule="auto"/>
              <w:jc w:val="center"/>
              <w:rPr>
                <w:rFonts w:ascii="Times New Roman" w:eastAsia="Times New Roman" w:hAnsi="Times New Roman" w:cs="Times New Roman"/>
                <w:b/>
                <w:bCs/>
                <w:color w:val="000000"/>
              </w:rPr>
            </w:pPr>
            <w:r w:rsidRPr="00C207D6">
              <w:rPr>
                <w:rFonts w:ascii="Times New Roman" w:eastAsia="Times New Roman" w:hAnsi="Times New Roman" w:cs="Times New Roman"/>
                <w:b/>
                <w:bCs/>
                <w:color w:val="000000"/>
              </w:rPr>
              <w:t>Hydrogen Bonding Distance (Å)</w:t>
            </w:r>
          </w:p>
        </w:tc>
      </w:tr>
      <w:tr w:rsidR="008C14F9" w:rsidRPr="00B73511" w14:paraId="5A6D3CFE" w14:textId="77777777" w:rsidTr="00B55963">
        <w:trPr>
          <w:trHeight w:val="289"/>
        </w:trPr>
        <w:tc>
          <w:tcPr>
            <w:tcW w:w="1304" w:type="dxa"/>
            <w:tcBorders>
              <w:top w:val="single" w:sz="4" w:space="0" w:color="auto"/>
              <w:left w:val="single" w:sz="4" w:space="0" w:color="auto"/>
              <w:bottom w:val="nil"/>
              <w:right w:val="single" w:sz="4" w:space="0" w:color="auto"/>
            </w:tcBorders>
            <w:shd w:val="clear" w:color="auto" w:fill="auto"/>
            <w:noWrap/>
            <w:vAlign w:val="bottom"/>
            <w:hideMark/>
          </w:tcPr>
          <w:p w14:paraId="2972151C" w14:textId="3158F9AA" w:rsidR="008C14F9" w:rsidRPr="00C207D6" w:rsidRDefault="00C207D6" w:rsidP="001949B4">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w:t>
            </w:r>
            <w:r w:rsidR="008C14F9" w:rsidRPr="00C207D6">
              <w:rPr>
                <w:rFonts w:ascii="Times New Roman" w:eastAsia="Times New Roman" w:hAnsi="Times New Roman" w:cs="Times New Roman"/>
                <w:b/>
                <w:bCs/>
                <w:color w:val="000000"/>
              </w:rPr>
              <w:t>a</w:t>
            </w:r>
          </w:p>
        </w:tc>
        <w:tc>
          <w:tcPr>
            <w:tcW w:w="1391" w:type="dxa"/>
            <w:tcBorders>
              <w:top w:val="single" w:sz="4" w:space="0" w:color="auto"/>
              <w:left w:val="single" w:sz="4" w:space="0" w:color="auto"/>
              <w:bottom w:val="nil"/>
              <w:right w:val="single" w:sz="4" w:space="0" w:color="auto"/>
            </w:tcBorders>
            <w:vAlign w:val="bottom"/>
          </w:tcPr>
          <w:p w14:paraId="18A0A7B2"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132.8</w:t>
            </w:r>
          </w:p>
        </w:tc>
        <w:tc>
          <w:tcPr>
            <w:tcW w:w="1900" w:type="dxa"/>
            <w:tcBorders>
              <w:top w:val="single" w:sz="4" w:space="0" w:color="auto"/>
              <w:left w:val="single" w:sz="4" w:space="0" w:color="auto"/>
              <w:bottom w:val="nil"/>
              <w:right w:val="single" w:sz="4" w:space="0" w:color="auto"/>
            </w:tcBorders>
            <w:shd w:val="clear" w:color="auto" w:fill="auto"/>
            <w:noWrap/>
            <w:vAlign w:val="bottom"/>
          </w:tcPr>
          <w:p w14:paraId="664E06F1"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p>
        </w:tc>
      </w:tr>
      <w:tr w:rsidR="008C14F9" w:rsidRPr="00B73511" w14:paraId="43E412A6" w14:textId="77777777" w:rsidTr="00B55963">
        <w:trPr>
          <w:trHeight w:val="289"/>
        </w:trPr>
        <w:tc>
          <w:tcPr>
            <w:tcW w:w="1304" w:type="dxa"/>
            <w:tcBorders>
              <w:top w:val="nil"/>
              <w:left w:val="single" w:sz="4" w:space="0" w:color="auto"/>
              <w:bottom w:val="nil"/>
              <w:right w:val="single" w:sz="4" w:space="0" w:color="auto"/>
            </w:tcBorders>
            <w:shd w:val="clear" w:color="auto" w:fill="auto"/>
            <w:noWrap/>
            <w:vAlign w:val="bottom"/>
            <w:hideMark/>
          </w:tcPr>
          <w:p w14:paraId="2BC9B644" w14:textId="59C298EA" w:rsidR="008C14F9" w:rsidRPr="00C207D6" w:rsidRDefault="00C207D6" w:rsidP="001949B4">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w:t>
            </w:r>
            <w:r w:rsidR="008C14F9" w:rsidRPr="00C207D6">
              <w:rPr>
                <w:rFonts w:ascii="Times New Roman" w:eastAsia="Times New Roman" w:hAnsi="Times New Roman" w:cs="Times New Roman"/>
                <w:b/>
                <w:bCs/>
                <w:color w:val="000000"/>
              </w:rPr>
              <w:t>b L = H</w:t>
            </w:r>
            <w:r w:rsidR="008C14F9" w:rsidRPr="00C207D6">
              <w:rPr>
                <w:rFonts w:ascii="Times New Roman" w:eastAsia="Times New Roman" w:hAnsi="Times New Roman" w:cs="Times New Roman"/>
                <w:b/>
                <w:bCs/>
                <w:color w:val="000000"/>
                <w:vertAlign w:val="subscript"/>
              </w:rPr>
              <w:t>2</w:t>
            </w:r>
            <w:r w:rsidR="008C14F9" w:rsidRPr="00C207D6">
              <w:rPr>
                <w:rFonts w:ascii="Times New Roman" w:eastAsia="Times New Roman" w:hAnsi="Times New Roman" w:cs="Times New Roman"/>
                <w:b/>
                <w:bCs/>
                <w:color w:val="000000"/>
              </w:rPr>
              <w:t>O</w:t>
            </w:r>
          </w:p>
        </w:tc>
        <w:tc>
          <w:tcPr>
            <w:tcW w:w="1391" w:type="dxa"/>
            <w:tcBorders>
              <w:top w:val="nil"/>
              <w:left w:val="single" w:sz="4" w:space="0" w:color="auto"/>
              <w:bottom w:val="nil"/>
              <w:right w:val="single" w:sz="4" w:space="0" w:color="auto"/>
            </w:tcBorders>
            <w:vAlign w:val="bottom"/>
          </w:tcPr>
          <w:p w14:paraId="746207F2"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108.8</w:t>
            </w:r>
          </w:p>
        </w:tc>
        <w:tc>
          <w:tcPr>
            <w:tcW w:w="1900" w:type="dxa"/>
            <w:tcBorders>
              <w:top w:val="nil"/>
              <w:left w:val="single" w:sz="4" w:space="0" w:color="auto"/>
              <w:bottom w:val="nil"/>
              <w:right w:val="single" w:sz="4" w:space="0" w:color="auto"/>
            </w:tcBorders>
            <w:shd w:val="clear" w:color="auto" w:fill="auto"/>
            <w:noWrap/>
            <w:vAlign w:val="bottom"/>
          </w:tcPr>
          <w:p w14:paraId="6FD7C66C"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1.75</w:t>
            </w:r>
          </w:p>
        </w:tc>
      </w:tr>
      <w:tr w:rsidR="008C14F9" w:rsidRPr="00B73511" w14:paraId="043B9235" w14:textId="77777777" w:rsidTr="00B55963">
        <w:trPr>
          <w:trHeight w:val="289"/>
        </w:trPr>
        <w:tc>
          <w:tcPr>
            <w:tcW w:w="1304" w:type="dxa"/>
            <w:tcBorders>
              <w:top w:val="nil"/>
              <w:left w:val="single" w:sz="4" w:space="0" w:color="auto"/>
              <w:bottom w:val="nil"/>
              <w:right w:val="single" w:sz="4" w:space="0" w:color="auto"/>
            </w:tcBorders>
            <w:shd w:val="clear" w:color="auto" w:fill="auto"/>
            <w:noWrap/>
            <w:vAlign w:val="bottom"/>
            <w:hideMark/>
          </w:tcPr>
          <w:p w14:paraId="1FAC360F" w14:textId="2FD5AA94" w:rsidR="008C14F9" w:rsidRPr="00C207D6" w:rsidRDefault="00C207D6" w:rsidP="001949B4">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w:t>
            </w:r>
            <w:r w:rsidR="008C14F9" w:rsidRPr="00C207D6">
              <w:rPr>
                <w:rFonts w:ascii="Times New Roman" w:eastAsia="Times New Roman" w:hAnsi="Times New Roman" w:cs="Times New Roman"/>
                <w:b/>
                <w:bCs/>
                <w:color w:val="000000"/>
              </w:rPr>
              <w:t>b L = NH</w:t>
            </w:r>
            <w:r w:rsidR="008C14F9" w:rsidRPr="00C207D6">
              <w:rPr>
                <w:rFonts w:ascii="Times New Roman" w:eastAsia="Times New Roman" w:hAnsi="Times New Roman" w:cs="Times New Roman"/>
                <w:b/>
                <w:bCs/>
                <w:color w:val="000000"/>
                <w:vertAlign w:val="subscript"/>
              </w:rPr>
              <w:t>3</w:t>
            </w:r>
          </w:p>
        </w:tc>
        <w:tc>
          <w:tcPr>
            <w:tcW w:w="1391" w:type="dxa"/>
            <w:tcBorders>
              <w:top w:val="nil"/>
              <w:left w:val="single" w:sz="4" w:space="0" w:color="auto"/>
              <w:bottom w:val="nil"/>
              <w:right w:val="single" w:sz="4" w:space="0" w:color="auto"/>
            </w:tcBorders>
            <w:vAlign w:val="bottom"/>
          </w:tcPr>
          <w:p w14:paraId="2CA2A96E"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145.5</w:t>
            </w:r>
          </w:p>
        </w:tc>
        <w:tc>
          <w:tcPr>
            <w:tcW w:w="1900" w:type="dxa"/>
            <w:tcBorders>
              <w:top w:val="nil"/>
              <w:left w:val="single" w:sz="4" w:space="0" w:color="auto"/>
              <w:bottom w:val="nil"/>
              <w:right w:val="single" w:sz="4" w:space="0" w:color="auto"/>
            </w:tcBorders>
            <w:shd w:val="clear" w:color="auto" w:fill="auto"/>
            <w:noWrap/>
            <w:vAlign w:val="bottom"/>
          </w:tcPr>
          <w:p w14:paraId="774A9B7A"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2.42</w:t>
            </w:r>
          </w:p>
        </w:tc>
      </w:tr>
      <w:tr w:rsidR="008C14F9" w:rsidRPr="00B73511" w14:paraId="7C1BF1A3" w14:textId="77777777" w:rsidTr="00B55963">
        <w:trPr>
          <w:trHeight w:val="289"/>
        </w:trPr>
        <w:tc>
          <w:tcPr>
            <w:tcW w:w="1304" w:type="dxa"/>
            <w:tcBorders>
              <w:top w:val="nil"/>
              <w:left w:val="single" w:sz="4" w:space="0" w:color="auto"/>
              <w:right w:val="single" w:sz="4" w:space="0" w:color="auto"/>
            </w:tcBorders>
            <w:shd w:val="clear" w:color="auto" w:fill="auto"/>
            <w:noWrap/>
            <w:vAlign w:val="bottom"/>
            <w:hideMark/>
          </w:tcPr>
          <w:p w14:paraId="7C64AA88" w14:textId="49EA767C" w:rsidR="008C14F9" w:rsidRPr="00C207D6" w:rsidRDefault="00C207D6" w:rsidP="001949B4">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w:t>
            </w:r>
            <w:r w:rsidR="008C14F9" w:rsidRPr="00C207D6">
              <w:rPr>
                <w:rFonts w:ascii="Times New Roman" w:eastAsia="Times New Roman" w:hAnsi="Times New Roman" w:cs="Times New Roman"/>
                <w:b/>
                <w:bCs/>
                <w:color w:val="000000"/>
              </w:rPr>
              <w:t>b L = Pyr</w:t>
            </w:r>
          </w:p>
        </w:tc>
        <w:tc>
          <w:tcPr>
            <w:tcW w:w="1391" w:type="dxa"/>
            <w:tcBorders>
              <w:top w:val="nil"/>
              <w:left w:val="single" w:sz="4" w:space="0" w:color="auto"/>
              <w:right w:val="single" w:sz="4" w:space="0" w:color="auto"/>
            </w:tcBorders>
            <w:vAlign w:val="bottom"/>
          </w:tcPr>
          <w:p w14:paraId="3CEF14D9"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175.6</w:t>
            </w:r>
          </w:p>
        </w:tc>
        <w:tc>
          <w:tcPr>
            <w:tcW w:w="1900" w:type="dxa"/>
            <w:tcBorders>
              <w:top w:val="nil"/>
              <w:left w:val="single" w:sz="4" w:space="0" w:color="auto"/>
              <w:right w:val="single" w:sz="4" w:space="0" w:color="auto"/>
            </w:tcBorders>
            <w:shd w:val="clear" w:color="auto" w:fill="auto"/>
            <w:noWrap/>
            <w:vAlign w:val="bottom"/>
          </w:tcPr>
          <w:p w14:paraId="3AFFA2F9"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2.58</w:t>
            </w:r>
          </w:p>
        </w:tc>
      </w:tr>
      <w:tr w:rsidR="008C14F9" w:rsidRPr="00B73511" w14:paraId="044353C2" w14:textId="77777777" w:rsidTr="00B55963">
        <w:trPr>
          <w:trHeight w:val="289"/>
        </w:trPr>
        <w:tc>
          <w:tcPr>
            <w:tcW w:w="1304" w:type="dxa"/>
            <w:tcBorders>
              <w:top w:val="nil"/>
              <w:left w:val="single" w:sz="4" w:space="0" w:color="auto"/>
              <w:bottom w:val="single" w:sz="4" w:space="0" w:color="auto"/>
              <w:right w:val="single" w:sz="4" w:space="0" w:color="auto"/>
            </w:tcBorders>
            <w:shd w:val="clear" w:color="auto" w:fill="auto"/>
            <w:noWrap/>
            <w:vAlign w:val="bottom"/>
          </w:tcPr>
          <w:p w14:paraId="5711E97B" w14:textId="4CF168D3" w:rsidR="008C14F9" w:rsidRPr="00C207D6" w:rsidRDefault="00C207D6" w:rsidP="001949B4">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8</w:t>
            </w:r>
          </w:p>
        </w:tc>
        <w:tc>
          <w:tcPr>
            <w:tcW w:w="1391" w:type="dxa"/>
            <w:tcBorders>
              <w:top w:val="nil"/>
              <w:left w:val="single" w:sz="4" w:space="0" w:color="auto"/>
              <w:bottom w:val="single" w:sz="4" w:space="0" w:color="auto"/>
              <w:right w:val="single" w:sz="4" w:space="0" w:color="auto"/>
            </w:tcBorders>
            <w:vAlign w:val="bottom"/>
          </w:tcPr>
          <w:p w14:paraId="653709D8"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98.9</w:t>
            </w:r>
          </w:p>
        </w:tc>
        <w:tc>
          <w:tcPr>
            <w:tcW w:w="1900" w:type="dxa"/>
            <w:tcBorders>
              <w:top w:val="nil"/>
              <w:left w:val="single" w:sz="4" w:space="0" w:color="auto"/>
              <w:bottom w:val="single" w:sz="4" w:space="0" w:color="auto"/>
              <w:right w:val="single" w:sz="4" w:space="0" w:color="auto"/>
            </w:tcBorders>
            <w:shd w:val="clear" w:color="auto" w:fill="auto"/>
            <w:noWrap/>
            <w:vAlign w:val="bottom"/>
          </w:tcPr>
          <w:p w14:paraId="0B818E78" w14:textId="77777777" w:rsidR="008C14F9" w:rsidRPr="00B73511" w:rsidRDefault="008C14F9"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p>
        </w:tc>
      </w:tr>
    </w:tbl>
    <w:p w14:paraId="25F0FBDD" w14:textId="30AB29DD" w:rsidR="008C14F9" w:rsidRPr="00B73511" w:rsidRDefault="00EB3472" w:rsidP="008C14F9">
      <w:pPr>
        <w:keepNext/>
        <w:spacing w:line="480" w:lineRule="auto"/>
        <w:contextualSpacing/>
        <w:rPr>
          <w:rFonts w:ascii="Times New Roman" w:hAnsi="Times New Roman" w:cs="Times New Roman"/>
        </w:rPr>
      </w:pPr>
      <w:r w:rsidRPr="001E33C7">
        <w:rPr>
          <w:rFonts w:ascii="Times New Roman" w:hAnsi="Times New Roman" w:cs="Times New Roman"/>
          <w:iCs/>
          <w:noProof/>
          <w:sz w:val="24"/>
          <w:szCs w:val="24"/>
        </w:rPr>
        <mc:AlternateContent>
          <mc:Choice Requires="wps">
            <w:drawing>
              <wp:anchor distT="45720" distB="45720" distL="114300" distR="114300" simplePos="0" relativeHeight="252158976" behindDoc="0" locked="0" layoutInCell="1" allowOverlap="1" wp14:anchorId="2F314FF2" wp14:editId="6123099D">
                <wp:simplePos x="0" y="0"/>
                <wp:positionH relativeFrom="column">
                  <wp:posOffset>175260</wp:posOffset>
                </wp:positionH>
                <wp:positionV relativeFrom="paragraph">
                  <wp:posOffset>1447800</wp:posOffset>
                </wp:positionV>
                <wp:extent cx="655320" cy="297180"/>
                <wp:effectExtent l="0" t="0" r="0" b="0"/>
                <wp:wrapNone/>
                <wp:docPr id="20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97180"/>
                        </a:xfrm>
                        <a:prstGeom prst="rect">
                          <a:avLst/>
                        </a:prstGeom>
                        <a:noFill/>
                        <a:ln w="9525">
                          <a:noFill/>
                          <a:miter lim="800000"/>
                          <a:headEnd/>
                          <a:tailEnd/>
                        </a:ln>
                      </wps:spPr>
                      <wps:txbx>
                        <w:txbxContent>
                          <w:p w14:paraId="1C672FB4" w14:textId="22294621" w:rsidR="00EE0071" w:rsidRPr="005617C3" w:rsidRDefault="00EE0071" w:rsidP="00EB3472">
                            <w:pPr>
                              <w:rPr>
                                <w:rFonts w:ascii="Times New Roman" w:hAnsi="Times New Roman" w:cs="Times New Roman"/>
                                <w:b/>
                                <w:bCs/>
                                <w:sz w:val="24"/>
                                <w:szCs w:val="24"/>
                              </w:rPr>
                            </w:pPr>
                            <w:r w:rsidRPr="005617C3">
                              <w:rPr>
                                <w:rFonts w:ascii="Times New Roman" w:hAnsi="Times New Roman" w:cs="Times New Roman"/>
                                <w:b/>
                                <w:bCs/>
                                <w:sz w:val="24"/>
                                <w:szCs w:val="24"/>
                              </w:rPr>
                              <w:t>7b</w:t>
                            </w:r>
                            <w:r>
                              <w:rPr>
                                <w:rFonts w:ascii="Times New Roman" w:hAnsi="Times New Roman" w:cs="Times New Roman"/>
                                <w:b/>
                                <w:bCs/>
                                <w:sz w:val="24"/>
                                <w:szCs w:val="24"/>
                              </w:rPr>
                              <w:t>Pyr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14FF2" id="_x0000_s1028" type="#_x0000_t202" style="position:absolute;margin-left:13.8pt;margin-top:114pt;width:51.6pt;height:23.4pt;z-index:25215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" filled="f" stroked="f">
                <v:textbox>
                  <w:txbxContent>
                    <w:p w14:paraId="1C672FB4" w14:textId="22294621" w:rsidR="00EE0071" w:rsidRPr="005617C3" w:rsidRDefault="00EE0071" w:rsidP="00EB3472">
                      <w:pPr>
                        <w:rPr>
                          <w:rFonts w:ascii="Times New Roman" w:hAnsi="Times New Roman" w:cs="Times New Roman"/>
                          <w:b/>
                          <w:bCs/>
                          <w:sz w:val="24"/>
                          <w:szCs w:val="24"/>
                        </w:rPr>
                      </w:pPr>
                      <w:r w:rsidRPr="005617C3">
                        <w:rPr>
                          <w:rFonts w:ascii="Times New Roman" w:hAnsi="Times New Roman" w:cs="Times New Roman"/>
                          <w:b/>
                          <w:bCs/>
                          <w:sz w:val="24"/>
                          <w:szCs w:val="24"/>
                        </w:rPr>
                        <w:t>7b</w:t>
                      </w:r>
                      <w:r>
                        <w:rPr>
                          <w:rFonts w:ascii="Times New Roman" w:hAnsi="Times New Roman" w:cs="Times New Roman"/>
                          <w:b/>
                          <w:bCs/>
                          <w:sz w:val="24"/>
                          <w:szCs w:val="24"/>
                        </w:rPr>
                        <w:t>Pyr</w:t>
                      </w:r>
                    </w:p>
                  </w:txbxContent>
                </v:textbox>
              </v:shape>
            </w:pict>
          </mc:Fallback>
        </mc:AlternateContent>
      </w:r>
      <w:r w:rsidR="008C14F9" w:rsidRPr="00B73511">
        <w:rPr>
          <w:rFonts w:ascii="Times New Roman" w:hAnsi="Times New Roman" w:cs="Times New Roman"/>
          <w:noProof/>
        </w:rPr>
        <w:drawing>
          <wp:inline distT="0" distB="0" distL="0" distR="0" wp14:anchorId="332A4736" wp14:editId="77FAC49F">
            <wp:extent cx="2270760" cy="1670665"/>
            <wp:effectExtent l="0" t="0" r="0" b="6350"/>
            <wp:docPr id="20507" name="Picture 20507" descr="A picture containing red, sitting, air,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 name="dimertpytransb3lypspe.png"/>
                    <pic:cNvPicPr/>
                  </pic:nvPicPr>
                  <pic:blipFill rotWithShape="1">
                    <a:blip r:embed="rId55">
                      <a:extLst>
                        <a:ext uri="{28A0092B-C50C-407E-A947-70E740481C1C}">
                          <a14:useLocalDpi xmlns:a14="http://schemas.microsoft.com/office/drawing/2010/main" val="0"/>
                        </a:ext>
                      </a:extLst>
                    </a:blip>
                    <a:srcRect l="13940" t="11316" r="14394" b="12949"/>
                    <a:stretch/>
                  </pic:blipFill>
                  <pic:spPr bwMode="auto">
                    <a:xfrm>
                      <a:off x="0" y="0"/>
                      <a:ext cx="2290336" cy="1685067"/>
                    </a:xfrm>
                    <a:prstGeom prst="rect">
                      <a:avLst/>
                    </a:prstGeom>
                    <a:ln>
                      <a:noFill/>
                    </a:ln>
                    <a:extLst>
                      <a:ext uri="{53640926-AAD7-44D8-BBD7-CCE9431645EC}">
                        <a14:shadowObscured xmlns:a14="http://schemas.microsoft.com/office/drawing/2010/main"/>
                      </a:ext>
                    </a:extLst>
                  </pic:spPr>
                </pic:pic>
              </a:graphicData>
            </a:graphic>
          </wp:inline>
        </w:drawing>
      </w:r>
    </w:p>
    <w:p w14:paraId="26C3F89F" w14:textId="05BD48E2" w:rsidR="005C4AD5" w:rsidRDefault="008C14F9" w:rsidP="00EB3472">
      <w:pPr>
        <w:pStyle w:val="Caption"/>
        <w:rPr>
          <w:rFonts w:ascii="Times New Roman" w:hAnsi="Times New Roman" w:cs="Times New Roman"/>
          <w:color w:val="auto"/>
          <w:sz w:val="24"/>
          <w:szCs w:val="24"/>
        </w:rPr>
      </w:pPr>
      <w:bookmarkStart w:id="29" w:name="_Toc48344095"/>
      <w:r w:rsidRPr="00AF0C80">
        <w:rPr>
          <w:rFonts w:ascii="Times New Roman" w:hAnsi="Times New Roman" w:cs="Times New Roman"/>
          <w:color w:val="auto"/>
          <w:sz w:val="24"/>
          <w:szCs w:val="24"/>
        </w:rPr>
        <w:t xml:space="preserve">Figure </w:t>
      </w:r>
      <w:r w:rsidRPr="00AF0C80">
        <w:rPr>
          <w:rFonts w:ascii="Times New Roman" w:hAnsi="Times New Roman" w:cs="Times New Roman"/>
          <w:color w:val="auto"/>
          <w:sz w:val="24"/>
          <w:szCs w:val="24"/>
        </w:rPr>
        <w:fldChar w:fldCharType="begin"/>
      </w:r>
      <w:r w:rsidRPr="00AF0C80">
        <w:rPr>
          <w:rFonts w:ascii="Times New Roman" w:hAnsi="Times New Roman" w:cs="Times New Roman"/>
          <w:color w:val="auto"/>
          <w:sz w:val="24"/>
          <w:szCs w:val="24"/>
        </w:rPr>
        <w:instrText xml:space="preserve"> SEQ Figure \* ARABIC </w:instrText>
      </w:r>
      <w:r w:rsidRPr="00AF0C8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18</w:t>
      </w:r>
      <w:r w:rsidRPr="00AF0C80">
        <w:rPr>
          <w:rFonts w:ascii="Times New Roman" w:hAnsi="Times New Roman" w:cs="Times New Roman"/>
          <w:color w:val="auto"/>
          <w:sz w:val="24"/>
          <w:szCs w:val="24"/>
        </w:rPr>
        <w:fldChar w:fldCharType="end"/>
      </w:r>
      <w:r w:rsidRPr="00AF0C80">
        <w:rPr>
          <w:rFonts w:ascii="Times New Roman" w:hAnsi="Times New Roman" w:cs="Times New Roman"/>
          <w:color w:val="auto"/>
          <w:sz w:val="24"/>
          <w:szCs w:val="24"/>
        </w:rPr>
        <w:t xml:space="preserve">: Structures of </w:t>
      </w:r>
      <w:r w:rsidR="00C207D6" w:rsidRPr="00EC2A29">
        <w:rPr>
          <w:rFonts w:ascii="Times New Roman" w:hAnsi="Times New Roman" w:cs="Times New Roman"/>
          <w:b/>
          <w:bCs/>
          <w:color w:val="auto"/>
          <w:sz w:val="24"/>
          <w:szCs w:val="24"/>
        </w:rPr>
        <w:t>7</w:t>
      </w:r>
      <w:r w:rsidRPr="00EC2A29">
        <w:rPr>
          <w:rFonts w:ascii="Times New Roman" w:hAnsi="Times New Roman" w:cs="Times New Roman"/>
          <w:b/>
          <w:bCs/>
          <w:color w:val="auto"/>
          <w:sz w:val="24"/>
          <w:szCs w:val="24"/>
        </w:rPr>
        <w:t>b</w:t>
      </w:r>
      <w:r w:rsidRPr="00AF0C80">
        <w:rPr>
          <w:rFonts w:ascii="Times New Roman" w:hAnsi="Times New Roman" w:cs="Times New Roman"/>
          <w:color w:val="auto"/>
          <w:sz w:val="24"/>
          <w:szCs w:val="24"/>
        </w:rPr>
        <w:t xml:space="preserve"> complexes, highlighting hydrogen bonding and dihedral angles.</w:t>
      </w:r>
      <w:bookmarkEnd w:id="29"/>
    </w:p>
    <w:p w14:paraId="193D6BF3" w14:textId="77777777" w:rsidR="00EB3472" w:rsidRPr="00EB3472" w:rsidRDefault="00EB3472" w:rsidP="00EB3472"/>
    <w:p w14:paraId="45B70CB2" w14:textId="34679CB7" w:rsidR="008C14F9" w:rsidRPr="00B73511" w:rsidRDefault="008C14F9" w:rsidP="005C4AD5">
      <w:pPr>
        <w:spacing w:line="480" w:lineRule="auto"/>
        <w:ind w:firstLine="720"/>
        <w:contextualSpacing/>
        <w:rPr>
          <w:rFonts w:ascii="Times New Roman" w:hAnsi="Times New Roman" w:cs="Times New Roman"/>
          <w:iCs/>
          <w:sz w:val="24"/>
          <w:szCs w:val="24"/>
        </w:rPr>
      </w:pPr>
      <w:r w:rsidRPr="00B73511">
        <w:rPr>
          <w:rFonts w:ascii="Times New Roman" w:hAnsi="Times New Roman" w:cs="Times New Roman"/>
          <w:iCs/>
          <w:sz w:val="24"/>
          <w:szCs w:val="24"/>
        </w:rPr>
        <w:t xml:space="preserve">No hydrogen bonding interactions can be identified for complexes </w:t>
      </w:r>
      <w:r w:rsidRPr="003E357F">
        <w:rPr>
          <w:rFonts w:ascii="Times New Roman" w:hAnsi="Times New Roman" w:cs="Times New Roman"/>
          <w:b/>
          <w:bCs/>
          <w:iCs/>
          <w:sz w:val="24"/>
          <w:szCs w:val="24"/>
        </w:rPr>
        <w:t>7a</w:t>
      </w:r>
      <w:r w:rsidRPr="00B73511">
        <w:rPr>
          <w:rFonts w:ascii="Times New Roman" w:hAnsi="Times New Roman" w:cs="Times New Roman"/>
          <w:iCs/>
          <w:sz w:val="24"/>
          <w:szCs w:val="24"/>
        </w:rPr>
        <w:t xml:space="preserve"> </w:t>
      </w:r>
      <w:r>
        <w:rPr>
          <w:rFonts w:ascii="Times New Roman" w:hAnsi="Times New Roman" w:cs="Times New Roman"/>
          <w:iCs/>
          <w:sz w:val="24"/>
          <w:szCs w:val="24"/>
        </w:rPr>
        <w:t xml:space="preserve">(NTA) </w:t>
      </w:r>
      <w:r w:rsidRPr="00B73511">
        <w:rPr>
          <w:rFonts w:ascii="Times New Roman" w:hAnsi="Times New Roman" w:cs="Times New Roman"/>
          <w:iCs/>
          <w:sz w:val="24"/>
          <w:szCs w:val="24"/>
        </w:rPr>
        <w:t xml:space="preserve">and </w:t>
      </w:r>
      <w:r w:rsidRPr="003E357F">
        <w:rPr>
          <w:rFonts w:ascii="Times New Roman" w:hAnsi="Times New Roman" w:cs="Times New Roman"/>
          <w:b/>
          <w:bCs/>
          <w:iCs/>
          <w:sz w:val="24"/>
          <w:szCs w:val="24"/>
        </w:rPr>
        <w:t>8</w:t>
      </w:r>
      <w:r>
        <w:rPr>
          <w:rFonts w:ascii="Times New Roman" w:hAnsi="Times New Roman" w:cs="Times New Roman"/>
          <w:iCs/>
          <w:sz w:val="24"/>
          <w:szCs w:val="24"/>
        </w:rPr>
        <w:t xml:space="preserve"> (AHA)</w:t>
      </w:r>
      <w:r w:rsidRPr="00B73511">
        <w:rPr>
          <w:rFonts w:ascii="Times New Roman" w:hAnsi="Times New Roman" w:cs="Times New Roman"/>
          <w:iCs/>
          <w:sz w:val="24"/>
          <w:szCs w:val="24"/>
        </w:rPr>
        <w:t xml:space="preserve">. However, the electrostatic potential can be used to rationalize the small dihedral angle. In complex </w:t>
      </w:r>
      <w:r w:rsidRPr="003E357F">
        <w:rPr>
          <w:rFonts w:ascii="Times New Roman" w:hAnsi="Times New Roman" w:cs="Times New Roman"/>
          <w:b/>
          <w:bCs/>
          <w:iCs/>
          <w:sz w:val="24"/>
          <w:szCs w:val="24"/>
        </w:rPr>
        <w:t>7a</w:t>
      </w:r>
      <w:r w:rsidRPr="00B73511">
        <w:rPr>
          <w:rFonts w:ascii="Times New Roman" w:hAnsi="Times New Roman" w:cs="Times New Roman"/>
          <w:iCs/>
          <w:sz w:val="24"/>
          <w:szCs w:val="24"/>
        </w:rPr>
        <w:t xml:space="preserve">, the smaller dihedral angle brings one of the coordinating carboxylates of NTA closer to the opposite ruthenium center, screening some of the partial negative and positive charges on the carboxylate and on the ruthenium. This screening is more evident in complex </w:t>
      </w:r>
      <w:r w:rsidRPr="003E357F">
        <w:rPr>
          <w:rFonts w:ascii="Times New Roman" w:hAnsi="Times New Roman" w:cs="Times New Roman"/>
          <w:b/>
          <w:bCs/>
          <w:iCs/>
          <w:sz w:val="24"/>
          <w:szCs w:val="24"/>
        </w:rPr>
        <w:t>8</w:t>
      </w:r>
      <w:r w:rsidRPr="00B73511">
        <w:rPr>
          <w:rFonts w:ascii="Times New Roman" w:hAnsi="Times New Roman" w:cs="Times New Roman"/>
          <w:iCs/>
          <w:sz w:val="24"/>
          <w:szCs w:val="24"/>
        </w:rPr>
        <w:t xml:space="preserve">, where the small dihedral angle brings one of the ethyl groups on the AHA ligand in close proximity to a carboxylate on the AHA ligand on the opposite monomer. </w:t>
      </w:r>
    </w:p>
    <w:p w14:paraId="1A6ED4B8" w14:textId="77777777" w:rsidR="008C14F9" w:rsidRPr="00B73511" w:rsidRDefault="008C14F9" w:rsidP="008C14F9">
      <w:pPr>
        <w:spacing w:line="480" w:lineRule="auto"/>
        <w:contextualSpacing/>
        <w:rPr>
          <w:rFonts w:ascii="Times New Roman" w:hAnsi="Times New Roman" w:cs="Times New Roman"/>
        </w:rPr>
      </w:pPr>
    </w:p>
    <w:p w14:paraId="28E35855" w14:textId="44A51899" w:rsidR="008C14F9" w:rsidRPr="00B73511" w:rsidRDefault="00EC2A29" w:rsidP="000607DE">
      <w:pPr>
        <w:keepNext/>
        <w:spacing w:line="240" w:lineRule="auto"/>
        <w:contextualSpacing/>
        <w:jc w:val="center"/>
        <w:rPr>
          <w:rFonts w:ascii="Times New Roman" w:hAnsi="Times New Roman" w:cs="Times New Roman"/>
        </w:rPr>
      </w:pPr>
      <w:r w:rsidRPr="00B73511">
        <w:rPr>
          <w:rFonts w:ascii="Times New Roman" w:hAnsi="Times New Roman" w:cs="Times New Roman"/>
          <w:noProof/>
        </w:rPr>
        <w:lastRenderedPageBreak/>
        <mc:AlternateContent>
          <mc:Choice Requires="wps">
            <w:drawing>
              <wp:anchor distT="0" distB="0" distL="114300" distR="114300" simplePos="0" relativeHeight="252150784" behindDoc="0" locked="0" layoutInCell="1" allowOverlap="1" wp14:anchorId="493E57DB" wp14:editId="2747791B">
                <wp:simplePos x="0" y="0"/>
                <wp:positionH relativeFrom="column">
                  <wp:posOffset>3989070</wp:posOffset>
                </wp:positionH>
                <wp:positionV relativeFrom="paragraph">
                  <wp:posOffset>1158240</wp:posOffset>
                </wp:positionV>
                <wp:extent cx="201930" cy="83820"/>
                <wp:effectExtent l="19050" t="38100" r="45720" b="49530"/>
                <wp:wrapNone/>
                <wp:docPr id="20485" name="Straight Arrow Connector 20485"/>
                <wp:cNvGraphicFramePr/>
                <a:graphic xmlns:a="http://schemas.openxmlformats.org/drawingml/2006/main">
                  <a:graphicData uri="http://schemas.microsoft.com/office/word/2010/wordprocessingShape">
                    <wps:wsp>
                      <wps:cNvCnPr/>
                      <wps:spPr>
                        <a:xfrm>
                          <a:off x="0" y="0"/>
                          <a:ext cx="201930" cy="8382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A49D3C" id="_x0000_t32" coordsize="21600,21600" o:spt="32" o:oned="t" path="m,l21600,21600e" filled="f">
                <v:path arrowok="t" fillok="f" o:connecttype="none"/>
                <o:lock v:ext="edit" shapetype="t"/>
              </v:shapetype>
              <v:shape id="Straight Arrow Connector 20485" o:spid="_x0000_s1026" type="#_x0000_t32" style="position:absolute;margin-left:314.1pt;margin-top:91.2pt;width:15.9pt;height:6.6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" strokecolor="black [3200]" strokeweight="3pt">
                <v:stroke endarrow="block" joinstyle="miter"/>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149760" behindDoc="0" locked="0" layoutInCell="1" allowOverlap="1" wp14:anchorId="6A55F814" wp14:editId="38B5F9C7">
                <wp:simplePos x="0" y="0"/>
                <wp:positionH relativeFrom="column">
                  <wp:posOffset>4373880</wp:posOffset>
                </wp:positionH>
                <wp:positionV relativeFrom="paragraph">
                  <wp:posOffset>563880</wp:posOffset>
                </wp:positionV>
                <wp:extent cx="205740" cy="64770"/>
                <wp:effectExtent l="19050" t="57150" r="22860" b="68580"/>
                <wp:wrapNone/>
                <wp:docPr id="20471" name="Straight Arrow Connector 20471"/>
                <wp:cNvGraphicFramePr/>
                <a:graphic xmlns:a="http://schemas.openxmlformats.org/drawingml/2006/main">
                  <a:graphicData uri="http://schemas.microsoft.com/office/word/2010/wordprocessingShape">
                    <wps:wsp>
                      <wps:cNvCnPr/>
                      <wps:spPr>
                        <a:xfrm flipH="1" flipV="1">
                          <a:off x="0" y="0"/>
                          <a:ext cx="205740" cy="6477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5E203E" id="Straight Arrow Connector 20471" o:spid="_x0000_s1026" type="#_x0000_t32" style="position:absolute;margin-left:344.4pt;margin-top:44.4pt;width:16.2pt;height:5.1pt;flip:x y;z-index:252149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" strokecolor="black [3200]" strokeweight="3pt">
                <v:stroke endarrow="block" joinstyle="miter"/>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147712" behindDoc="0" locked="0" layoutInCell="1" allowOverlap="1" wp14:anchorId="3644E611" wp14:editId="65D7CD8B">
                <wp:simplePos x="0" y="0"/>
                <wp:positionH relativeFrom="column">
                  <wp:posOffset>1828800</wp:posOffset>
                </wp:positionH>
                <wp:positionV relativeFrom="paragraph">
                  <wp:posOffset>1035685</wp:posOffset>
                </wp:positionV>
                <wp:extent cx="335280" cy="121920"/>
                <wp:effectExtent l="0" t="38100" r="45720" b="30480"/>
                <wp:wrapNone/>
                <wp:docPr id="20468" name="Connector: Curved 20468"/>
                <wp:cNvGraphicFramePr/>
                <a:graphic xmlns:a="http://schemas.openxmlformats.org/drawingml/2006/main">
                  <a:graphicData uri="http://schemas.microsoft.com/office/word/2010/wordprocessingShape">
                    <wps:wsp>
                      <wps:cNvCnPr/>
                      <wps:spPr>
                        <a:xfrm flipV="1">
                          <a:off x="0" y="0"/>
                          <a:ext cx="335280" cy="121920"/>
                        </a:xfrm>
                        <a:prstGeom prst="curvedConnector3">
                          <a:avLst>
                            <a:gd name="adj1" fmla="val 9114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D62287F"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20468" o:spid="_x0000_s1026" type="#_x0000_t38" style="position:absolute;margin-left:2in;margin-top:81.55pt;width:26.4pt;height:9.6pt;flip:y;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" adj="19686" strokecolor="black [3200]" strokeweight="3pt">
                <v:stroke endarrow="block" joinstyle="miter"/>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148736" behindDoc="0" locked="0" layoutInCell="1" allowOverlap="1" wp14:anchorId="4DDB01AD" wp14:editId="3D075ECD">
                <wp:simplePos x="0" y="0"/>
                <wp:positionH relativeFrom="column">
                  <wp:posOffset>1638300</wp:posOffset>
                </wp:positionH>
                <wp:positionV relativeFrom="paragraph">
                  <wp:posOffset>445770</wp:posOffset>
                </wp:positionV>
                <wp:extent cx="312420" cy="118110"/>
                <wp:effectExtent l="38100" t="19050" r="11430" b="53340"/>
                <wp:wrapNone/>
                <wp:docPr id="20470" name="Connector: Curved 20470"/>
                <wp:cNvGraphicFramePr/>
                <a:graphic xmlns:a="http://schemas.openxmlformats.org/drawingml/2006/main">
                  <a:graphicData uri="http://schemas.microsoft.com/office/word/2010/wordprocessingShape">
                    <wps:wsp>
                      <wps:cNvCnPr/>
                      <wps:spPr>
                        <a:xfrm flipH="1">
                          <a:off x="0" y="0"/>
                          <a:ext cx="312420" cy="118110"/>
                        </a:xfrm>
                        <a:prstGeom prst="curvedConnector3">
                          <a:avLst>
                            <a:gd name="adj1" fmla="val 9114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03DE9D" id="Connector: Curved 20470" o:spid="_x0000_s1026" type="#_x0000_t38" style="position:absolute;margin-left:129pt;margin-top:35.1pt;width:24.6pt;height:9.3pt;flip:x;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" adj="19686" strokecolor="black [3200]" strokeweight="3pt">
                <v:stroke endarrow="block" joinstyle="miter"/>
              </v:shape>
            </w:pict>
          </mc:Fallback>
        </mc:AlternateContent>
      </w:r>
      <w:r w:rsidR="008C14F9" w:rsidRPr="00B73511">
        <w:rPr>
          <w:rFonts w:ascii="Times New Roman" w:hAnsi="Times New Roman" w:cs="Times New Roman"/>
          <w:noProof/>
        </w:rPr>
        <w:drawing>
          <wp:inline distT="0" distB="0" distL="0" distR="0" wp14:anchorId="4843B4C4" wp14:editId="687AA056">
            <wp:extent cx="2644140" cy="1774024"/>
            <wp:effectExtent l="0" t="0" r="3810" b="0"/>
            <wp:docPr id="20464" name="Picture 2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6212" t="19394" r="26363" b="24040"/>
                    <a:stretch/>
                  </pic:blipFill>
                  <pic:spPr bwMode="auto">
                    <a:xfrm>
                      <a:off x="0" y="0"/>
                      <a:ext cx="2707663" cy="1816643"/>
                    </a:xfrm>
                    <a:prstGeom prst="rect">
                      <a:avLst/>
                    </a:prstGeom>
                    <a:ln>
                      <a:noFill/>
                    </a:ln>
                    <a:extLst>
                      <a:ext uri="{53640926-AAD7-44D8-BBD7-CCE9431645EC}">
                        <a14:shadowObscured xmlns:a14="http://schemas.microsoft.com/office/drawing/2010/main"/>
                      </a:ext>
                    </a:extLst>
                  </pic:spPr>
                </pic:pic>
              </a:graphicData>
            </a:graphic>
          </wp:inline>
        </w:drawing>
      </w:r>
      <w:r w:rsidR="008C14F9" w:rsidRPr="00B73511">
        <w:rPr>
          <w:rFonts w:ascii="Times New Roman" w:hAnsi="Times New Roman" w:cs="Times New Roman"/>
          <w:noProof/>
        </w:rPr>
        <w:drawing>
          <wp:inline distT="0" distB="0" distL="0" distR="0" wp14:anchorId="4365FAFA" wp14:editId="3A5A2CB3">
            <wp:extent cx="2217420" cy="1771650"/>
            <wp:effectExtent l="0" t="0" r="0" b="0"/>
            <wp:docPr id="20465" name="Picture 20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9546" t="8350" r="21667" b="8148"/>
                    <a:stretch/>
                  </pic:blipFill>
                  <pic:spPr bwMode="auto">
                    <a:xfrm>
                      <a:off x="0" y="0"/>
                      <a:ext cx="2223915" cy="1776839"/>
                    </a:xfrm>
                    <a:prstGeom prst="rect">
                      <a:avLst/>
                    </a:prstGeom>
                    <a:ln>
                      <a:noFill/>
                    </a:ln>
                    <a:extLst>
                      <a:ext uri="{53640926-AAD7-44D8-BBD7-CCE9431645EC}">
                        <a14:shadowObscured xmlns:a14="http://schemas.microsoft.com/office/drawing/2010/main"/>
                      </a:ext>
                    </a:extLst>
                  </pic:spPr>
                </pic:pic>
              </a:graphicData>
            </a:graphic>
          </wp:inline>
        </w:drawing>
      </w:r>
    </w:p>
    <w:p w14:paraId="66033F60" w14:textId="638035BE" w:rsidR="00CE7C29" w:rsidRPr="006A39EF" w:rsidRDefault="008C14F9" w:rsidP="004635B8">
      <w:pPr>
        <w:pStyle w:val="Caption"/>
        <w:spacing w:line="276" w:lineRule="auto"/>
        <w:rPr>
          <w:rFonts w:ascii="Times New Roman" w:hAnsi="Times New Roman" w:cs="Times New Roman"/>
          <w:color w:val="auto"/>
          <w:sz w:val="24"/>
          <w:szCs w:val="24"/>
        </w:rPr>
      </w:pPr>
      <w:bookmarkStart w:id="30" w:name="_Toc48344096"/>
      <w:r w:rsidRPr="00AF0C80">
        <w:rPr>
          <w:rFonts w:ascii="Times New Roman" w:hAnsi="Times New Roman" w:cs="Times New Roman"/>
          <w:color w:val="auto"/>
          <w:sz w:val="24"/>
          <w:szCs w:val="24"/>
        </w:rPr>
        <w:t xml:space="preserve">Figure </w:t>
      </w:r>
      <w:r w:rsidRPr="00AF0C80">
        <w:rPr>
          <w:rFonts w:ascii="Times New Roman" w:hAnsi="Times New Roman" w:cs="Times New Roman"/>
          <w:color w:val="auto"/>
          <w:sz w:val="24"/>
          <w:szCs w:val="24"/>
        </w:rPr>
        <w:fldChar w:fldCharType="begin"/>
      </w:r>
      <w:r w:rsidRPr="00AF0C80">
        <w:rPr>
          <w:rFonts w:ascii="Times New Roman" w:hAnsi="Times New Roman" w:cs="Times New Roman"/>
          <w:color w:val="auto"/>
          <w:sz w:val="24"/>
          <w:szCs w:val="24"/>
        </w:rPr>
        <w:instrText xml:space="preserve"> SEQ Figure \* ARABIC </w:instrText>
      </w:r>
      <w:r w:rsidRPr="00AF0C8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19</w:t>
      </w:r>
      <w:r w:rsidRPr="00AF0C80">
        <w:rPr>
          <w:rFonts w:ascii="Times New Roman" w:hAnsi="Times New Roman" w:cs="Times New Roman"/>
          <w:color w:val="auto"/>
          <w:sz w:val="24"/>
          <w:szCs w:val="24"/>
        </w:rPr>
        <w:fldChar w:fldCharType="end"/>
      </w:r>
      <w:r w:rsidRPr="00AF0C80">
        <w:rPr>
          <w:rFonts w:ascii="Times New Roman" w:hAnsi="Times New Roman" w:cs="Times New Roman"/>
          <w:color w:val="auto"/>
          <w:sz w:val="24"/>
          <w:szCs w:val="24"/>
        </w:rPr>
        <w:t xml:space="preserve">: Electrostatic potential (ESP) for complex </w:t>
      </w:r>
      <w:r w:rsidRPr="00D24C93">
        <w:rPr>
          <w:rFonts w:ascii="Times New Roman" w:hAnsi="Times New Roman" w:cs="Times New Roman"/>
          <w:b/>
          <w:bCs/>
          <w:color w:val="auto"/>
          <w:sz w:val="24"/>
          <w:szCs w:val="24"/>
        </w:rPr>
        <w:t>7a</w:t>
      </w:r>
      <w:r w:rsidRPr="00AF0C80">
        <w:rPr>
          <w:rFonts w:ascii="Times New Roman" w:hAnsi="Times New Roman" w:cs="Times New Roman"/>
          <w:color w:val="auto"/>
          <w:sz w:val="24"/>
          <w:szCs w:val="24"/>
        </w:rPr>
        <w:t xml:space="preserve"> (left</w:t>
      </w:r>
      <w:r w:rsidR="00D24C93">
        <w:rPr>
          <w:rFonts w:ascii="Times New Roman" w:hAnsi="Times New Roman" w:cs="Times New Roman"/>
          <w:color w:val="auto"/>
          <w:sz w:val="24"/>
          <w:szCs w:val="24"/>
        </w:rPr>
        <w:t>|NTA</w:t>
      </w:r>
      <w:r w:rsidRPr="00AF0C80">
        <w:rPr>
          <w:rFonts w:ascii="Times New Roman" w:hAnsi="Times New Roman" w:cs="Times New Roman"/>
          <w:color w:val="auto"/>
          <w:sz w:val="24"/>
          <w:szCs w:val="24"/>
        </w:rPr>
        <w:t xml:space="preserve">) and </w:t>
      </w:r>
      <w:r w:rsidRPr="00D24C93">
        <w:rPr>
          <w:rFonts w:ascii="Times New Roman" w:hAnsi="Times New Roman" w:cs="Times New Roman"/>
          <w:b/>
          <w:bCs/>
          <w:color w:val="auto"/>
          <w:sz w:val="24"/>
          <w:szCs w:val="24"/>
        </w:rPr>
        <w:t>8</w:t>
      </w:r>
      <w:r w:rsidRPr="00AF0C80">
        <w:rPr>
          <w:rFonts w:ascii="Times New Roman" w:hAnsi="Times New Roman" w:cs="Times New Roman"/>
          <w:color w:val="auto"/>
          <w:sz w:val="24"/>
          <w:szCs w:val="24"/>
        </w:rPr>
        <w:t xml:space="preserve"> (right</w:t>
      </w:r>
      <w:r w:rsidR="00D24C93">
        <w:rPr>
          <w:rFonts w:ascii="Times New Roman" w:hAnsi="Times New Roman" w:cs="Times New Roman"/>
          <w:color w:val="auto"/>
          <w:sz w:val="24"/>
          <w:szCs w:val="24"/>
        </w:rPr>
        <w:t>|AHA</w:t>
      </w:r>
      <w:r w:rsidRPr="00AF0C80">
        <w:rPr>
          <w:rFonts w:ascii="Times New Roman" w:hAnsi="Times New Roman" w:cs="Times New Roman"/>
          <w:color w:val="auto"/>
          <w:sz w:val="24"/>
          <w:szCs w:val="24"/>
        </w:rPr>
        <w:t>), illustrating the partial screening of charge. Left: Blue is partial positive, yellow is partial negative. Right: Green is small partial negative, red is large partial negative.</w:t>
      </w:r>
      <w:bookmarkEnd w:id="30"/>
    </w:p>
    <w:p w14:paraId="3076ABC3" w14:textId="77777777" w:rsidR="004677A7" w:rsidRDefault="00E017D8" w:rsidP="00A93D51">
      <w:pPr>
        <w:spacing w:line="480" w:lineRule="auto"/>
        <w:ind w:firstLine="720"/>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asymmetry found in these complexes is fairly small, with bond lengths and bond angles </w:t>
      </w:r>
      <w:r w:rsidR="002B1CF5">
        <w:rPr>
          <w:rFonts w:ascii="Times New Roman" w:eastAsia="Times New Roman" w:hAnsi="Times New Roman" w:cs="Times New Roman"/>
          <w:color w:val="000000"/>
          <w:sz w:val="24"/>
          <w:szCs w:val="24"/>
        </w:rPr>
        <w:t xml:space="preserve">across the low and high spin monomers only differing by a </w:t>
      </w:r>
      <w:r w:rsidR="00B4583A">
        <w:rPr>
          <w:rFonts w:ascii="Times New Roman" w:eastAsia="Times New Roman" w:hAnsi="Times New Roman" w:cs="Times New Roman"/>
          <w:color w:val="000000"/>
          <w:sz w:val="24"/>
          <w:szCs w:val="24"/>
        </w:rPr>
        <w:t xml:space="preserve">maximum of </w:t>
      </w:r>
      <w:r w:rsidR="002B1CF5">
        <w:rPr>
          <w:rFonts w:ascii="Times New Roman" w:eastAsia="Times New Roman" w:hAnsi="Times New Roman" w:cs="Times New Roman"/>
          <w:color w:val="000000"/>
          <w:sz w:val="24"/>
          <w:szCs w:val="24"/>
        </w:rPr>
        <w:t xml:space="preserve">0.02 </w:t>
      </w:r>
      <w:r w:rsidR="002B1CF5" w:rsidRPr="00B73511">
        <w:rPr>
          <w:rFonts w:ascii="Times New Roman" w:eastAsia="Times New Roman" w:hAnsi="Times New Roman" w:cs="Times New Roman"/>
          <w:color w:val="000000"/>
          <w:sz w:val="24"/>
          <w:szCs w:val="24"/>
        </w:rPr>
        <w:t>Å</w:t>
      </w:r>
      <w:r w:rsidR="002B1CF5">
        <w:rPr>
          <w:rFonts w:ascii="Times New Roman" w:eastAsia="Times New Roman" w:hAnsi="Times New Roman" w:cs="Times New Roman"/>
          <w:color w:val="000000"/>
          <w:sz w:val="24"/>
          <w:szCs w:val="24"/>
        </w:rPr>
        <w:t xml:space="preserve"> </w:t>
      </w:r>
      <w:r w:rsidR="00B4583A">
        <w:rPr>
          <w:rFonts w:ascii="Times New Roman" w:eastAsia="Times New Roman" w:hAnsi="Times New Roman" w:cs="Times New Roman"/>
          <w:color w:val="000000"/>
          <w:sz w:val="24"/>
          <w:szCs w:val="24"/>
        </w:rPr>
        <w:t xml:space="preserve">and </w:t>
      </w:r>
      <w:r w:rsidR="005C4AD5" w:rsidRPr="00B73511">
        <w:rPr>
          <w:rFonts w:ascii="Times New Roman" w:eastAsia="Times New Roman" w:hAnsi="Times New Roman" w:cs="Times New Roman"/>
          <w:color w:val="000000"/>
          <w:sz w:val="24"/>
          <w:szCs w:val="24"/>
        </w:rPr>
        <w:t>1.7</w:t>
      </w:r>
      <w:r w:rsidR="005C4AD5" w:rsidRPr="00B73511">
        <w:rPr>
          <w:rFonts w:ascii="Times New Roman" w:eastAsiaTheme="minorEastAsia" w:hAnsi="Times New Roman" w:cs="Times New Roman"/>
          <w:color w:val="000000"/>
          <w:sz w:val="24"/>
          <w:szCs w:val="24"/>
        </w:rPr>
        <w:t>°</w:t>
      </w:r>
      <w:r w:rsidR="00B4583A">
        <w:rPr>
          <w:rFonts w:ascii="Times New Roman" w:eastAsiaTheme="minorEastAsia" w:hAnsi="Times New Roman" w:cs="Times New Roman"/>
          <w:color w:val="000000"/>
          <w:sz w:val="24"/>
          <w:szCs w:val="24"/>
        </w:rPr>
        <w:t>.</w:t>
      </w:r>
      <w:r w:rsidR="00491CE5">
        <w:rPr>
          <w:rFonts w:ascii="Times New Roman" w:eastAsiaTheme="minorEastAsia" w:hAnsi="Times New Roman" w:cs="Times New Roman"/>
          <w:color w:val="000000"/>
          <w:sz w:val="24"/>
          <w:szCs w:val="24"/>
        </w:rPr>
        <w:t xml:space="preserve"> </w:t>
      </w:r>
      <w:r w:rsidR="005C4AD5" w:rsidRPr="00B73511">
        <w:rPr>
          <w:rFonts w:ascii="Times New Roman" w:eastAsia="Times New Roman" w:hAnsi="Times New Roman" w:cs="Times New Roman"/>
          <w:color w:val="000000"/>
          <w:sz w:val="24"/>
          <w:szCs w:val="24"/>
        </w:rPr>
        <w:t xml:space="preserve">These small differences in bond lengths and bond angles </w:t>
      </w:r>
      <w:r w:rsidR="0040565F">
        <w:rPr>
          <w:rFonts w:ascii="Times New Roman" w:eastAsia="Times New Roman" w:hAnsi="Times New Roman" w:cs="Times New Roman"/>
          <w:color w:val="000000"/>
          <w:sz w:val="24"/>
          <w:szCs w:val="24"/>
        </w:rPr>
        <w:t xml:space="preserve">likely cannot be resolved in any meaningful way by </w:t>
      </w:r>
      <w:r w:rsidR="005C4AD5" w:rsidRPr="00B73511">
        <w:rPr>
          <w:rFonts w:ascii="Times New Roman" w:eastAsia="Times New Roman" w:hAnsi="Times New Roman" w:cs="Times New Roman"/>
          <w:color w:val="000000"/>
          <w:sz w:val="24"/>
          <w:szCs w:val="24"/>
        </w:rPr>
        <w:t>x-ray crystallography</w:t>
      </w:r>
      <w:r w:rsidR="0040565F">
        <w:rPr>
          <w:rFonts w:ascii="Times New Roman" w:eastAsia="Times New Roman" w:hAnsi="Times New Roman" w:cs="Times New Roman"/>
          <w:color w:val="000000"/>
          <w:sz w:val="24"/>
          <w:szCs w:val="24"/>
        </w:rPr>
        <w:t xml:space="preserve">, because they are very close in magnitude to the experimental </w:t>
      </w:r>
      <w:r w:rsidR="00502C10">
        <w:rPr>
          <w:rFonts w:ascii="Times New Roman" w:eastAsia="Times New Roman" w:hAnsi="Times New Roman" w:cs="Times New Roman"/>
          <w:color w:val="000000"/>
          <w:sz w:val="24"/>
          <w:szCs w:val="24"/>
        </w:rPr>
        <w:t>deviation</w:t>
      </w:r>
      <w:r w:rsidR="005C4AD5" w:rsidRPr="00B73511">
        <w:rPr>
          <w:rFonts w:ascii="Times New Roman" w:eastAsia="Times New Roman" w:hAnsi="Times New Roman" w:cs="Times New Roman"/>
          <w:color w:val="000000"/>
          <w:sz w:val="24"/>
          <w:szCs w:val="24"/>
        </w:rPr>
        <w:t>.</w:t>
      </w:r>
      <w:r w:rsidR="00502C10">
        <w:rPr>
          <w:rFonts w:ascii="Times New Roman" w:eastAsia="Times New Roman" w:hAnsi="Times New Roman" w:cs="Times New Roman"/>
          <w:color w:val="000000"/>
          <w:sz w:val="24"/>
          <w:szCs w:val="24"/>
        </w:rPr>
        <w:t xml:space="preserve"> </w:t>
      </w:r>
      <w:r w:rsidR="00491CE5">
        <w:rPr>
          <w:rFonts w:ascii="Times New Roman" w:eastAsiaTheme="minorEastAsia" w:hAnsi="Times New Roman" w:cs="Times New Roman"/>
          <w:color w:val="000000"/>
          <w:sz w:val="24"/>
          <w:szCs w:val="24"/>
        </w:rPr>
        <w:t xml:space="preserve">In addition, there does not at present seem to be any meaningful distinction </w:t>
      </w:r>
      <w:r w:rsidR="002156F1">
        <w:rPr>
          <w:rFonts w:ascii="Times New Roman" w:eastAsiaTheme="minorEastAsia" w:hAnsi="Times New Roman" w:cs="Times New Roman"/>
          <w:color w:val="000000"/>
          <w:sz w:val="24"/>
          <w:szCs w:val="24"/>
        </w:rPr>
        <w:t>that explains the tendency for which monomer will have a bigger or smaller bond length or angle</w:t>
      </w:r>
      <w:r w:rsidR="00491CE5" w:rsidRPr="00B73511">
        <w:rPr>
          <w:rFonts w:ascii="Times New Roman" w:eastAsiaTheme="minorEastAsia" w:hAnsi="Times New Roman" w:cs="Times New Roman"/>
          <w:color w:val="000000"/>
          <w:sz w:val="24"/>
          <w:szCs w:val="24"/>
        </w:rPr>
        <w:t>.</w:t>
      </w:r>
      <w:r w:rsidR="00491CE5" w:rsidRPr="00B73511">
        <w:rPr>
          <w:rFonts w:ascii="Times New Roman" w:eastAsia="Times New Roman" w:hAnsi="Times New Roman" w:cs="Times New Roman"/>
          <w:color w:val="000000"/>
          <w:sz w:val="24"/>
          <w:szCs w:val="24"/>
        </w:rPr>
        <w:t xml:space="preserve"> </w:t>
      </w:r>
      <w:r w:rsidR="002156F1">
        <w:rPr>
          <w:rFonts w:ascii="Times New Roman" w:eastAsia="Times New Roman" w:hAnsi="Times New Roman" w:cs="Times New Roman"/>
          <w:color w:val="000000"/>
          <w:sz w:val="24"/>
          <w:szCs w:val="24"/>
        </w:rPr>
        <w:t>With that being said</w:t>
      </w:r>
      <w:r w:rsidR="00502C10">
        <w:rPr>
          <w:rFonts w:ascii="Times New Roman" w:eastAsia="Times New Roman" w:hAnsi="Times New Roman" w:cs="Times New Roman"/>
          <w:color w:val="000000"/>
          <w:sz w:val="24"/>
          <w:szCs w:val="24"/>
        </w:rPr>
        <w:t>,</w:t>
      </w:r>
      <w:r w:rsidR="005C4AD5" w:rsidRPr="00B73511">
        <w:rPr>
          <w:rFonts w:ascii="Times New Roman" w:eastAsia="Times New Roman" w:hAnsi="Times New Roman" w:cs="Times New Roman"/>
          <w:color w:val="000000"/>
          <w:sz w:val="24"/>
          <w:szCs w:val="24"/>
        </w:rPr>
        <w:t xml:space="preserve"> </w:t>
      </w:r>
      <w:r w:rsidR="00502C10">
        <w:rPr>
          <w:rFonts w:ascii="Times New Roman" w:eastAsia="Times New Roman" w:hAnsi="Times New Roman" w:cs="Times New Roman"/>
          <w:color w:val="000000"/>
          <w:sz w:val="24"/>
          <w:szCs w:val="24"/>
        </w:rPr>
        <w:t>c</w:t>
      </w:r>
      <w:r w:rsidR="005C4AD5" w:rsidRPr="00B73511">
        <w:rPr>
          <w:rFonts w:ascii="Times New Roman" w:eastAsia="Times New Roman" w:hAnsi="Times New Roman" w:cs="Times New Roman"/>
          <w:color w:val="000000"/>
          <w:sz w:val="24"/>
          <w:szCs w:val="24"/>
        </w:rPr>
        <w:t xml:space="preserve">omplex </w:t>
      </w:r>
      <w:r w:rsidR="00321204" w:rsidRPr="00321204">
        <w:rPr>
          <w:rFonts w:ascii="Times New Roman" w:eastAsia="Times New Roman" w:hAnsi="Times New Roman" w:cs="Times New Roman"/>
          <w:b/>
          <w:bCs/>
          <w:color w:val="000000"/>
          <w:sz w:val="24"/>
          <w:szCs w:val="24"/>
        </w:rPr>
        <w:t>7</w:t>
      </w:r>
      <w:r w:rsidR="005C4AD5" w:rsidRPr="00321204">
        <w:rPr>
          <w:rFonts w:ascii="Times New Roman" w:eastAsia="Times New Roman" w:hAnsi="Times New Roman" w:cs="Times New Roman"/>
          <w:b/>
          <w:bCs/>
          <w:color w:val="000000"/>
          <w:sz w:val="24"/>
          <w:szCs w:val="24"/>
        </w:rPr>
        <w:t>bH</w:t>
      </w:r>
      <w:r w:rsidR="005C4AD5" w:rsidRPr="00321204">
        <w:rPr>
          <w:rFonts w:ascii="Times New Roman" w:eastAsia="Times New Roman" w:hAnsi="Times New Roman" w:cs="Times New Roman"/>
          <w:b/>
          <w:bCs/>
          <w:color w:val="000000"/>
          <w:sz w:val="24"/>
          <w:szCs w:val="24"/>
          <w:vertAlign w:val="subscript"/>
        </w:rPr>
        <w:t>2</w:t>
      </w:r>
      <w:r w:rsidR="005C4AD5" w:rsidRPr="00321204">
        <w:rPr>
          <w:rFonts w:ascii="Times New Roman" w:eastAsia="Times New Roman" w:hAnsi="Times New Roman" w:cs="Times New Roman"/>
          <w:b/>
          <w:bCs/>
          <w:color w:val="000000"/>
          <w:sz w:val="24"/>
          <w:szCs w:val="24"/>
        </w:rPr>
        <w:t>O</w:t>
      </w:r>
      <w:r w:rsidR="005C4AD5" w:rsidRPr="00B73511">
        <w:rPr>
          <w:rFonts w:ascii="Times New Roman" w:eastAsia="Times New Roman" w:hAnsi="Times New Roman" w:cs="Times New Roman"/>
          <w:color w:val="000000"/>
          <w:sz w:val="24"/>
          <w:szCs w:val="24"/>
        </w:rPr>
        <w:t xml:space="preserve"> </w:t>
      </w:r>
      <w:r w:rsidR="00502C10">
        <w:rPr>
          <w:rFonts w:ascii="Times New Roman" w:eastAsia="Times New Roman" w:hAnsi="Times New Roman" w:cs="Times New Roman"/>
          <w:color w:val="000000"/>
          <w:sz w:val="24"/>
          <w:szCs w:val="24"/>
        </w:rPr>
        <w:t xml:space="preserve">has a much large difference </w:t>
      </w:r>
      <w:r w:rsidR="005C4AD5" w:rsidRPr="00B73511">
        <w:rPr>
          <w:rFonts w:ascii="Times New Roman" w:eastAsia="Times New Roman" w:hAnsi="Times New Roman" w:cs="Times New Roman"/>
          <w:color w:val="000000"/>
          <w:sz w:val="24"/>
          <w:szCs w:val="24"/>
        </w:rPr>
        <w:t>between Ru-</w:t>
      </w:r>
      <w:r w:rsidR="005C4AD5">
        <w:rPr>
          <w:rFonts w:ascii="Times New Roman" w:eastAsia="Times New Roman" w:hAnsi="Times New Roman" w:cs="Times New Roman"/>
          <w:color w:val="000000"/>
          <w:sz w:val="24"/>
          <w:szCs w:val="24"/>
        </w:rPr>
        <w:t>o</w:t>
      </w:r>
      <w:r w:rsidR="005C4AD5" w:rsidRPr="00B73511">
        <w:rPr>
          <w:rFonts w:ascii="Times New Roman" w:eastAsia="Times New Roman" w:hAnsi="Times New Roman" w:cs="Times New Roman"/>
          <w:color w:val="000000"/>
          <w:sz w:val="24"/>
          <w:szCs w:val="24"/>
        </w:rPr>
        <w:t>xo bond lengths (1.91 Å vs 2.00 Å), albeit the second smallest discrepancy of bond angle (115.7</w:t>
      </w:r>
      <w:r w:rsidR="005C4AD5" w:rsidRPr="00B73511">
        <w:rPr>
          <w:rFonts w:ascii="Times New Roman" w:eastAsiaTheme="minorEastAsia" w:hAnsi="Times New Roman" w:cs="Times New Roman"/>
          <w:color w:val="000000"/>
          <w:sz w:val="24"/>
          <w:szCs w:val="24"/>
        </w:rPr>
        <w:t>°</w:t>
      </w:r>
      <w:r w:rsidR="005C4AD5" w:rsidRPr="00B73511">
        <w:rPr>
          <w:rFonts w:ascii="Times New Roman" w:eastAsia="Times New Roman" w:hAnsi="Times New Roman" w:cs="Times New Roman"/>
          <w:color w:val="000000"/>
          <w:sz w:val="24"/>
          <w:szCs w:val="24"/>
        </w:rPr>
        <w:t xml:space="preserve"> vs. 116.2</w:t>
      </w:r>
      <w:r w:rsidR="005C4AD5" w:rsidRPr="00B73511">
        <w:rPr>
          <w:rFonts w:ascii="Times New Roman" w:eastAsiaTheme="minorEastAsia" w:hAnsi="Times New Roman" w:cs="Times New Roman"/>
          <w:color w:val="000000"/>
          <w:sz w:val="24"/>
          <w:szCs w:val="24"/>
        </w:rPr>
        <w:t>°</w:t>
      </w:r>
      <w:r w:rsidR="005C4AD5" w:rsidRPr="00B73511">
        <w:rPr>
          <w:rFonts w:ascii="Times New Roman" w:eastAsia="Times New Roman" w:hAnsi="Times New Roman" w:cs="Times New Roman"/>
          <w:color w:val="000000"/>
          <w:sz w:val="24"/>
          <w:szCs w:val="24"/>
        </w:rPr>
        <w:t>). It</w:t>
      </w:r>
      <w:r w:rsidR="005C4AD5">
        <w:rPr>
          <w:rFonts w:ascii="Times New Roman" w:eastAsia="Times New Roman" w:hAnsi="Times New Roman" w:cs="Times New Roman"/>
          <w:color w:val="000000"/>
          <w:sz w:val="24"/>
          <w:szCs w:val="24"/>
        </w:rPr>
        <w:t xml:space="preserve"> i</w:t>
      </w:r>
      <w:r w:rsidR="005C4AD5" w:rsidRPr="00B73511">
        <w:rPr>
          <w:rFonts w:ascii="Times New Roman" w:eastAsia="Times New Roman" w:hAnsi="Times New Roman" w:cs="Times New Roman"/>
          <w:color w:val="000000"/>
          <w:sz w:val="24"/>
          <w:szCs w:val="24"/>
        </w:rPr>
        <w:t xml:space="preserve">s </w:t>
      </w:r>
      <w:r w:rsidR="00F21E6D">
        <w:rPr>
          <w:rFonts w:ascii="Times New Roman" w:eastAsia="Times New Roman" w:hAnsi="Times New Roman" w:cs="Times New Roman"/>
          <w:color w:val="000000"/>
          <w:sz w:val="24"/>
          <w:szCs w:val="24"/>
        </w:rPr>
        <w:t xml:space="preserve">possible </w:t>
      </w:r>
      <w:r w:rsidR="005C4AD5" w:rsidRPr="00B73511">
        <w:rPr>
          <w:rFonts w:ascii="Times New Roman" w:eastAsia="Times New Roman" w:hAnsi="Times New Roman" w:cs="Times New Roman"/>
          <w:color w:val="000000"/>
          <w:sz w:val="24"/>
          <w:szCs w:val="24"/>
        </w:rPr>
        <w:t>that this difference could be identified by x-ray crystallography.</w:t>
      </w:r>
    </w:p>
    <w:p w14:paraId="0DD2DC5E" w14:textId="38C36D03" w:rsidR="005C4AD5" w:rsidRPr="00A93D51" w:rsidRDefault="005C4AD5" w:rsidP="00A93D51">
      <w:pPr>
        <w:spacing w:line="480" w:lineRule="auto"/>
        <w:ind w:firstLine="720"/>
        <w:contextualSpacing/>
        <w:rPr>
          <w:rFonts w:ascii="Times New Roman" w:eastAsia="Times New Roman" w:hAnsi="Times New Roman" w:cs="Times New Roman"/>
          <w:color w:val="000000"/>
          <w:sz w:val="24"/>
          <w:szCs w:val="24"/>
        </w:rPr>
      </w:pPr>
      <w:r w:rsidRPr="00B73511">
        <w:rPr>
          <w:rFonts w:ascii="Times New Roman" w:eastAsia="Times New Roman" w:hAnsi="Times New Roman" w:cs="Times New Roman"/>
          <w:color w:val="000000"/>
          <w:sz w:val="24"/>
          <w:szCs w:val="24"/>
        </w:rPr>
        <w:t xml:space="preserve"> </w:t>
      </w:r>
      <w:r w:rsidR="003A5072">
        <w:rPr>
          <w:rFonts w:ascii="Times New Roman" w:eastAsia="Times New Roman" w:hAnsi="Times New Roman" w:cs="Times New Roman"/>
          <w:color w:val="000000"/>
          <w:sz w:val="24"/>
          <w:szCs w:val="24"/>
        </w:rPr>
        <w:t>T</w:t>
      </w:r>
      <w:r w:rsidRPr="00B73511">
        <w:rPr>
          <w:rFonts w:ascii="Times New Roman" w:eastAsia="Times New Roman" w:hAnsi="Times New Roman" w:cs="Times New Roman"/>
          <w:color w:val="000000"/>
          <w:sz w:val="24"/>
          <w:szCs w:val="24"/>
        </w:rPr>
        <w:t xml:space="preserve">he difference in spin density </w:t>
      </w:r>
      <w:r w:rsidR="00A66E62">
        <w:rPr>
          <w:rFonts w:ascii="Times New Roman" w:eastAsia="Times New Roman" w:hAnsi="Times New Roman" w:cs="Times New Roman"/>
          <w:color w:val="000000"/>
          <w:sz w:val="24"/>
          <w:szCs w:val="24"/>
        </w:rPr>
        <w:t>could</w:t>
      </w:r>
      <w:r w:rsidR="003A5072">
        <w:rPr>
          <w:rFonts w:ascii="Times New Roman" w:eastAsia="Times New Roman" w:hAnsi="Times New Roman" w:cs="Times New Roman"/>
          <w:color w:val="000000"/>
          <w:sz w:val="24"/>
          <w:szCs w:val="24"/>
        </w:rPr>
        <w:t xml:space="preserve"> also </w:t>
      </w:r>
      <w:r w:rsidRPr="00B73511">
        <w:rPr>
          <w:rFonts w:ascii="Times New Roman" w:eastAsia="Times New Roman" w:hAnsi="Times New Roman" w:cs="Times New Roman"/>
          <w:color w:val="000000"/>
          <w:sz w:val="24"/>
          <w:szCs w:val="24"/>
        </w:rPr>
        <w:t xml:space="preserve">be accounted for by careful EPR studies. The EPR spectrum is sensitive to the location of electron density due to </w:t>
      </w:r>
      <w:r w:rsidR="00EC585D">
        <w:rPr>
          <w:rFonts w:ascii="Times New Roman" w:eastAsia="Times New Roman" w:hAnsi="Times New Roman" w:cs="Times New Roman"/>
          <w:color w:val="000000"/>
          <w:sz w:val="24"/>
          <w:szCs w:val="24"/>
        </w:rPr>
        <w:t xml:space="preserve">spin-orbit and </w:t>
      </w:r>
      <w:r w:rsidRPr="00B73511">
        <w:rPr>
          <w:rFonts w:ascii="Times New Roman" w:eastAsia="Times New Roman" w:hAnsi="Times New Roman" w:cs="Times New Roman"/>
          <w:color w:val="000000"/>
          <w:sz w:val="24"/>
          <w:szCs w:val="24"/>
        </w:rPr>
        <w:t>hyperfine coupling.</w:t>
      </w:r>
      <w:r w:rsidR="001834C8">
        <w:rPr>
          <w:rFonts w:ascii="Times New Roman" w:eastAsia="Times New Roman" w:hAnsi="Times New Roman" w:cs="Times New Roman"/>
          <w:color w:val="000000"/>
          <w:sz w:val="24"/>
          <w:szCs w:val="24"/>
        </w:rPr>
        <w:t xml:space="preserve"> </w:t>
      </w:r>
      <w:r w:rsidR="001F0154">
        <w:rPr>
          <w:rFonts w:ascii="Times New Roman" w:eastAsia="Times New Roman" w:hAnsi="Times New Roman" w:cs="Times New Roman"/>
          <w:color w:val="000000"/>
          <w:sz w:val="24"/>
          <w:szCs w:val="24"/>
        </w:rPr>
        <w:t xml:space="preserve">Unpaired </w:t>
      </w:r>
      <w:r w:rsidR="00397795">
        <w:rPr>
          <w:rFonts w:ascii="Times New Roman" w:eastAsia="Times New Roman" w:hAnsi="Times New Roman" w:cs="Times New Roman"/>
          <w:color w:val="000000"/>
          <w:sz w:val="24"/>
          <w:szCs w:val="24"/>
        </w:rPr>
        <w:t xml:space="preserve">electrons on </w:t>
      </w:r>
      <w:r w:rsidR="00C04586">
        <w:rPr>
          <w:rFonts w:ascii="Times New Roman" w:eastAsia="Times New Roman" w:hAnsi="Times New Roman" w:cs="Times New Roman"/>
          <w:color w:val="000000"/>
          <w:sz w:val="24"/>
          <w:szCs w:val="24"/>
        </w:rPr>
        <w:t xml:space="preserve">organic substrates typically exhibit a </w:t>
      </w:r>
      <w:r w:rsidR="00BD12C4">
        <w:rPr>
          <w:rFonts w:ascii="Times New Roman" w:eastAsia="Times New Roman" w:hAnsi="Times New Roman" w:cs="Times New Roman"/>
          <w:color w:val="000000"/>
          <w:sz w:val="24"/>
          <w:szCs w:val="24"/>
        </w:rPr>
        <w:t>g-factor fairly close</w:t>
      </w:r>
      <w:r w:rsidR="00EC585D">
        <w:rPr>
          <w:rFonts w:ascii="Times New Roman" w:eastAsia="Times New Roman" w:hAnsi="Times New Roman" w:cs="Times New Roman"/>
          <w:color w:val="000000"/>
          <w:sz w:val="24"/>
          <w:szCs w:val="24"/>
        </w:rPr>
        <w:t xml:space="preserve"> </w:t>
      </w:r>
      <w:r w:rsidR="00BD12C4">
        <w:rPr>
          <w:rFonts w:ascii="Times New Roman" w:eastAsia="Times New Roman" w:hAnsi="Times New Roman" w:cs="Times New Roman"/>
          <w:color w:val="000000"/>
          <w:sz w:val="24"/>
          <w:szCs w:val="24"/>
        </w:rPr>
        <w:t xml:space="preserve">to the free electron value of 2.0023. </w:t>
      </w:r>
      <w:r w:rsidR="002A28F9">
        <w:rPr>
          <w:rFonts w:ascii="Times New Roman" w:eastAsia="Times New Roman" w:hAnsi="Times New Roman" w:cs="Times New Roman"/>
          <w:color w:val="000000"/>
          <w:sz w:val="24"/>
          <w:szCs w:val="24"/>
        </w:rPr>
        <w:t xml:space="preserve">Transition metals can </w:t>
      </w:r>
      <w:r w:rsidR="00E75160">
        <w:rPr>
          <w:rFonts w:ascii="Times New Roman" w:eastAsia="Times New Roman" w:hAnsi="Times New Roman" w:cs="Times New Roman"/>
          <w:color w:val="000000"/>
          <w:sz w:val="24"/>
          <w:szCs w:val="24"/>
        </w:rPr>
        <w:t xml:space="preserve">vary considerably </w:t>
      </w:r>
      <w:r w:rsidR="002326FE">
        <w:rPr>
          <w:rFonts w:ascii="Times New Roman" w:eastAsia="Times New Roman" w:hAnsi="Times New Roman" w:cs="Times New Roman"/>
          <w:color w:val="000000"/>
          <w:sz w:val="24"/>
          <w:szCs w:val="24"/>
        </w:rPr>
        <w:t>from the free electron g-factor due</w:t>
      </w:r>
      <w:r w:rsidR="00B02040">
        <w:rPr>
          <w:rFonts w:ascii="Times New Roman" w:eastAsia="Times New Roman" w:hAnsi="Times New Roman" w:cs="Times New Roman"/>
          <w:color w:val="000000"/>
          <w:sz w:val="24"/>
          <w:szCs w:val="24"/>
        </w:rPr>
        <w:t xml:space="preserve"> to a large non-zero orbital angular momentum</w:t>
      </w:r>
      <w:r w:rsidR="0040273E">
        <w:rPr>
          <w:rFonts w:ascii="Times New Roman" w:eastAsia="Times New Roman" w:hAnsi="Times New Roman" w:cs="Times New Roman"/>
          <w:color w:val="000000"/>
          <w:sz w:val="24"/>
          <w:szCs w:val="24"/>
        </w:rPr>
        <w:t xml:space="preserve">, therefore unpaired electrons </w:t>
      </w:r>
      <w:r w:rsidR="00C07E91">
        <w:rPr>
          <w:rFonts w:ascii="Times New Roman" w:eastAsia="Times New Roman" w:hAnsi="Times New Roman" w:cs="Times New Roman"/>
          <w:color w:val="000000"/>
          <w:sz w:val="24"/>
          <w:szCs w:val="24"/>
        </w:rPr>
        <w:t xml:space="preserve">localized on the metal centers should be fairly easy to identify. </w:t>
      </w:r>
      <w:r w:rsidR="00A244D7">
        <w:rPr>
          <w:rFonts w:ascii="Times New Roman" w:eastAsia="Times New Roman" w:hAnsi="Times New Roman" w:cs="Times New Roman"/>
          <w:color w:val="000000"/>
          <w:sz w:val="24"/>
          <w:szCs w:val="24"/>
        </w:rPr>
        <w:t xml:space="preserve">In terms of hyperfine coupling both </w:t>
      </w:r>
      <w:r w:rsidR="000F5DBF">
        <w:rPr>
          <w:rFonts w:ascii="Times New Roman" w:eastAsia="Times New Roman" w:hAnsi="Times New Roman" w:cs="Times New Roman"/>
          <w:color w:val="000000"/>
          <w:sz w:val="24"/>
          <w:szCs w:val="24"/>
        </w:rPr>
        <w:t xml:space="preserve">Ru and O have isotopes with a spin of 5/2, </w:t>
      </w:r>
      <w:r w:rsidR="009F7663">
        <w:rPr>
          <w:rFonts w:ascii="Times New Roman" w:eastAsia="Times New Roman" w:hAnsi="Times New Roman" w:cs="Times New Roman"/>
          <w:color w:val="000000"/>
          <w:sz w:val="24"/>
          <w:szCs w:val="24"/>
        </w:rPr>
        <w:t xml:space="preserve">predicting each to give </w:t>
      </w:r>
      <w:r w:rsidR="000F5DBF">
        <w:rPr>
          <w:rFonts w:ascii="Times New Roman" w:eastAsia="Times New Roman" w:hAnsi="Times New Roman" w:cs="Times New Roman"/>
          <w:color w:val="000000"/>
          <w:sz w:val="24"/>
          <w:szCs w:val="24"/>
        </w:rPr>
        <w:t>a sextet splitting</w:t>
      </w:r>
      <w:r w:rsidR="000426A7">
        <w:rPr>
          <w:rFonts w:ascii="Times New Roman" w:eastAsia="Times New Roman" w:hAnsi="Times New Roman" w:cs="Times New Roman"/>
          <w:color w:val="000000"/>
          <w:sz w:val="24"/>
          <w:szCs w:val="24"/>
        </w:rPr>
        <w:t xml:space="preserve"> (</w:t>
      </w:r>
      <w:r w:rsidR="004201B6">
        <w:rPr>
          <w:rFonts w:ascii="Times New Roman" w:eastAsia="Times New Roman" w:hAnsi="Times New Roman" w:cs="Times New Roman"/>
          <w:color w:val="000000"/>
          <w:sz w:val="24"/>
          <w:szCs w:val="24"/>
        </w:rPr>
        <w:t xml:space="preserve">if we consider an </w:t>
      </w:r>
      <w:r w:rsidR="004201B6">
        <w:rPr>
          <w:rFonts w:ascii="Times New Roman" w:eastAsia="Times New Roman" w:hAnsi="Times New Roman" w:cs="Times New Roman"/>
          <w:color w:val="000000"/>
          <w:sz w:val="24"/>
          <w:szCs w:val="24"/>
        </w:rPr>
        <w:lastRenderedPageBreak/>
        <w:t>isotropic system)</w:t>
      </w:r>
      <w:r w:rsidR="000F5DBF">
        <w:rPr>
          <w:rFonts w:ascii="Times New Roman" w:eastAsia="Times New Roman" w:hAnsi="Times New Roman" w:cs="Times New Roman"/>
          <w:color w:val="000000"/>
          <w:sz w:val="24"/>
          <w:szCs w:val="24"/>
        </w:rPr>
        <w:t xml:space="preserve">. </w:t>
      </w:r>
      <w:r w:rsidR="003134DE">
        <w:rPr>
          <w:rFonts w:ascii="Times New Roman" w:eastAsia="Times New Roman" w:hAnsi="Times New Roman" w:cs="Times New Roman"/>
          <w:color w:val="000000"/>
          <w:sz w:val="24"/>
          <w:szCs w:val="24"/>
        </w:rPr>
        <w:t xml:space="preserve">However, the abundance of </w:t>
      </w:r>
      <w:r w:rsidR="00617A89">
        <w:rPr>
          <w:rFonts w:ascii="Times New Roman" w:eastAsia="Times New Roman" w:hAnsi="Times New Roman" w:cs="Times New Roman"/>
          <w:color w:val="000000"/>
          <w:sz w:val="24"/>
          <w:szCs w:val="24"/>
        </w:rPr>
        <w:t>these spin-active isotopes is considerably different</w:t>
      </w:r>
      <w:r w:rsidR="005443FE">
        <w:rPr>
          <w:rFonts w:ascii="Times New Roman" w:eastAsia="Times New Roman" w:hAnsi="Times New Roman" w:cs="Times New Roman"/>
          <w:color w:val="000000"/>
          <w:sz w:val="24"/>
          <w:szCs w:val="24"/>
        </w:rPr>
        <w:t xml:space="preserve">. The spin-active isotopes </w:t>
      </w:r>
      <w:r w:rsidR="003C6D45">
        <w:rPr>
          <w:rFonts w:ascii="Times New Roman" w:eastAsia="Times New Roman" w:hAnsi="Times New Roman" w:cs="Times New Roman"/>
          <w:color w:val="000000"/>
          <w:sz w:val="24"/>
          <w:szCs w:val="24"/>
          <w:vertAlign w:val="superscript"/>
        </w:rPr>
        <w:t>99</w:t>
      </w:r>
      <w:r w:rsidR="003C6D45">
        <w:rPr>
          <w:rFonts w:ascii="Times New Roman" w:eastAsia="Times New Roman" w:hAnsi="Times New Roman" w:cs="Times New Roman"/>
          <w:color w:val="000000"/>
          <w:sz w:val="24"/>
          <w:szCs w:val="24"/>
        </w:rPr>
        <w:t xml:space="preserve">Ru and </w:t>
      </w:r>
      <w:r w:rsidR="003C6D45">
        <w:rPr>
          <w:rFonts w:ascii="Times New Roman" w:eastAsia="Times New Roman" w:hAnsi="Times New Roman" w:cs="Times New Roman"/>
          <w:color w:val="000000"/>
          <w:sz w:val="24"/>
          <w:szCs w:val="24"/>
          <w:vertAlign w:val="superscript"/>
        </w:rPr>
        <w:t>101</w:t>
      </w:r>
      <w:r w:rsidR="003C6D45">
        <w:rPr>
          <w:rFonts w:ascii="Times New Roman" w:eastAsia="Times New Roman" w:hAnsi="Times New Roman" w:cs="Times New Roman"/>
          <w:color w:val="000000"/>
          <w:sz w:val="24"/>
          <w:szCs w:val="24"/>
        </w:rPr>
        <w:t>Ru make-up 29.82% of naturally occurring ruthenium, while</w:t>
      </w:r>
      <w:r w:rsidR="00D40854">
        <w:rPr>
          <w:rFonts w:ascii="Times New Roman" w:eastAsia="Times New Roman" w:hAnsi="Times New Roman" w:cs="Times New Roman"/>
          <w:color w:val="000000"/>
          <w:sz w:val="24"/>
          <w:szCs w:val="24"/>
        </w:rPr>
        <w:t xml:space="preserve"> the spin-active</w:t>
      </w:r>
      <w:r w:rsidR="003C6D45">
        <w:rPr>
          <w:rFonts w:ascii="Times New Roman" w:eastAsia="Times New Roman" w:hAnsi="Times New Roman" w:cs="Times New Roman"/>
          <w:color w:val="000000"/>
          <w:sz w:val="24"/>
          <w:szCs w:val="24"/>
        </w:rPr>
        <w:t xml:space="preserve"> </w:t>
      </w:r>
      <w:r w:rsidR="004D6584">
        <w:rPr>
          <w:rFonts w:ascii="Times New Roman" w:eastAsia="Times New Roman" w:hAnsi="Times New Roman" w:cs="Times New Roman"/>
          <w:color w:val="000000"/>
          <w:sz w:val="24"/>
          <w:szCs w:val="24"/>
          <w:vertAlign w:val="superscript"/>
        </w:rPr>
        <w:t>17</w:t>
      </w:r>
      <w:r w:rsidR="004D6584">
        <w:rPr>
          <w:rFonts w:ascii="Times New Roman" w:eastAsia="Times New Roman" w:hAnsi="Times New Roman" w:cs="Times New Roman"/>
          <w:color w:val="000000"/>
          <w:sz w:val="24"/>
          <w:szCs w:val="24"/>
        </w:rPr>
        <w:t>O makes up just 0.04% of naturally occurring oxygen.</w:t>
      </w:r>
      <w:r w:rsidR="005443FE">
        <w:rPr>
          <w:rFonts w:ascii="Times New Roman" w:eastAsia="Times New Roman" w:hAnsi="Times New Roman" w:cs="Times New Roman"/>
          <w:color w:val="000000"/>
          <w:sz w:val="24"/>
          <w:szCs w:val="24"/>
        </w:rPr>
        <w:t xml:space="preserve"> </w:t>
      </w:r>
      <w:r w:rsidR="00B84CB6">
        <w:rPr>
          <w:rFonts w:ascii="Times New Roman" w:eastAsia="Times New Roman" w:hAnsi="Times New Roman" w:cs="Times New Roman"/>
          <w:color w:val="000000"/>
          <w:sz w:val="24"/>
          <w:szCs w:val="24"/>
        </w:rPr>
        <w:t xml:space="preserve">All other naturally occurring isotopes for Ru and O have a spin of 0. </w:t>
      </w:r>
      <w:r w:rsidR="003B7B7E">
        <w:rPr>
          <w:rFonts w:ascii="Times New Roman" w:eastAsia="Times New Roman" w:hAnsi="Times New Roman" w:cs="Times New Roman"/>
          <w:color w:val="000000"/>
          <w:sz w:val="24"/>
          <w:szCs w:val="24"/>
        </w:rPr>
        <w:t xml:space="preserve">Any hyperfine splitting </w:t>
      </w:r>
      <w:r w:rsidR="00596C4F">
        <w:rPr>
          <w:rFonts w:ascii="Times New Roman" w:eastAsia="Times New Roman" w:hAnsi="Times New Roman" w:cs="Times New Roman"/>
          <w:color w:val="000000"/>
          <w:sz w:val="24"/>
          <w:szCs w:val="24"/>
        </w:rPr>
        <w:t>that may be observed may be attributed to ruthenium due to its higher abundance.</w:t>
      </w:r>
      <w:r w:rsidR="003A5072">
        <w:rPr>
          <w:rFonts w:ascii="Times New Roman" w:eastAsia="Times New Roman" w:hAnsi="Times New Roman" w:cs="Times New Roman"/>
          <w:color w:val="000000"/>
          <w:sz w:val="24"/>
          <w:szCs w:val="24"/>
        </w:rPr>
        <w:t xml:space="preserve"> </w:t>
      </w:r>
      <w:r w:rsidR="008323B8">
        <w:rPr>
          <w:rFonts w:ascii="Times New Roman" w:eastAsia="Times New Roman" w:hAnsi="Times New Roman" w:cs="Times New Roman"/>
          <w:color w:val="000000"/>
          <w:sz w:val="24"/>
          <w:szCs w:val="24"/>
        </w:rPr>
        <w:t xml:space="preserve">The localization of the unpaired electron </w:t>
      </w:r>
      <w:r w:rsidR="000C6569">
        <w:rPr>
          <w:rFonts w:ascii="Times New Roman" w:eastAsia="Times New Roman" w:hAnsi="Times New Roman" w:cs="Times New Roman"/>
          <w:color w:val="000000"/>
          <w:sz w:val="24"/>
          <w:szCs w:val="24"/>
        </w:rPr>
        <w:t xml:space="preserve">density </w:t>
      </w:r>
      <w:r w:rsidR="008323B8">
        <w:rPr>
          <w:rFonts w:ascii="Times New Roman" w:eastAsia="Times New Roman" w:hAnsi="Times New Roman" w:cs="Times New Roman"/>
          <w:color w:val="000000"/>
          <w:sz w:val="24"/>
          <w:szCs w:val="24"/>
        </w:rPr>
        <w:t>on either ruthenium, oxygen, or combination of the four would show different spectra.</w:t>
      </w:r>
      <w:r w:rsidR="00061696">
        <w:rPr>
          <w:rFonts w:ascii="Times New Roman" w:eastAsia="Times New Roman" w:hAnsi="Times New Roman" w:cs="Times New Roman"/>
          <w:color w:val="000000"/>
          <w:sz w:val="24"/>
          <w:szCs w:val="24"/>
        </w:rPr>
        <w:t xml:space="preserve"> </w:t>
      </w:r>
      <w:r w:rsidR="00332893">
        <w:rPr>
          <w:rFonts w:ascii="Times New Roman" w:eastAsia="Times New Roman" w:hAnsi="Times New Roman" w:cs="Times New Roman"/>
          <w:color w:val="000000"/>
          <w:sz w:val="24"/>
          <w:szCs w:val="24"/>
        </w:rPr>
        <w:t xml:space="preserve">If the </w:t>
      </w:r>
      <w:r w:rsidR="002920DA">
        <w:rPr>
          <w:rFonts w:ascii="Times New Roman" w:eastAsia="Times New Roman" w:hAnsi="Times New Roman" w:cs="Times New Roman"/>
          <w:color w:val="000000"/>
          <w:sz w:val="24"/>
          <w:szCs w:val="24"/>
        </w:rPr>
        <w:t xml:space="preserve">spin </w:t>
      </w:r>
      <w:r w:rsidR="00461D53">
        <w:rPr>
          <w:rFonts w:ascii="Times New Roman" w:eastAsia="Times New Roman" w:hAnsi="Times New Roman" w:cs="Times New Roman"/>
          <w:color w:val="000000"/>
          <w:sz w:val="24"/>
          <w:szCs w:val="24"/>
        </w:rPr>
        <w:t xml:space="preserve">for a triplet complex </w:t>
      </w:r>
      <w:r w:rsidR="00332893">
        <w:rPr>
          <w:rFonts w:ascii="Times New Roman" w:eastAsia="Times New Roman" w:hAnsi="Times New Roman" w:cs="Times New Roman"/>
          <w:color w:val="000000"/>
          <w:sz w:val="24"/>
          <w:szCs w:val="24"/>
        </w:rPr>
        <w:t xml:space="preserve">is </w:t>
      </w:r>
      <w:r w:rsidR="002920DA">
        <w:rPr>
          <w:rFonts w:ascii="Times New Roman" w:eastAsia="Times New Roman" w:hAnsi="Times New Roman" w:cs="Times New Roman"/>
          <w:color w:val="000000"/>
          <w:sz w:val="24"/>
          <w:szCs w:val="24"/>
        </w:rPr>
        <w:t xml:space="preserve">localized </w:t>
      </w:r>
      <w:r w:rsidR="00332893">
        <w:rPr>
          <w:rFonts w:ascii="Times New Roman" w:eastAsia="Times New Roman" w:hAnsi="Times New Roman" w:cs="Times New Roman"/>
          <w:color w:val="000000"/>
          <w:sz w:val="24"/>
          <w:szCs w:val="24"/>
        </w:rPr>
        <w:t xml:space="preserve">on </w:t>
      </w:r>
      <w:r w:rsidR="002920DA">
        <w:rPr>
          <w:rFonts w:ascii="Times New Roman" w:eastAsia="Times New Roman" w:hAnsi="Times New Roman" w:cs="Times New Roman"/>
          <w:color w:val="000000"/>
          <w:sz w:val="24"/>
          <w:szCs w:val="24"/>
        </w:rPr>
        <w:t xml:space="preserve">a </w:t>
      </w:r>
      <w:r w:rsidR="00461D53">
        <w:rPr>
          <w:rFonts w:ascii="Times New Roman" w:eastAsia="Times New Roman" w:hAnsi="Times New Roman" w:cs="Times New Roman"/>
          <w:color w:val="000000"/>
          <w:sz w:val="24"/>
          <w:szCs w:val="24"/>
        </w:rPr>
        <w:t xml:space="preserve">single </w:t>
      </w:r>
      <w:r w:rsidR="002920DA">
        <w:rPr>
          <w:rFonts w:ascii="Times New Roman" w:eastAsia="Times New Roman" w:hAnsi="Times New Roman" w:cs="Times New Roman"/>
          <w:color w:val="000000"/>
          <w:sz w:val="24"/>
          <w:szCs w:val="24"/>
        </w:rPr>
        <w:t xml:space="preserve">ruthenium </w:t>
      </w:r>
      <w:r w:rsidR="00461D53">
        <w:rPr>
          <w:rFonts w:ascii="Times New Roman" w:eastAsia="Times New Roman" w:hAnsi="Times New Roman" w:cs="Times New Roman"/>
          <w:color w:val="000000"/>
          <w:sz w:val="24"/>
          <w:szCs w:val="24"/>
        </w:rPr>
        <w:t xml:space="preserve">species </w:t>
      </w:r>
      <w:r w:rsidR="002920DA">
        <w:rPr>
          <w:rFonts w:ascii="Times New Roman" w:eastAsia="Times New Roman" w:hAnsi="Times New Roman" w:cs="Times New Roman"/>
          <w:color w:val="000000"/>
          <w:sz w:val="24"/>
          <w:szCs w:val="24"/>
        </w:rPr>
        <w:t xml:space="preserve">then you </w:t>
      </w:r>
      <w:r w:rsidR="00461D53">
        <w:rPr>
          <w:rFonts w:ascii="Times New Roman" w:eastAsia="Times New Roman" w:hAnsi="Times New Roman" w:cs="Times New Roman"/>
          <w:color w:val="000000"/>
          <w:sz w:val="24"/>
          <w:szCs w:val="24"/>
        </w:rPr>
        <w:t>might have a sextet of triplets, but if the</w:t>
      </w:r>
      <w:r w:rsidR="00156CB0">
        <w:rPr>
          <w:rFonts w:ascii="Times New Roman" w:eastAsia="Times New Roman" w:hAnsi="Times New Roman" w:cs="Times New Roman"/>
          <w:color w:val="000000"/>
          <w:sz w:val="24"/>
          <w:szCs w:val="24"/>
        </w:rPr>
        <w:t xml:space="preserve"> density is evenly divided across both, then you could wind up with a much more complicated splitting (sextet of a sextet of triplets).</w:t>
      </w:r>
    </w:p>
    <w:p w14:paraId="5B9EFDFA" w14:textId="302C6419" w:rsidR="00F54574" w:rsidRDefault="00EE5AA3" w:rsidP="00AB7DA7">
      <w:pPr>
        <w:spacing w:line="480" w:lineRule="auto"/>
        <w:ind w:firstLine="720"/>
        <w:rPr>
          <w:rFonts w:ascii="Times New Roman" w:eastAsia="Times New Roman" w:hAnsi="Times New Roman" w:cs="Times New Roman"/>
          <w:color w:val="000000"/>
          <w:sz w:val="24"/>
          <w:szCs w:val="24"/>
        </w:rPr>
      </w:pPr>
      <w:r w:rsidRPr="00B73511">
        <w:rPr>
          <w:rFonts w:ascii="Times New Roman" w:eastAsia="Times New Roman" w:hAnsi="Times New Roman" w:cs="Times New Roman"/>
          <w:color w:val="000000"/>
          <w:sz w:val="24"/>
          <w:szCs w:val="24"/>
        </w:rPr>
        <w:t xml:space="preserve">The thermodynamic </w:t>
      </w:r>
      <w:r w:rsidR="00C36F30" w:rsidRPr="00B73511">
        <w:rPr>
          <w:rFonts w:ascii="Times New Roman" w:eastAsia="Times New Roman" w:hAnsi="Times New Roman" w:cs="Times New Roman"/>
          <w:color w:val="000000"/>
          <w:sz w:val="24"/>
          <w:szCs w:val="24"/>
        </w:rPr>
        <w:t xml:space="preserve">free </w:t>
      </w:r>
      <w:r w:rsidRPr="00B73511">
        <w:rPr>
          <w:rFonts w:ascii="Times New Roman" w:eastAsia="Times New Roman" w:hAnsi="Times New Roman" w:cs="Times New Roman"/>
          <w:color w:val="000000"/>
          <w:sz w:val="24"/>
          <w:szCs w:val="24"/>
        </w:rPr>
        <w:t>energy of coupli</w:t>
      </w:r>
      <w:r w:rsidR="00C36F30" w:rsidRPr="00B73511">
        <w:rPr>
          <w:rFonts w:ascii="Times New Roman" w:eastAsia="Times New Roman" w:hAnsi="Times New Roman" w:cs="Times New Roman"/>
          <w:color w:val="000000"/>
          <w:sz w:val="24"/>
          <w:szCs w:val="24"/>
        </w:rPr>
        <w:t xml:space="preserve">ng shows a large discrepancy </w:t>
      </w:r>
      <w:r w:rsidR="00FF056E" w:rsidRPr="00B73511">
        <w:rPr>
          <w:rFonts w:ascii="Times New Roman" w:eastAsia="Times New Roman" w:hAnsi="Times New Roman" w:cs="Times New Roman"/>
          <w:color w:val="000000"/>
          <w:sz w:val="24"/>
          <w:szCs w:val="24"/>
        </w:rPr>
        <w:t xml:space="preserve">for </w:t>
      </w:r>
      <w:r w:rsidR="0027344D" w:rsidRPr="00B73511">
        <w:rPr>
          <w:rFonts w:ascii="Times New Roman" w:eastAsia="Times New Roman" w:hAnsi="Times New Roman" w:cs="Times New Roman"/>
          <w:color w:val="000000"/>
          <w:sz w:val="24"/>
          <w:szCs w:val="24"/>
        </w:rPr>
        <w:t xml:space="preserve">the </w:t>
      </w:r>
      <w:r w:rsidR="001729AA" w:rsidRPr="001729AA">
        <w:rPr>
          <w:rFonts w:ascii="Times New Roman" w:eastAsia="Times New Roman" w:hAnsi="Times New Roman" w:cs="Times New Roman"/>
          <w:b/>
          <w:bCs/>
          <w:color w:val="000000"/>
          <w:sz w:val="24"/>
          <w:szCs w:val="24"/>
        </w:rPr>
        <w:t>7</w:t>
      </w:r>
      <w:r w:rsidR="000011A7" w:rsidRPr="001729AA">
        <w:rPr>
          <w:rFonts w:ascii="Times New Roman" w:eastAsia="Times New Roman" w:hAnsi="Times New Roman" w:cs="Times New Roman"/>
          <w:b/>
          <w:bCs/>
          <w:color w:val="000000"/>
          <w:sz w:val="24"/>
          <w:szCs w:val="24"/>
        </w:rPr>
        <w:t>a</w:t>
      </w:r>
      <w:r w:rsidR="000011A7" w:rsidRPr="00B73511">
        <w:rPr>
          <w:rFonts w:ascii="Times New Roman" w:eastAsia="Times New Roman" w:hAnsi="Times New Roman" w:cs="Times New Roman"/>
          <w:color w:val="000000"/>
          <w:sz w:val="24"/>
          <w:szCs w:val="24"/>
        </w:rPr>
        <w:t xml:space="preserve"> and </w:t>
      </w:r>
      <w:r w:rsidR="001729AA" w:rsidRPr="001729AA">
        <w:rPr>
          <w:rFonts w:ascii="Times New Roman" w:eastAsia="Times New Roman" w:hAnsi="Times New Roman" w:cs="Times New Roman"/>
          <w:b/>
          <w:bCs/>
          <w:color w:val="000000"/>
          <w:sz w:val="24"/>
          <w:szCs w:val="24"/>
        </w:rPr>
        <w:t>7</w:t>
      </w:r>
      <w:r w:rsidR="0027344D" w:rsidRPr="001729AA">
        <w:rPr>
          <w:rFonts w:ascii="Times New Roman" w:eastAsia="Times New Roman" w:hAnsi="Times New Roman" w:cs="Times New Roman"/>
          <w:b/>
          <w:bCs/>
          <w:color w:val="000000"/>
          <w:sz w:val="24"/>
          <w:szCs w:val="24"/>
        </w:rPr>
        <w:t>b</w:t>
      </w:r>
      <w:r w:rsidR="0027344D" w:rsidRPr="00B73511">
        <w:rPr>
          <w:rFonts w:ascii="Times New Roman" w:eastAsia="Times New Roman" w:hAnsi="Times New Roman" w:cs="Times New Roman"/>
          <w:color w:val="000000"/>
          <w:sz w:val="24"/>
          <w:szCs w:val="24"/>
        </w:rPr>
        <w:t xml:space="preserve"> complexes, with OPBE predicting </w:t>
      </w:r>
      <w:r w:rsidR="00E9246C" w:rsidRPr="00B73511">
        <w:rPr>
          <w:rFonts w:ascii="Times New Roman" w:eastAsia="Times New Roman" w:hAnsi="Times New Roman" w:cs="Times New Roman"/>
          <w:color w:val="000000"/>
          <w:sz w:val="24"/>
          <w:szCs w:val="24"/>
        </w:rPr>
        <w:t xml:space="preserve">an endoergic coupling step, while </w:t>
      </w:r>
      <w:r w:rsidR="00605E02" w:rsidRPr="00B73511">
        <w:rPr>
          <w:rFonts w:ascii="Times New Roman" w:eastAsia="Times New Roman" w:hAnsi="Times New Roman" w:cs="Times New Roman"/>
          <w:color w:val="000000"/>
          <w:sz w:val="24"/>
          <w:szCs w:val="24"/>
        </w:rPr>
        <w:t>B3LYP and M06 predict this step to be exoergic. As hybrid functionals, both B3LYP and M06 are known to stabilize higher spin states due to the explicit inclusion of HF-exchange</w:t>
      </w:r>
      <w:r w:rsidR="00FE03FE" w:rsidRPr="00B73511">
        <w:rPr>
          <w:rFonts w:ascii="Times New Roman" w:eastAsia="Times New Roman" w:hAnsi="Times New Roman" w:cs="Times New Roman"/>
          <w:color w:val="000000"/>
          <w:sz w:val="24"/>
          <w:szCs w:val="24"/>
        </w:rPr>
        <w:t xml:space="preserve">. In this same vein, OPBE as a GGA </w:t>
      </w:r>
      <w:r w:rsidR="005067DF" w:rsidRPr="00B73511">
        <w:rPr>
          <w:rFonts w:ascii="Times New Roman" w:eastAsia="Times New Roman" w:hAnsi="Times New Roman" w:cs="Times New Roman"/>
          <w:color w:val="000000"/>
          <w:sz w:val="24"/>
          <w:szCs w:val="24"/>
        </w:rPr>
        <w:t xml:space="preserve">could be expected to inadequately </w:t>
      </w:r>
      <w:r w:rsidR="00FE03FE" w:rsidRPr="00B73511">
        <w:rPr>
          <w:rFonts w:ascii="Times New Roman" w:eastAsia="Times New Roman" w:hAnsi="Times New Roman" w:cs="Times New Roman"/>
          <w:color w:val="000000"/>
          <w:sz w:val="24"/>
          <w:szCs w:val="24"/>
        </w:rPr>
        <w:t xml:space="preserve">account for the exchange </w:t>
      </w:r>
      <w:r w:rsidR="000303A1" w:rsidRPr="00B73511">
        <w:rPr>
          <w:rFonts w:ascii="Times New Roman" w:eastAsia="Times New Roman" w:hAnsi="Times New Roman" w:cs="Times New Roman"/>
          <w:color w:val="000000"/>
          <w:sz w:val="24"/>
          <w:szCs w:val="24"/>
        </w:rPr>
        <w:t xml:space="preserve">interaction and destabilize </w:t>
      </w:r>
      <w:r w:rsidR="00974157" w:rsidRPr="00B73511">
        <w:rPr>
          <w:rFonts w:ascii="Times New Roman" w:eastAsia="Times New Roman" w:hAnsi="Times New Roman" w:cs="Times New Roman"/>
          <w:color w:val="000000"/>
          <w:sz w:val="24"/>
          <w:szCs w:val="24"/>
        </w:rPr>
        <w:t xml:space="preserve">high </w:t>
      </w:r>
      <w:r w:rsidR="00DE1A54" w:rsidRPr="00B73511">
        <w:rPr>
          <w:rFonts w:ascii="Times New Roman" w:eastAsia="Times New Roman" w:hAnsi="Times New Roman" w:cs="Times New Roman"/>
          <w:color w:val="000000"/>
          <w:sz w:val="24"/>
          <w:szCs w:val="24"/>
        </w:rPr>
        <w:t>spin states</w:t>
      </w:r>
      <w:r w:rsidR="008C492B" w:rsidRPr="00B73511">
        <w:rPr>
          <w:rFonts w:ascii="Times New Roman" w:eastAsia="Times New Roman" w:hAnsi="Times New Roman" w:cs="Times New Roman"/>
          <w:color w:val="000000"/>
          <w:sz w:val="24"/>
          <w:szCs w:val="24"/>
        </w:rPr>
        <w:t>.</w:t>
      </w:r>
      <w:r w:rsidR="008B40C7">
        <w:rPr>
          <w:rFonts w:ascii="Times New Roman" w:eastAsia="Times New Roman" w:hAnsi="Times New Roman" w:cs="Times New Roman"/>
          <w:color w:val="000000"/>
          <w:sz w:val="24"/>
          <w:szCs w:val="24"/>
        </w:rPr>
        <w:t xml:space="preserve"> </w:t>
      </w:r>
      <w:r w:rsidR="00992630">
        <w:rPr>
          <w:rFonts w:ascii="Times New Roman" w:eastAsia="Times New Roman" w:hAnsi="Times New Roman" w:cs="Times New Roman"/>
          <w:color w:val="000000"/>
          <w:sz w:val="24"/>
          <w:szCs w:val="24"/>
        </w:rPr>
        <w:t xml:space="preserve">In this sense, the difference </w:t>
      </w:r>
      <w:r w:rsidR="00191985">
        <w:rPr>
          <w:rFonts w:ascii="Times New Roman" w:eastAsia="Times New Roman" w:hAnsi="Times New Roman" w:cs="Times New Roman"/>
          <w:color w:val="000000"/>
          <w:sz w:val="24"/>
          <w:szCs w:val="24"/>
        </w:rPr>
        <w:t xml:space="preserve">in </w:t>
      </w:r>
      <w:r w:rsidR="00AA1EE2">
        <w:rPr>
          <w:rFonts w:ascii="Times New Roman" w:eastAsia="Times New Roman" w:hAnsi="Times New Roman" w:cs="Times New Roman"/>
          <w:color w:val="000000"/>
          <w:sz w:val="24"/>
          <w:szCs w:val="24"/>
        </w:rPr>
        <w:t xml:space="preserve">the energies is somewhat </w:t>
      </w:r>
      <w:r w:rsidR="009D213D">
        <w:rPr>
          <w:rFonts w:ascii="Times New Roman" w:eastAsia="Times New Roman" w:hAnsi="Times New Roman" w:cs="Times New Roman"/>
          <w:color w:val="000000"/>
          <w:sz w:val="24"/>
          <w:szCs w:val="24"/>
        </w:rPr>
        <w:t>characteristic of the biases of these functionals.</w:t>
      </w:r>
      <w:r w:rsidR="00AB7DA7">
        <w:rPr>
          <w:rFonts w:ascii="Times New Roman" w:eastAsia="Times New Roman" w:hAnsi="Times New Roman" w:cs="Times New Roman"/>
          <w:color w:val="000000"/>
          <w:sz w:val="24"/>
          <w:szCs w:val="24"/>
        </w:rPr>
        <w:t xml:space="preserve"> </w:t>
      </w:r>
      <w:r w:rsidR="00A555CD" w:rsidRPr="00B73511">
        <w:rPr>
          <w:rFonts w:ascii="Times New Roman" w:eastAsia="Times New Roman" w:hAnsi="Times New Roman" w:cs="Times New Roman"/>
          <w:color w:val="000000"/>
          <w:sz w:val="24"/>
          <w:szCs w:val="24"/>
        </w:rPr>
        <w:t xml:space="preserve">For complexes </w:t>
      </w:r>
      <w:r w:rsidR="001729AA" w:rsidRPr="001729AA">
        <w:rPr>
          <w:rFonts w:ascii="Times New Roman" w:eastAsia="Times New Roman" w:hAnsi="Times New Roman" w:cs="Times New Roman"/>
          <w:b/>
          <w:bCs/>
          <w:color w:val="000000"/>
          <w:sz w:val="24"/>
          <w:szCs w:val="24"/>
        </w:rPr>
        <w:t>6</w:t>
      </w:r>
      <w:r w:rsidR="001257A2" w:rsidRPr="001729AA">
        <w:rPr>
          <w:rFonts w:ascii="Times New Roman" w:eastAsia="Times New Roman" w:hAnsi="Times New Roman" w:cs="Times New Roman"/>
          <w:b/>
          <w:bCs/>
          <w:color w:val="000000"/>
          <w:sz w:val="24"/>
          <w:szCs w:val="24"/>
        </w:rPr>
        <w:t>a</w:t>
      </w:r>
      <w:r w:rsidR="001257A2" w:rsidRPr="00B73511">
        <w:rPr>
          <w:rFonts w:ascii="Times New Roman" w:eastAsia="Times New Roman" w:hAnsi="Times New Roman" w:cs="Times New Roman"/>
          <w:color w:val="000000"/>
          <w:sz w:val="24"/>
          <w:szCs w:val="24"/>
        </w:rPr>
        <w:t xml:space="preserve"> and </w:t>
      </w:r>
      <w:r w:rsidR="001729AA">
        <w:rPr>
          <w:rFonts w:ascii="Times New Roman" w:eastAsia="Times New Roman" w:hAnsi="Times New Roman" w:cs="Times New Roman"/>
          <w:b/>
          <w:bCs/>
          <w:color w:val="000000"/>
          <w:sz w:val="24"/>
          <w:szCs w:val="24"/>
        </w:rPr>
        <w:t>6</w:t>
      </w:r>
      <w:r w:rsidR="001257A2" w:rsidRPr="001729AA">
        <w:rPr>
          <w:rFonts w:ascii="Times New Roman" w:eastAsia="Times New Roman" w:hAnsi="Times New Roman" w:cs="Times New Roman"/>
          <w:b/>
          <w:bCs/>
          <w:color w:val="000000"/>
          <w:sz w:val="24"/>
          <w:szCs w:val="24"/>
        </w:rPr>
        <w:t>b</w:t>
      </w:r>
      <w:r w:rsidR="001257A2" w:rsidRPr="00B73511">
        <w:rPr>
          <w:rFonts w:ascii="Times New Roman" w:eastAsia="Times New Roman" w:hAnsi="Times New Roman" w:cs="Times New Roman"/>
          <w:color w:val="000000"/>
          <w:sz w:val="24"/>
          <w:szCs w:val="24"/>
        </w:rPr>
        <w:t xml:space="preserve">, both </w:t>
      </w:r>
      <w:r w:rsidR="00A95B6E" w:rsidRPr="00B73511">
        <w:rPr>
          <w:rFonts w:ascii="Times New Roman" w:eastAsia="Times New Roman" w:hAnsi="Times New Roman" w:cs="Times New Roman"/>
          <w:color w:val="000000"/>
          <w:sz w:val="24"/>
          <w:szCs w:val="24"/>
        </w:rPr>
        <w:t xml:space="preserve">M06 and B3LYP </w:t>
      </w:r>
      <w:r w:rsidR="00F05562" w:rsidRPr="00B73511">
        <w:rPr>
          <w:rFonts w:ascii="Times New Roman" w:eastAsia="Times New Roman" w:hAnsi="Times New Roman" w:cs="Times New Roman"/>
          <w:color w:val="000000"/>
          <w:sz w:val="24"/>
          <w:szCs w:val="24"/>
        </w:rPr>
        <w:t>predict an endoergic coupling step, with complex</w:t>
      </w:r>
      <w:r w:rsidR="00FB4360" w:rsidRPr="00B73511">
        <w:rPr>
          <w:rFonts w:ascii="Times New Roman" w:eastAsia="Times New Roman" w:hAnsi="Times New Roman" w:cs="Times New Roman"/>
          <w:color w:val="000000"/>
          <w:sz w:val="24"/>
          <w:szCs w:val="24"/>
        </w:rPr>
        <w:t xml:space="preserve"> </w:t>
      </w:r>
      <w:r w:rsidR="00992630" w:rsidRPr="00992630">
        <w:rPr>
          <w:rFonts w:ascii="Times New Roman" w:eastAsia="Times New Roman" w:hAnsi="Times New Roman" w:cs="Times New Roman"/>
          <w:b/>
          <w:bCs/>
          <w:color w:val="000000"/>
          <w:sz w:val="24"/>
          <w:szCs w:val="24"/>
        </w:rPr>
        <w:t>6</w:t>
      </w:r>
      <w:r w:rsidR="00FB4360" w:rsidRPr="00992630">
        <w:rPr>
          <w:rFonts w:ascii="Times New Roman" w:eastAsia="Times New Roman" w:hAnsi="Times New Roman" w:cs="Times New Roman"/>
          <w:b/>
          <w:bCs/>
          <w:color w:val="000000"/>
          <w:sz w:val="24"/>
          <w:szCs w:val="24"/>
        </w:rPr>
        <w:t>a</w:t>
      </w:r>
      <w:r w:rsidR="00FB4360" w:rsidRPr="00B73511">
        <w:rPr>
          <w:rFonts w:ascii="Times New Roman" w:eastAsia="Times New Roman" w:hAnsi="Times New Roman" w:cs="Times New Roman"/>
          <w:color w:val="000000"/>
          <w:sz w:val="24"/>
          <w:szCs w:val="24"/>
        </w:rPr>
        <w:t xml:space="preserve"> being approximately 6 kcal/mol </w:t>
      </w:r>
      <w:r w:rsidR="006A122E" w:rsidRPr="00B73511">
        <w:rPr>
          <w:rFonts w:ascii="Times New Roman" w:eastAsia="Times New Roman" w:hAnsi="Times New Roman" w:cs="Times New Roman"/>
          <w:color w:val="000000"/>
          <w:sz w:val="24"/>
          <w:szCs w:val="24"/>
        </w:rPr>
        <w:t xml:space="preserve">more favorable than complex </w:t>
      </w:r>
      <w:r w:rsidR="00FD1F0B">
        <w:rPr>
          <w:rFonts w:ascii="Times New Roman" w:eastAsia="Times New Roman" w:hAnsi="Times New Roman" w:cs="Times New Roman"/>
          <w:b/>
          <w:bCs/>
          <w:color w:val="000000"/>
          <w:sz w:val="24"/>
          <w:szCs w:val="24"/>
        </w:rPr>
        <w:t>6b</w:t>
      </w:r>
      <w:r w:rsidR="006A122E" w:rsidRPr="00B73511">
        <w:rPr>
          <w:rFonts w:ascii="Times New Roman" w:eastAsia="Times New Roman" w:hAnsi="Times New Roman" w:cs="Times New Roman"/>
          <w:color w:val="000000"/>
          <w:sz w:val="24"/>
          <w:szCs w:val="24"/>
        </w:rPr>
        <w:t xml:space="preserve"> for both functionals. OPBE predicts a similar </w:t>
      </w:r>
      <w:r w:rsidR="00897523" w:rsidRPr="00B73511">
        <w:rPr>
          <w:rFonts w:ascii="Times New Roman" w:eastAsia="Times New Roman" w:hAnsi="Times New Roman" w:cs="Times New Roman"/>
          <w:color w:val="000000"/>
          <w:sz w:val="24"/>
          <w:szCs w:val="24"/>
        </w:rPr>
        <w:t xml:space="preserve">energy to B3LYP for complex </w:t>
      </w:r>
      <w:r w:rsidR="001729AA" w:rsidRPr="001729AA">
        <w:rPr>
          <w:rFonts w:ascii="Times New Roman" w:eastAsia="Times New Roman" w:hAnsi="Times New Roman" w:cs="Times New Roman"/>
          <w:b/>
          <w:bCs/>
          <w:color w:val="000000"/>
          <w:sz w:val="24"/>
          <w:szCs w:val="24"/>
        </w:rPr>
        <w:t>6</w:t>
      </w:r>
      <w:r w:rsidR="00897523" w:rsidRPr="001729AA">
        <w:rPr>
          <w:rFonts w:ascii="Times New Roman" w:eastAsia="Times New Roman" w:hAnsi="Times New Roman" w:cs="Times New Roman"/>
          <w:b/>
          <w:bCs/>
          <w:color w:val="000000"/>
          <w:sz w:val="24"/>
          <w:szCs w:val="24"/>
        </w:rPr>
        <w:t>b</w:t>
      </w:r>
      <w:r w:rsidR="00897523" w:rsidRPr="00B73511">
        <w:rPr>
          <w:rFonts w:ascii="Times New Roman" w:eastAsia="Times New Roman" w:hAnsi="Times New Roman" w:cs="Times New Roman"/>
          <w:color w:val="000000"/>
          <w:sz w:val="24"/>
          <w:szCs w:val="24"/>
        </w:rPr>
        <w:t>.</w:t>
      </w:r>
      <w:r w:rsidR="00823466" w:rsidRPr="00B73511">
        <w:rPr>
          <w:rFonts w:ascii="Times New Roman" w:eastAsia="Times New Roman" w:hAnsi="Times New Roman" w:cs="Times New Roman"/>
          <w:color w:val="000000"/>
          <w:sz w:val="24"/>
          <w:szCs w:val="24"/>
        </w:rPr>
        <w:t xml:space="preserve"> All functionals </w:t>
      </w:r>
      <w:r w:rsidR="00875F67" w:rsidRPr="00B73511">
        <w:rPr>
          <w:rFonts w:ascii="Times New Roman" w:eastAsia="Times New Roman" w:hAnsi="Times New Roman" w:cs="Times New Roman"/>
          <w:color w:val="000000"/>
          <w:sz w:val="24"/>
          <w:szCs w:val="24"/>
        </w:rPr>
        <w:t xml:space="preserve">predict the coupling step for complex </w:t>
      </w:r>
      <w:r w:rsidR="001729AA" w:rsidRPr="001729AA">
        <w:rPr>
          <w:rFonts w:ascii="Times New Roman" w:eastAsia="Times New Roman" w:hAnsi="Times New Roman" w:cs="Times New Roman"/>
          <w:b/>
          <w:bCs/>
          <w:color w:val="000000"/>
          <w:sz w:val="24"/>
          <w:szCs w:val="24"/>
        </w:rPr>
        <w:t>9</w:t>
      </w:r>
      <w:r w:rsidR="00875F67" w:rsidRPr="00B73511">
        <w:rPr>
          <w:rFonts w:ascii="Times New Roman" w:eastAsia="Times New Roman" w:hAnsi="Times New Roman" w:cs="Times New Roman"/>
          <w:color w:val="000000"/>
          <w:sz w:val="24"/>
          <w:szCs w:val="24"/>
        </w:rPr>
        <w:t xml:space="preserve"> </w:t>
      </w:r>
      <w:r w:rsidR="002954B6" w:rsidRPr="00B73511">
        <w:rPr>
          <w:rFonts w:ascii="Times New Roman" w:eastAsia="Times New Roman" w:hAnsi="Times New Roman" w:cs="Times New Roman"/>
          <w:color w:val="000000"/>
          <w:sz w:val="24"/>
          <w:szCs w:val="24"/>
        </w:rPr>
        <w:t xml:space="preserve">to be exoergic, with </w:t>
      </w:r>
      <w:r w:rsidR="00D53733" w:rsidRPr="00B73511">
        <w:rPr>
          <w:rFonts w:ascii="Times New Roman" w:eastAsia="Times New Roman" w:hAnsi="Times New Roman" w:cs="Times New Roman"/>
          <w:color w:val="000000"/>
          <w:sz w:val="24"/>
          <w:szCs w:val="24"/>
        </w:rPr>
        <w:t>OPBE predicting this step to be 10 kcal/mol</w:t>
      </w:r>
      <w:r w:rsidR="00F00C31" w:rsidRPr="00B73511">
        <w:rPr>
          <w:rFonts w:ascii="Times New Roman" w:eastAsia="Times New Roman" w:hAnsi="Times New Roman" w:cs="Times New Roman"/>
          <w:color w:val="000000"/>
          <w:sz w:val="24"/>
          <w:szCs w:val="24"/>
        </w:rPr>
        <w:t xml:space="preserve"> higher than what </w:t>
      </w:r>
      <w:r w:rsidR="0081589B" w:rsidRPr="00B73511">
        <w:rPr>
          <w:rFonts w:ascii="Times New Roman" w:eastAsia="Times New Roman" w:hAnsi="Times New Roman" w:cs="Times New Roman"/>
          <w:color w:val="000000"/>
          <w:sz w:val="24"/>
          <w:szCs w:val="24"/>
        </w:rPr>
        <w:t xml:space="preserve">B3LYP and M06 predicted. The free energies for complex </w:t>
      </w:r>
      <w:r w:rsidR="001729AA" w:rsidRPr="001729AA">
        <w:rPr>
          <w:rFonts w:ascii="Times New Roman" w:eastAsia="Times New Roman" w:hAnsi="Times New Roman" w:cs="Times New Roman"/>
          <w:b/>
          <w:bCs/>
          <w:color w:val="000000"/>
          <w:sz w:val="24"/>
          <w:szCs w:val="24"/>
        </w:rPr>
        <w:t>10</w:t>
      </w:r>
      <w:r w:rsidR="004E7721" w:rsidRPr="00B73511">
        <w:rPr>
          <w:rFonts w:ascii="Times New Roman" w:eastAsia="Times New Roman" w:hAnsi="Times New Roman" w:cs="Times New Roman"/>
          <w:color w:val="000000"/>
          <w:sz w:val="24"/>
          <w:szCs w:val="24"/>
        </w:rPr>
        <w:t xml:space="preserve"> are somewhat scattered, </w:t>
      </w:r>
      <w:r w:rsidR="003D7CB0" w:rsidRPr="00B73511">
        <w:rPr>
          <w:rFonts w:ascii="Times New Roman" w:eastAsia="Times New Roman" w:hAnsi="Times New Roman" w:cs="Times New Roman"/>
          <w:color w:val="000000"/>
          <w:sz w:val="24"/>
          <w:szCs w:val="24"/>
        </w:rPr>
        <w:t xml:space="preserve">with M06 predicting a free energy of -4.30 kcal/mol, B3LYP predicting a free energy </w:t>
      </w:r>
      <w:r w:rsidR="00F61388" w:rsidRPr="00B73511">
        <w:rPr>
          <w:rFonts w:ascii="Times New Roman" w:eastAsia="Times New Roman" w:hAnsi="Times New Roman" w:cs="Times New Roman"/>
          <w:color w:val="000000"/>
          <w:sz w:val="24"/>
          <w:szCs w:val="24"/>
        </w:rPr>
        <w:t xml:space="preserve">of 8.63 kcal/mol, and </w:t>
      </w:r>
      <w:r w:rsidR="00141CFF" w:rsidRPr="00B73511">
        <w:rPr>
          <w:rFonts w:ascii="Times New Roman" w:eastAsia="Times New Roman" w:hAnsi="Times New Roman" w:cs="Times New Roman"/>
          <w:color w:val="000000"/>
          <w:sz w:val="24"/>
          <w:szCs w:val="24"/>
        </w:rPr>
        <w:t xml:space="preserve">OPBE predicting a free energy of </w:t>
      </w:r>
      <w:r w:rsidR="00FD7B8E" w:rsidRPr="00B73511">
        <w:rPr>
          <w:rFonts w:ascii="Times New Roman" w:eastAsia="Times New Roman" w:hAnsi="Times New Roman" w:cs="Times New Roman"/>
          <w:color w:val="000000"/>
          <w:sz w:val="24"/>
          <w:szCs w:val="24"/>
        </w:rPr>
        <w:t xml:space="preserve">-0.64 </w:t>
      </w:r>
      <w:r w:rsidR="00141CFF" w:rsidRPr="00B73511">
        <w:rPr>
          <w:rFonts w:ascii="Times New Roman" w:eastAsia="Times New Roman" w:hAnsi="Times New Roman" w:cs="Times New Roman"/>
          <w:color w:val="000000"/>
          <w:sz w:val="24"/>
          <w:szCs w:val="24"/>
        </w:rPr>
        <w:lastRenderedPageBreak/>
        <w:t>kcal/mol.</w:t>
      </w:r>
      <w:r w:rsidR="00BE1D7D" w:rsidRPr="00B73511">
        <w:rPr>
          <w:rFonts w:ascii="Times New Roman" w:eastAsia="Times New Roman" w:hAnsi="Times New Roman" w:cs="Times New Roman"/>
          <w:color w:val="000000"/>
          <w:sz w:val="24"/>
          <w:szCs w:val="24"/>
        </w:rPr>
        <w:t xml:space="preserve"> </w:t>
      </w:r>
      <w:r w:rsidR="00F2626A" w:rsidRPr="00B73511">
        <w:rPr>
          <w:rFonts w:ascii="Times New Roman" w:eastAsia="Times New Roman" w:hAnsi="Times New Roman" w:cs="Times New Roman"/>
          <w:color w:val="000000"/>
          <w:sz w:val="24"/>
          <w:szCs w:val="24"/>
        </w:rPr>
        <w:t xml:space="preserve">For </w:t>
      </w:r>
      <w:r w:rsidR="0022264D" w:rsidRPr="00B73511">
        <w:rPr>
          <w:rFonts w:ascii="Times New Roman" w:eastAsia="Times New Roman" w:hAnsi="Times New Roman" w:cs="Times New Roman"/>
          <w:color w:val="000000"/>
          <w:sz w:val="24"/>
          <w:szCs w:val="24"/>
        </w:rPr>
        <w:t xml:space="preserve">complex </w:t>
      </w:r>
      <w:r w:rsidR="0022264D" w:rsidRPr="00721764">
        <w:rPr>
          <w:rFonts w:ascii="Times New Roman" w:eastAsia="Times New Roman" w:hAnsi="Times New Roman" w:cs="Times New Roman"/>
          <w:b/>
          <w:bCs/>
          <w:color w:val="000000"/>
          <w:sz w:val="24"/>
          <w:szCs w:val="24"/>
        </w:rPr>
        <w:t>3</w:t>
      </w:r>
      <w:r w:rsidR="0022264D" w:rsidRPr="00B73511">
        <w:rPr>
          <w:rFonts w:ascii="Times New Roman" w:eastAsia="Times New Roman" w:hAnsi="Times New Roman" w:cs="Times New Roman"/>
          <w:color w:val="000000"/>
          <w:sz w:val="24"/>
          <w:szCs w:val="24"/>
        </w:rPr>
        <w:t xml:space="preserve"> B3LYP and M06 predict similar free energies. </w:t>
      </w:r>
      <w:r w:rsidR="004F0717" w:rsidRPr="00B73511">
        <w:rPr>
          <w:rFonts w:ascii="Times New Roman" w:eastAsia="Times New Roman" w:hAnsi="Times New Roman" w:cs="Times New Roman"/>
          <w:color w:val="000000"/>
          <w:sz w:val="24"/>
          <w:szCs w:val="24"/>
        </w:rPr>
        <w:t xml:space="preserve">OPBE and M06 predict similar free energies for complex </w:t>
      </w:r>
      <w:r w:rsidR="00F919AD">
        <w:rPr>
          <w:rFonts w:ascii="Times New Roman" w:eastAsia="Times New Roman" w:hAnsi="Times New Roman" w:cs="Times New Roman"/>
          <w:b/>
          <w:bCs/>
          <w:color w:val="000000"/>
          <w:sz w:val="24"/>
          <w:szCs w:val="24"/>
        </w:rPr>
        <w:t>7</w:t>
      </w:r>
      <w:r w:rsidR="004F0717" w:rsidRPr="001729AA">
        <w:rPr>
          <w:rFonts w:ascii="Times New Roman" w:eastAsia="Times New Roman" w:hAnsi="Times New Roman" w:cs="Times New Roman"/>
          <w:b/>
          <w:bCs/>
          <w:color w:val="000000"/>
          <w:sz w:val="24"/>
          <w:szCs w:val="24"/>
        </w:rPr>
        <w:t>Cl</w:t>
      </w:r>
      <w:r w:rsidR="004F0717" w:rsidRPr="00B73511">
        <w:rPr>
          <w:rFonts w:ascii="Times New Roman" w:eastAsia="Times New Roman" w:hAnsi="Times New Roman" w:cs="Times New Roman"/>
          <w:color w:val="000000"/>
          <w:sz w:val="24"/>
          <w:szCs w:val="24"/>
        </w:rPr>
        <w:t>.</w:t>
      </w:r>
    </w:p>
    <w:p w14:paraId="4AA24770" w14:textId="77777777" w:rsidR="00275DFC" w:rsidRDefault="00275DFC" w:rsidP="00275DFC">
      <w:pPr>
        <w:keepNext/>
        <w:spacing w:line="480" w:lineRule="auto"/>
        <w:ind w:firstLine="720"/>
      </w:pPr>
      <w:r w:rsidRPr="002A03BD">
        <w:rPr>
          <w:rFonts w:ascii="Times New Roman" w:hAnsi="Times New Roman" w:cs="Times New Roman"/>
        </w:rPr>
        <w:object w:dxaOrig="5129" w:dyaOrig="765" w14:anchorId="084FA5A5">
          <v:shape id="_x0000_i1035" type="#_x0000_t75" style="width:300pt;height:42pt" o:ole="">
            <v:imagedata r:id="rId58" o:title=""/>
          </v:shape>
          <o:OLEObject Type="Embed" ProgID="ChemDraw.Document.6.0" ShapeID="_x0000_i1035" DrawAspect="Content" ObjectID="_1659939113" r:id="rId59"/>
        </w:object>
      </w:r>
    </w:p>
    <w:p w14:paraId="2DC8B835" w14:textId="0C4C1B6E" w:rsidR="00E92EA4" w:rsidRPr="00275DFC" w:rsidRDefault="00275DFC" w:rsidP="00275DFC">
      <w:pPr>
        <w:pStyle w:val="Caption"/>
        <w:rPr>
          <w:rFonts w:ascii="Times New Roman" w:eastAsia="Times New Roman" w:hAnsi="Times New Roman" w:cs="Times New Roman"/>
          <w:color w:val="auto"/>
          <w:sz w:val="36"/>
          <w:szCs w:val="36"/>
        </w:rPr>
      </w:pPr>
      <w:bookmarkStart w:id="31" w:name="_Toc48344097"/>
      <w:r w:rsidRPr="00275DFC">
        <w:rPr>
          <w:rFonts w:ascii="Times New Roman" w:hAnsi="Times New Roman" w:cs="Times New Roman"/>
          <w:color w:val="auto"/>
          <w:sz w:val="24"/>
          <w:szCs w:val="24"/>
        </w:rPr>
        <w:t xml:space="preserve">Figure </w:t>
      </w:r>
      <w:r w:rsidRPr="00275DFC">
        <w:rPr>
          <w:rFonts w:ascii="Times New Roman" w:hAnsi="Times New Roman" w:cs="Times New Roman"/>
          <w:color w:val="auto"/>
          <w:sz w:val="24"/>
          <w:szCs w:val="24"/>
        </w:rPr>
        <w:fldChar w:fldCharType="begin"/>
      </w:r>
      <w:r w:rsidRPr="00275DFC">
        <w:rPr>
          <w:rFonts w:ascii="Times New Roman" w:hAnsi="Times New Roman" w:cs="Times New Roman"/>
          <w:color w:val="auto"/>
          <w:sz w:val="24"/>
          <w:szCs w:val="24"/>
        </w:rPr>
        <w:instrText xml:space="preserve"> SEQ Figure \* ARABIC </w:instrText>
      </w:r>
      <w:r w:rsidRPr="00275DFC">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20</w:t>
      </w:r>
      <w:r w:rsidRPr="00275DFC">
        <w:rPr>
          <w:rFonts w:ascii="Times New Roman" w:hAnsi="Times New Roman" w:cs="Times New Roman"/>
          <w:color w:val="auto"/>
          <w:sz w:val="24"/>
          <w:szCs w:val="24"/>
        </w:rPr>
        <w:fldChar w:fldCharType="end"/>
      </w:r>
      <w:r w:rsidRPr="00275DFC">
        <w:rPr>
          <w:rFonts w:ascii="Times New Roman" w:hAnsi="Times New Roman" w:cs="Times New Roman"/>
          <w:color w:val="auto"/>
          <w:sz w:val="24"/>
          <w:szCs w:val="24"/>
        </w:rPr>
        <w:t>: LRuO coupling reaction.</w:t>
      </w:r>
      <w:bookmarkEnd w:id="31"/>
    </w:p>
    <w:p w14:paraId="5E3A3296" w14:textId="68BD13A0" w:rsidR="007701AB" w:rsidRPr="00B73511" w:rsidRDefault="00AD2D81" w:rsidP="001163D5">
      <w:pPr>
        <w:keepNext/>
        <w:spacing w:line="240" w:lineRule="auto"/>
        <w:contextualSpacing/>
        <w:jc w:val="center"/>
        <w:rPr>
          <w:rFonts w:ascii="Times New Roman" w:hAnsi="Times New Roman" w:cs="Times New Roman"/>
        </w:rPr>
      </w:pPr>
      <w:r w:rsidRPr="00B73511">
        <w:rPr>
          <w:rFonts w:ascii="Times New Roman" w:hAnsi="Times New Roman" w:cs="Times New Roman"/>
          <w:noProof/>
        </w:rPr>
        <w:drawing>
          <wp:inline distT="0" distB="0" distL="0" distR="0" wp14:anchorId="2A4B9052" wp14:editId="7EEA778F">
            <wp:extent cx="4368629" cy="2706565"/>
            <wp:effectExtent l="0" t="0" r="13335" b="17780"/>
            <wp:docPr id="20498" name="Chart 20498">
              <a:extLst xmlns:a="http://schemas.openxmlformats.org/drawingml/2006/main">
                <a:ext uri="{FF2B5EF4-FFF2-40B4-BE49-F238E27FC236}">
                  <a16:creationId xmlns:a16="http://schemas.microsoft.com/office/drawing/2014/main" id="{CC290588-8894-4AFC-9825-89962A0DBC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3861097" w14:textId="22D6C038" w:rsidR="00F910D2" w:rsidRPr="002E4A11" w:rsidRDefault="007701AB" w:rsidP="003D21DC">
      <w:pPr>
        <w:pStyle w:val="Caption"/>
        <w:spacing w:line="480" w:lineRule="auto"/>
        <w:rPr>
          <w:rFonts w:ascii="Times New Roman" w:eastAsia="Times New Roman" w:hAnsi="Times New Roman" w:cs="Times New Roman"/>
          <w:color w:val="auto"/>
          <w:sz w:val="36"/>
          <w:szCs w:val="36"/>
        </w:rPr>
      </w:pPr>
      <w:bookmarkStart w:id="32" w:name="_Toc48344098"/>
      <w:r w:rsidRPr="002E4A11">
        <w:rPr>
          <w:rFonts w:ascii="Times New Roman" w:hAnsi="Times New Roman" w:cs="Times New Roman"/>
          <w:color w:val="auto"/>
          <w:sz w:val="24"/>
          <w:szCs w:val="24"/>
        </w:rPr>
        <w:t xml:space="preserve">Figure </w:t>
      </w:r>
      <w:r w:rsidRPr="002E4A11">
        <w:rPr>
          <w:rFonts w:ascii="Times New Roman" w:hAnsi="Times New Roman" w:cs="Times New Roman"/>
          <w:color w:val="auto"/>
          <w:sz w:val="24"/>
          <w:szCs w:val="24"/>
        </w:rPr>
        <w:fldChar w:fldCharType="begin"/>
      </w:r>
      <w:r w:rsidRPr="002E4A11">
        <w:rPr>
          <w:rFonts w:ascii="Times New Roman" w:hAnsi="Times New Roman" w:cs="Times New Roman"/>
          <w:color w:val="auto"/>
          <w:sz w:val="24"/>
          <w:szCs w:val="24"/>
        </w:rPr>
        <w:instrText xml:space="preserve"> SEQ Figure \* ARABIC </w:instrText>
      </w:r>
      <w:r w:rsidRPr="002E4A11">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21</w:t>
      </w:r>
      <w:r w:rsidRPr="002E4A11">
        <w:rPr>
          <w:rFonts w:ascii="Times New Roman" w:hAnsi="Times New Roman" w:cs="Times New Roman"/>
          <w:color w:val="auto"/>
          <w:sz w:val="24"/>
          <w:szCs w:val="24"/>
        </w:rPr>
        <w:fldChar w:fldCharType="end"/>
      </w:r>
      <w:r w:rsidRPr="002E4A11">
        <w:rPr>
          <w:rFonts w:ascii="Times New Roman" w:hAnsi="Times New Roman" w:cs="Times New Roman"/>
          <w:color w:val="auto"/>
          <w:sz w:val="24"/>
          <w:szCs w:val="24"/>
        </w:rPr>
        <w:t>: Free energy of coupling for LRuO complexes</w:t>
      </w:r>
      <w:r w:rsidR="00CB3342" w:rsidRPr="002E4A11">
        <w:rPr>
          <w:rFonts w:ascii="Times New Roman" w:hAnsi="Times New Roman" w:cs="Times New Roman"/>
          <w:color w:val="auto"/>
          <w:sz w:val="24"/>
          <w:szCs w:val="24"/>
        </w:rPr>
        <w:t>.</w:t>
      </w:r>
      <w:bookmarkEnd w:id="32"/>
    </w:p>
    <w:p w14:paraId="6B076174" w14:textId="156134B2" w:rsidR="00A9660F" w:rsidRPr="00B73511" w:rsidRDefault="00A0589F" w:rsidP="003D21DC">
      <w:pPr>
        <w:spacing w:line="480" w:lineRule="auto"/>
        <w:contextualSpacing/>
        <w:rPr>
          <w:rFonts w:ascii="Times New Roman" w:hAnsi="Times New Roman" w:cs="Times New Roman"/>
          <w:iCs/>
          <w:sz w:val="24"/>
          <w:szCs w:val="24"/>
        </w:rPr>
      </w:pPr>
      <w:r w:rsidRPr="00B73511">
        <w:rPr>
          <w:rFonts w:ascii="Times New Roman" w:hAnsi="Times New Roman" w:cs="Times New Roman"/>
          <w:iCs/>
          <w:sz w:val="24"/>
          <w:szCs w:val="24"/>
        </w:rPr>
        <w:tab/>
      </w:r>
      <w:r w:rsidR="00996745">
        <w:rPr>
          <w:rFonts w:ascii="Times New Roman" w:hAnsi="Times New Roman" w:cs="Times New Roman"/>
          <w:iCs/>
          <w:sz w:val="24"/>
          <w:szCs w:val="24"/>
        </w:rPr>
        <w:t xml:space="preserve">Comparing the </w:t>
      </w:r>
      <w:r w:rsidR="00DB40DD" w:rsidRPr="00B73511">
        <w:rPr>
          <w:rFonts w:ascii="Times New Roman" w:hAnsi="Times New Roman" w:cs="Times New Roman"/>
          <w:iCs/>
          <w:sz w:val="24"/>
          <w:szCs w:val="24"/>
        </w:rPr>
        <w:t xml:space="preserve">free energy of coupling for all </w:t>
      </w:r>
      <w:r w:rsidR="00996745">
        <w:rPr>
          <w:rFonts w:ascii="Times New Roman" w:hAnsi="Times New Roman" w:cs="Times New Roman"/>
          <w:iCs/>
          <w:sz w:val="24"/>
          <w:szCs w:val="24"/>
        </w:rPr>
        <w:t>complexes</w:t>
      </w:r>
      <w:r w:rsidR="00DB40DD" w:rsidRPr="00B73511">
        <w:rPr>
          <w:rFonts w:ascii="Times New Roman" w:hAnsi="Times New Roman" w:cs="Times New Roman"/>
          <w:iCs/>
          <w:sz w:val="24"/>
          <w:szCs w:val="24"/>
        </w:rPr>
        <w:t xml:space="preserve">, </w:t>
      </w:r>
      <w:r w:rsidR="00B86600" w:rsidRPr="00B73511">
        <w:rPr>
          <w:rFonts w:ascii="Times New Roman" w:hAnsi="Times New Roman" w:cs="Times New Roman"/>
          <w:iCs/>
          <w:sz w:val="24"/>
          <w:szCs w:val="24"/>
        </w:rPr>
        <w:t>we can gr</w:t>
      </w:r>
      <w:r w:rsidR="00DC2F12" w:rsidRPr="00B73511">
        <w:rPr>
          <w:rFonts w:ascii="Times New Roman" w:hAnsi="Times New Roman" w:cs="Times New Roman"/>
          <w:iCs/>
          <w:sz w:val="24"/>
          <w:szCs w:val="24"/>
        </w:rPr>
        <w:t xml:space="preserve">oup the anionic complexes </w:t>
      </w:r>
      <w:r w:rsidR="00B51949">
        <w:rPr>
          <w:rFonts w:ascii="Times New Roman" w:hAnsi="Times New Roman" w:cs="Times New Roman"/>
          <w:iCs/>
          <w:sz w:val="24"/>
          <w:szCs w:val="24"/>
        </w:rPr>
        <w:t xml:space="preserve">separately from </w:t>
      </w:r>
      <w:r w:rsidR="00467516" w:rsidRPr="00B73511">
        <w:rPr>
          <w:rFonts w:ascii="Times New Roman" w:hAnsi="Times New Roman" w:cs="Times New Roman"/>
          <w:iCs/>
          <w:sz w:val="24"/>
          <w:szCs w:val="24"/>
        </w:rPr>
        <w:t xml:space="preserve">the cationic and neutral complexes. Both </w:t>
      </w:r>
      <w:r w:rsidR="000B6EA3" w:rsidRPr="00B73511">
        <w:rPr>
          <w:rFonts w:ascii="Times New Roman" w:hAnsi="Times New Roman" w:cs="Times New Roman"/>
          <w:iCs/>
          <w:sz w:val="24"/>
          <w:szCs w:val="24"/>
        </w:rPr>
        <w:t xml:space="preserve">anionic </w:t>
      </w:r>
      <w:r w:rsidR="00467516" w:rsidRPr="00B73511">
        <w:rPr>
          <w:rFonts w:ascii="Times New Roman" w:hAnsi="Times New Roman" w:cs="Times New Roman"/>
          <w:iCs/>
          <w:sz w:val="24"/>
          <w:szCs w:val="24"/>
        </w:rPr>
        <w:t xml:space="preserve">complexes </w:t>
      </w:r>
      <w:r w:rsidR="004963AD" w:rsidRPr="00B73511">
        <w:rPr>
          <w:rFonts w:ascii="Times New Roman" w:hAnsi="Times New Roman" w:cs="Times New Roman"/>
          <w:iCs/>
          <w:sz w:val="24"/>
          <w:szCs w:val="24"/>
        </w:rPr>
        <w:t>hav</w:t>
      </w:r>
      <w:r w:rsidR="00EB0586" w:rsidRPr="00B73511">
        <w:rPr>
          <w:rFonts w:ascii="Times New Roman" w:hAnsi="Times New Roman" w:cs="Times New Roman"/>
          <w:iCs/>
          <w:sz w:val="24"/>
          <w:szCs w:val="24"/>
        </w:rPr>
        <w:t xml:space="preserve">e </w:t>
      </w:r>
      <w:r w:rsidR="00E87E80">
        <w:rPr>
          <w:rFonts w:ascii="Times New Roman" w:hAnsi="Times New Roman" w:cs="Times New Roman"/>
          <w:iCs/>
          <w:sz w:val="24"/>
          <w:szCs w:val="24"/>
        </w:rPr>
        <w:t xml:space="preserve">extremely large free energy barriers </w:t>
      </w:r>
      <w:r w:rsidR="000C43D0" w:rsidRPr="00B73511">
        <w:rPr>
          <w:rFonts w:ascii="Times New Roman" w:hAnsi="Times New Roman" w:cs="Times New Roman"/>
          <w:iCs/>
          <w:sz w:val="24"/>
          <w:szCs w:val="24"/>
        </w:rPr>
        <w:t xml:space="preserve">for coupling. Complex </w:t>
      </w:r>
      <w:r w:rsidR="00FD1F0B">
        <w:rPr>
          <w:rFonts w:ascii="Times New Roman" w:hAnsi="Times New Roman" w:cs="Times New Roman"/>
          <w:b/>
          <w:bCs/>
          <w:iCs/>
          <w:sz w:val="24"/>
          <w:szCs w:val="24"/>
        </w:rPr>
        <w:t>8</w:t>
      </w:r>
      <w:r w:rsidR="000C43D0" w:rsidRPr="00B73511">
        <w:rPr>
          <w:rFonts w:ascii="Times New Roman" w:hAnsi="Times New Roman" w:cs="Times New Roman"/>
          <w:iCs/>
          <w:sz w:val="24"/>
          <w:szCs w:val="24"/>
        </w:rPr>
        <w:t xml:space="preserve"> has a free energy of 76.</w:t>
      </w:r>
      <w:r w:rsidR="00B51949">
        <w:rPr>
          <w:rFonts w:ascii="Times New Roman" w:hAnsi="Times New Roman" w:cs="Times New Roman"/>
          <w:iCs/>
          <w:sz w:val="24"/>
          <w:szCs w:val="24"/>
        </w:rPr>
        <w:t>2</w:t>
      </w:r>
      <w:r w:rsidR="000C43D0" w:rsidRPr="00B73511">
        <w:rPr>
          <w:rFonts w:ascii="Times New Roman" w:hAnsi="Times New Roman" w:cs="Times New Roman"/>
          <w:iCs/>
          <w:sz w:val="24"/>
          <w:szCs w:val="24"/>
        </w:rPr>
        <w:t xml:space="preserve"> kcal/mol</w:t>
      </w:r>
      <w:r w:rsidR="002B6906" w:rsidRPr="00B73511">
        <w:rPr>
          <w:rFonts w:ascii="Times New Roman" w:hAnsi="Times New Roman" w:cs="Times New Roman"/>
          <w:iCs/>
          <w:sz w:val="24"/>
          <w:szCs w:val="24"/>
        </w:rPr>
        <w:t xml:space="preserve"> and complex </w:t>
      </w:r>
      <w:r w:rsidR="00FD1F0B" w:rsidRPr="00FD1F0B">
        <w:rPr>
          <w:rFonts w:ascii="Times New Roman" w:hAnsi="Times New Roman" w:cs="Times New Roman"/>
          <w:b/>
          <w:bCs/>
          <w:iCs/>
          <w:sz w:val="24"/>
          <w:szCs w:val="24"/>
        </w:rPr>
        <w:t>7</w:t>
      </w:r>
      <w:r w:rsidR="002B6906" w:rsidRPr="00FD1F0B">
        <w:rPr>
          <w:rFonts w:ascii="Times New Roman" w:hAnsi="Times New Roman" w:cs="Times New Roman"/>
          <w:b/>
          <w:bCs/>
          <w:iCs/>
          <w:sz w:val="24"/>
          <w:szCs w:val="24"/>
        </w:rPr>
        <w:t>Cl</w:t>
      </w:r>
      <w:r w:rsidR="002B6906" w:rsidRPr="00B73511">
        <w:rPr>
          <w:rFonts w:ascii="Times New Roman" w:hAnsi="Times New Roman" w:cs="Times New Roman"/>
          <w:iCs/>
          <w:sz w:val="24"/>
          <w:szCs w:val="24"/>
        </w:rPr>
        <w:t xml:space="preserve"> </w:t>
      </w:r>
      <w:r w:rsidR="00D31A84" w:rsidRPr="00B73511">
        <w:rPr>
          <w:rFonts w:ascii="Times New Roman" w:hAnsi="Times New Roman" w:cs="Times New Roman"/>
          <w:iCs/>
          <w:sz w:val="24"/>
          <w:szCs w:val="24"/>
        </w:rPr>
        <w:t xml:space="preserve">has a free energy of </w:t>
      </w:r>
      <w:r w:rsidR="00644E69" w:rsidRPr="00B73511">
        <w:rPr>
          <w:rFonts w:ascii="Times New Roman" w:hAnsi="Times New Roman" w:cs="Times New Roman"/>
          <w:iCs/>
          <w:sz w:val="24"/>
          <w:szCs w:val="24"/>
        </w:rPr>
        <w:t>86.</w:t>
      </w:r>
      <w:r w:rsidR="00B51949">
        <w:rPr>
          <w:rFonts w:ascii="Times New Roman" w:hAnsi="Times New Roman" w:cs="Times New Roman"/>
          <w:iCs/>
          <w:sz w:val="24"/>
          <w:szCs w:val="24"/>
        </w:rPr>
        <w:t>5</w:t>
      </w:r>
      <w:r w:rsidR="00644E69" w:rsidRPr="00B73511">
        <w:rPr>
          <w:rFonts w:ascii="Times New Roman" w:hAnsi="Times New Roman" w:cs="Times New Roman"/>
          <w:iCs/>
          <w:sz w:val="24"/>
          <w:szCs w:val="24"/>
        </w:rPr>
        <w:t xml:space="preserve"> kcal/mol</w:t>
      </w:r>
      <w:r w:rsidR="00167AD6" w:rsidRPr="00B73511">
        <w:rPr>
          <w:rFonts w:ascii="Times New Roman" w:hAnsi="Times New Roman" w:cs="Times New Roman"/>
          <w:iCs/>
          <w:sz w:val="24"/>
          <w:szCs w:val="24"/>
        </w:rPr>
        <w:t xml:space="preserve"> with M06.</w:t>
      </w:r>
      <w:r w:rsidR="003615D0">
        <w:rPr>
          <w:rFonts w:ascii="Times New Roman" w:hAnsi="Times New Roman" w:cs="Times New Roman"/>
          <w:iCs/>
          <w:sz w:val="24"/>
          <w:szCs w:val="24"/>
        </w:rPr>
        <w:t xml:space="preserve"> </w:t>
      </w:r>
      <w:r w:rsidR="00342FB2" w:rsidRPr="00B73511">
        <w:rPr>
          <w:rFonts w:ascii="Times New Roman" w:hAnsi="Times New Roman" w:cs="Times New Roman"/>
          <w:iCs/>
          <w:sz w:val="24"/>
          <w:szCs w:val="24"/>
        </w:rPr>
        <w:t xml:space="preserve">When comparing </w:t>
      </w:r>
      <w:r w:rsidR="00992028" w:rsidRPr="00B73511">
        <w:rPr>
          <w:rFonts w:ascii="Times New Roman" w:hAnsi="Times New Roman" w:cs="Times New Roman"/>
          <w:iCs/>
          <w:sz w:val="24"/>
          <w:szCs w:val="24"/>
        </w:rPr>
        <w:t xml:space="preserve">complex </w:t>
      </w:r>
      <w:r w:rsidR="00A42ADD" w:rsidRPr="00A42ADD">
        <w:rPr>
          <w:rFonts w:ascii="Times New Roman" w:hAnsi="Times New Roman" w:cs="Times New Roman"/>
          <w:b/>
          <w:bCs/>
          <w:iCs/>
          <w:sz w:val="24"/>
          <w:szCs w:val="24"/>
        </w:rPr>
        <w:t>7</w:t>
      </w:r>
      <w:r w:rsidR="00992028" w:rsidRPr="00A42ADD">
        <w:rPr>
          <w:rFonts w:ascii="Times New Roman" w:hAnsi="Times New Roman" w:cs="Times New Roman"/>
          <w:b/>
          <w:bCs/>
          <w:iCs/>
          <w:sz w:val="24"/>
          <w:szCs w:val="24"/>
        </w:rPr>
        <w:t>Cl</w:t>
      </w:r>
      <w:r w:rsidR="00992028" w:rsidRPr="00B73511">
        <w:rPr>
          <w:rFonts w:ascii="Times New Roman" w:hAnsi="Times New Roman" w:cs="Times New Roman"/>
          <w:iCs/>
          <w:sz w:val="24"/>
          <w:szCs w:val="24"/>
        </w:rPr>
        <w:t xml:space="preserve"> to </w:t>
      </w:r>
      <w:r w:rsidR="00342FB2" w:rsidRPr="00B73511">
        <w:rPr>
          <w:rFonts w:ascii="Times New Roman" w:hAnsi="Times New Roman" w:cs="Times New Roman"/>
          <w:iCs/>
          <w:sz w:val="24"/>
          <w:szCs w:val="24"/>
        </w:rPr>
        <w:t>compl</w:t>
      </w:r>
      <w:r w:rsidR="00B1281C" w:rsidRPr="00B73511">
        <w:rPr>
          <w:rFonts w:ascii="Times New Roman" w:hAnsi="Times New Roman" w:cs="Times New Roman"/>
          <w:iCs/>
          <w:sz w:val="24"/>
          <w:szCs w:val="24"/>
        </w:rPr>
        <w:t xml:space="preserve">ex </w:t>
      </w:r>
      <w:r w:rsidR="00A42ADD">
        <w:rPr>
          <w:rFonts w:ascii="Times New Roman" w:hAnsi="Times New Roman" w:cs="Times New Roman"/>
          <w:b/>
          <w:bCs/>
          <w:iCs/>
          <w:sz w:val="24"/>
          <w:szCs w:val="24"/>
        </w:rPr>
        <w:t>7a</w:t>
      </w:r>
      <w:r w:rsidR="00B1281C" w:rsidRPr="00B73511">
        <w:rPr>
          <w:rFonts w:ascii="Times New Roman" w:hAnsi="Times New Roman" w:cs="Times New Roman"/>
          <w:iCs/>
          <w:sz w:val="24"/>
          <w:szCs w:val="24"/>
        </w:rPr>
        <w:t xml:space="preserve"> and the </w:t>
      </w:r>
      <w:r w:rsidR="00A42ADD">
        <w:rPr>
          <w:rFonts w:ascii="Times New Roman" w:hAnsi="Times New Roman" w:cs="Times New Roman"/>
          <w:b/>
          <w:bCs/>
          <w:iCs/>
          <w:sz w:val="24"/>
          <w:szCs w:val="24"/>
        </w:rPr>
        <w:t>7b</w:t>
      </w:r>
      <w:r w:rsidR="00B1281C" w:rsidRPr="00B73511">
        <w:rPr>
          <w:rFonts w:ascii="Times New Roman" w:hAnsi="Times New Roman" w:cs="Times New Roman"/>
          <w:iCs/>
          <w:sz w:val="24"/>
          <w:szCs w:val="24"/>
        </w:rPr>
        <w:t xml:space="preserve"> complexes,</w:t>
      </w:r>
      <w:r w:rsidR="009203B5" w:rsidRPr="00B73511">
        <w:rPr>
          <w:rFonts w:ascii="Times New Roman" w:hAnsi="Times New Roman" w:cs="Times New Roman"/>
          <w:iCs/>
          <w:sz w:val="24"/>
          <w:szCs w:val="24"/>
        </w:rPr>
        <w:t xml:space="preserve"> </w:t>
      </w:r>
      <w:r w:rsidR="00320D6F" w:rsidRPr="00B73511">
        <w:rPr>
          <w:rFonts w:ascii="Times New Roman" w:hAnsi="Times New Roman" w:cs="Times New Roman"/>
          <w:iCs/>
          <w:sz w:val="24"/>
          <w:szCs w:val="24"/>
        </w:rPr>
        <w:t>the free energ</w:t>
      </w:r>
      <w:r w:rsidR="003615D0">
        <w:rPr>
          <w:rFonts w:ascii="Times New Roman" w:hAnsi="Times New Roman" w:cs="Times New Roman"/>
          <w:iCs/>
          <w:sz w:val="24"/>
          <w:szCs w:val="24"/>
        </w:rPr>
        <w:t xml:space="preserve">ies </w:t>
      </w:r>
      <w:r w:rsidR="00320D6F" w:rsidRPr="00B73511">
        <w:rPr>
          <w:rFonts w:ascii="Times New Roman" w:hAnsi="Times New Roman" w:cs="Times New Roman"/>
          <w:iCs/>
          <w:sz w:val="24"/>
          <w:szCs w:val="24"/>
        </w:rPr>
        <w:t>o</w:t>
      </w:r>
      <w:r w:rsidR="00B44969" w:rsidRPr="00B73511">
        <w:rPr>
          <w:rFonts w:ascii="Times New Roman" w:hAnsi="Times New Roman" w:cs="Times New Roman"/>
          <w:iCs/>
          <w:sz w:val="24"/>
          <w:szCs w:val="24"/>
        </w:rPr>
        <w:t>f coupling</w:t>
      </w:r>
      <w:r w:rsidR="00BA4DF1" w:rsidRPr="00B73511">
        <w:rPr>
          <w:rFonts w:ascii="Times New Roman" w:hAnsi="Times New Roman" w:cs="Times New Roman"/>
          <w:iCs/>
          <w:sz w:val="24"/>
          <w:szCs w:val="24"/>
        </w:rPr>
        <w:t xml:space="preserve"> </w:t>
      </w:r>
      <w:r w:rsidR="003615D0">
        <w:rPr>
          <w:rFonts w:ascii="Times New Roman" w:hAnsi="Times New Roman" w:cs="Times New Roman"/>
          <w:iCs/>
          <w:sz w:val="24"/>
          <w:szCs w:val="24"/>
        </w:rPr>
        <w:t xml:space="preserve">are </w:t>
      </w:r>
      <w:r w:rsidR="00FC1D93">
        <w:rPr>
          <w:rFonts w:ascii="Times New Roman" w:hAnsi="Times New Roman" w:cs="Times New Roman"/>
          <w:iCs/>
          <w:sz w:val="24"/>
          <w:szCs w:val="24"/>
        </w:rPr>
        <w:t xml:space="preserve">considerably </w:t>
      </w:r>
      <w:r w:rsidR="00BA4DF1" w:rsidRPr="00B73511">
        <w:rPr>
          <w:rFonts w:ascii="Times New Roman" w:hAnsi="Times New Roman" w:cs="Times New Roman"/>
          <w:iCs/>
          <w:sz w:val="24"/>
          <w:szCs w:val="24"/>
        </w:rPr>
        <w:t>different</w:t>
      </w:r>
      <w:r w:rsidR="009C1C3C" w:rsidRPr="00B73511">
        <w:rPr>
          <w:rFonts w:ascii="Times New Roman" w:hAnsi="Times New Roman" w:cs="Times New Roman"/>
          <w:iCs/>
          <w:sz w:val="24"/>
          <w:szCs w:val="24"/>
        </w:rPr>
        <w:t>, ranging from</w:t>
      </w:r>
      <w:r w:rsidR="00B75163" w:rsidRPr="00B73511">
        <w:rPr>
          <w:rFonts w:ascii="Times New Roman" w:hAnsi="Times New Roman" w:cs="Times New Roman"/>
          <w:iCs/>
          <w:sz w:val="24"/>
          <w:szCs w:val="24"/>
        </w:rPr>
        <w:t xml:space="preserve"> </w:t>
      </w:r>
      <w:r w:rsidR="009354C6" w:rsidRPr="00B73511">
        <w:rPr>
          <w:rFonts w:ascii="Times New Roman" w:hAnsi="Times New Roman" w:cs="Times New Roman"/>
          <w:iCs/>
          <w:sz w:val="24"/>
          <w:szCs w:val="24"/>
        </w:rPr>
        <w:t>-17.</w:t>
      </w:r>
      <w:r w:rsidR="00B51949">
        <w:rPr>
          <w:rFonts w:ascii="Times New Roman" w:hAnsi="Times New Roman" w:cs="Times New Roman"/>
          <w:iCs/>
          <w:sz w:val="24"/>
          <w:szCs w:val="24"/>
        </w:rPr>
        <w:t>6</w:t>
      </w:r>
      <w:r w:rsidR="009354C6" w:rsidRPr="00B73511">
        <w:rPr>
          <w:rFonts w:ascii="Times New Roman" w:hAnsi="Times New Roman" w:cs="Times New Roman"/>
          <w:iCs/>
          <w:sz w:val="24"/>
          <w:szCs w:val="24"/>
        </w:rPr>
        <w:t xml:space="preserve"> kcal/mol (</w:t>
      </w:r>
      <w:r w:rsidR="00F170F2">
        <w:rPr>
          <w:rFonts w:ascii="Times New Roman" w:hAnsi="Times New Roman" w:cs="Times New Roman"/>
          <w:b/>
          <w:bCs/>
          <w:iCs/>
          <w:sz w:val="24"/>
          <w:szCs w:val="24"/>
        </w:rPr>
        <w:t>7</w:t>
      </w:r>
      <w:r w:rsidR="009354C6" w:rsidRPr="00F170F2">
        <w:rPr>
          <w:rFonts w:ascii="Times New Roman" w:hAnsi="Times New Roman" w:cs="Times New Roman"/>
          <w:b/>
          <w:bCs/>
          <w:iCs/>
          <w:sz w:val="24"/>
          <w:szCs w:val="24"/>
        </w:rPr>
        <w:t>a</w:t>
      </w:r>
      <w:r w:rsidR="009354C6" w:rsidRPr="00B73511">
        <w:rPr>
          <w:rFonts w:ascii="Times New Roman" w:hAnsi="Times New Roman" w:cs="Times New Roman"/>
          <w:iCs/>
          <w:sz w:val="24"/>
          <w:szCs w:val="24"/>
        </w:rPr>
        <w:t xml:space="preserve">) to </w:t>
      </w:r>
      <w:r w:rsidR="006526B5" w:rsidRPr="00B73511">
        <w:rPr>
          <w:rFonts w:ascii="Times New Roman" w:hAnsi="Times New Roman" w:cs="Times New Roman"/>
          <w:iCs/>
          <w:sz w:val="24"/>
          <w:szCs w:val="24"/>
        </w:rPr>
        <w:t>-4.1 kcal/mol (</w:t>
      </w:r>
      <w:r w:rsidR="00F170F2" w:rsidRPr="00F170F2">
        <w:rPr>
          <w:rFonts w:ascii="Times New Roman" w:hAnsi="Times New Roman" w:cs="Times New Roman"/>
          <w:b/>
          <w:bCs/>
          <w:iCs/>
          <w:sz w:val="24"/>
          <w:szCs w:val="24"/>
        </w:rPr>
        <w:t>7</w:t>
      </w:r>
      <w:r w:rsidR="006526B5" w:rsidRPr="00F170F2">
        <w:rPr>
          <w:rFonts w:ascii="Times New Roman" w:hAnsi="Times New Roman" w:cs="Times New Roman"/>
          <w:b/>
          <w:bCs/>
          <w:iCs/>
          <w:sz w:val="24"/>
          <w:szCs w:val="24"/>
        </w:rPr>
        <w:t>bNH</w:t>
      </w:r>
      <w:r w:rsidR="006526B5" w:rsidRPr="00F170F2">
        <w:rPr>
          <w:rFonts w:ascii="Times New Roman" w:hAnsi="Times New Roman" w:cs="Times New Roman"/>
          <w:b/>
          <w:bCs/>
          <w:iCs/>
          <w:sz w:val="24"/>
          <w:szCs w:val="24"/>
          <w:vertAlign w:val="subscript"/>
        </w:rPr>
        <w:t>3</w:t>
      </w:r>
      <w:r w:rsidR="006526B5" w:rsidRPr="00B73511">
        <w:rPr>
          <w:rFonts w:ascii="Times New Roman" w:hAnsi="Times New Roman" w:cs="Times New Roman"/>
          <w:iCs/>
          <w:sz w:val="24"/>
          <w:szCs w:val="24"/>
        </w:rPr>
        <w:t>)</w:t>
      </w:r>
      <w:r w:rsidR="00BA4DF1" w:rsidRPr="00B73511">
        <w:rPr>
          <w:rFonts w:ascii="Times New Roman" w:hAnsi="Times New Roman" w:cs="Times New Roman"/>
          <w:iCs/>
          <w:sz w:val="24"/>
          <w:szCs w:val="24"/>
        </w:rPr>
        <w:t>.</w:t>
      </w:r>
      <w:r w:rsidR="007101E6" w:rsidRPr="00B73511">
        <w:rPr>
          <w:rFonts w:ascii="Times New Roman" w:hAnsi="Times New Roman" w:cs="Times New Roman"/>
          <w:iCs/>
          <w:sz w:val="24"/>
          <w:szCs w:val="24"/>
        </w:rPr>
        <w:t xml:space="preserve"> </w:t>
      </w:r>
      <w:r w:rsidR="0067093F" w:rsidRPr="00B73511">
        <w:rPr>
          <w:rFonts w:ascii="Times New Roman" w:hAnsi="Times New Roman" w:cs="Times New Roman"/>
          <w:iCs/>
          <w:sz w:val="24"/>
          <w:szCs w:val="24"/>
        </w:rPr>
        <w:t>This suggest</w:t>
      </w:r>
      <w:r w:rsidR="00D05BEA" w:rsidRPr="00B73511">
        <w:rPr>
          <w:rFonts w:ascii="Times New Roman" w:hAnsi="Times New Roman" w:cs="Times New Roman"/>
          <w:iCs/>
          <w:sz w:val="24"/>
          <w:szCs w:val="24"/>
        </w:rPr>
        <w:t>s</w:t>
      </w:r>
      <w:r w:rsidR="0067093F" w:rsidRPr="00B73511">
        <w:rPr>
          <w:rFonts w:ascii="Times New Roman" w:hAnsi="Times New Roman" w:cs="Times New Roman"/>
          <w:iCs/>
          <w:sz w:val="24"/>
          <w:szCs w:val="24"/>
        </w:rPr>
        <w:t xml:space="preserve"> that in general, the coupling </w:t>
      </w:r>
      <w:r w:rsidR="00D05BEA" w:rsidRPr="00B73511">
        <w:rPr>
          <w:rFonts w:ascii="Times New Roman" w:hAnsi="Times New Roman" w:cs="Times New Roman"/>
          <w:iCs/>
          <w:sz w:val="24"/>
          <w:szCs w:val="24"/>
        </w:rPr>
        <w:t xml:space="preserve">of </w:t>
      </w:r>
      <w:r w:rsidR="00A10D5B">
        <w:rPr>
          <w:rFonts w:ascii="Times New Roman" w:hAnsi="Times New Roman" w:cs="Times New Roman"/>
          <w:iCs/>
          <w:sz w:val="24"/>
          <w:szCs w:val="24"/>
        </w:rPr>
        <w:t xml:space="preserve">the uncharged </w:t>
      </w:r>
      <w:r w:rsidR="00D05BEA" w:rsidRPr="00B73511">
        <w:rPr>
          <w:rFonts w:ascii="Times New Roman" w:hAnsi="Times New Roman" w:cs="Times New Roman"/>
          <w:iCs/>
          <w:sz w:val="24"/>
          <w:szCs w:val="24"/>
        </w:rPr>
        <w:t>NTARuO</w:t>
      </w:r>
      <w:r w:rsidR="007D4F71">
        <w:rPr>
          <w:rFonts w:ascii="Times New Roman" w:hAnsi="Times New Roman" w:cs="Times New Roman"/>
          <w:iCs/>
          <w:sz w:val="24"/>
          <w:szCs w:val="24"/>
        </w:rPr>
        <w:t>(L)</w:t>
      </w:r>
      <w:r w:rsidR="00D05BEA" w:rsidRPr="00B73511">
        <w:rPr>
          <w:rFonts w:ascii="Times New Roman" w:hAnsi="Times New Roman" w:cs="Times New Roman"/>
          <w:iCs/>
          <w:sz w:val="24"/>
          <w:szCs w:val="24"/>
        </w:rPr>
        <w:t xml:space="preserve"> complexes</w:t>
      </w:r>
      <w:r w:rsidR="00E45271" w:rsidRPr="00B73511">
        <w:rPr>
          <w:rFonts w:ascii="Times New Roman" w:hAnsi="Times New Roman" w:cs="Times New Roman"/>
          <w:iCs/>
          <w:sz w:val="24"/>
          <w:szCs w:val="24"/>
        </w:rPr>
        <w:t xml:space="preserve"> is </w:t>
      </w:r>
      <w:r w:rsidR="009859E5">
        <w:rPr>
          <w:rFonts w:ascii="Times New Roman" w:hAnsi="Times New Roman" w:cs="Times New Roman"/>
          <w:iCs/>
          <w:sz w:val="24"/>
          <w:szCs w:val="24"/>
        </w:rPr>
        <w:t>viable</w:t>
      </w:r>
      <w:r w:rsidR="007E18B9" w:rsidRPr="00B73511">
        <w:rPr>
          <w:rFonts w:ascii="Times New Roman" w:hAnsi="Times New Roman" w:cs="Times New Roman"/>
          <w:iCs/>
          <w:sz w:val="24"/>
          <w:szCs w:val="24"/>
        </w:rPr>
        <w:t xml:space="preserve">, but the addition of an anionic ligand </w:t>
      </w:r>
      <w:r w:rsidR="00820E19" w:rsidRPr="00B73511">
        <w:rPr>
          <w:rFonts w:ascii="Times New Roman" w:hAnsi="Times New Roman" w:cs="Times New Roman"/>
          <w:iCs/>
          <w:sz w:val="24"/>
          <w:szCs w:val="24"/>
        </w:rPr>
        <w:t>increases</w:t>
      </w:r>
      <w:r w:rsidR="00053A7D" w:rsidRPr="00B73511">
        <w:rPr>
          <w:rFonts w:ascii="Times New Roman" w:hAnsi="Times New Roman" w:cs="Times New Roman"/>
          <w:iCs/>
          <w:sz w:val="24"/>
          <w:szCs w:val="24"/>
        </w:rPr>
        <w:t xml:space="preserve"> </w:t>
      </w:r>
      <w:r w:rsidR="00E25437" w:rsidRPr="00B73511">
        <w:rPr>
          <w:rFonts w:ascii="Times New Roman" w:hAnsi="Times New Roman" w:cs="Times New Roman"/>
          <w:iCs/>
          <w:sz w:val="24"/>
          <w:szCs w:val="24"/>
        </w:rPr>
        <w:t xml:space="preserve">electrostatic repulsion. </w:t>
      </w:r>
      <w:r w:rsidR="00184AC5" w:rsidRPr="00B73511">
        <w:rPr>
          <w:rFonts w:ascii="Times New Roman" w:hAnsi="Times New Roman" w:cs="Times New Roman"/>
          <w:iCs/>
          <w:sz w:val="24"/>
          <w:szCs w:val="24"/>
        </w:rPr>
        <w:t xml:space="preserve">Pairing this with </w:t>
      </w:r>
      <w:r w:rsidR="00711732" w:rsidRPr="00B73511">
        <w:rPr>
          <w:rFonts w:ascii="Times New Roman" w:hAnsi="Times New Roman" w:cs="Times New Roman"/>
          <w:iCs/>
          <w:sz w:val="24"/>
          <w:szCs w:val="24"/>
        </w:rPr>
        <w:t xml:space="preserve">the </w:t>
      </w:r>
      <w:r w:rsidR="00CE6B24" w:rsidRPr="00B73511">
        <w:rPr>
          <w:rFonts w:ascii="Times New Roman" w:hAnsi="Times New Roman" w:cs="Times New Roman"/>
          <w:iCs/>
          <w:sz w:val="24"/>
          <w:szCs w:val="24"/>
        </w:rPr>
        <w:t xml:space="preserve">large barrier for complex </w:t>
      </w:r>
      <w:r w:rsidR="00CE6B24" w:rsidRPr="00A075A8">
        <w:rPr>
          <w:rFonts w:ascii="Times New Roman" w:hAnsi="Times New Roman" w:cs="Times New Roman"/>
          <w:b/>
          <w:bCs/>
          <w:iCs/>
          <w:sz w:val="24"/>
          <w:szCs w:val="24"/>
        </w:rPr>
        <w:t>3</w:t>
      </w:r>
      <w:r w:rsidR="00CE6B24" w:rsidRPr="00B73511">
        <w:rPr>
          <w:rFonts w:ascii="Times New Roman" w:hAnsi="Times New Roman" w:cs="Times New Roman"/>
          <w:iCs/>
          <w:sz w:val="24"/>
          <w:szCs w:val="24"/>
        </w:rPr>
        <w:t xml:space="preserve"> suggest</w:t>
      </w:r>
      <w:r w:rsidR="005F68C3" w:rsidRPr="00B73511">
        <w:rPr>
          <w:rFonts w:ascii="Times New Roman" w:hAnsi="Times New Roman" w:cs="Times New Roman"/>
          <w:iCs/>
          <w:sz w:val="24"/>
          <w:szCs w:val="24"/>
        </w:rPr>
        <w:t xml:space="preserve">s that anionic complexes </w:t>
      </w:r>
      <w:r w:rsidR="001A7212">
        <w:rPr>
          <w:rFonts w:ascii="Times New Roman" w:hAnsi="Times New Roman" w:cs="Times New Roman"/>
          <w:iCs/>
          <w:sz w:val="24"/>
          <w:szCs w:val="24"/>
        </w:rPr>
        <w:t xml:space="preserve">may in general be </w:t>
      </w:r>
      <w:r w:rsidR="005F68C3" w:rsidRPr="00B73511">
        <w:rPr>
          <w:rFonts w:ascii="Times New Roman" w:hAnsi="Times New Roman" w:cs="Times New Roman"/>
          <w:iCs/>
          <w:sz w:val="24"/>
          <w:szCs w:val="24"/>
        </w:rPr>
        <w:t xml:space="preserve">unable </w:t>
      </w:r>
      <w:r w:rsidR="00184AC5" w:rsidRPr="00B73511">
        <w:rPr>
          <w:rFonts w:ascii="Times New Roman" w:hAnsi="Times New Roman" w:cs="Times New Roman"/>
          <w:iCs/>
          <w:sz w:val="24"/>
          <w:szCs w:val="24"/>
        </w:rPr>
        <w:t xml:space="preserve">to </w:t>
      </w:r>
      <w:r w:rsidR="00A10D5B">
        <w:rPr>
          <w:rFonts w:ascii="Times New Roman" w:hAnsi="Times New Roman" w:cs="Times New Roman"/>
          <w:iCs/>
          <w:sz w:val="24"/>
          <w:szCs w:val="24"/>
        </w:rPr>
        <w:t xml:space="preserve">readily </w:t>
      </w:r>
      <w:r w:rsidR="00184AC5" w:rsidRPr="00B73511">
        <w:rPr>
          <w:rFonts w:ascii="Times New Roman" w:hAnsi="Times New Roman" w:cs="Times New Roman"/>
          <w:iCs/>
          <w:sz w:val="24"/>
          <w:szCs w:val="24"/>
        </w:rPr>
        <w:t>und</w:t>
      </w:r>
      <w:r w:rsidR="00DA7B56" w:rsidRPr="00B73511">
        <w:rPr>
          <w:rFonts w:ascii="Times New Roman" w:hAnsi="Times New Roman" w:cs="Times New Roman"/>
          <w:iCs/>
          <w:sz w:val="24"/>
          <w:szCs w:val="24"/>
        </w:rPr>
        <w:t xml:space="preserve">ergo this O-O coupling reaction, </w:t>
      </w:r>
      <w:r w:rsidR="00DA7B56" w:rsidRPr="00B73511">
        <w:rPr>
          <w:rFonts w:ascii="Times New Roman" w:hAnsi="Times New Roman" w:cs="Times New Roman"/>
          <w:iCs/>
          <w:sz w:val="24"/>
          <w:szCs w:val="24"/>
        </w:rPr>
        <w:lastRenderedPageBreak/>
        <w:t xml:space="preserve">limiting </w:t>
      </w:r>
      <w:r w:rsidR="0079365B" w:rsidRPr="00B73511">
        <w:rPr>
          <w:rFonts w:ascii="Times New Roman" w:hAnsi="Times New Roman" w:cs="Times New Roman"/>
          <w:iCs/>
          <w:sz w:val="24"/>
          <w:szCs w:val="24"/>
        </w:rPr>
        <w:t xml:space="preserve">the potential of anionic complexes for </w:t>
      </w:r>
      <w:r w:rsidR="00EC43A8">
        <w:rPr>
          <w:rFonts w:ascii="Times New Roman" w:hAnsi="Times New Roman" w:cs="Times New Roman"/>
          <w:iCs/>
          <w:sz w:val="24"/>
          <w:szCs w:val="24"/>
        </w:rPr>
        <w:t>di</w:t>
      </w:r>
      <w:r w:rsidR="0079365B" w:rsidRPr="00B73511">
        <w:rPr>
          <w:rFonts w:ascii="Times New Roman" w:hAnsi="Times New Roman" w:cs="Times New Roman"/>
          <w:iCs/>
          <w:sz w:val="24"/>
          <w:szCs w:val="24"/>
        </w:rPr>
        <w:t>oxygen evolution reactio</w:t>
      </w:r>
      <w:r w:rsidR="00F417A1" w:rsidRPr="00B73511">
        <w:rPr>
          <w:rFonts w:ascii="Times New Roman" w:hAnsi="Times New Roman" w:cs="Times New Roman"/>
          <w:iCs/>
          <w:sz w:val="24"/>
          <w:szCs w:val="24"/>
        </w:rPr>
        <w:t>ns.</w:t>
      </w:r>
      <w:r w:rsidR="001A7212">
        <w:rPr>
          <w:rFonts w:ascii="Times New Roman" w:hAnsi="Times New Roman" w:cs="Times New Roman"/>
          <w:iCs/>
          <w:sz w:val="24"/>
          <w:szCs w:val="24"/>
        </w:rPr>
        <w:t xml:space="preserve"> </w:t>
      </w:r>
      <w:r w:rsidR="0098334C">
        <w:rPr>
          <w:rFonts w:ascii="Times New Roman" w:hAnsi="Times New Roman" w:cs="Times New Roman"/>
          <w:iCs/>
          <w:sz w:val="24"/>
          <w:szCs w:val="24"/>
        </w:rPr>
        <w:t>T</w:t>
      </w:r>
      <w:r w:rsidR="001A7212">
        <w:rPr>
          <w:rFonts w:ascii="Times New Roman" w:hAnsi="Times New Roman" w:cs="Times New Roman"/>
          <w:iCs/>
          <w:sz w:val="24"/>
          <w:szCs w:val="24"/>
        </w:rPr>
        <w:t>he O-O distance</w:t>
      </w:r>
      <w:r w:rsidR="001949B4">
        <w:rPr>
          <w:rFonts w:ascii="Times New Roman" w:hAnsi="Times New Roman" w:cs="Times New Roman"/>
          <w:iCs/>
          <w:sz w:val="24"/>
          <w:szCs w:val="24"/>
        </w:rPr>
        <w:t>s</w:t>
      </w:r>
      <w:r w:rsidR="001A7212">
        <w:rPr>
          <w:rFonts w:ascii="Times New Roman" w:hAnsi="Times New Roman" w:cs="Times New Roman"/>
          <w:iCs/>
          <w:sz w:val="24"/>
          <w:szCs w:val="24"/>
        </w:rPr>
        <w:t xml:space="preserve"> for these two complexes are on the opposite ends of the data set, with </w:t>
      </w:r>
      <w:r w:rsidR="001A7212">
        <w:rPr>
          <w:rFonts w:ascii="Times New Roman" w:hAnsi="Times New Roman" w:cs="Times New Roman"/>
          <w:b/>
          <w:bCs/>
          <w:iCs/>
          <w:sz w:val="24"/>
          <w:szCs w:val="24"/>
        </w:rPr>
        <w:t xml:space="preserve">8 </w:t>
      </w:r>
      <w:r w:rsidR="001A7212">
        <w:rPr>
          <w:rFonts w:ascii="Times New Roman" w:hAnsi="Times New Roman" w:cs="Times New Roman"/>
          <w:iCs/>
          <w:sz w:val="24"/>
          <w:szCs w:val="24"/>
        </w:rPr>
        <w:t xml:space="preserve">(AHA) having the longest O-O distance at 1.49 and </w:t>
      </w:r>
      <w:r w:rsidR="001A7212">
        <w:rPr>
          <w:rFonts w:ascii="Times New Roman" w:hAnsi="Times New Roman" w:cs="Times New Roman"/>
          <w:b/>
          <w:bCs/>
          <w:iCs/>
          <w:sz w:val="24"/>
          <w:szCs w:val="24"/>
        </w:rPr>
        <w:t>7Cl</w:t>
      </w:r>
      <w:r w:rsidR="001A7212">
        <w:rPr>
          <w:rFonts w:ascii="Times New Roman" w:hAnsi="Times New Roman" w:cs="Times New Roman"/>
          <w:iCs/>
          <w:sz w:val="24"/>
          <w:szCs w:val="24"/>
        </w:rPr>
        <w:t xml:space="preserve"> (NTA) having the shortest distance at 1.31 </w:t>
      </w:r>
      <w:r w:rsidR="001A7212" w:rsidRPr="00B73511">
        <w:rPr>
          <w:rFonts w:ascii="Times New Roman" w:eastAsia="Times New Roman" w:hAnsi="Times New Roman" w:cs="Times New Roman"/>
          <w:color w:val="000000"/>
          <w:sz w:val="24"/>
          <w:szCs w:val="24"/>
        </w:rPr>
        <w:t>Å</w:t>
      </w:r>
      <w:r w:rsidR="00714697">
        <w:rPr>
          <w:rFonts w:ascii="Times New Roman" w:eastAsia="Times New Roman" w:hAnsi="Times New Roman" w:cs="Times New Roman"/>
          <w:color w:val="000000"/>
          <w:sz w:val="24"/>
          <w:szCs w:val="24"/>
        </w:rPr>
        <w:t>.</w:t>
      </w:r>
      <w:r w:rsidR="001A7212" w:rsidRPr="00B73511">
        <w:rPr>
          <w:rFonts w:ascii="Times New Roman" w:hAnsi="Times New Roman" w:cs="Times New Roman"/>
          <w:iCs/>
          <w:sz w:val="24"/>
          <w:szCs w:val="24"/>
        </w:rPr>
        <w:t xml:space="preserve"> </w:t>
      </w:r>
      <w:r w:rsidR="001A7212">
        <w:rPr>
          <w:rFonts w:ascii="Times New Roman" w:hAnsi="Times New Roman" w:cs="Times New Roman"/>
          <w:iCs/>
          <w:sz w:val="24"/>
          <w:szCs w:val="24"/>
        </w:rPr>
        <w:t>This large difference suggests that the O-O bond distance may not be</w:t>
      </w:r>
      <w:r w:rsidR="00714697">
        <w:rPr>
          <w:rFonts w:ascii="Times New Roman" w:hAnsi="Times New Roman" w:cs="Times New Roman"/>
          <w:iCs/>
          <w:sz w:val="24"/>
          <w:szCs w:val="24"/>
        </w:rPr>
        <w:t xml:space="preserve"> </w:t>
      </w:r>
      <w:r w:rsidR="004F003A">
        <w:rPr>
          <w:rFonts w:ascii="Times New Roman" w:hAnsi="Times New Roman" w:cs="Times New Roman"/>
          <w:iCs/>
          <w:sz w:val="24"/>
          <w:szCs w:val="24"/>
        </w:rPr>
        <w:t xml:space="preserve">directly </w:t>
      </w:r>
      <w:r w:rsidR="00714697">
        <w:rPr>
          <w:rFonts w:ascii="Times New Roman" w:hAnsi="Times New Roman" w:cs="Times New Roman"/>
          <w:iCs/>
          <w:sz w:val="24"/>
          <w:szCs w:val="24"/>
        </w:rPr>
        <w:t>related</w:t>
      </w:r>
      <w:r w:rsidR="00BE11E8">
        <w:rPr>
          <w:rFonts w:ascii="Times New Roman" w:hAnsi="Times New Roman" w:cs="Times New Roman"/>
          <w:iCs/>
          <w:sz w:val="24"/>
          <w:szCs w:val="24"/>
        </w:rPr>
        <w:t xml:space="preserve"> </w:t>
      </w:r>
      <w:r w:rsidR="004F003A">
        <w:rPr>
          <w:rFonts w:ascii="Times New Roman" w:hAnsi="Times New Roman" w:cs="Times New Roman"/>
          <w:iCs/>
          <w:sz w:val="24"/>
          <w:szCs w:val="24"/>
        </w:rPr>
        <w:t xml:space="preserve">to the </w:t>
      </w:r>
      <w:r w:rsidR="00E8146F">
        <w:rPr>
          <w:rFonts w:ascii="Times New Roman" w:hAnsi="Times New Roman" w:cs="Times New Roman"/>
          <w:iCs/>
          <w:sz w:val="24"/>
          <w:szCs w:val="24"/>
        </w:rPr>
        <w:t xml:space="preserve">coupling free energies. </w:t>
      </w:r>
      <w:r w:rsidR="00651495" w:rsidRPr="00B73511">
        <w:rPr>
          <w:rFonts w:ascii="Times New Roman" w:hAnsi="Times New Roman" w:cs="Times New Roman"/>
          <w:iCs/>
          <w:sz w:val="24"/>
          <w:szCs w:val="24"/>
        </w:rPr>
        <w:t xml:space="preserve">The remaining complexes </w:t>
      </w:r>
      <w:r w:rsidR="00F170F2" w:rsidRPr="00F170F2">
        <w:rPr>
          <w:rFonts w:ascii="Times New Roman" w:hAnsi="Times New Roman" w:cs="Times New Roman"/>
          <w:b/>
          <w:bCs/>
          <w:iCs/>
          <w:sz w:val="24"/>
          <w:szCs w:val="24"/>
        </w:rPr>
        <w:t>6</w:t>
      </w:r>
      <w:r w:rsidR="00651495" w:rsidRPr="00F170F2">
        <w:rPr>
          <w:rFonts w:ascii="Times New Roman" w:hAnsi="Times New Roman" w:cs="Times New Roman"/>
          <w:b/>
          <w:bCs/>
          <w:iCs/>
          <w:sz w:val="24"/>
          <w:szCs w:val="24"/>
        </w:rPr>
        <w:t>a</w:t>
      </w:r>
      <w:r w:rsidR="00651495" w:rsidRPr="00B73511">
        <w:rPr>
          <w:rFonts w:ascii="Times New Roman" w:hAnsi="Times New Roman" w:cs="Times New Roman"/>
          <w:iCs/>
          <w:sz w:val="24"/>
          <w:szCs w:val="24"/>
        </w:rPr>
        <w:t xml:space="preserve">, </w:t>
      </w:r>
      <w:r w:rsidR="00F170F2" w:rsidRPr="00F170F2">
        <w:rPr>
          <w:rFonts w:ascii="Times New Roman" w:hAnsi="Times New Roman" w:cs="Times New Roman"/>
          <w:b/>
          <w:bCs/>
          <w:iCs/>
          <w:sz w:val="24"/>
          <w:szCs w:val="24"/>
        </w:rPr>
        <w:t>6</w:t>
      </w:r>
      <w:r w:rsidR="00651495" w:rsidRPr="00F170F2">
        <w:rPr>
          <w:rFonts w:ascii="Times New Roman" w:hAnsi="Times New Roman" w:cs="Times New Roman"/>
          <w:b/>
          <w:bCs/>
          <w:iCs/>
          <w:sz w:val="24"/>
          <w:szCs w:val="24"/>
        </w:rPr>
        <w:t>b</w:t>
      </w:r>
      <w:r w:rsidR="00651495" w:rsidRPr="00B73511">
        <w:rPr>
          <w:rFonts w:ascii="Times New Roman" w:hAnsi="Times New Roman" w:cs="Times New Roman"/>
          <w:iCs/>
          <w:sz w:val="24"/>
          <w:szCs w:val="24"/>
        </w:rPr>
        <w:t xml:space="preserve">, </w:t>
      </w:r>
      <w:r w:rsidR="00F170F2" w:rsidRPr="00F170F2">
        <w:rPr>
          <w:rFonts w:ascii="Times New Roman" w:hAnsi="Times New Roman" w:cs="Times New Roman"/>
          <w:b/>
          <w:bCs/>
          <w:iCs/>
          <w:sz w:val="24"/>
          <w:szCs w:val="24"/>
        </w:rPr>
        <w:t>9</w:t>
      </w:r>
      <w:r w:rsidR="00D334F3" w:rsidRPr="00B73511">
        <w:rPr>
          <w:rFonts w:ascii="Times New Roman" w:hAnsi="Times New Roman" w:cs="Times New Roman"/>
          <w:iCs/>
          <w:sz w:val="24"/>
          <w:szCs w:val="24"/>
        </w:rPr>
        <w:t>,</w:t>
      </w:r>
      <w:r w:rsidR="00E21DDC" w:rsidRPr="00B73511">
        <w:rPr>
          <w:rFonts w:ascii="Times New Roman" w:hAnsi="Times New Roman" w:cs="Times New Roman"/>
          <w:iCs/>
          <w:sz w:val="24"/>
          <w:szCs w:val="24"/>
        </w:rPr>
        <w:t xml:space="preserve"> and </w:t>
      </w:r>
      <w:r w:rsidR="00F170F2" w:rsidRPr="00F170F2">
        <w:rPr>
          <w:rFonts w:ascii="Times New Roman" w:hAnsi="Times New Roman" w:cs="Times New Roman"/>
          <w:b/>
          <w:bCs/>
          <w:iCs/>
          <w:sz w:val="24"/>
          <w:szCs w:val="24"/>
        </w:rPr>
        <w:t>10</w:t>
      </w:r>
      <w:r w:rsidR="00E8146F">
        <w:rPr>
          <w:rFonts w:ascii="Times New Roman" w:hAnsi="Times New Roman" w:cs="Times New Roman"/>
          <w:iCs/>
          <w:sz w:val="24"/>
          <w:szCs w:val="24"/>
        </w:rPr>
        <w:t>, wh</w:t>
      </w:r>
      <w:r w:rsidR="00A075A8">
        <w:rPr>
          <w:rFonts w:ascii="Times New Roman" w:hAnsi="Times New Roman" w:cs="Times New Roman"/>
          <w:iCs/>
          <w:sz w:val="24"/>
          <w:szCs w:val="24"/>
        </w:rPr>
        <w:t>ich</w:t>
      </w:r>
      <w:r w:rsidR="00E8146F">
        <w:rPr>
          <w:rFonts w:ascii="Times New Roman" w:hAnsi="Times New Roman" w:cs="Times New Roman"/>
          <w:iCs/>
          <w:sz w:val="24"/>
          <w:szCs w:val="24"/>
        </w:rPr>
        <w:t xml:space="preserve"> have O-O bond distances </w:t>
      </w:r>
      <w:r w:rsidR="007660B1">
        <w:rPr>
          <w:rFonts w:ascii="Times New Roman" w:hAnsi="Times New Roman" w:cs="Times New Roman"/>
          <w:iCs/>
          <w:sz w:val="24"/>
          <w:szCs w:val="24"/>
        </w:rPr>
        <w:t>between 1.41</w:t>
      </w:r>
      <w:r w:rsidR="00E21DDC" w:rsidRPr="00B73511">
        <w:rPr>
          <w:rFonts w:ascii="Times New Roman" w:hAnsi="Times New Roman" w:cs="Times New Roman"/>
          <w:iCs/>
          <w:sz w:val="24"/>
          <w:szCs w:val="24"/>
        </w:rPr>
        <w:t xml:space="preserve"> </w:t>
      </w:r>
      <w:r w:rsidR="00475561" w:rsidRPr="00B73511">
        <w:rPr>
          <w:rFonts w:ascii="Times New Roman" w:eastAsia="Times New Roman" w:hAnsi="Times New Roman" w:cs="Times New Roman"/>
          <w:color w:val="000000"/>
          <w:sz w:val="24"/>
          <w:szCs w:val="24"/>
        </w:rPr>
        <w:t>Å</w:t>
      </w:r>
      <w:r w:rsidR="00475561">
        <w:rPr>
          <w:rFonts w:ascii="Times New Roman" w:hAnsi="Times New Roman" w:cs="Times New Roman"/>
          <w:iCs/>
          <w:sz w:val="24"/>
          <w:szCs w:val="24"/>
        </w:rPr>
        <w:t xml:space="preserve"> and 1.33 </w:t>
      </w:r>
      <w:r w:rsidR="00475561" w:rsidRPr="00B73511">
        <w:rPr>
          <w:rFonts w:ascii="Times New Roman" w:eastAsia="Times New Roman" w:hAnsi="Times New Roman" w:cs="Times New Roman"/>
          <w:color w:val="000000"/>
          <w:sz w:val="24"/>
          <w:szCs w:val="24"/>
        </w:rPr>
        <w:t>Å</w:t>
      </w:r>
      <w:r w:rsidR="00475561" w:rsidRPr="00B73511">
        <w:rPr>
          <w:rFonts w:ascii="Times New Roman" w:hAnsi="Times New Roman" w:cs="Times New Roman"/>
          <w:iCs/>
          <w:sz w:val="24"/>
          <w:szCs w:val="24"/>
        </w:rPr>
        <w:t xml:space="preserve"> </w:t>
      </w:r>
      <w:r w:rsidR="00D334F3" w:rsidRPr="00B73511">
        <w:rPr>
          <w:rFonts w:ascii="Times New Roman" w:hAnsi="Times New Roman" w:cs="Times New Roman"/>
          <w:iCs/>
          <w:sz w:val="24"/>
          <w:szCs w:val="24"/>
        </w:rPr>
        <w:t xml:space="preserve">all have </w:t>
      </w:r>
      <w:r w:rsidR="007F6B7F" w:rsidRPr="00B73511">
        <w:rPr>
          <w:rFonts w:ascii="Times New Roman" w:hAnsi="Times New Roman" w:cs="Times New Roman"/>
          <w:iCs/>
          <w:sz w:val="24"/>
          <w:szCs w:val="24"/>
        </w:rPr>
        <w:t xml:space="preserve">modest </w:t>
      </w:r>
      <w:r w:rsidR="000068E3" w:rsidRPr="00B73511">
        <w:rPr>
          <w:rFonts w:ascii="Times New Roman" w:hAnsi="Times New Roman" w:cs="Times New Roman"/>
          <w:iCs/>
          <w:sz w:val="24"/>
          <w:szCs w:val="24"/>
        </w:rPr>
        <w:t>free energies</w:t>
      </w:r>
      <w:r w:rsidR="00464CA9" w:rsidRPr="00B73511">
        <w:rPr>
          <w:rFonts w:ascii="Times New Roman" w:hAnsi="Times New Roman" w:cs="Times New Roman"/>
          <w:iCs/>
          <w:sz w:val="24"/>
          <w:szCs w:val="24"/>
        </w:rPr>
        <w:t xml:space="preserve"> with respect to M06 (-4.30 kcal/mol to 8.70 kcal/mol).</w:t>
      </w:r>
      <w:r w:rsidR="007B5C4A" w:rsidRPr="00B73511">
        <w:rPr>
          <w:rFonts w:ascii="Times New Roman" w:hAnsi="Times New Roman" w:cs="Times New Roman"/>
          <w:iCs/>
          <w:sz w:val="24"/>
          <w:szCs w:val="24"/>
        </w:rPr>
        <w:t xml:space="preserve"> </w:t>
      </w:r>
    </w:p>
    <w:p w14:paraId="59D87EE8" w14:textId="583F1024" w:rsidR="001445EC" w:rsidRPr="002E4A11" w:rsidRDefault="001445EC" w:rsidP="001445EC">
      <w:pPr>
        <w:pStyle w:val="Caption"/>
        <w:keepNext/>
        <w:rPr>
          <w:rFonts w:ascii="Times New Roman" w:hAnsi="Times New Roman" w:cs="Times New Roman"/>
          <w:color w:val="auto"/>
          <w:sz w:val="24"/>
          <w:szCs w:val="24"/>
        </w:rPr>
      </w:pPr>
      <w:bookmarkStart w:id="33" w:name="_Toc48345869"/>
      <w:bookmarkStart w:id="34" w:name="_Toc48346180"/>
      <w:r w:rsidRPr="002E4A11">
        <w:rPr>
          <w:rFonts w:ascii="Times New Roman" w:hAnsi="Times New Roman" w:cs="Times New Roman"/>
          <w:color w:val="auto"/>
          <w:sz w:val="24"/>
          <w:szCs w:val="24"/>
        </w:rPr>
        <w:t xml:space="preserve">Table </w:t>
      </w:r>
      <w:r w:rsidRPr="002E4A11">
        <w:rPr>
          <w:rFonts w:ascii="Times New Roman" w:hAnsi="Times New Roman" w:cs="Times New Roman"/>
          <w:color w:val="auto"/>
          <w:sz w:val="24"/>
          <w:szCs w:val="24"/>
        </w:rPr>
        <w:fldChar w:fldCharType="begin"/>
      </w:r>
      <w:r w:rsidRPr="002E4A11">
        <w:rPr>
          <w:rFonts w:ascii="Times New Roman" w:hAnsi="Times New Roman" w:cs="Times New Roman"/>
          <w:color w:val="auto"/>
          <w:sz w:val="24"/>
          <w:szCs w:val="24"/>
        </w:rPr>
        <w:instrText xml:space="preserve"> SEQ Table \* ARABIC </w:instrText>
      </w:r>
      <w:r w:rsidRPr="002E4A11">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7</w:t>
      </w:r>
      <w:r w:rsidRPr="002E4A11">
        <w:rPr>
          <w:rFonts w:ascii="Times New Roman" w:hAnsi="Times New Roman" w:cs="Times New Roman"/>
          <w:color w:val="auto"/>
          <w:sz w:val="24"/>
          <w:szCs w:val="24"/>
        </w:rPr>
        <w:fldChar w:fldCharType="end"/>
      </w:r>
      <w:r w:rsidRPr="002E4A11">
        <w:rPr>
          <w:rFonts w:ascii="Times New Roman" w:hAnsi="Times New Roman" w:cs="Times New Roman"/>
          <w:color w:val="auto"/>
          <w:sz w:val="24"/>
          <w:szCs w:val="24"/>
        </w:rPr>
        <w:t>: Free energies of</w:t>
      </w:r>
      <w:r w:rsidR="00F72728">
        <w:rPr>
          <w:rFonts w:ascii="Times New Roman" w:hAnsi="Times New Roman" w:cs="Times New Roman"/>
          <w:color w:val="auto"/>
          <w:sz w:val="24"/>
          <w:szCs w:val="24"/>
        </w:rPr>
        <w:t xml:space="preserve"> LRuO</w:t>
      </w:r>
      <w:r w:rsidRPr="002E4A11">
        <w:rPr>
          <w:rFonts w:ascii="Times New Roman" w:hAnsi="Times New Roman" w:cs="Times New Roman"/>
          <w:color w:val="auto"/>
          <w:sz w:val="24"/>
          <w:szCs w:val="24"/>
        </w:rPr>
        <w:t xml:space="preserve"> coupling.</w:t>
      </w:r>
      <w:bookmarkEnd w:id="33"/>
      <w:bookmarkEnd w:id="34"/>
    </w:p>
    <w:tbl>
      <w:tblPr>
        <w:tblpPr w:leftFromText="180" w:rightFromText="180" w:vertAnchor="text" w:horzAnchor="margin" w:tblpXSpec="center" w:tblpY="32"/>
        <w:tblW w:w="6141" w:type="dxa"/>
        <w:tblLayout w:type="fixed"/>
        <w:tblLook w:val="04A0" w:firstRow="1" w:lastRow="0" w:firstColumn="1" w:lastColumn="0" w:noHBand="0" w:noVBand="1"/>
      </w:tblPr>
      <w:tblGrid>
        <w:gridCol w:w="1355"/>
        <w:gridCol w:w="967"/>
        <w:gridCol w:w="1317"/>
        <w:gridCol w:w="1250"/>
        <w:gridCol w:w="1252"/>
      </w:tblGrid>
      <w:tr w:rsidR="005A7E2F" w:rsidRPr="00564A68" w14:paraId="782869B8" w14:textId="77777777" w:rsidTr="00564A68">
        <w:trPr>
          <w:trHeight w:val="230"/>
        </w:trPr>
        <w:tc>
          <w:tcPr>
            <w:tcW w:w="1355" w:type="dxa"/>
            <w:vMerge w:val="restart"/>
            <w:tcBorders>
              <w:top w:val="single" w:sz="4" w:space="0" w:color="auto"/>
              <w:left w:val="single" w:sz="4" w:space="0" w:color="auto"/>
              <w:right w:val="single" w:sz="4" w:space="0" w:color="auto"/>
            </w:tcBorders>
            <w:shd w:val="clear" w:color="auto" w:fill="auto"/>
            <w:noWrap/>
            <w:vAlign w:val="bottom"/>
          </w:tcPr>
          <w:p w14:paraId="61E904D7" w14:textId="38C16E3C" w:rsidR="005A7E2F" w:rsidRPr="00564A68" w:rsidRDefault="005A7E2F" w:rsidP="000D0F46">
            <w:pPr>
              <w:spacing w:after="0" w:line="240" w:lineRule="auto"/>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Complex</w:t>
            </w:r>
          </w:p>
        </w:tc>
        <w:tc>
          <w:tcPr>
            <w:tcW w:w="967" w:type="dxa"/>
            <w:vMerge w:val="restart"/>
            <w:tcBorders>
              <w:top w:val="single" w:sz="4" w:space="0" w:color="auto"/>
              <w:left w:val="single" w:sz="4" w:space="0" w:color="auto"/>
              <w:right w:val="single" w:sz="4" w:space="0" w:color="auto"/>
            </w:tcBorders>
            <w:shd w:val="clear" w:color="auto" w:fill="auto"/>
            <w:noWrap/>
            <w:vAlign w:val="bottom"/>
          </w:tcPr>
          <w:p w14:paraId="436B97B4" w14:textId="2949F1F1" w:rsidR="005A7E2F" w:rsidRPr="00564A68" w:rsidRDefault="005A7E2F" w:rsidP="007C210E">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Formal Charge</w:t>
            </w:r>
          </w:p>
        </w:tc>
        <w:tc>
          <w:tcPr>
            <w:tcW w:w="3819" w:type="dxa"/>
            <w:gridSpan w:val="3"/>
            <w:tcBorders>
              <w:top w:val="single" w:sz="4" w:space="0" w:color="auto"/>
              <w:left w:val="single" w:sz="4" w:space="0" w:color="auto"/>
              <w:bottom w:val="nil"/>
              <w:right w:val="single" w:sz="4" w:space="0" w:color="auto"/>
            </w:tcBorders>
            <w:shd w:val="clear" w:color="auto" w:fill="auto"/>
            <w:noWrap/>
            <w:vAlign w:val="bottom"/>
          </w:tcPr>
          <w:p w14:paraId="74082961" w14:textId="180C158C" w:rsidR="005A7E2F" w:rsidRPr="00564A68" w:rsidRDefault="005A7E2F" w:rsidP="007C210E">
            <w:pPr>
              <w:spacing w:after="0" w:line="240" w:lineRule="auto"/>
              <w:jc w:val="center"/>
              <w:rPr>
                <w:rFonts w:ascii="Times New Roman" w:eastAsia="Times New Roman" w:hAnsi="Times New Roman" w:cs="Times New Roman"/>
                <w:b/>
                <w:bCs/>
                <w:color w:val="000000"/>
              </w:rPr>
            </w:pPr>
            <w:r w:rsidRPr="00564A68">
              <w:rPr>
                <w:rFonts w:ascii="Times New Roman" w:hAnsi="Times New Roman" w:cs="Times New Roman"/>
                <w:b/>
                <w:bCs/>
              </w:rPr>
              <w:t>ΔG (kcal/mol)</w:t>
            </w:r>
          </w:p>
        </w:tc>
      </w:tr>
      <w:tr w:rsidR="005A7E2F" w:rsidRPr="00564A68" w14:paraId="60BB6B1B" w14:textId="77777777" w:rsidTr="00564A68">
        <w:trPr>
          <w:trHeight w:val="230"/>
        </w:trPr>
        <w:tc>
          <w:tcPr>
            <w:tcW w:w="1355" w:type="dxa"/>
            <w:vMerge/>
            <w:tcBorders>
              <w:left w:val="single" w:sz="4" w:space="0" w:color="auto"/>
              <w:bottom w:val="nil"/>
              <w:right w:val="single" w:sz="4" w:space="0" w:color="auto"/>
            </w:tcBorders>
            <w:shd w:val="clear" w:color="auto" w:fill="auto"/>
            <w:noWrap/>
            <w:vAlign w:val="bottom"/>
          </w:tcPr>
          <w:p w14:paraId="623BC8D5" w14:textId="18E04879" w:rsidR="005A7E2F" w:rsidRPr="00564A68" w:rsidRDefault="005A7E2F" w:rsidP="007C210E">
            <w:pPr>
              <w:spacing w:after="0" w:line="240" w:lineRule="auto"/>
              <w:rPr>
                <w:rFonts w:ascii="Times New Roman" w:eastAsia="Times New Roman" w:hAnsi="Times New Roman" w:cs="Times New Roman"/>
                <w:b/>
                <w:bCs/>
                <w:color w:val="000000"/>
              </w:rPr>
            </w:pPr>
          </w:p>
        </w:tc>
        <w:tc>
          <w:tcPr>
            <w:tcW w:w="967" w:type="dxa"/>
            <w:vMerge/>
            <w:tcBorders>
              <w:left w:val="single" w:sz="4" w:space="0" w:color="auto"/>
              <w:bottom w:val="nil"/>
              <w:right w:val="single" w:sz="4" w:space="0" w:color="auto"/>
            </w:tcBorders>
            <w:shd w:val="clear" w:color="auto" w:fill="auto"/>
            <w:noWrap/>
            <w:vAlign w:val="bottom"/>
          </w:tcPr>
          <w:p w14:paraId="2A946DF8" w14:textId="77777777" w:rsidR="005A7E2F" w:rsidRPr="00564A68" w:rsidRDefault="005A7E2F" w:rsidP="007C210E">
            <w:pPr>
              <w:spacing w:after="0" w:line="240" w:lineRule="auto"/>
              <w:jc w:val="center"/>
              <w:rPr>
                <w:rFonts w:ascii="Times New Roman" w:eastAsia="Times New Roman" w:hAnsi="Times New Roman" w:cs="Times New Roman"/>
                <w:b/>
                <w:bCs/>
                <w:color w:val="000000"/>
              </w:rPr>
            </w:pPr>
          </w:p>
        </w:tc>
        <w:tc>
          <w:tcPr>
            <w:tcW w:w="1317" w:type="dxa"/>
            <w:tcBorders>
              <w:top w:val="single" w:sz="4" w:space="0" w:color="auto"/>
              <w:left w:val="single" w:sz="4" w:space="0" w:color="auto"/>
              <w:bottom w:val="nil"/>
              <w:right w:val="single" w:sz="4" w:space="0" w:color="auto"/>
            </w:tcBorders>
            <w:shd w:val="clear" w:color="auto" w:fill="auto"/>
            <w:noWrap/>
            <w:vAlign w:val="bottom"/>
          </w:tcPr>
          <w:p w14:paraId="1B4B8DBA" w14:textId="3C01F6E8" w:rsidR="005A7E2F" w:rsidRPr="00564A68" w:rsidRDefault="005A7E2F" w:rsidP="007C210E">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OPBE</w:t>
            </w:r>
          </w:p>
        </w:tc>
        <w:tc>
          <w:tcPr>
            <w:tcW w:w="1250" w:type="dxa"/>
            <w:tcBorders>
              <w:top w:val="single" w:sz="4" w:space="0" w:color="auto"/>
              <w:left w:val="single" w:sz="4" w:space="0" w:color="auto"/>
              <w:bottom w:val="nil"/>
              <w:right w:val="single" w:sz="4" w:space="0" w:color="auto"/>
            </w:tcBorders>
            <w:vAlign w:val="bottom"/>
          </w:tcPr>
          <w:p w14:paraId="3C88C8C0" w14:textId="2954CE1C" w:rsidR="005A7E2F" w:rsidRPr="00564A68" w:rsidRDefault="005A7E2F" w:rsidP="007C210E">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B3LYP</w:t>
            </w:r>
          </w:p>
        </w:tc>
        <w:tc>
          <w:tcPr>
            <w:tcW w:w="1250" w:type="dxa"/>
            <w:tcBorders>
              <w:top w:val="single" w:sz="4" w:space="0" w:color="auto"/>
              <w:left w:val="single" w:sz="4" w:space="0" w:color="auto"/>
              <w:bottom w:val="nil"/>
              <w:right w:val="single" w:sz="4" w:space="0" w:color="auto"/>
            </w:tcBorders>
            <w:vAlign w:val="bottom"/>
          </w:tcPr>
          <w:p w14:paraId="668A3FB8" w14:textId="16D0050B" w:rsidR="005A7E2F" w:rsidRPr="00564A68" w:rsidRDefault="005A7E2F" w:rsidP="007C210E">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M06</w:t>
            </w:r>
          </w:p>
        </w:tc>
      </w:tr>
      <w:tr w:rsidR="005A6AE3" w:rsidRPr="00B73511" w14:paraId="291F87D7" w14:textId="77777777" w:rsidTr="00564A68">
        <w:trPr>
          <w:trHeight w:val="230"/>
        </w:trPr>
        <w:tc>
          <w:tcPr>
            <w:tcW w:w="1355" w:type="dxa"/>
            <w:tcBorders>
              <w:top w:val="single" w:sz="4" w:space="0" w:color="auto"/>
              <w:left w:val="single" w:sz="4" w:space="0" w:color="auto"/>
              <w:bottom w:val="nil"/>
              <w:right w:val="single" w:sz="4" w:space="0" w:color="auto"/>
            </w:tcBorders>
            <w:shd w:val="clear" w:color="auto" w:fill="auto"/>
            <w:noWrap/>
            <w:vAlign w:val="bottom"/>
            <w:hideMark/>
          </w:tcPr>
          <w:p w14:paraId="1D51D11D" w14:textId="486E2A98" w:rsidR="005A6AE3" w:rsidRPr="00564A68" w:rsidRDefault="00564A68" w:rsidP="001949B4">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9</w:t>
            </w:r>
          </w:p>
        </w:tc>
        <w:tc>
          <w:tcPr>
            <w:tcW w:w="967" w:type="dxa"/>
            <w:tcBorders>
              <w:top w:val="single" w:sz="4" w:space="0" w:color="auto"/>
              <w:left w:val="single" w:sz="4" w:space="0" w:color="auto"/>
              <w:bottom w:val="nil"/>
              <w:right w:val="single" w:sz="4" w:space="0" w:color="auto"/>
            </w:tcBorders>
            <w:shd w:val="clear" w:color="auto" w:fill="auto"/>
            <w:noWrap/>
            <w:vAlign w:val="bottom"/>
            <w:hideMark/>
          </w:tcPr>
          <w:p w14:paraId="66CFF82F" w14:textId="77777777" w:rsidR="005A6AE3" w:rsidRPr="00B73511" w:rsidRDefault="005A6AE3" w:rsidP="005A6AE3">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317" w:type="dxa"/>
            <w:tcBorders>
              <w:top w:val="single" w:sz="4" w:space="0" w:color="auto"/>
              <w:left w:val="single" w:sz="4" w:space="0" w:color="auto"/>
              <w:bottom w:val="nil"/>
              <w:right w:val="single" w:sz="4" w:space="0" w:color="auto"/>
            </w:tcBorders>
            <w:shd w:val="clear" w:color="auto" w:fill="auto"/>
            <w:noWrap/>
            <w:vAlign w:val="bottom"/>
          </w:tcPr>
          <w:p w14:paraId="352CBA6F" w14:textId="3A768B4C" w:rsidR="005A6AE3" w:rsidRPr="00B73511" w:rsidRDefault="005A6AE3" w:rsidP="005A6AE3">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13.6</w:t>
            </w:r>
          </w:p>
        </w:tc>
        <w:tc>
          <w:tcPr>
            <w:tcW w:w="1250" w:type="dxa"/>
            <w:tcBorders>
              <w:top w:val="single" w:sz="4" w:space="0" w:color="auto"/>
              <w:left w:val="single" w:sz="4" w:space="0" w:color="auto"/>
              <w:bottom w:val="nil"/>
              <w:right w:val="single" w:sz="4" w:space="0" w:color="auto"/>
            </w:tcBorders>
            <w:vAlign w:val="bottom"/>
          </w:tcPr>
          <w:p w14:paraId="0FF8FE6E" w14:textId="34AEE491" w:rsidR="005A6AE3" w:rsidRPr="00B73511" w:rsidRDefault="005A6AE3" w:rsidP="005A6AE3">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w:t>
            </w:r>
            <w:r w:rsidR="0023477B">
              <w:rPr>
                <w:rFonts w:ascii="Times New Roman" w:eastAsia="Times New Roman" w:hAnsi="Times New Roman" w:cs="Times New Roman"/>
                <w:color w:val="000000"/>
              </w:rPr>
              <w:t>7</w:t>
            </w:r>
          </w:p>
        </w:tc>
        <w:tc>
          <w:tcPr>
            <w:tcW w:w="1250" w:type="dxa"/>
            <w:tcBorders>
              <w:top w:val="single" w:sz="4" w:space="0" w:color="auto"/>
              <w:left w:val="single" w:sz="4" w:space="0" w:color="auto"/>
              <w:bottom w:val="nil"/>
              <w:right w:val="single" w:sz="4" w:space="0" w:color="auto"/>
            </w:tcBorders>
            <w:vAlign w:val="bottom"/>
          </w:tcPr>
          <w:p w14:paraId="5E458E16" w14:textId="34836239" w:rsidR="005A6AE3" w:rsidRPr="00B73511" w:rsidRDefault="005A6AE3" w:rsidP="005A6AE3">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2.8</w:t>
            </w:r>
          </w:p>
        </w:tc>
      </w:tr>
      <w:tr w:rsidR="005A6AE3" w:rsidRPr="00B73511" w14:paraId="2B045071" w14:textId="77777777" w:rsidTr="00564A68">
        <w:trPr>
          <w:trHeight w:val="230"/>
        </w:trPr>
        <w:tc>
          <w:tcPr>
            <w:tcW w:w="1355" w:type="dxa"/>
            <w:tcBorders>
              <w:top w:val="nil"/>
              <w:left w:val="single" w:sz="4" w:space="0" w:color="auto"/>
              <w:bottom w:val="nil"/>
              <w:right w:val="single" w:sz="4" w:space="0" w:color="auto"/>
            </w:tcBorders>
            <w:shd w:val="clear" w:color="auto" w:fill="auto"/>
            <w:noWrap/>
            <w:vAlign w:val="bottom"/>
            <w:hideMark/>
          </w:tcPr>
          <w:p w14:paraId="39AB1980" w14:textId="0C857940" w:rsidR="005A6AE3" w:rsidRPr="00564A68" w:rsidRDefault="00564A68" w:rsidP="001949B4">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10</w:t>
            </w:r>
          </w:p>
        </w:tc>
        <w:tc>
          <w:tcPr>
            <w:tcW w:w="967" w:type="dxa"/>
            <w:tcBorders>
              <w:top w:val="nil"/>
              <w:left w:val="single" w:sz="4" w:space="0" w:color="auto"/>
              <w:bottom w:val="nil"/>
              <w:right w:val="single" w:sz="4" w:space="0" w:color="auto"/>
            </w:tcBorders>
            <w:shd w:val="clear" w:color="auto" w:fill="auto"/>
            <w:noWrap/>
            <w:vAlign w:val="bottom"/>
          </w:tcPr>
          <w:p w14:paraId="73FE0788" w14:textId="77777777" w:rsidR="005A6AE3" w:rsidRPr="00B73511" w:rsidRDefault="005A6AE3" w:rsidP="005A6AE3">
            <w:pPr>
              <w:spacing w:after="0" w:line="240" w:lineRule="auto"/>
              <w:jc w:val="center"/>
              <w:rPr>
                <w:rFonts w:ascii="Times New Roman" w:eastAsia="Times New Roman" w:hAnsi="Times New Roman" w:cs="Times New Roman"/>
                <w:color w:val="000000"/>
              </w:rPr>
            </w:pPr>
          </w:p>
        </w:tc>
        <w:tc>
          <w:tcPr>
            <w:tcW w:w="1317" w:type="dxa"/>
            <w:tcBorders>
              <w:top w:val="nil"/>
              <w:left w:val="single" w:sz="4" w:space="0" w:color="auto"/>
              <w:bottom w:val="nil"/>
              <w:right w:val="single" w:sz="4" w:space="0" w:color="auto"/>
            </w:tcBorders>
            <w:shd w:val="clear" w:color="auto" w:fill="auto"/>
            <w:noWrap/>
            <w:vAlign w:val="bottom"/>
          </w:tcPr>
          <w:p w14:paraId="40E17313" w14:textId="70CAB374" w:rsidR="005A6AE3" w:rsidRPr="00B73511" w:rsidRDefault="005A6AE3" w:rsidP="005A6AE3">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-0.6</w:t>
            </w:r>
          </w:p>
        </w:tc>
        <w:tc>
          <w:tcPr>
            <w:tcW w:w="1250" w:type="dxa"/>
            <w:tcBorders>
              <w:top w:val="nil"/>
              <w:left w:val="single" w:sz="4" w:space="0" w:color="auto"/>
              <w:bottom w:val="nil"/>
              <w:right w:val="single" w:sz="4" w:space="0" w:color="auto"/>
            </w:tcBorders>
            <w:vAlign w:val="bottom"/>
          </w:tcPr>
          <w:p w14:paraId="24087B3E" w14:textId="48B7A4E2" w:rsidR="005A6AE3" w:rsidRPr="00B73511" w:rsidRDefault="005A6AE3" w:rsidP="005A6AE3">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8.6</w:t>
            </w:r>
          </w:p>
        </w:tc>
        <w:tc>
          <w:tcPr>
            <w:tcW w:w="1250" w:type="dxa"/>
            <w:tcBorders>
              <w:top w:val="nil"/>
              <w:left w:val="single" w:sz="4" w:space="0" w:color="auto"/>
              <w:bottom w:val="nil"/>
              <w:right w:val="single" w:sz="4" w:space="0" w:color="auto"/>
            </w:tcBorders>
            <w:vAlign w:val="bottom"/>
          </w:tcPr>
          <w:p w14:paraId="746CBD1B" w14:textId="2F5BEC7D" w:rsidR="005A6AE3" w:rsidRPr="00B73511" w:rsidRDefault="005A6AE3" w:rsidP="005A6AE3">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-4.3</w:t>
            </w:r>
          </w:p>
        </w:tc>
      </w:tr>
      <w:tr w:rsidR="00A9660F" w:rsidRPr="00B73511" w14:paraId="01E9E61C" w14:textId="77777777" w:rsidTr="00564A68">
        <w:trPr>
          <w:trHeight w:val="230"/>
        </w:trPr>
        <w:tc>
          <w:tcPr>
            <w:tcW w:w="1355" w:type="dxa"/>
            <w:tcBorders>
              <w:top w:val="nil"/>
              <w:left w:val="single" w:sz="4" w:space="0" w:color="auto"/>
              <w:bottom w:val="nil"/>
              <w:right w:val="single" w:sz="4" w:space="0" w:color="auto"/>
            </w:tcBorders>
            <w:shd w:val="clear" w:color="auto" w:fill="auto"/>
            <w:noWrap/>
            <w:vAlign w:val="bottom"/>
            <w:hideMark/>
          </w:tcPr>
          <w:p w14:paraId="5F8ED810" w14:textId="2EEFD1DE" w:rsidR="00A9660F" w:rsidRPr="00564A68" w:rsidRDefault="00564A68" w:rsidP="001949B4">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7</w:t>
            </w:r>
            <w:r w:rsidR="00A9660F" w:rsidRPr="00564A68">
              <w:rPr>
                <w:rFonts w:ascii="Times New Roman" w:eastAsia="Times New Roman" w:hAnsi="Times New Roman" w:cs="Times New Roman"/>
                <w:b/>
                <w:bCs/>
                <w:color w:val="000000"/>
              </w:rPr>
              <w:t>a</w:t>
            </w:r>
          </w:p>
        </w:tc>
        <w:tc>
          <w:tcPr>
            <w:tcW w:w="967" w:type="dxa"/>
            <w:tcBorders>
              <w:top w:val="nil"/>
              <w:left w:val="single" w:sz="4" w:space="0" w:color="auto"/>
              <w:bottom w:val="nil"/>
              <w:right w:val="single" w:sz="4" w:space="0" w:color="auto"/>
            </w:tcBorders>
            <w:shd w:val="clear" w:color="auto" w:fill="auto"/>
            <w:noWrap/>
            <w:vAlign w:val="bottom"/>
          </w:tcPr>
          <w:p w14:paraId="0603D5ED" w14:textId="77777777" w:rsidR="00A9660F" w:rsidRPr="00B73511" w:rsidRDefault="00A9660F" w:rsidP="007C210E">
            <w:pPr>
              <w:spacing w:after="0" w:line="240" w:lineRule="auto"/>
              <w:jc w:val="center"/>
              <w:rPr>
                <w:rFonts w:ascii="Times New Roman" w:eastAsia="Times New Roman" w:hAnsi="Times New Roman" w:cs="Times New Roman"/>
                <w:color w:val="000000"/>
              </w:rPr>
            </w:pPr>
          </w:p>
        </w:tc>
        <w:tc>
          <w:tcPr>
            <w:tcW w:w="1317" w:type="dxa"/>
            <w:tcBorders>
              <w:top w:val="nil"/>
              <w:left w:val="single" w:sz="4" w:space="0" w:color="auto"/>
              <w:bottom w:val="nil"/>
              <w:right w:val="single" w:sz="4" w:space="0" w:color="auto"/>
            </w:tcBorders>
            <w:shd w:val="clear" w:color="auto" w:fill="auto"/>
            <w:noWrap/>
            <w:vAlign w:val="bottom"/>
          </w:tcPr>
          <w:p w14:paraId="1D0E25D3" w14:textId="2B5368F8" w:rsidR="00A9660F" w:rsidRPr="00B73511" w:rsidRDefault="00F0016B"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7.3</w:t>
            </w:r>
          </w:p>
        </w:tc>
        <w:tc>
          <w:tcPr>
            <w:tcW w:w="1250" w:type="dxa"/>
            <w:tcBorders>
              <w:top w:val="nil"/>
              <w:left w:val="single" w:sz="4" w:space="0" w:color="auto"/>
              <w:bottom w:val="nil"/>
              <w:right w:val="single" w:sz="4" w:space="0" w:color="auto"/>
            </w:tcBorders>
            <w:vAlign w:val="bottom"/>
          </w:tcPr>
          <w:p w14:paraId="42CDDBC8" w14:textId="6D64A26A" w:rsidR="00A9660F" w:rsidRPr="00B73511" w:rsidRDefault="00F0016B"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-5.6</w:t>
            </w:r>
          </w:p>
        </w:tc>
        <w:tc>
          <w:tcPr>
            <w:tcW w:w="1250" w:type="dxa"/>
            <w:tcBorders>
              <w:top w:val="nil"/>
              <w:left w:val="single" w:sz="4" w:space="0" w:color="auto"/>
              <w:bottom w:val="nil"/>
              <w:right w:val="single" w:sz="4" w:space="0" w:color="auto"/>
            </w:tcBorders>
            <w:vAlign w:val="bottom"/>
          </w:tcPr>
          <w:p w14:paraId="6E75501C" w14:textId="64631377" w:rsidR="00A9660F" w:rsidRPr="00B73511" w:rsidRDefault="00F0016B"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w:t>
            </w:r>
            <w:r w:rsidR="0023477B">
              <w:rPr>
                <w:rFonts w:ascii="Times New Roman" w:eastAsia="Times New Roman" w:hAnsi="Times New Roman" w:cs="Times New Roman"/>
                <w:color w:val="000000"/>
              </w:rPr>
              <w:t>6</w:t>
            </w:r>
          </w:p>
        </w:tc>
      </w:tr>
      <w:tr w:rsidR="00A9660F" w:rsidRPr="00B73511" w14:paraId="74061A3F" w14:textId="77777777" w:rsidTr="00564A68">
        <w:trPr>
          <w:trHeight w:val="230"/>
        </w:trPr>
        <w:tc>
          <w:tcPr>
            <w:tcW w:w="1355" w:type="dxa"/>
            <w:tcBorders>
              <w:top w:val="nil"/>
              <w:left w:val="single" w:sz="4" w:space="0" w:color="auto"/>
              <w:bottom w:val="nil"/>
              <w:right w:val="single" w:sz="4" w:space="0" w:color="auto"/>
            </w:tcBorders>
            <w:shd w:val="clear" w:color="auto" w:fill="auto"/>
            <w:noWrap/>
            <w:vAlign w:val="bottom"/>
            <w:hideMark/>
          </w:tcPr>
          <w:p w14:paraId="052D6BC9" w14:textId="25CABBAD" w:rsidR="00A9660F" w:rsidRPr="00564A68" w:rsidRDefault="00564A68" w:rsidP="001949B4">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7</w:t>
            </w:r>
            <w:r w:rsidR="00A9660F" w:rsidRPr="00564A68">
              <w:rPr>
                <w:rFonts w:ascii="Times New Roman" w:eastAsia="Times New Roman" w:hAnsi="Times New Roman" w:cs="Times New Roman"/>
                <w:b/>
                <w:bCs/>
                <w:color w:val="000000"/>
              </w:rPr>
              <w:t>b L = H</w:t>
            </w:r>
            <w:r w:rsidR="00A9660F" w:rsidRPr="00564A68">
              <w:rPr>
                <w:rFonts w:ascii="Times New Roman" w:eastAsia="Times New Roman" w:hAnsi="Times New Roman" w:cs="Times New Roman"/>
                <w:b/>
                <w:bCs/>
                <w:color w:val="000000"/>
                <w:vertAlign w:val="subscript"/>
              </w:rPr>
              <w:t>2</w:t>
            </w:r>
            <w:r w:rsidR="00A9660F" w:rsidRPr="00564A68">
              <w:rPr>
                <w:rFonts w:ascii="Times New Roman" w:eastAsia="Times New Roman" w:hAnsi="Times New Roman" w:cs="Times New Roman"/>
                <w:b/>
                <w:bCs/>
                <w:color w:val="000000"/>
              </w:rPr>
              <w:t>O</w:t>
            </w:r>
          </w:p>
        </w:tc>
        <w:tc>
          <w:tcPr>
            <w:tcW w:w="967" w:type="dxa"/>
            <w:tcBorders>
              <w:top w:val="nil"/>
              <w:left w:val="single" w:sz="4" w:space="0" w:color="auto"/>
              <w:bottom w:val="nil"/>
              <w:right w:val="single" w:sz="4" w:space="0" w:color="auto"/>
            </w:tcBorders>
            <w:shd w:val="clear" w:color="auto" w:fill="auto"/>
            <w:noWrap/>
            <w:vAlign w:val="bottom"/>
          </w:tcPr>
          <w:p w14:paraId="3A8CA68F" w14:textId="77777777" w:rsidR="00A9660F" w:rsidRPr="00B73511" w:rsidRDefault="00A9660F" w:rsidP="007C210E">
            <w:pPr>
              <w:spacing w:after="0" w:line="240" w:lineRule="auto"/>
              <w:jc w:val="center"/>
              <w:rPr>
                <w:rFonts w:ascii="Times New Roman" w:eastAsia="Times New Roman" w:hAnsi="Times New Roman" w:cs="Times New Roman"/>
                <w:color w:val="000000"/>
              </w:rPr>
            </w:pPr>
          </w:p>
        </w:tc>
        <w:tc>
          <w:tcPr>
            <w:tcW w:w="1317" w:type="dxa"/>
            <w:tcBorders>
              <w:top w:val="nil"/>
              <w:left w:val="single" w:sz="4" w:space="0" w:color="auto"/>
              <w:bottom w:val="nil"/>
              <w:right w:val="single" w:sz="4" w:space="0" w:color="auto"/>
            </w:tcBorders>
            <w:shd w:val="clear" w:color="auto" w:fill="auto"/>
            <w:noWrap/>
            <w:vAlign w:val="bottom"/>
            <w:hideMark/>
          </w:tcPr>
          <w:p w14:paraId="356164D6" w14:textId="39EEC770" w:rsidR="00A9660F" w:rsidRPr="00B73511" w:rsidRDefault="00462EC8"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11.6</w:t>
            </w:r>
          </w:p>
        </w:tc>
        <w:tc>
          <w:tcPr>
            <w:tcW w:w="1250" w:type="dxa"/>
            <w:tcBorders>
              <w:top w:val="nil"/>
              <w:left w:val="single" w:sz="4" w:space="0" w:color="auto"/>
              <w:bottom w:val="nil"/>
              <w:right w:val="single" w:sz="4" w:space="0" w:color="auto"/>
            </w:tcBorders>
            <w:vAlign w:val="bottom"/>
          </w:tcPr>
          <w:p w14:paraId="746648B8" w14:textId="2701068A" w:rsidR="00A9660F" w:rsidRPr="00B73511" w:rsidRDefault="00A9660F"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r w:rsidR="00462EC8" w:rsidRPr="00B73511">
              <w:rPr>
                <w:rFonts w:ascii="Times New Roman" w:eastAsia="Times New Roman" w:hAnsi="Times New Roman" w:cs="Times New Roman"/>
                <w:color w:val="000000"/>
              </w:rPr>
              <w:t>1</w:t>
            </w:r>
            <w:r w:rsidRPr="00B73511">
              <w:rPr>
                <w:rFonts w:ascii="Times New Roman" w:eastAsia="Times New Roman" w:hAnsi="Times New Roman" w:cs="Times New Roman"/>
                <w:color w:val="000000"/>
              </w:rPr>
              <w:t>0.6</w:t>
            </w:r>
          </w:p>
        </w:tc>
        <w:tc>
          <w:tcPr>
            <w:tcW w:w="1250" w:type="dxa"/>
            <w:tcBorders>
              <w:top w:val="nil"/>
              <w:left w:val="single" w:sz="4" w:space="0" w:color="auto"/>
              <w:bottom w:val="nil"/>
              <w:right w:val="single" w:sz="4" w:space="0" w:color="auto"/>
            </w:tcBorders>
            <w:vAlign w:val="bottom"/>
          </w:tcPr>
          <w:p w14:paraId="1300B907" w14:textId="47EEB311" w:rsidR="00A9660F" w:rsidRPr="00B73511" w:rsidRDefault="00462EC8"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-9.6</w:t>
            </w:r>
          </w:p>
        </w:tc>
      </w:tr>
      <w:tr w:rsidR="00A9660F" w:rsidRPr="00B73511" w14:paraId="5546C3BF" w14:textId="77777777" w:rsidTr="00564A68">
        <w:trPr>
          <w:trHeight w:val="230"/>
        </w:trPr>
        <w:tc>
          <w:tcPr>
            <w:tcW w:w="1355" w:type="dxa"/>
            <w:tcBorders>
              <w:top w:val="nil"/>
              <w:left w:val="single" w:sz="4" w:space="0" w:color="auto"/>
              <w:bottom w:val="nil"/>
              <w:right w:val="single" w:sz="4" w:space="0" w:color="auto"/>
            </w:tcBorders>
            <w:shd w:val="clear" w:color="auto" w:fill="auto"/>
            <w:noWrap/>
            <w:vAlign w:val="bottom"/>
            <w:hideMark/>
          </w:tcPr>
          <w:p w14:paraId="2929CD5D" w14:textId="1419D26D" w:rsidR="00A9660F" w:rsidRPr="00564A68" w:rsidRDefault="00564A68" w:rsidP="001949B4">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7</w:t>
            </w:r>
            <w:r w:rsidR="00A9660F" w:rsidRPr="00564A68">
              <w:rPr>
                <w:rFonts w:ascii="Times New Roman" w:eastAsia="Times New Roman" w:hAnsi="Times New Roman" w:cs="Times New Roman"/>
                <w:b/>
                <w:bCs/>
                <w:color w:val="000000"/>
              </w:rPr>
              <w:t>b L = NH</w:t>
            </w:r>
            <w:r w:rsidR="00A9660F" w:rsidRPr="00564A68">
              <w:rPr>
                <w:rFonts w:ascii="Times New Roman" w:eastAsia="Times New Roman" w:hAnsi="Times New Roman" w:cs="Times New Roman"/>
                <w:b/>
                <w:bCs/>
                <w:color w:val="000000"/>
                <w:vertAlign w:val="subscript"/>
              </w:rPr>
              <w:t>3</w:t>
            </w:r>
          </w:p>
        </w:tc>
        <w:tc>
          <w:tcPr>
            <w:tcW w:w="967" w:type="dxa"/>
            <w:tcBorders>
              <w:top w:val="nil"/>
              <w:left w:val="single" w:sz="4" w:space="0" w:color="auto"/>
              <w:bottom w:val="nil"/>
              <w:right w:val="single" w:sz="4" w:space="0" w:color="auto"/>
            </w:tcBorders>
            <w:shd w:val="clear" w:color="auto" w:fill="auto"/>
            <w:noWrap/>
            <w:vAlign w:val="bottom"/>
          </w:tcPr>
          <w:p w14:paraId="43B8209B" w14:textId="77777777" w:rsidR="00A9660F" w:rsidRPr="00B73511" w:rsidRDefault="00A9660F" w:rsidP="007C210E">
            <w:pPr>
              <w:spacing w:after="0" w:line="240" w:lineRule="auto"/>
              <w:jc w:val="center"/>
              <w:rPr>
                <w:rFonts w:ascii="Times New Roman" w:eastAsia="Times New Roman" w:hAnsi="Times New Roman" w:cs="Times New Roman"/>
                <w:color w:val="000000"/>
              </w:rPr>
            </w:pPr>
          </w:p>
        </w:tc>
        <w:tc>
          <w:tcPr>
            <w:tcW w:w="1317" w:type="dxa"/>
            <w:tcBorders>
              <w:top w:val="nil"/>
              <w:left w:val="single" w:sz="4" w:space="0" w:color="auto"/>
              <w:bottom w:val="nil"/>
              <w:right w:val="single" w:sz="4" w:space="0" w:color="auto"/>
            </w:tcBorders>
            <w:shd w:val="clear" w:color="auto" w:fill="auto"/>
            <w:noWrap/>
            <w:vAlign w:val="bottom"/>
            <w:hideMark/>
          </w:tcPr>
          <w:p w14:paraId="4F313223" w14:textId="1865E942" w:rsidR="00A9660F" w:rsidRPr="00B73511" w:rsidRDefault="0045605C"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12.2</w:t>
            </w:r>
          </w:p>
        </w:tc>
        <w:tc>
          <w:tcPr>
            <w:tcW w:w="1250" w:type="dxa"/>
            <w:tcBorders>
              <w:top w:val="nil"/>
              <w:left w:val="single" w:sz="4" w:space="0" w:color="auto"/>
              <w:bottom w:val="nil"/>
              <w:right w:val="single" w:sz="4" w:space="0" w:color="auto"/>
            </w:tcBorders>
            <w:vAlign w:val="bottom"/>
          </w:tcPr>
          <w:p w14:paraId="2D5D4CAC" w14:textId="2CB1406B" w:rsidR="00A9660F" w:rsidRPr="00B73511" w:rsidRDefault="00A9660F"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r w:rsidR="00375405" w:rsidRPr="00B73511">
              <w:rPr>
                <w:rFonts w:ascii="Times New Roman" w:eastAsia="Times New Roman" w:hAnsi="Times New Roman" w:cs="Times New Roman"/>
                <w:color w:val="000000"/>
              </w:rPr>
              <w:t>4.3</w:t>
            </w:r>
          </w:p>
        </w:tc>
        <w:tc>
          <w:tcPr>
            <w:tcW w:w="1250" w:type="dxa"/>
            <w:tcBorders>
              <w:top w:val="nil"/>
              <w:left w:val="single" w:sz="4" w:space="0" w:color="auto"/>
              <w:bottom w:val="nil"/>
              <w:right w:val="single" w:sz="4" w:space="0" w:color="auto"/>
            </w:tcBorders>
            <w:vAlign w:val="bottom"/>
          </w:tcPr>
          <w:p w14:paraId="6F5321CC" w14:textId="2B58702A" w:rsidR="00A9660F" w:rsidRPr="00B73511" w:rsidRDefault="00375405"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-4.1</w:t>
            </w:r>
          </w:p>
        </w:tc>
      </w:tr>
      <w:tr w:rsidR="00A9660F" w:rsidRPr="00B73511" w14:paraId="55DD917D" w14:textId="77777777" w:rsidTr="00564A68">
        <w:trPr>
          <w:trHeight w:val="230"/>
        </w:trPr>
        <w:tc>
          <w:tcPr>
            <w:tcW w:w="1355" w:type="dxa"/>
            <w:tcBorders>
              <w:top w:val="nil"/>
              <w:left w:val="single" w:sz="4" w:space="0" w:color="auto"/>
              <w:bottom w:val="single" w:sz="4" w:space="0" w:color="auto"/>
              <w:right w:val="single" w:sz="4" w:space="0" w:color="auto"/>
            </w:tcBorders>
            <w:shd w:val="clear" w:color="auto" w:fill="auto"/>
            <w:noWrap/>
            <w:vAlign w:val="bottom"/>
          </w:tcPr>
          <w:p w14:paraId="16D05972" w14:textId="4CA33628" w:rsidR="00A9660F" w:rsidRPr="00564A68" w:rsidRDefault="00564A68" w:rsidP="001949B4">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7</w:t>
            </w:r>
            <w:r w:rsidR="00A9660F" w:rsidRPr="00564A68">
              <w:rPr>
                <w:rFonts w:ascii="Times New Roman" w:eastAsia="Times New Roman" w:hAnsi="Times New Roman" w:cs="Times New Roman"/>
                <w:b/>
                <w:bCs/>
                <w:color w:val="000000"/>
              </w:rPr>
              <w:t>b L = Pyr</w:t>
            </w:r>
          </w:p>
        </w:tc>
        <w:tc>
          <w:tcPr>
            <w:tcW w:w="967" w:type="dxa"/>
            <w:tcBorders>
              <w:top w:val="nil"/>
              <w:left w:val="single" w:sz="4" w:space="0" w:color="auto"/>
              <w:bottom w:val="single" w:sz="4" w:space="0" w:color="auto"/>
              <w:right w:val="single" w:sz="4" w:space="0" w:color="auto"/>
            </w:tcBorders>
            <w:shd w:val="clear" w:color="auto" w:fill="auto"/>
            <w:noWrap/>
            <w:vAlign w:val="bottom"/>
          </w:tcPr>
          <w:p w14:paraId="520422D6" w14:textId="77777777" w:rsidR="00A9660F" w:rsidRPr="00B73511" w:rsidRDefault="00A9660F" w:rsidP="007C210E">
            <w:pPr>
              <w:spacing w:after="0" w:line="240" w:lineRule="auto"/>
              <w:jc w:val="center"/>
              <w:rPr>
                <w:rFonts w:ascii="Times New Roman" w:eastAsia="Times New Roman" w:hAnsi="Times New Roman" w:cs="Times New Roman"/>
                <w:color w:val="000000"/>
              </w:rPr>
            </w:pPr>
          </w:p>
        </w:tc>
        <w:tc>
          <w:tcPr>
            <w:tcW w:w="1317" w:type="dxa"/>
            <w:tcBorders>
              <w:top w:val="nil"/>
              <w:left w:val="single" w:sz="4" w:space="0" w:color="auto"/>
              <w:bottom w:val="single" w:sz="4" w:space="0" w:color="auto"/>
              <w:right w:val="single" w:sz="4" w:space="0" w:color="auto"/>
            </w:tcBorders>
            <w:shd w:val="clear" w:color="auto" w:fill="auto"/>
            <w:noWrap/>
            <w:vAlign w:val="bottom"/>
            <w:hideMark/>
          </w:tcPr>
          <w:p w14:paraId="7464A5AC" w14:textId="18B24D17" w:rsidR="00A9660F" w:rsidRPr="00B73511" w:rsidRDefault="007F7973"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w:t>
            </w:r>
            <w:r w:rsidR="0045605C" w:rsidRPr="00B73511">
              <w:rPr>
                <w:rFonts w:ascii="Times New Roman" w:eastAsia="Times New Roman" w:hAnsi="Times New Roman" w:cs="Times New Roman"/>
                <w:color w:val="000000"/>
              </w:rPr>
              <w:t>5</w:t>
            </w:r>
            <w:r w:rsidRPr="00B73511">
              <w:rPr>
                <w:rFonts w:ascii="Times New Roman" w:eastAsia="Times New Roman" w:hAnsi="Times New Roman" w:cs="Times New Roman"/>
                <w:color w:val="000000"/>
              </w:rPr>
              <w:t>.</w:t>
            </w:r>
            <w:r w:rsidR="0045605C" w:rsidRPr="00B73511">
              <w:rPr>
                <w:rFonts w:ascii="Times New Roman" w:eastAsia="Times New Roman" w:hAnsi="Times New Roman" w:cs="Times New Roman"/>
                <w:color w:val="000000"/>
              </w:rPr>
              <w:t>3</w:t>
            </w:r>
          </w:p>
        </w:tc>
        <w:tc>
          <w:tcPr>
            <w:tcW w:w="1250" w:type="dxa"/>
            <w:tcBorders>
              <w:top w:val="nil"/>
              <w:left w:val="single" w:sz="4" w:space="0" w:color="auto"/>
              <w:bottom w:val="single" w:sz="4" w:space="0" w:color="auto"/>
              <w:right w:val="single" w:sz="4" w:space="0" w:color="auto"/>
            </w:tcBorders>
            <w:vAlign w:val="bottom"/>
          </w:tcPr>
          <w:p w14:paraId="54349E6F" w14:textId="7FE5C486" w:rsidR="00A9660F" w:rsidRPr="00B73511" w:rsidRDefault="0045605C"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-3.</w:t>
            </w:r>
            <w:r w:rsidR="0023477B">
              <w:rPr>
                <w:rFonts w:ascii="Times New Roman" w:eastAsia="Times New Roman" w:hAnsi="Times New Roman" w:cs="Times New Roman"/>
                <w:color w:val="000000"/>
              </w:rPr>
              <w:t>6</w:t>
            </w:r>
          </w:p>
        </w:tc>
        <w:tc>
          <w:tcPr>
            <w:tcW w:w="1250" w:type="dxa"/>
            <w:tcBorders>
              <w:top w:val="nil"/>
              <w:left w:val="single" w:sz="4" w:space="0" w:color="auto"/>
              <w:bottom w:val="single" w:sz="4" w:space="0" w:color="auto"/>
              <w:right w:val="single" w:sz="4" w:space="0" w:color="auto"/>
            </w:tcBorders>
            <w:vAlign w:val="bottom"/>
          </w:tcPr>
          <w:p w14:paraId="01AEF859" w14:textId="58E3A545" w:rsidR="00A9660F" w:rsidRPr="00B73511" w:rsidRDefault="0045605C"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-6.</w:t>
            </w:r>
            <w:r w:rsidR="0023477B">
              <w:rPr>
                <w:rFonts w:ascii="Times New Roman" w:eastAsia="Times New Roman" w:hAnsi="Times New Roman" w:cs="Times New Roman"/>
                <w:color w:val="000000"/>
              </w:rPr>
              <w:t>4</w:t>
            </w:r>
          </w:p>
        </w:tc>
      </w:tr>
      <w:tr w:rsidR="00A9660F" w:rsidRPr="00B73511" w14:paraId="342740BD" w14:textId="77777777" w:rsidTr="00564A68">
        <w:trPr>
          <w:trHeight w:val="230"/>
        </w:trPr>
        <w:tc>
          <w:tcPr>
            <w:tcW w:w="1355" w:type="dxa"/>
            <w:tcBorders>
              <w:top w:val="single" w:sz="4" w:space="0" w:color="auto"/>
              <w:left w:val="single" w:sz="4" w:space="0" w:color="auto"/>
              <w:bottom w:val="nil"/>
              <w:right w:val="single" w:sz="4" w:space="0" w:color="auto"/>
            </w:tcBorders>
            <w:shd w:val="clear" w:color="auto" w:fill="auto"/>
            <w:noWrap/>
            <w:vAlign w:val="bottom"/>
          </w:tcPr>
          <w:p w14:paraId="30234972" w14:textId="33431DF5" w:rsidR="00A9660F" w:rsidRPr="00564A68" w:rsidRDefault="00564A68" w:rsidP="001949B4">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7</w:t>
            </w:r>
            <w:r w:rsidR="00A9660F" w:rsidRPr="00564A68">
              <w:rPr>
                <w:rFonts w:ascii="Times New Roman" w:eastAsia="Times New Roman" w:hAnsi="Times New Roman" w:cs="Times New Roman"/>
                <w:b/>
                <w:bCs/>
                <w:color w:val="000000"/>
              </w:rPr>
              <w:t>b L = Cl</w:t>
            </w:r>
            <w:r w:rsidR="00A9660F" w:rsidRPr="00564A68">
              <w:rPr>
                <w:rFonts w:ascii="Times New Roman" w:eastAsia="Times New Roman" w:hAnsi="Times New Roman" w:cs="Times New Roman"/>
                <w:b/>
                <w:bCs/>
                <w:color w:val="000000"/>
                <w:vertAlign w:val="superscript"/>
              </w:rPr>
              <w:t>-</w:t>
            </w:r>
          </w:p>
        </w:tc>
        <w:tc>
          <w:tcPr>
            <w:tcW w:w="967" w:type="dxa"/>
            <w:tcBorders>
              <w:top w:val="single" w:sz="4" w:space="0" w:color="auto"/>
              <w:left w:val="single" w:sz="4" w:space="0" w:color="auto"/>
              <w:bottom w:val="nil"/>
              <w:right w:val="single" w:sz="4" w:space="0" w:color="auto"/>
            </w:tcBorders>
            <w:shd w:val="clear" w:color="auto" w:fill="auto"/>
            <w:noWrap/>
            <w:vAlign w:val="bottom"/>
          </w:tcPr>
          <w:p w14:paraId="54C55681" w14:textId="072EA282" w:rsidR="00A9660F" w:rsidRPr="00B73511" w:rsidRDefault="00A9660F"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r w:rsidR="00261024">
              <w:rPr>
                <w:rFonts w:ascii="Times New Roman" w:eastAsia="Times New Roman" w:hAnsi="Times New Roman" w:cs="Times New Roman"/>
                <w:color w:val="000000"/>
              </w:rPr>
              <w:t>2</w:t>
            </w:r>
          </w:p>
        </w:tc>
        <w:tc>
          <w:tcPr>
            <w:tcW w:w="1317" w:type="dxa"/>
            <w:tcBorders>
              <w:top w:val="single" w:sz="4" w:space="0" w:color="auto"/>
              <w:left w:val="single" w:sz="4" w:space="0" w:color="auto"/>
              <w:bottom w:val="nil"/>
              <w:right w:val="single" w:sz="4" w:space="0" w:color="auto"/>
            </w:tcBorders>
            <w:shd w:val="clear" w:color="auto" w:fill="auto"/>
            <w:noWrap/>
            <w:vAlign w:val="bottom"/>
          </w:tcPr>
          <w:p w14:paraId="29FD9A51" w14:textId="31845802" w:rsidR="00A9660F" w:rsidRPr="00B73511" w:rsidRDefault="007F7973"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65.</w:t>
            </w:r>
            <w:r w:rsidR="0023477B">
              <w:rPr>
                <w:rFonts w:ascii="Times New Roman" w:eastAsia="Times New Roman" w:hAnsi="Times New Roman" w:cs="Times New Roman"/>
                <w:color w:val="000000"/>
              </w:rPr>
              <w:t>8</w:t>
            </w:r>
          </w:p>
        </w:tc>
        <w:tc>
          <w:tcPr>
            <w:tcW w:w="1250" w:type="dxa"/>
            <w:tcBorders>
              <w:top w:val="single" w:sz="4" w:space="0" w:color="auto"/>
              <w:left w:val="single" w:sz="4" w:space="0" w:color="auto"/>
              <w:bottom w:val="nil"/>
              <w:right w:val="single" w:sz="4" w:space="0" w:color="auto"/>
            </w:tcBorders>
            <w:vAlign w:val="bottom"/>
          </w:tcPr>
          <w:p w14:paraId="0115E860" w14:textId="5CD1B8F1" w:rsidR="00A9660F" w:rsidRPr="00B73511" w:rsidRDefault="007F7973"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p>
        </w:tc>
        <w:tc>
          <w:tcPr>
            <w:tcW w:w="1250" w:type="dxa"/>
            <w:tcBorders>
              <w:top w:val="single" w:sz="4" w:space="0" w:color="auto"/>
              <w:left w:val="single" w:sz="4" w:space="0" w:color="auto"/>
              <w:bottom w:val="nil"/>
              <w:right w:val="single" w:sz="4" w:space="0" w:color="auto"/>
            </w:tcBorders>
            <w:vAlign w:val="bottom"/>
          </w:tcPr>
          <w:p w14:paraId="40806146" w14:textId="76AAAA5A" w:rsidR="00A9660F" w:rsidRPr="00B73511" w:rsidRDefault="007F7973"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86.</w:t>
            </w:r>
            <w:r w:rsidR="0023477B">
              <w:rPr>
                <w:rFonts w:ascii="Times New Roman" w:eastAsia="Times New Roman" w:hAnsi="Times New Roman" w:cs="Times New Roman"/>
                <w:color w:val="000000"/>
              </w:rPr>
              <w:t>5</w:t>
            </w:r>
          </w:p>
        </w:tc>
      </w:tr>
      <w:tr w:rsidR="00A9660F" w:rsidRPr="00B73511" w14:paraId="0EA15210" w14:textId="77777777" w:rsidTr="00564A68">
        <w:trPr>
          <w:trHeight w:val="230"/>
        </w:trPr>
        <w:tc>
          <w:tcPr>
            <w:tcW w:w="1355" w:type="dxa"/>
            <w:tcBorders>
              <w:top w:val="nil"/>
              <w:left w:val="single" w:sz="4" w:space="0" w:color="auto"/>
              <w:bottom w:val="single" w:sz="4" w:space="0" w:color="auto"/>
              <w:right w:val="single" w:sz="4" w:space="0" w:color="auto"/>
            </w:tcBorders>
            <w:shd w:val="clear" w:color="auto" w:fill="auto"/>
            <w:noWrap/>
            <w:vAlign w:val="bottom"/>
          </w:tcPr>
          <w:p w14:paraId="60EB677A" w14:textId="47A639C3" w:rsidR="00A9660F" w:rsidRPr="00564A68" w:rsidRDefault="00564A68" w:rsidP="001949B4">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8</w:t>
            </w:r>
          </w:p>
        </w:tc>
        <w:tc>
          <w:tcPr>
            <w:tcW w:w="967" w:type="dxa"/>
            <w:tcBorders>
              <w:top w:val="nil"/>
              <w:left w:val="single" w:sz="4" w:space="0" w:color="auto"/>
              <w:bottom w:val="single" w:sz="4" w:space="0" w:color="auto"/>
              <w:right w:val="single" w:sz="4" w:space="0" w:color="auto"/>
            </w:tcBorders>
            <w:shd w:val="clear" w:color="auto" w:fill="auto"/>
            <w:noWrap/>
            <w:vAlign w:val="bottom"/>
          </w:tcPr>
          <w:p w14:paraId="41EDA4D6" w14:textId="77777777" w:rsidR="00A9660F" w:rsidRPr="00B73511" w:rsidRDefault="00A9660F" w:rsidP="007C210E">
            <w:pPr>
              <w:spacing w:after="0" w:line="240" w:lineRule="auto"/>
              <w:jc w:val="center"/>
              <w:rPr>
                <w:rFonts w:ascii="Times New Roman" w:eastAsia="Times New Roman" w:hAnsi="Times New Roman" w:cs="Times New Roman"/>
                <w:color w:val="000000"/>
              </w:rPr>
            </w:pPr>
          </w:p>
        </w:tc>
        <w:tc>
          <w:tcPr>
            <w:tcW w:w="1317" w:type="dxa"/>
            <w:tcBorders>
              <w:top w:val="nil"/>
              <w:left w:val="single" w:sz="4" w:space="0" w:color="auto"/>
              <w:bottom w:val="single" w:sz="4" w:space="0" w:color="auto"/>
              <w:right w:val="single" w:sz="4" w:space="0" w:color="auto"/>
            </w:tcBorders>
            <w:shd w:val="clear" w:color="auto" w:fill="auto"/>
            <w:noWrap/>
            <w:vAlign w:val="bottom"/>
          </w:tcPr>
          <w:p w14:paraId="38115C84" w14:textId="21454541" w:rsidR="00A9660F" w:rsidRPr="00B73511" w:rsidRDefault="00F0016B"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p>
        </w:tc>
        <w:tc>
          <w:tcPr>
            <w:tcW w:w="1250" w:type="dxa"/>
            <w:tcBorders>
              <w:top w:val="nil"/>
              <w:left w:val="single" w:sz="4" w:space="0" w:color="auto"/>
              <w:bottom w:val="single" w:sz="4" w:space="0" w:color="auto"/>
              <w:right w:val="single" w:sz="4" w:space="0" w:color="auto"/>
            </w:tcBorders>
            <w:vAlign w:val="bottom"/>
          </w:tcPr>
          <w:p w14:paraId="0D17057B" w14:textId="55C4A130" w:rsidR="00A9660F" w:rsidRPr="00B73511" w:rsidRDefault="00F0016B"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76.8</w:t>
            </w:r>
          </w:p>
        </w:tc>
        <w:tc>
          <w:tcPr>
            <w:tcW w:w="1250" w:type="dxa"/>
            <w:tcBorders>
              <w:top w:val="nil"/>
              <w:left w:val="single" w:sz="4" w:space="0" w:color="auto"/>
              <w:bottom w:val="single" w:sz="4" w:space="0" w:color="auto"/>
              <w:right w:val="single" w:sz="4" w:space="0" w:color="auto"/>
            </w:tcBorders>
            <w:vAlign w:val="bottom"/>
          </w:tcPr>
          <w:p w14:paraId="4739E4C6" w14:textId="060B3DED" w:rsidR="00A9660F" w:rsidRPr="00B73511" w:rsidRDefault="00F0016B"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76.</w:t>
            </w:r>
            <w:r w:rsidR="0023477B">
              <w:rPr>
                <w:rFonts w:ascii="Times New Roman" w:eastAsia="Times New Roman" w:hAnsi="Times New Roman" w:cs="Times New Roman"/>
                <w:color w:val="000000"/>
              </w:rPr>
              <w:t>2</w:t>
            </w:r>
          </w:p>
        </w:tc>
      </w:tr>
      <w:tr w:rsidR="00A9660F" w:rsidRPr="00B73511" w14:paraId="6B51BF15" w14:textId="77777777" w:rsidTr="00564A68">
        <w:trPr>
          <w:trHeight w:val="230"/>
        </w:trPr>
        <w:tc>
          <w:tcPr>
            <w:tcW w:w="1355" w:type="dxa"/>
            <w:tcBorders>
              <w:top w:val="single" w:sz="4" w:space="0" w:color="auto"/>
              <w:left w:val="single" w:sz="4" w:space="0" w:color="auto"/>
              <w:bottom w:val="nil"/>
              <w:right w:val="single" w:sz="4" w:space="0" w:color="auto"/>
            </w:tcBorders>
            <w:shd w:val="clear" w:color="auto" w:fill="auto"/>
            <w:noWrap/>
            <w:vAlign w:val="bottom"/>
            <w:hideMark/>
          </w:tcPr>
          <w:p w14:paraId="5DD5DC78" w14:textId="36070EAA" w:rsidR="00A9660F" w:rsidRPr="00564A68" w:rsidRDefault="00564A68" w:rsidP="001949B4">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6</w:t>
            </w:r>
            <w:r w:rsidR="00A9660F" w:rsidRPr="00564A68">
              <w:rPr>
                <w:rFonts w:ascii="Times New Roman" w:eastAsia="Times New Roman" w:hAnsi="Times New Roman" w:cs="Times New Roman"/>
                <w:b/>
                <w:bCs/>
                <w:color w:val="000000"/>
              </w:rPr>
              <w:t>a</w:t>
            </w:r>
          </w:p>
        </w:tc>
        <w:tc>
          <w:tcPr>
            <w:tcW w:w="967" w:type="dxa"/>
            <w:tcBorders>
              <w:top w:val="single" w:sz="4" w:space="0" w:color="auto"/>
              <w:left w:val="single" w:sz="4" w:space="0" w:color="auto"/>
              <w:bottom w:val="nil"/>
              <w:right w:val="single" w:sz="4" w:space="0" w:color="auto"/>
            </w:tcBorders>
            <w:shd w:val="clear" w:color="auto" w:fill="auto"/>
            <w:noWrap/>
            <w:vAlign w:val="bottom"/>
            <w:hideMark/>
          </w:tcPr>
          <w:p w14:paraId="7077CB52" w14:textId="7AA75424" w:rsidR="00A9660F" w:rsidRPr="00B73511" w:rsidRDefault="00261024" w:rsidP="007C210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317" w:type="dxa"/>
            <w:tcBorders>
              <w:top w:val="single" w:sz="4" w:space="0" w:color="auto"/>
              <w:left w:val="single" w:sz="4" w:space="0" w:color="auto"/>
              <w:bottom w:val="nil"/>
              <w:right w:val="single" w:sz="4" w:space="0" w:color="auto"/>
            </w:tcBorders>
            <w:shd w:val="clear" w:color="auto" w:fill="auto"/>
            <w:noWrap/>
            <w:vAlign w:val="bottom"/>
          </w:tcPr>
          <w:p w14:paraId="66C9F9BE" w14:textId="2CAD416C" w:rsidR="00A9660F" w:rsidRPr="00B73511" w:rsidRDefault="005A6AE3"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p>
        </w:tc>
        <w:tc>
          <w:tcPr>
            <w:tcW w:w="1250" w:type="dxa"/>
            <w:tcBorders>
              <w:top w:val="single" w:sz="4" w:space="0" w:color="auto"/>
              <w:left w:val="single" w:sz="4" w:space="0" w:color="auto"/>
              <w:bottom w:val="nil"/>
              <w:right w:val="single" w:sz="4" w:space="0" w:color="auto"/>
            </w:tcBorders>
            <w:vAlign w:val="bottom"/>
          </w:tcPr>
          <w:p w14:paraId="6D7ED546" w14:textId="0EE3D73B" w:rsidR="00A9660F" w:rsidRPr="00B73511" w:rsidRDefault="001445EC"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14.</w:t>
            </w:r>
            <w:r w:rsidR="0023477B">
              <w:rPr>
                <w:rFonts w:ascii="Times New Roman" w:eastAsia="Times New Roman" w:hAnsi="Times New Roman" w:cs="Times New Roman"/>
                <w:color w:val="000000"/>
              </w:rPr>
              <w:t>2</w:t>
            </w:r>
          </w:p>
        </w:tc>
        <w:tc>
          <w:tcPr>
            <w:tcW w:w="1250" w:type="dxa"/>
            <w:tcBorders>
              <w:top w:val="single" w:sz="4" w:space="0" w:color="auto"/>
              <w:left w:val="single" w:sz="4" w:space="0" w:color="auto"/>
              <w:bottom w:val="nil"/>
              <w:right w:val="single" w:sz="4" w:space="0" w:color="auto"/>
            </w:tcBorders>
            <w:vAlign w:val="bottom"/>
          </w:tcPr>
          <w:p w14:paraId="35C8C3CF" w14:textId="42C80AB3" w:rsidR="00A9660F" w:rsidRPr="00B73511" w:rsidRDefault="001445EC"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w:t>
            </w:r>
            <w:r w:rsidR="00C37631">
              <w:rPr>
                <w:rFonts w:ascii="Times New Roman" w:eastAsia="Times New Roman" w:hAnsi="Times New Roman" w:cs="Times New Roman"/>
                <w:color w:val="000000"/>
              </w:rPr>
              <w:t>1</w:t>
            </w:r>
          </w:p>
        </w:tc>
      </w:tr>
      <w:tr w:rsidR="00A9660F" w:rsidRPr="00B73511" w14:paraId="4C7AF83B" w14:textId="77777777" w:rsidTr="00564A68">
        <w:trPr>
          <w:trHeight w:val="230"/>
        </w:trPr>
        <w:tc>
          <w:tcPr>
            <w:tcW w:w="1355" w:type="dxa"/>
            <w:tcBorders>
              <w:top w:val="nil"/>
              <w:left w:val="single" w:sz="4" w:space="0" w:color="auto"/>
              <w:bottom w:val="single" w:sz="4" w:space="0" w:color="auto"/>
              <w:right w:val="single" w:sz="4" w:space="0" w:color="auto"/>
            </w:tcBorders>
            <w:shd w:val="clear" w:color="auto" w:fill="auto"/>
            <w:noWrap/>
            <w:vAlign w:val="bottom"/>
          </w:tcPr>
          <w:p w14:paraId="3A1C6611" w14:textId="38B281BE" w:rsidR="00A9660F" w:rsidRPr="00564A68" w:rsidRDefault="00564A68" w:rsidP="001949B4">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6</w:t>
            </w:r>
            <w:r w:rsidR="00A9660F" w:rsidRPr="00564A68">
              <w:rPr>
                <w:rFonts w:ascii="Times New Roman" w:eastAsia="Times New Roman" w:hAnsi="Times New Roman" w:cs="Times New Roman"/>
                <w:b/>
                <w:bCs/>
                <w:color w:val="000000"/>
              </w:rPr>
              <w:t>b</w:t>
            </w:r>
          </w:p>
        </w:tc>
        <w:tc>
          <w:tcPr>
            <w:tcW w:w="967" w:type="dxa"/>
            <w:tcBorders>
              <w:top w:val="nil"/>
              <w:left w:val="single" w:sz="4" w:space="0" w:color="auto"/>
              <w:bottom w:val="single" w:sz="4" w:space="0" w:color="auto"/>
              <w:right w:val="single" w:sz="4" w:space="0" w:color="auto"/>
            </w:tcBorders>
            <w:shd w:val="clear" w:color="auto" w:fill="auto"/>
            <w:noWrap/>
            <w:vAlign w:val="bottom"/>
          </w:tcPr>
          <w:p w14:paraId="6E846121" w14:textId="77777777" w:rsidR="00A9660F" w:rsidRPr="00B73511" w:rsidRDefault="00A9660F" w:rsidP="007C210E">
            <w:pPr>
              <w:spacing w:after="0" w:line="240" w:lineRule="auto"/>
              <w:jc w:val="center"/>
              <w:rPr>
                <w:rFonts w:ascii="Times New Roman" w:eastAsia="Times New Roman" w:hAnsi="Times New Roman" w:cs="Times New Roman"/>
                <w:color w:val="000000"/>
              </w:rPr>
            </w:pPr>
          </w:p>
        </w:tc>
        <w:tc>
          <w:tcPr>
            <w:tcW w:w="1317" w:type="dxa"/>
            <w:tcBorders>
              <w:top w:val="nil"/>
              <w:left w:val="single" w:sz="4" w:space="0" w:color="auto"/>
              <w:bottom w:val="single" w:sz="4" w:space="0" w:color="auto"/>
              <w:right w:val="single" w:sz="4" w:space="0" w:color="auto"/>
            </w:tcBorders>
            <w:shd w:val="clear" w:color="auto" w:fill="auto"/>
            <w:noWrap/>
            <w:vAlign w:val="bottom"/>
          </w:tcPr>
          <w:p w14:paraId="7B265BB7" w14:textId="3D3102C5" w:rsidR="00A9660F" w:rsidRPr="00B73511" w:rsidRDefault="001445EC"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21.9</w:t>
            </w:r>
          </w:p>
        </w:tc>
        <w:tc>
          <w:tcPr>
            <w:tcW w:w="1250" w:type="dxa"/>
            <w:tcBorders>
              <w:top w:val="nil"/>
              <w:left w:val="single" w:sz="4" w:space="0" w:color="auto"/>
              <w:bottom w:val="single" w:sz="4" w:space="0" w:color="auto"/>
              <w:right w:val="single" w:sz="4" w:space="0" w:color="auto"/>
            </w:tcBorders>
            <w:vAlign w:val="bottom"/>
          </w:tcPr>
          <w:p w14:paraId="09996C53" w14:textId="1C4410B7" w:rsidR="00A9660F" w:rsidRPr="00B73511" w:rsidRDefault="001445EC"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20.4</w:t>
            </w:r>
          </w:p>
        </w:tc>
        <w:tc>
          <w:tcPr>
            <w:tcW w:w="1250" w:type="dxa"/>
            <w:tcBorders>
              <w:top w:val="nil"/>
              <w:left w:val="single" w:sz="4" w:space="0" w:color="auto"/>
              <w:bottom w:val="single" w:sz="4" w:space="0" w:color="auto"/>
              <w:right w:val="single" w:sz="4" w:space="0" w:color="auto"/>
            </w:tcBorders>
            <w:vAlign w:val="bottom"/>
          </w:tcPr>
          <w:p w14:paraId="5DDD74E8" w14:textId="0F4F5217" w:rsidR="00A9660F" w:rsidRPr="00B73511" w:rsidRDefault="001445EC" w:rsidP="007C210E">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8.7</w:t>
            </w:r>
          </w:p>
        </w:tc>
      </w:tr>
    </w:tbl>
    <w:p w14:paraId="2AE72E08" w14:textId="7749F34A" w:rsidR="00CD7D44" w:rsidRPr="00B73511" w:rsidRDefault="00CD7D44" w:rsidP="00C528F4">
      <w:pPr>
        <w:spacing w:line="480" w:lineRule="auto"/>
        <w:contextualSpacing/>
        <w:rPr>
          <w:rFonts w:ascii="Times New Roman" w:hAnsi="Times New Roman" w:cs="Times New Roman"/>
          <w:iCs/>
          <w:sz w:val="24"/>
          <w:szCs w:val="24"/>
        </w:rPr>
      </w:pPr>
    </w:p>
    <w:p w14:paraId="19F6B443" w14:textId="77777777" w:rsidR="007C210E" w:rsidRPr="00B73511" w:rsidRDefault="007C210E" w:rsidP="00CD7D44">
      <w:pPr>
        <w:spacing w:line="480" w:lineRule="auto"/>
        <w:ind w:firstLine="720"/>
        <w:contextualSpacing/>
        <w:rPr>
          <w:rFonts w:ascii="Times New Roman" w:hAnsi="Times New Roman" w:cs="Times New Roman"/>
          <w:iCs/>
          <w:sz w:val="24"/>
          <w:szCs w:val="24"/>
        </w:rPr>
      </w:pPr>
    </w:p>
    <w:p w14:paraId="25A3AEA0" w14:textId="77777777" w:rsidR="007C210E" w:rsidRPr="00B73511" w:rsidRDefault="007C210E" w:rsidP="00CD7D44">
      <w:pPr>
        <w:spacing w:line="480" w:lineRule="auto"/>
        <w:ind w:firstLine="720"/>
        <w:contextualSpacing/>
        <w:rPr>
          <w:rFonts w:ascii="Times New Roman" w:hAnsi="Times New Roman" w:cs="Times New Roman"/>
          <w:iCs/>
          <w:sz w:val="24"/>
          <w:szCs w:val="24"/>
        </w:rPr>
      </w:pPr>
    </w:p>
    <w:p w14:paraId="2071B8DE" w14:textId="77777777" w:rsidR="007C210E" w:rsidRPr="00B73511" w:rsidRDefault="007C210E" w:rsidP="00CD7D44">
      <w:pPr>
        <w:spacing w:line="480" w:lineRule="auto"/>
        <w:ind w:firstLine="720"/>
        <w:contextualSpacing/>
        <w:rPr>
          <w:rFonts w:ascii="Times New Roman" w:hAnsi="Times New Roman" w:cs="Times New Roman"/>
          <w:iCs/>
          <w:sz w:val="24"/>
          <w:szCs w:val="24"/>
        </w:rPr>
      </w:pPr>
    </w:p>
    <w:p w14:paraId="08BB137E" w14:textId="77777777" w:rsidR="007C210E" w:rsidRPr="00B73511" w:rsidRDefault="007C210E" w:rsidP="00CD7D44">
      <w:pPr>
        <w:spacing w:line="480" w:lineRule="auto"/>
        <w:ind w:firstLine="720"/>
        <w:contextualSpacing/>
        <w:rPr>
          <w:rFonts w:ascii="Times New Roman" w:hAnsi="Times New Roman" w:cs="Times New Roman"/>
          <w:iCs/>
          <w:sz w:val="24"/>
          <w:szCs w:val="24"/>
        </w:rPr>
      </w:pPr>
    </w:p>
    <w:p w14:paraId="4A6B56DD" w14:textId="77777777" w:rsidR="007C210E" w:rsidRPr="00B73511" w:rsidRDefault="007C210E" w:rsidP="00CD7D44">
      <w:pPr>
        <w:spacing w:line="480" w:lineRule="auto"/>
        <w:ind w:firstLine="720"/>
        <w:contextualSpacing/>
        <w:rPr>
          <w:rFonts w:ascii="Times New Roman" w:hAnsi="Times New Roman" w:cs="Times New Roman"/>
          <w:iCs/>
          <w:sz w:val="24"/>
          <w:szCs w:val="24"/>
        </w:rPr>
      </w:pPr>
    </w:p>
    <w:p w14:paraId="1ED363F4" w14:textId="77777777" w:rsidR="001445EC" w:rsidRPr="00B73511" w:rsidRDefault="001445EC" w:rsidP="00CD7D44">
      <w:pPr>
        <w:spacing w:line="480" w:lineRule="auto"/>
        <w:ind w:firstLine="720"/>
        <w:contextualSpacing/>
        <w:rPr>
          <w:rFonts w:ascii="Times New Roman" w:hAnsi="Times New Roman" w:cs="Times New Roman"/>
          <w:iCs/>
          <w:sz w:val="24"/>
          <w:szCs w:val="24"/>
        </w:rPr>
      </w:pPr>
    </w:p>
    <w:p w14:paraId="0E1C2133" w14:textId="746AAE55" w:rsidR="00D764B9" w:rsidRPr="00B73511" w:rsidRDefault="006A2E1C" w:rsidP="00167F4E">
      <w:pPr>
        <w:spacing w:line="480" w:lineRule="auto"/>
        <w:ind w:firstLine="720"/>
        <w:contextualSpacing/>
        <w:rPr>
          <w:rFonts w:ascii="Times New Roman" w:hAnsi="Times New Roman" w:cs="Times New Roman"/>
          <w:iCs/>
          <w:sz w:val="24"/>
          <w:szCs w:val="24"/>
        </w:rPr>
      </w:pPr>
      <w:r w:rsidRPr="00B73511">
        <w:rPr>
          <w:rFonts w:ascii="Times New Roman" w:hAnsi="Times New Roman" w:cs="Times New Roman"/>
          <w:iCs/>
          <w:sz w:val="24"/>
          <w:szCs w:val="24"/>
        </w:rPr>
        <w:t xml:space="preserve">Transition </w:t>
      </w:r>
      <w:r w:rsidR="00390601" w:rsidRPr="00B73511">
        <w:rPr>
          <w:rFonts w:ascii="Times New Roman" w:hAnsi="Times New Roman" w:cs="Times New Roman"/>
          <w:iCs/>
          <w:sz w:val="24"/>
          <w:szCs w:val="24"/>
        </w:rPr>
        <w:t xml:space="preserve">states </w:t>
      </w:r>
      <w:r w:rsidR="00EC43A8">
        <w:rPr>
          <w:rFonts w:ascii="Times New Roman" w:hAnsi="Times New Roman" w:cs="Times New Roman"/>
          <w:iCs/>
          <w:sz w:val="24"/>
          <w:szCs w:val="24"/>
        </w:rPr>
        <w:t xml:space="preserve">for the oxo-ruthenium coupling </w:t>
      </w:r>
      <w:r w:rsidR="00FB5627">
        <w:rPr>
          <w:rFonts w:ascii="Times New Roman" w:hAnsi="Times New Roman" w:cs="Times New Roman"/>
          <w:iCs/>
          <w:sz w:val="24"/>
          <w:szCs w:val="24"/>
        </w:rPr>
        <w:t xml:space="preserve">could </w:t>
      </w:r>
      <w:r w:rsidR="008F3B32" w:rsidRPr="00B73511">
        <w:rPr>
          <w:rFonts w:ascii="Times New Roman" w:hAnsi="Times New Roman" w:cs="Times New Roman"/>
          <w:iCs/>
          <w:sz w:val="24"/>
          <w:szCs w:val="24"/>
        </w:rPr>
        <w:t xml:space="preserve">be located for complexes </w:t>
      </w:r>
      <w:r w:rsidR="00475561">
        <w:rPr>
          <w:rFonts w:ascii="Times New Roman" w:hAnsi="Times New Roman" w:cs="Times New Roman"/>
          <w:b/>
          <w:bCs/>
          <w:iCs/>
          <w:sz w:val="24"/>
          <w:szCs w:val="24"/>
        </w:rPr>
        <w:t>7</w:t>
      </w:r>
      <w:r w:rsidR="008F3B32" w:rsidRPr="00475561">
        <w:rPr>
          <w:rFonts w:ascii="Times New Roman" w:hAnsi="Times New Roman" w:cs="Times New Roman"/>
          <w:b/>
          <w:bCs/>
          <w:iCs/>
          <w:sz w:val="24"/>
          <w:szCs w:val="24"/>
        </w:rPr>
        <w:t>a</w:t>
      </w:r>
      <w:r w:rsidR="008F3B32" w:rsidRPr="00B73511">
        <w:rPr>
          <w:rFonts w:ascii="Times New Roman" w:hAnsi="Times New Roman" w:cs="Times New Roman"/>
          <w:iCs/>
          <w:sz w:val="24"/>
          <w:szCs w:val="24"/>
        </w:rPr>
        <w:t xml:space="preserve">, </w:t>
      </w:r>
      <w:r w:rsidR="00475561" w:rsidRPr="00475561">
        <w:rPr>
          <w:rFonts w:ascii="Times New Roman" w:hAnsi="Times New Roman" w:cs="Times New Roman"/>
          <w:b/>
          <w:bCs/>
          <w:iCs/>
          <w:sz w:val="24"/>
          <w:szCs w:val="24"/>
        </w:rPr>
        <w:t>7</w:t>
      </w:r>
      <w:r w:rsidR="008F3B32" w:rsidRPr="00475561">
        <w:rPr>
          <w:rFonts w:ascii="Times New Roman" w:hAnsi="Times New Roman" w:cs="Times New Roman"/>
          <w:b/>
          <w:bCs/>
          <w:iCs/>
          <w:sz w:val="24"/>
          <w:szCs w:val="24"/>
        </w:rPr>
        <w:t>b</w:t>
      </w:r>
      <w:r w:rsidR="00B8029C" w:rsidRPr="00475561">
        <w:rPr>
          <w:rFonts w:ascii="Times New Roman" w:hAnsi="Times New Roman" w:cs="Times New Roman"/>
          <w:b/>
          <w:bCs/>
          <w:iCs/>
          <w:sz w:val="24"/>
          <w:szCs w:val="24"/>
        </w:rPr>
        <w:t>Pyr</w:t>
      </w:r>
      <w:r w:rsidR="00B8029C" w:rsidRPr="00B73511">
        <w:rPr>
          <w:rFonts w:ascii="Times New Roman" w:hAnsi="Times New Roman" w:cs="Times New Roman"/>
          <w:iCs/>
          <w:sz w:val="24"/>
          <w:szCs w:val="24"/>
        </w:rPr>
        <w:t xml:space="preserve">, and </w:t>
      </w:r>
      <w:r w:rsidR="00475561" w:rsidRPr="00475561">
        <w:rPr>
          <w:rFonts w:ascii="Times New Roman" w:hAnsi="Times New Roman" w:cs="Times New Roman"/>
          <w:b/>
          <w:bCs/>
          <w:iCs/>
          <w:sz w:val="24"/>
          <w:szCs w:val="24"/>
        </w:rPr>
        <w:t>7</w:t>
      </w:r>
      <w:r w:rsidR="00B8029C" w:rsidRPr="00475561">
        <w:rPr>
          <w:rFonts w:ascii="Times New Roman" w:hAnsi="Times New Roman" w:cs="Times New Roman"/>
          <w:b/>
          <w:bCs/>
          <w:iCs/>
          <w:sz w:val="24"/>
          <w:szCs w:val="24"/>
        </w:rPr>
        <w:t>bNH</w:t>
      </w:r>
      <w:r w:rsidR="00B8029C" w:rsidRPr="00475561">
        <w:rPr>
          <w:rFonts w:ascii="Times New Roman" w:hAnsi="Times New Roman" w:cs="Times New Roman"/>
          <w:b/>
          <w:bCs/>
          <w:iCs/>
          <w:sz w:val="24"/>
          <w:szCs w:val="24"/>
          <w:vertAlign w:val="subscript"/>
        </w:rPr>
        <w:t>3</w:t>
      </w:r>
      <w:r w:rsidR="00B8029C" w:rsidRPr="00B73511">
        <w:rPr>
          <w:rFonts w:ascii="Times New Roman" w:hAnsi="Times New Roman" w:cs="Times New Roman"/>
          <w:iCs/>
          <w:sz w:val="24"/>
          <w:szCs w:val="24"/>
          <w:vertAlign w:val="subscript"/>
        </w:rPr>
        <w:t xml:space="preserve"> </w:t>
      </w:r>
      <w:r w:rsidR="00F72728">
        <w:rPr>
          <w:rFonts w:ascii="Times New Roman" w:hAnsi="Times New Roman" w:cs="Times New Roman"/>
          <w:iCs/>
          <w:sz w:val="24"/>
          <w:szCs w:val="24"/>
        </w:rPr>
        <w:t xml:space="preserve">with </w:t>
      </w:r>
      <w:r w:rsidR="00B8029C" w:rsidRPr="00B73511">
        <w:rPr>
          <w:rFonts w:ascii="Times New Roman" w:hAnsi="Times New Roman" w:cs="Times New Roman"/>
          <w:iCs/>
          <w:sz w:val="24"/>
          <w:szCs w:val="24"/>
        </w:rPr>
        <w:t xml:space="preserve">all 3 </w:t>
      </w:r>
      <w:r w:rsidR="003B2930" w:rsidRPr="00B73511">
        <w:rPr>
          <w:rFonts w:ascii="Times New Roman" w:hAnsi="Times New Roman" w:cs="Times New Roman"/>
          <w:iCs/>
          <w:sz w:val="24"/>
          <w:szCs w:val="24"/>
        </w:rPr>
        <w:t xml:space="preserve">functionals, in addition to a transition state for complex </w:t>
      </w:r>
      <w:r w:rsidR="003B2930" w:rsidRPr="00D764B9">
        <w:rPr>
          <w:rFonts w:ascii="Times New Roman" w:hAnsi="Times New Roman" w:cs="Times New Roman"/>
          <w:b/>
          <w:bCs/>
          <w:iCs/>
          <w:sz w:val="24"/>
          <w:szCs w:val="24"/>
        </w:rPr>
        <w:t>4</w:t>
      </w:r>
      <w:r w:rsidR="003B2930" w:rsidRPr="00B73511">
        <w:rPr>
          <w:rFonts w:ascii="Times New Roman" w:hAnsi="Times New Roman" w:cs="Times New Roman"/>
          <w:iCs/>
          <w:sz w:val="24"/>
          <w:szCs w:val="24"/>
        </w:rPr>
        <w:t xml:space="preserve"> </w:t>
      </w:r>
      <w:r w:rsidR="00F72728">
        <w:rPr>
          <w:rFonts w:ascii="Times New Roman" w:hAnsi="Times New Roman" w:cs="Times New Roman"/>
          <w:iCs/>
          <w:sz w:val="24"/>
          <w:szCs w:val="24"/>
        </w:rPr>
        <w:t xml:space="preserve">was </w:t>
      </w:r>
      <w:r w:rsidR="003B2930" w:rsidRPr="00B73511">
        <w:rPr>
          <w:rFonts w:ascii="Times New Roman" w:hAnsi="Times New Roman" w:cs="Times New Roman"/>
          <w:iCs/>
          <w:sz w:val="24"/>
          <w:szCs w:val="24"/>
        </w:rPr>
        <w:t>found with OPBE.</w:t>
      </w:r>
      <w:r w:rsidR="009A45A6" w:rsidRPr="00B73511">
        <w:rPr>
          <w:rFonts w:ascii="Times New Roman" w:hAnsi="Times New Roman" w:cs="Times New Roman"/>
          <w:iCs/>
          <w:sz w:val="24"/>
          <w:szCs w:val="24"/>
        </w:rPr>
        <w:t xml:space="preserve"> </w:t>
      </w:r>
      <w:r w:rsidR="006974BB" w:rsidRPr="00B73511">
        <w:rPr>
          <w:rFonts w:ascii="Times New Roman" w:hAnsi="Times New Roman" w:cs="Times New Roman"/>
          <w:iCs/>
          <w:sz w:val="24"/>
          <w:szCs w:val="24"/>
        </w:rPr>
        <w:t>Free energies of activation for all complexes with respect to OPBE</w:t>
      </w:r>
      <w:r w:rsidR="00250958" w:rsidRPr="00B73511">
        <w:rPr>
          <w:rFonts w:ascii="Times New Roman" w:hAnsi="Times New Roman" w:cs="Times New Roman"/>
          <w:iCs/>
          <w:sz w:val="24"/>
          <w:szCs w:val="24"/>
        </w:rPr>
        <w:t xml:space="preserve"> are all within a few kcal/mol of each other, ranging from 18.6-22.3 kcal/mol.</w:t>
      </w:r>
      <w:r w:rsidR="00F86CD0" w:rsidRPr="00B73511">
        <w:rPr>
          <w:rFonts w:ascii="Times New Roman" w:hAnsi="Times New Roman" w:cs="Times New Roman"/>
          <w:iCs/>
          <w:sz w:val="24"/>
          <w:szCs w:val="24"/>
        </w:rPr>
        <w:t xml:space="preserve"> For complexes </w:t>
      </w:r>
      <w:r w:rsidR="00475561">
        <w:rPr>
          <w:rFonts w:ascii="Times New Roman" w:hAnsi="Times New Roman" w:cs="Times New Roman"/>
          <w:b/>
          <w:bCs/>
          <w:iCs/>
          <w:sz w:val="24"/>
          <w:szCs w:val="24"/>
        </w:rPr>
        <w:t>7</w:t>
      </w:r>
      <w:r w:rsidR="00F86CD0" w:rsidRPr="00475561">
        <w:rPr>
          <w:rFonts w:ascii="Times New Roman" w:hAnsi="Times New Roman" w:cs="Times New Roman"/>
          <w:b/>
          <w:bCs/>
          <w:iCs/>
          <w:sz w:val="24"/>
          <w:szCs w:val="24"/>
        </w:rPr>
        <w:t>a</w:t>
      </w:r>
      <w:r w:rsidR="00F86CD0" w:rsidRPr="00B73511">
        <w:rPr>
          <w:rFonts w:ascii="Times New Roman" w:hAnsi="Times New Roman" w:cs="Times New Roman"/>
          <w:iCs/>
          <w:sz w:val="24"/>
          <w:szCs w:val="24"/>
        </w:rPr>
        <w:t xml:space="preserve">, </w:t>
      </w:r>
      <w:r w:rsidR="00475561" w:rsidRPr="00475561">
        <w:rPr>
          <w:rFonts w:ascii="Times New Roman" w:hAnsi="Times New Roman" w:cs="Times New Roman"/>
          <w:b/>
          <w:bCs/>
          <w:iCs/>
          <w:sz w:val="24"/>
          <w:szCs w:val="24"/>
        </w:rPr>
        <w:t>7</w:t>
      </w:r>
      <w:r w:rsidR="009B2394" w:rsidRPr="00475561">
        <w:rPr>
          <w:rFonts w:ascii="Times New Roman" w:hAnsi="Times New Roman" w:cs="Times New Roman"/>
          <w:b/>
          <w:bCs/>
          <w:iCs/>
          <w:sz w:val="24"/>
          <w:szCs w:val="24"/>
        </w:rPr>
        <w:t>bNH</w:t>
      </w:r>
      <w:r w:rsidR="009B2394" w:rsidRPr="00475561">
        <w:rPr>
          <w:rFonts w:ascii="Times New Roman" w:hAnsi="Times New Roman" w:cs="Times New Roman"/>
          <w:b/>
          <w:bCs/>
          <w:iCs/>
          <w:sz w:val="24"/>
          <w:szCs w:val="24"/>
          <w:vertAlign w:val="subscript"/>
        </w:rPr>
        <w:t>3</w:t>
      </w:r>
      <w:r w:rsidR="009B2394" w:rsidRPr="00B73511">
        <w:rPr>
          <w:rFonts w:ascii="Times New Roman" w:hAnsi="Times New Roman" w:cs="Times New Roman"/>
          <w:iCs/>
          <w:sz w:val="24"/>
          <w:szCs w:val="24"/>
        </w:rPr>
        <w:t xml:space="preserve">, and </w:t>
      </w:r>
      <w:r w:rsidR="00475561" w:rsidRPr="00475561">
        <w:rPr>
          <w:rFonts w:ascii="Times New Roman" w:hAnsi="Times New Roman" w:cs="Times New Roman"/>
          <w:b/>
          <w:bCs/>
          <w:iCs/>
          <w:sz w:val="24"/>
          <w:szCs w:val="24"/>
        </w:rPr>
        <w:t>7</w:t>
      </w:r>
      <w:r w:rsidR="009B2394" w:rsidRPr="00475561">
        <w:rPr>
          <w:rFonts w:ascii="Times New Roman" w:hAnsi="Times New Roman" w:cs="Times New Roman"/>
          <w:b/>
          <w:bCs/>
          <w:iCs/>
          <w:sz w:val="24"/>
          <w:szCs w:val="24"/>
        </w:rPr>
        <w:t>bPyr</w:t>
      </w:r>
      <w:r w:rsidR="009B2394" w:rsidRPr="00B73511">
        <w:rPr>
          <w:rFonts w:ascii="Times New Roman" w:hAnsi="Times New Roman" w:cs="Times New Roman"/>
          <w:iCs/>
          <w:sz w:val="24"/>
          <w:szCs w:val="24"/>
        </w:rPr>
        <w:t xml:space="preserve">, the height of the barriers </w:t>
      </w:r>
      <w:r w:rsidR="009C7C34" w:rsidRPr="00B73511">
        <w:rPr>
          <w:rFonts w:ascii="Times New Roman" w:hAnsi="Times New Roman" w:cs="Times New Roman"/>
          <w:iCs/>
          <w:sz w:val="24"/>
          <w:szCs w:val="24"/>
        </w:rPr>
        <w:t xml:space="preserve">are not consistent across the three functionals. </w:t>
      </w:r>
      <w:r w:rsidR="006C0ED4" w:rsidRPr="00B73511">
        <w:rPr>
          <w:rFonts w:ascii="Times New Roman" w:hAnsi="Times New Roman" w:cs="Times New Roman"/>
          <w:iCs/>
          <w:sz w:val="24"/>
          <w:szCs w:val="24"/>
        </w:rPr>
        <w:t xml:space="preserve">Complex </w:t>
      </w:r>
      <w:r w:rsidR="00475561">
        <w:rPr>
          <w:rFonts w:ascii="Times New Roman" w:hAnsi="Times New Roman" w:cs="Times New Roman"/>
          <w:b/>
          <w:bCs/>
          <w:iCs/>
          <w:sz w:val="24"/>
          <w:szCs w:val="24"/>
        </w:rPr>
        <w:t>7</w:t>
      </w:r>
      <w:r w:rsidR="006C0ED4" w:rsidRPr="00475561">
        <w:rPr>
          <w:rFonts w:ascii="Times New Roman" w:hAnsi="Times New Roman" w:cs="Times New Roman"/>
          <w:b/>
          <w:bCs/>
          <w:iCs/>
          <w:sz w:val="24"/>
          <w:szCs w:val="24"/>
        </w:rPr>
        <w:t>bPyr</w:t>
      </w:r>
      <w:r w:rsidR="00475561">
        <w:rPr>
          <w:rFonts w:ascii="Times New Roman" w:hAnsi="Times New Roman" w:cs="Times New Roman"/>
          <w:iCs/>
          <w:sz w:val="24"/>
          <w:szCs w:val="24"/>
        </w:rPr>
        <w:t xml:space="preserve"> </w:t>
      </w:r>
      <w:r w:rsidR="006C0ED4" w:rsidRPr="00B73511">
        <w:rPr>
          <w:rFonts w:ascii="Times New Roman" w:hAnsi="Times New Roman" w:cs="Times New Roman"/>
          <w:iCs/>
          <w:sz w:val="24"/>
          <w:szCs w:val="24"/>
        </w:rPr>
        <w:t xml:space="preserve">has the highest activation energy for OPBE and M06, while </w:t>
      </w:r>
      <w:r w:rsidR="00475561" w:rsidRPr="00475561">
        <w:rPr>
          <w:rFonts w:ascii="Times New Roman" w:hAnsi="Times New Roman" w:cs="Times New Roman"/>
          <w:b/>
          <w:bCs/>
          <w:iCs/>
          <w:sz w:val="24"/>
          <w:szCs w:val="24"/>
        </w:rPr>
        <w:t>7</w:t>
      </w:r>
      <w:r w:rsidR="006C0ED4" w:rsidRPr="00475561">
        <w:rPr>
          <w:rFonts w:ascii="Times New Roman" w:hAnsi="Times New Roman" w:cs="Times New Roman"/>
          <w:b/>
          <w:bCs/>
          <w:iCs/>
          <w:sz w:val="24"/>
          <w:szCs w:val="24"/>
        </w:rPr>
        <w:t>a</w:t>
      </w:r>
      <w:r w:rsidR="006C0ED4" w:rsidRPr="00B73511">
        <w:rPr>
          <w:rFonts w:ascii="Times New Roman" w:hAnsi="Times New Roman" w:cs="Times New Roman"/>
          <w:iCs/>
          <w:sz w:val="24"/>
          <w:szCs w:val="24"/>
        </w:rPr>
        <w:t xml:space="preserve"> has the lar</w:t>
      </w:r>
      <w:r w:rsidR="008C7BB3" w:rsidRPr="00B73511">
        <w:rPr>
          <w:rFonts w:ascii="Times New Roman" w:hAnsi="Times New Roman" w:cs="Times New Roman"/>
          <w:iCs/>
          <w:sz w:val="24"/>
          <w:szCs w:val="24"/>
        </w:rPr>
        <w:t xml:space="preserve">gest activation energy for B3LYP. </w:t>
      </w:r>
      <w:r w:rsidR="00AC6320" w:rsidRPr="00B73511">
        <w:rPr>
          <w:rFonts w:ascii="Times New Roman" w:hAnsi="Times New Roman" w:cs="Times New Roman"/>
          <w:iCs/>
          <w:sz w:val="24"/>
          <w:szCs w:val="24"/>
        </w:rPr>
        <w:t xml:space="preserve">Complex </w:t>
      </w:r>
      <w:r w:rsidR="00475561">
        <w:rPr>
          <w:rFonts w:ascii="Times New Roman" w:hAnsi="Times New Roman" w:cs="Times New Roman"/>
          <w:b/>
          <w:bCs/>
          <w:iCs/>
          <w:sz w:val="24"/>
          <w:szCs w:val="24"/>
        </w:rPr>
        <w:t>7</w:t>
      </w:r>
      <w:r w:rsidR="00AC6320" w:rsidRPr="00475561">
        <w:rPr>
          <w:rFonts w:ascii="Times New Roman" w:hAnsi="Times New Roman" w:cs="Times New Roman"/>
          <w:b/>
          <w:bCs/>
          <w:iCs/>
          <w:sz w:val="24"/>
          <w:szCs w:val="24"/>
        </w:rPr>
        <w:t>bNH</w:t>
      </w:r>
      <w:r w:rsidR="00AC6320" w:rsidRPr="00475561">
        <w:rPr>
          <w:rFonts w:ascii="Times New Roman" w:hAnsi="Times New Roman" w:cs="Times New Roman"/>
          <w:b/>
          <w:bCs/>
          <w:iCs/>
          <w:sz w:val="24"/>
          <w:szCs w:val="24"/>
          <w:vertAlign w:val="subscript"/>
        </w:rPr>
        <w:t>3</w:t>
      </w:r>
      <w:r w:rsidR="00AC6320" w:rsidRPr="00B73511">
        <w:rPr>
          <w:rFonts w:ascii="Times New Roman" w:hAnsi="Times New Roman" w:cs="Times New Roman"/>
          <w:iCs/>
          <w:sz w:val="24"/>
          <w:szCs w:val="24"/>
          <w:vertAlign w:val="subscript"/>
        </w:rPr>
        <w:t xml:space="preserve"> </w:t>
      </w:r>
      <w:r w:rsidR="00AC6320" w:rsidRPr="00B73511">
        <w:rPr>
          <w:rFonts w:ascii="Times New Roman" w:hAnsi="Times New Roman" w:cs="Times New Roman"/>
          <w:iCs/>
          <w:sz w:val="24"/>
          <w:szCs w:val="24"/>
        </w:rPr>
        <w:t xml:space="preserve">has the lowest barrier for B3LYP and </w:t>
      </w:r>
      <w:r w:rsidR="00EF6968" w:rsidRPr="00B73511">
        <w:rPr>
          <w:rFonts w:ascii="Times New Roman" w:hAnsi="Times New Roman" w:cs="Times New Roman"/>
          <w:iCs/>
          <w:sz w:val="24"/>
          <w:szCs w:val="24"/>
        </w:rPr>
        <w:t>M06 but</w:t>
      </w:r>
      <w:r w:rsidR="00AC6320" w:rsidRPr="00B73511">
        <w:rPr>
          <w:rFonts w:ascii="Times New Roman" w:hAnsi="Times New Roman" w:cs="Times New Roman"/>
          <w:iCs/>
          <w:sz w:val="24"/>
          <w:szCs w:val="24"/>
        </w:rPr>
        <w:t xml:space="preserve"> is higher than </w:t>
      </w:r>
      <w:r w:rsidR="00475561" w:rsidRPr="00475561">
        <w:rPr>
          <w:rFonts w:ascii="Times New Roman" w:hAnsi="Times New Roman" w:cs="Times New Roman"/>
          <w:b/>
          <w:bCs/>
          <w:iCs/>
          <w:sz w:val="24"/>
          <w:szCs w:val="24"/>
        </w:rPr>
        <w:t>7</w:t>
      </w:r>
      <w:r w:rsidR="00AC6320" w:rsidRPr="00475561">
        <w:rPr>
          <w:rFonts w:ascii="Times New Roman" w:hAnsi="Times New Roman" w:cs="Times New Roman"/>
          <w:b/>
          <w:bCs/>
          <w:iCs/>
          <w:sz w:val="24"/>
          <w:szCs w:val="24"/>
        </w:rPr>
        <w:t>a</w:t>
      </w:r>
      <w:r w:rsidR="00AC6320" w:rsidRPr="00B73511">
        <w:rPr>
          <w:rFonts w:ascii="Times New Roman" w:hAnsi="Times New Roman" w:cs="Times New Roman"/>
          <w:iCs/>
          <w:sz w:val="24"/>
          <w:szCs w:val="24"/>
        </w:rPr>
        <w:t xml:space="preserve"> for OPBE.</w:t>
      </w:r>
    </w:p>
    <w:p w14:paraId="6A5718C6" w14:textId="08511798" w:rsidR="00E16AC7" w:rsidRPr="002E4A11" w:rsidRDefault="00E16AC7" w:rsidP="00E16AC7">
      <w:pPr>
        <w:pStyle w:val="Caption"/>
        <w:keepNext/>
        <w:rPr>
          <w:rFonts w:ascii="Times New Roman" w:hAnsi="Times New Roman" w:cs="Times New Roman"/>
          <w:color w:val="auto"/>
          <w:sz w:val="24"/>
          <w:szCs w:val="24"/>
        </w:rPr>
      </w:pPr>
      <w:bookmarkStart w:id="35" w:name="_Toc48345870"/>
      <w:bookmarkStart w:id="36" w:name="_Toc48346181"/>
      <w:r w:rsidRPr="002E4A11">
        <w:rPr>
          <w:rFonts w:ascii="Times New Roman" w:hAnsi="Times New Roman" w:cs="Times New Roman"/>
          <w:color w:val="auto"/>
          <w:sz w:val="24"/>
          <w:szCs w:val="24"/>
        </w:rPr>
        <w:lastRenderedPageBreak/>
        <w:t xml:space="preserve">Table </w:t>
      </w:r>
      <w:r w:rsidRPr="002E4A11">
        <w:rPr>
          <w:rFonts w:ascii="Times New Roman" w:hAnsi="Times New Roman" w:cs="Times New Roman"/>
          <w:color w:val="auto"/>
          <w:sz w:val="24"/>
          <w:szCs w:val="24"/>
        </w:rPr>
        <w:fldChar w:fldCharType="begin"/>
      </w:r>
      <w:r w:rsidRPr="002E4A11">
        <w:rPr>
          <w:rFonts w:ascii="Times New Roman" w:hAnsi="Times New Roman" w:cs="Times New Roman"/>
          <w:color w:val="auto"/>
          <w:sz w:val="24"/>
          <w:szCs w:val="24"/>
        </w:rPr>
        <w:instrText xml:space="preserve"> SEQ Table \* ARABIC </w:instrText>
      </w:r>
      <w:r w:rsidRPr="002E4A11">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8</w:t>
      </w:r>
      <w:r w:rsidRPr="002E4A11">
        <w:rPr>
          <w:rFonts w:ascii="Times New Roman" w:hAnsi="Times New Roman" w:cs="Times New Roman"/>
          <w:color w:val="auto"/>
          <w:sz w:val="24"/>
          <w:szCs w:val="24"/>
        </w:rPr>
        <w:fldChar w:fldCharType="end"/>
      </w:r>
      <w:r w:rsidRPr="002E4A11">
        <w:rPr>
          <w:rFonts w:ascii="Times New Roman" w:hAnsi="Times New Roman" w:cs="Times New Roman"/>
          <w:color w:val="auto"/>
          <w:sz w:val="24"/>
          <w:szCs w:val="24"/>
        </w:rPr>
        <w:t>: Transition state barrier heights for O-O coupling reaction.</w:t>
      </w:r>
      <w:bookmarkEnd w:id="35"/>
      <w:bookmarkEnd w:id="36"/>
    </w:p>
    <w:tbl>
      <w:tblPr>
        <w:tblpPr w:leftFromText="180" w:rightFromText="180" w:vertAnchor="text" w:horzAnchor="margin" w:tblpXSpec="center" w:tblpY="86"/>
        <w:tblW w:w="5935" w:type="dxa"/>
        <w:tblLayout w:type="fixed"/>
        <w:tblLook w:val="04A0" w:firstRow="1" w:lastRow="0" w:firstColumn="1" w:lastColumn="0" w:noHBand="0" w:noVBand="1"/>
      </w:tblPr>
      <w:tblGrid>
        <w:gridCol w:w="1345"/>
        <w:gridCol w:w="1004"/>
        <w:gridCol w:w="1793"/>
        <w:gridCol w:w="1793"/>
      </w:tblGrid>
      <w:tr w:rsidR="001B481E" w:rsidRPr="00B73511" w14:paraId="7D107D45" w14:textId="77777777" w:rsidTr="00D764B9">
        <w:trPr>
          <w:trHeight w:val="343"/>
        </w:trPr>
        <w:tc>
          <w:tcPr>
            <w:tcW w:w="1345" w:type="dxa"/>
            <w:vMerge w:val="restart"/>
            <w:tcBorders>
              <w:top w:val="single" w:sz="4" w:space="0" w:color="auto"/>
              <w:left w:val="single" w:sz="4" w:space="0" w:color="auto"/>
              <w:right w:val="single" w:sz="4" w:space="0" w:color="auto"/>
            </w:tcBorders>
            <w:shd w:val="clear" w:color="auto" w:fill="auto"/>
            <w:noWrap/>
            <w:vAlign w:val="bottom"/>
          </w:tcPr>
          <w:p w14:paraId="47C91348" w14:textId="65351404" w:rsidR="001B481E" w:rsidRPr="00697E5B" w:rsidRDefault="001B481E" w:rsidP="000D0F46">
            <w:pPr>
              <w:spacing w:after="0" w:line="240" w:lineRule="auto"/>
              <w:rPr>
                <w:rFonts w:ascii="Times New Roman" w:eastAsia="Times New Roman" w:hAnsi="Times New Roman" w:cs="Times New Roman"/>
                <w:b/>
                <w:bCs/>
                <w:color w:val="000000"/>
              </w:rPr>
            </w:pPr>
            <w:r w:rsidRPr="00697E5B">
              <w:rPr>
                <w:rFonts w:ascii="Times New Roman" w:eastAsia="Times New Roman" w:hAnsi="Times New Roman" w:cs="Times New Roman"/>
                <w:b/>
                <w:bCs/>
                <w:color w:val="000000"/>
              </w:rPr>
              <w:t>Complex</w:t>
            </w:r>
          </w:p>
        </w:tc>
        <w:tc>
          <w:tcPr>
            <w:tcW w:w="4590" w:type="dxa"/>
            <w:gridSpan w:val="3"/>
            <w:tcBorders>
              <w:top w:val="single" w:sz="4" w:space="0" w:color="auto"/>
              <w:left w:val="single" w:sz="4" w:space="0" w:color="auto"/>
              <w:bottom w:val="single" w:sz="4" w:space="0" w:color="auto"/>
              <w:right w:val="single" w:sz="4" w:space="0" w:color="auto"/>
            </w:tcBorders>
            <w:vAlign w:val="bottom"/>
          </w:tcPr>
          <w:p w14:paraId="1E56A54F" w14:textId="63046187" w:rsidR="001B481E" w:rsidRPr="00697E5B" w:rsidRDefault="001B481E" w:rsidP="004741EC">
            <w:pPr>
              <w:spacing w:after="0" w:line="240" w:lineRule="auto"/>
              <w:jc w:val="center"/>
              <w:rPr>
                <w:rFonts w:ascii="Times New Roman" w:eastAsia="Times New Roman" w:hAnsi="Times New Roman" w:cs="Times New Roman"/>
                <w:b/>
                <w:bCs/>
                <w:color w:val="000000"/>
              </w:rPr>
            </w:pPr>
            <w:r w:rsidRPr="00697E5B">
              <w:rPr>
                <w:rFonts w:ascii="Times New Roman" w:hAnsi="Times New Roman" w:cs="Times New Roman"/>
                <w:b/>
                <w:bCs/>
              </w:rPr>
              <w:t>ΔG</w:t>
            </w:r>
            <w:r w:rsidRPr="00697E5B">
              <w:rPr>
                <w:rFonts w:ascii="Times New Roman" w:hAnsi="Times New Roman" w:cs="Times New Roman"/>
                <w:b/>
                <w:bCs/>
                <w:vertAlign w:val="superscript"/>
              </w:rPr>
              <w:t xml:space="preserve">‡ </w:t>
            </w:r>
            <w:r w:rsidRPr="00697E5B">
              <w:rPr>
                <w:rFonts w:ascii="Times New Roman" w:hAnsi="Times New Roman" w:cs="Times New Roman"/>
                <w:b/>
                <w:bCs/>
              </w:rPr>
              <w:t>(kcal/mol)</w:t>
            </w:r>
          </w:p>
        </w:tc>
      </w:tr>
      <w:tr w:rsidR="001B481E" w:rsidRPr="00B73511" w14:paraId="27339DC7" w14:textId="4D61B78D" w:rsidTr="00D764B9">
        <w:trPr>
          <w:trHeight w:val="343"/>
        </w:trPr>
        <w:tc>
          <w:tcPr>
            <w:tcW w:w="1345" w:type="dxa"/>
            <w:vMerge/>
            <w:tcBorders>
              <w:left w:val="single" w:sz="4" w:space="0" w:color="auto"/>
              <w:bottom w:val="single" w:sz="4" w:space="0" w:color="auto"/>
              <w:right w:val="single" w:sz="4" w:space="0" w:color="auto"/>
            </w:tcBorders>
            <w:shd w:val="clear" w:color="auto" w:fill="auto"/>
            <w:noWrap/>
            <w:vAlign w:val="bottom"/>
            <w:hideMark/>
          </w:tcPr>
          <w:p w14:paraId="1F321FCA" w14:textId="0683E7AD" w:rsidR="001B481E" w:rsidRPr="00697E5B" w:rsidRDefault="001B481E" w:rsidP="004741EC">
            <w:pPr>
              <w:spacing w:after="0" w:line="240" w:lineRule="auto"/>
              <w:rPr>
                <w:rFonts w:ascii="Times New Roman" w:eastAsia="Times New Roman" w:hAnsi="Times New Roman" w:cs="Times New Roman"/>
                <w:b/>
                <w:bCs/>
                <w:color w:val="000000"/>
              </w:rPr>
            </w:pPr>
          </w:p>
        </w:tc>
        <w:tc>
          <w:tcPr>
            <w:tcW w:w="1004" w:type="dxa"/>
            <w:tcBorders>
              <w:top w:val="single" w:sz="4" w:space="0" w:color="auto"/>
              <w:left w:val="single" w:sz="4" w:space="0" w:color="auto"/>
              <w:bottom w:val="single" w:sz="4" w:space="0" w:color="auto"/>
              <w:right w:val="single" w:sz="4" w:space="0" w:color="auto"/>
            </w:tcBorders>
            <w:vAlign w:val="bottom"/>
          </w:tcPr>
          <w:p w14:paraId="60FA50FD" w14:textId="7C0D07D5" w:rsidR="001B481E" w:rsidRPr="00697E5B" w:rsidRDefault="001B481E" w:rsidP="004741EC">
            <w:pPr>
              <w:spacing w:after="0" w:line="240" w:lineRule="auto"/>
              <w:jc w:val="center"/>
              <w:rPr>
                <w:rFonts w:ascii="Times New Roman" w:eastAsia="Calibri" w:hAnsi="Times New Roman" w:cs="Times New Roman"/>
                <w:b/>
                <w:bCs/>
                <w:color w:val="000000"/>
              </w:rPr>
            </w:pPr>
            <w:r w:rsidRPr="00697E5B">
              <w:rPr>
                <w:rFonts w:ascii="Times New Roman" w:eastAsia="Times New Roman" w:hAnsi="Times New Roman" w:cs="Times New Roman"/>
                <w:b/>
                <w:bCs/>
                <w:color w:val="000000"/>
              </w:rPr>
              <w:t>OPBE</w:t>
            </w:r>
          </w:p>
        </w:tc>
        <w:tc>
          <w:tcPr>
            <w:tcW w:w="1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1D41F" w14:textId="66FC8BD2" w:rsidR="001B481E" w:rsidRPr="00697E5B" w:rsidRDefault="001B481E" w:rsidP="004741EC">
            <w:pPr>
              <w:spacing w:after="0" w:line="240" w:lineRule="auto"/>
              <w:jc w:val="center"/>
              <w:rPr>
                <w:rFonts w:ascii="Times New Roman" w:eastAsia="Times New Roman" w:hAnsi="Times New Roman" w:cs="Times New Roman"/>
                <w:b/>
                <w:bCs/>
                <w:color w:val="000000"/>
              </w:rPr>
            </w:pPr>
            <w:r w:rsidRPr="00697E5B">
              <w:rPr>
                <w:rFonts w:ascii="Times New Roman" w:eastAsia="Times New Roman" w:hAnsi="Times New Roman" w:cs="Times New Roman"/>
                <w:b/>
                <w:bCs/>
                <w:color w:val="000000"/>
              </w:rPr>
              <w:t>B3LYP</w:t>
            </w:r>
          </w:p>
        </w:tc>
        <w:tc>
          <w:tcPr>
            <w:tcW w:w="1793" w:type="dxa"/>
            <w:tcBorders>
              <w:top w:val="single" w:sz="4" w:space="0" w:color="auto"/>
              <w:left w:val="single" w:sz="4" w:space="0" w:color="auto"/>
              <w:bottom w:val="single" w:sz="4" w:space="0" w:color="auto"/>
              <w:right w:val="single" w:sz="4" w:space="0" w:color="auto"/>
            </w:tcBorders>
            <w:vAlign w:val="bottom"/>
          </w:tcPr>
          <w:p w14:paraId="38CB790F" w14:textId="2384D9F9" w:rsidR="001B481E" w:rsidRPr="00697E5B" w:rsidRDefault="009A45A6" w:rsidP="004741EC">
            <w:pPr>
              <w:spacing w:after="0" w:line="240" w:lineRule="auto"/>
              <w:jc w:val="center"/>
              <w:rPr>
                <w:rFonts w:ascii="Times New Roman" w:eastAsia="Times New Roman" w:hAnsi="Times New Roman" w:cs="Times New Roman"/>
                <w:b/>
                <w:bCs/>
                <w:color w:val="000000"/>
              </w:rPr>
            </w:pPr>
            <w:r w:rsidRPr="00697E5B">
              <w:rPr>
                <w:rFonts w:ascii="Times New Roman" w:eastAsia="Times New Roman" w:hAnsi="Times New Roman" w:cs="Times New Roman"/>
                <w:b/>
                <w:bCs/>
                <w:color w:val="000000"/>
              </w:rPr>
              <w:t>M06</w:t>
            </w:r>
          </w:p>
        </w:tc>
      </w:tr>
      <w:tr w:rsidR="004741EC" w:rsidRPr="00B73511" w14:paraId="7659B37D" w14:textId="797F9218" w:rsidTr="00D764B9">
        <w:trPr>
          <w:trHeight w:val="280"/>
        </w:trPr>
        <w:tc>
          <w:tcPr>
            <w:tcW w:w="1345" w:type="dxa"/>
            <w:tcBorders>
              <w:top w:val="single" w:sz="4" w:space="0" w:color="auto"/>
              <w:left w:val="single" w:sz="4" w:space="0" w:color="auto"/>
              <w:bottom w:val="nil"/>
              <w:right w:val="single" w:sz="4" w:space="0" w:color="auto"/>
            </w:tcBorders>
            <w:shd w:val="clear" w:color="auto" w:fill="auto"/>
            <w:noWrap/>
            <w:vAlign w:val="bottom"/>
            <w:hideMark/>
          </w:tcPr>
          <w:p w14:paraId="0238A028" w14:textId="2256815A" w:rsidR="004741EC" w:rsidRPr="00697E5B" w:rsidRDefault="00697E5B" w:rsidP="004741EC">
            <w:pPr>
              <w:spacing w:after="0" w:line="240" w:lineRule="auto"/>
              <w:rPr>
                <w:rFonts w:ascii="Times New Roman" w:eastAsia="Times New Roman" w:hAnsi="Times New Roman" w:cs="Times New Roman"/>
                <w:b/>
                <w:bCs/>
                <w:color w:val="000000"/>
              </w:rPr>
            </w:pPr>
            <w:r w:rsidRPr="00697E5B">
              <w:rPr>
                <w:rFonts w:ascii="Times New Roman" w:eastAsia="Times New Roman" w:hAnsi="Times New Roman" w:cs="Times New Roman"/>
                <w:b/>
                <w:bCs/>
                <w:color w:val="000000"/>
              </w:rPr>
              <w:t>7</w:t>
            </w:r>
            <w:r w:rsidR="004741EC" w:rsidRPr="00697E5B">
              <w:rPr>
                <w:rFonts w:ascii="Times New Roman" w:eastAsia="Times New Roman" w:hAnsi="Times New Roman" w:cs="Times New Roman"/>
                <w:b/>
                <w:bCs/>
                <w:color w:val="000000"/>
              </w:rPr>
              <w:t>a</w:t>
            </w:r>
          </w:p>
        </w:tc>
        <w:tc>
          <w:tcPr>
            <w:tcW w:w="1004" w:type="dxa"/>
            <w:tcBorders>
              <w:top w:val="single" w:sz="4" w:space="0" w:color="auto"/>
              <w:left w:val="single" w:sz="4" w:space="0" w:color="auto"/>
              <w:bottom w:val="nil"/>
              <w:right w:val="single" w:sz="4" w:space="0" w:color="auto"/>
            </w:tcBorders>
            <w:vAlign w:val="bottom"/>
          </w:tcPr>
          <w:p w14:paraId="5164CF3C" w14:textId="710D06C2" w:rsidR="004741EC" w:rsidRPr="00B73511" w:rsidRDefault="003015A7" w:rsidP="004741EC">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18.6</w:t>
            </w:r>
          </w:p>
        </w:tc>
        <w:tc>
          <w:tcPr>
            <w:tcW w:w="1793" w:type="dxa"/>
            <w:tcBorders>
              <w:top w:val="single" w:sz="4" w:space="0" w:color="auto"/>
              <w:left w:val="single" w:sz="4" w:space="0" w:color="auto"/>
              <w:bottom w:val="nil"/>
              <w:right w:val="single" w:sz="4" w:space="0" w:color="auto"/>
            </w:tcBorders>
            <w:shd w:val="clear" w:color="auto" w:fill="auto"/>
            <w:noWrap/>
            <w:vAlign w:val="bottom"/>
          </w:tcPr>
          <w:p w14:paraId="236F0D30" w14:textId="00C0DD07" w:rsidR="004741EC" w:rsidRPr="00B73511" w:rsidRDefault="00310BF8" w:rsidP="004741EC">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20.</w:t>
            </w:r>
            <w:r w:rsidR="00C37631">
              <w:rPr>
                <w:rFonts w:ascii="Times New Roman" w:eastAsia="Times New Roman" w:hAnsi="Times New Roman" w:cs="Times New Roman"/>
                <w:color w:val="000000"/>
              </w:rPr>
              <w:t>7</w:t>
            </w:r>
          </w:p>
        </w:tc>
        <w:tc>
          <w:tcPr>
            <w:tcW w:w="1793" w:type="dxa"/>
            <w:tcBorders>
              <w:top w:val="single" w:sz="4" w:space="0" w:color="auto"/>
              <w:left w:val="single" w:sz="4" w:space="0" w:color="auto"/>
              <w:bottom w:val="nil"/>
              <w:right w:val="single" w:sz="4" w:space="0" w:color="auto"/>
            </w:tcBorders>
          </w:tcPr>
          <w:p w14:paraId="2E14A864" w14:textId="01EBF551" w:rsidR="004741EC" w:rsidRPr="00B73511" w:rsidRDefault="00E16AC7" w:rsidP="004741EC">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12.8</w:t>
            </w:r>
          </w:p>
        </w:tc>
      </w:tr>
      <w:tr w:rsidR="004741EC" w:rsidRPr="00B73511" w14:paraId="17F6DAE1" w14:textId="2523A903" w:rsidTr="00D764B9">
        <w:trPr>
          <w:trHeight w:val="280"/>
        </w:trPr>
        <w:tc>
          <w:tcPr>
            <w:tcW w:w="1345" w:type="dxa"/>
            <w:tcBorders>
              <w:top w:val="nil"/>
              <w:left w:val="single" w:sz="4" w:space="0" w:color="auto"/>
              <w:bottom w:val="nil"/>
              <w:right w:val="single" w:sz="4" w:space="0" w:color="auto"/>
            </w:tcBorders>
            <w:shd w:val="clear" w:color="auto" w:fill="auto"/>
            <w:noWrap/>
            <w:vAlign w:val="bottom"/>
            <w:hideMark/>
          </w:tcPr>
          <w:p w14:paraId="76FAE42B" w14:textId="6D5A0F0E" w:rsidR="004741EC" w:rsidRPr="00697E5B" w:rsidRDefault="00697E5B" w:rsidP="004741EC">
            <w:pPr>
              <w:spacing w:after="0" w:line="240" w:lineRule="auto"/>
              <w:rPr>
                <w:rFonts w:ascii="Times New Roman" w:eastAsia="Times New Roman" w:hAnsi="Times New Roman" w:cs="Times New Roman"/>
                <w:b/>
                <w:bCs/>
                <w:color w:val="000000"/>
              </w:rPr>
            </w:pPr>
            <w:r w:rsidRPr="00697E5B">
              <w:rPr>
                <w:rFonts w:ascii="Times New Roman" w:eastAsia="Times New Roman" w:hAnsi="Times New Roman" w:cs="Times New Roman"/>
                <w:b/>
                <w:bCs/>
                <w:color w:val="000000"/>
              </w:rPr>
              <w:t>7</w:t>
            </w:r>
            <w:r w:rsidR="004741EC" w:rsidRPr="00697E5B">
              <w:rPr>
                <w:rFonts w:ascii="Times New Roman" w:eastAsia="Times New Roman" w:hAnsi="Times New Roman" w:cs="Times New Roman"/>
                <w:b/>
                <w:bCs/>
                <w:color w:val="000000"/>
              </w:rPr>
              <w:t>b L = NH</w:t>
            </w:r>
            <w:r w:rsidR="004741EC" w:rsidRPr="00697E5B">
              <w:rPr>
                <w:rFonts w:ascii="Times New Roman" w:eastAsia="Times New Roman" w:hAnsi="Times New Roman" w:cs="Times New Roman"/>
                <w:b/>
                <w:bCs/>
                <w:color w:val="000000"/>
                <w:vertAlign w:val="subscript"/>
              </w:rPr>
              <w:t>3</w:t>
            </w:r>
          </w:p>
        </w:tc>
        <w:tc>
          <w:tcPr>
            <w:tcW w:w="1004" w:type="dxa"/>
            <w:tcBorders>
              <w:top w:val="nil"/>
              <w:left w:val="single" w:sz="4" w:space="0" w:color="auto"/>
              <w:bottom w:val="nil"/>
              <w:right w:val="single" w:sz="4" w:space="0" w:color="auto"/>
            </w:tcBorders>
            <w:vAlign w:val="bottom"/>
          </w:tcPr>
          <w:p w14:paraId="12104F31" w14:textId="1BC9287B" w:rsidR="004741EC" w:rsidRPr="00B73511" w:rsidRDefault="00D62F9A" w:rsidP="004741EC">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18.9</w:t>
            </w:r>
          </w:p>
        </w:tc>
        <w:tc>
          <w:tcPr>
            <w:tcW w:w="1793" w:type="dxa"/>
            <w:tcBorders>
              <w:top w:val="nil"/>
              <w:left w:val="single" w:sz="4" w:space="0" w:color="auto"/>
              <w:bottom w:val="nil"/>
              <w:right w:val="single" w:sz="4" w:space="0" w:color="auto"/>
            </w:tcBorders>
            <w:shd w:val="clear" w:color="auto" w:fill="auto"/>
            <w:noWrap/>
            <w:vAlign w:val="bottom"/>
          </w:tcPr>
          <w:p w14:paraId="16BAD129" w14:textId="07775129" w:rsidR="004741EC" w:rsidRPr="00B73511" w:rsidRDefault="00310BF8" w:rsidP="004741EC">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10.4</w:t>
            </w:r>
          </w:p>
        </w:tc>
        <w:tc>
          <w:tcPr>
            <w:tcW w:w="1793" w:type="dxa"/>
            <w:tcBorders>
              <w:top w:val="nil"/>
              <w:left w:val="single" w:sz="4" w:space="0" w:color="auto"/>
              <w:bottom w:val="nil"/>
              <w:right w:val="single" w:sz="4" w:space="0" w:color="auto"/>
            </w:tcBorders>
          </w:tcPr>
          <w:p w14:paraId="6417AF4E" w14:textId="1047108E" w:rsidR="004741EC" w:rsidRPr="00B73511" w:rsidRDefault="00E16AC7" w:rsidP="004741EC">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7.</w:t>
            </w:r>
            <w:r w:rsidR="00C37631">
              <w:rPr>
                <w:rFonts w:ascii="Times New Roman" w:eastAsia="Times New Roman" w:hAnsi="Times New Roman" w:cs="Times New Roman"/>
                <w:color w:val="000000"/>
              </w:rPr>
              <w:t>7</w:t>
            </w:r>
          </w:p>
        </w:tc>
      </w:tr>
      <w:tr w:rsidR="004741EC" w:rsidRPr="00B73511" w14:paraId="2BE61D29" w14:textId="2960AE4E" w:rsidTr="00D764B9">
        <w:trPr>
          <w:trHeight w:val="280"/>
        </w:trPr>
        <w:tc>
          <w:tcPr>
            <w:tcW w:w="1345" w:type="dxa"/>
            <w:tcBorders>
              <w:top w:val="nil"/>
              <w:left w:val="single" w:sz="4" w:space="0" w:color="auto"/>
              <w:right w:val="single" w:sz="4" w:space="0" w:color="auto"/>
            </w:tcBorders>
            <w:shd w:val="clear" w:color="auto" w:fill="auto"/>
            <w:noWrap/>
            <w:vAlign w:val="bottom"/>
            <w:hideMark/>
          </w:tcPr>
          <w:p w14:paraId="74379A10" w14:textId="3210BE4F" w:rsidR="004741EC" w:rsidRPr="00697E5B" w:rsidRDefault="00697E5B" w:rsidP="004741EC">
            <w:pPr>
              <w:spacing w:after="0" w:line="240" w:lineRule="auto"/>
              <w:rPr>
                <w:rFonts w:ascii="Times New Roman" w:eastAsia="Times New Roman" w:hAnsi="Times New Roman" w:cs="Times New Roman"/>
                <w:b/>
                <w:bCs/>
                <w:color w:val="000000"/>
              </w:rPr>
            </w:pPr>
            <w:r w:rsidRPr="00697E5B">
              <w:rPr>
                <w:rFonts w:ascii="Times New Roman" w:eastAsia="Times New Roman" w:hAnsi="Times New Roman" w:cs="Times New Roman"/>
                <w:b/>
                <w:bCs/>
                <w:color w:val="000000"/>
              </w:rPr>
              <w:t>7</w:t>
            </w:r>
            <w:r w:rsidR="004741EC" w:rsidRPr="00697E5B">
              <w:rPr>
                <w:rFonts w:ascii="Times New Roman" w:eastAsia="Times New Roman" w:hAnsi="Times New Roman" w:cs="Times New Roman"/>
                <w:b/>
                <w:bCs/>
                <w:color w:val="000000"/>
              </w:rPr>
              <w:t>b L = Pyr</w:t>
            </w:r>
          </w:p>
        </w:tc>
        <w:tc>
          <w:tcPr>
            <w:tcW w:w="1004" w:type="dxa"/>
            <w:tcBorders>
              <w:top w:val="nil"/>
              <w:left w:val="single" w:sz="4" w:space="0" w:color="auto"/>
              <w:right w:val="single" w:sz="4" w:space="0" w:color="auto"/>
            </w:tcBorders>
            <w:vAlign w:val="bottom"/>
          </w:tcPr>
          <w:p w14:paraId="141E5E16" w14:textId="0F22AEA9" w:rsidR="004741EC" w:rsidRPr="00B73511" w:rsidRDefault="00D62F9A" w:rsidP="004741EC">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22.3</w:t>
            </w:r>
          </w:p>
        </w:tc>
        <w:tc>
          <w:tcPr>
            <w:tcW w:w="1793" w:type="dxa"/>
            <w:tcBorders>
              <w:top w:val="nil"/>
              <w:left w:val="single" w:sz="4" w:space="0" w:color="auto"/>
              <w:right w:val="single" w:sz="4" w:space="0" w:color="auto"/>
            </w:tcBorders>
            <w:shd w:val="clear" w:color="auto" w:fill="auto"/>
            <w:noWrap/>
            <w:vAlign w:val="bottom"/>
          </w:tcPr>
          <w:p w14:paraId="6C0C38A6" w14:textId="3CA0FF84" w:rsidR="004741EC" w:rsidRPr="00B73511" w:rsidRDefault="00310BF8" w:rsidP="004741EC">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16.</w:t>
            </w:r>
            <w:r w:rsidR="00C37631">
              <w:rPr>
                <w:rFonts w:ascii="Times New Roman" w:eastAsia="Times New Roman" w:hAnsi="Times New Roman" w:cs="Times New Roman"/>
                <w:color w:val="000000"/>
              </w:rPr>
              <w:t>2</w:t>
            </w:r>
          </w:p>
        </w:tc>
        <w:tc>
          <w:tcPr>
            <w:tcW w:w="1793" w:type="dxa"/>
            <w:tcBorders>
              <w:top w:val="nil"/>
              <w:left w:val="single" w:sz="4" w:space="0" w:color="auto"/>
              <w:right w:val="single" w:sz="4" w:space="0" w:color="auto"/>
            </w:tcBorders>
          </w:tcPr>
          <w:p w14:paraId="7D0BA1D3" w14:textId="1152E298" w:rsidR="004741EC" w:rsidRPr="00B73511" w:rsidRDefault="00E16AC7" w:rsidP="004741EC">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21.3</w:t>
            </w:r>
          </w:p>
        </w:tc>
      </w:tr>
      <w:tr w:rsidR="004741EC" w:rsidRPr="00B73511" w14:paraId="2C8A4D8E" w14:textId="3EEA223B" w:rsidTr="00D764B9">
        <w:trPr>
          <w:trHeight w:val="280"/>
        </w:trPr>
        <w:tc>
          <w:tcPr>
            <w:tcW w:w="1345" w:type="dxa"/>
            <w:tcBorders>
              <w:top w:val="nil"/>
              <w:left w:val="single" w:sz="4" w:space="0" w:color="auto"/>
              <w:bottom w:val="single" w:sz="4" w:space="0" w:color="auto"/>
              <w:right w:val="single" w:sz="4" w:space="0" w:color="auto"/>
            </w:tcBorders>
            <w:shd w:val="clear" w:color="auto" w:fill="auto"/>
            <w:noWrap/>
            <w:vAlign w:val="bottom"/>
          </w:tcPr>
          <w:p w14:paraId="35F97441" w14:textId="0B1A7881" w:rsidR="004741EC" w:rsidRPr="00697E5B" w:rsidRDefault="00697E5B" w:rsidP="004741EC">
            <w:pPr>
              <w:spacing w:after="0" w:line="240" w:lineRule="auto"/>
              <w:rPr>
                <w:rFonts w:ascii="Times New Roman" w:eastAsia="Times New Roman" w:hAnsi="Times New Roman" w:cs="Times New Roman"/>
                <w:b/>
                <w:bCs/>
                <w:color w:val="000000"/>
              </w:rPr>
            </w:pPr>
            <w:r w:rsidRPr="00697E5B">
              <w:rPr>
                <w:rFonts w:ascii="Times New Roman" w:eastAsia="Times New Roman" w:hAnsi="Times New Roman" w:cs="Times New Roman"/>
                <w:b/>
                <w:bCs/>
                <w:color w:val="000000"/>
              </w:rPr>
              <w:t>9</w:t>
            </w:r>
          </w:p>
        </w:tc>
        <w:tc>
          <w:tcPr>
            <w:tcW w:w="1004" w:type="dxa"/>
            <w:tcBorders>
              <w:top w:val="nil"/>
              <w:left w:val="single" w:sz="4" w:space="0" w:color="auto"/>
              <w:bottom w:val="single" w:sz="4" w:space="0" w:color="auto"/>
              <w:right w:val="single" w:sz="4" w:space="0" w:color="auto"/>
            </w:tcBorders>
            <w:vAlign w:val="bottom"/>
          </w:tcPr>
          <w:p w14:paraId="3DEDAA98" w14:textId="28786292" w:rsidR="004741EC" w:rsidRPr="00B73511" w:rsidRDefault="000B700C" w:rsidP="004741EC">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w:t>
            </w:r>
            <w:r w:rsidR="00C37631">
              <w:rPr>
                <w:rFonts w:ascii="Times New Roman" w:eastAsia="Times New Roman" w:hAnsi="Times New Roman" w:cs="Times New Roman"/>
                <w:color w:val="000000"/>
              </w:rPr>
              <w:t>4</w:t>
            </w:r>
          </w:p>
        </w:tc>
        <w:tc>
          <w:tcPr>
            <w:tcW w:w="1793" w:type="dxa"/>
            <w:tcBorders>
              <w:top w:val="nil"/>
              <w:left w:val="single" w:sz="4" w:space="0" w:color="auto"/>
              <w:bottom w:val="single" w:sz="4" w:space="0" w:color="auto"/>
              <w:right w:val="single" w:sz="4" w:space="0" w:color="auto"/>
            </w:tcBorders>
            <w:shd w:val="clear" w:color="auto" w:fill="auto"/>
            <w:noWrap/>
            <w:vAlign w:val="bottom"/>
          </w:tcPr>
          <w:p w14:paraId="61B65FE9" w14:textId="00096057" w:rsidR="004741EC" w:rsidRPr="00B73511" w:rsidRDefault="00310BF8" w:rsidP="004741EC">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p>
        </w:tc>
        <w:tc>
          <w:tcPr>
            <w:tcW w:w="1793" w:type="dxa"/>
            <w:tcBorders>
              <w:top w:val="nil"/>
              <w:left w:val="single" w:sz="4" w:space="0" w:color="auto"/>
              <w:bottom w:val="single" w:sz="4" w:space="0" w:color="auto"/>
              <w:right w:val="single" w:sz="4" w:space="0" w:color="auto"/>
            </w:tcBorders>
          </w:tcPr>
          <w:p w14:paraId="372FFFE2" w14:textId="02C19AB0" w:rsidR="004741EC" w:rsidRPr="00B73511" w:rsidRDefault="00310BF8" w:rsidP="004741EC">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p>
        </w:tc>
      </w:tr>
    </w:tbl>
    <w:p w14:paraId="09F2B759" w14:textId="3F708C3A" w:rsidR="00F417A1" w:rsidRPr="00B73511" w:rsidRDefault="00F417A1" w:rsidP="00C528F4">
      <w:pPr>
        <w:spacing w:line="480" w:lineRule="auto"/>
        <w:contextualSpacing/>
        <w:rPr>
          <w:rFonts w:ascii="Times New Roman" w:hAnsi="Times New Roman" w:cs="Times New Roman"/>
          <w:iCs/>
          <w:sz w:val="24"/>
          <w:szCs w:val="24"/>
        </w:rPr>
      </w:pPr>
      <w:r w:rsidRPr="00B73511">
        <w:rPr>
          <w:rFonts w:ascii="Times New Roman" w:hAnsi="Times New Roman" w:cs="Times New Roman"/>
          <w:iCs/>
          <w:sz w:val="24"/>
          <w:szCs w:val="24"/>
        </w:rPr>
        <w:tab/>
      </w:r>
    </w:p>
    <w:p w14:paraId="52980398" w14:textId="77777777" w:rsidR="000C477B" w:rsidRPr="00B73511" w:rsidRDefault="000C477B" w:rsidP="00C528F4">
      <w:pPr>
        <w:spacing w:line="480" w:lineRule="auto"/>
        <w:contextualSpacing/>
        <w:rPr>
          <w:rFonts w:ascii="Times New Roman" w:hAnsi="Times New Roman" w:cs="Times New Roman"/>
          <w:iCs/>
          <w:sz w:val="24"/>
          <w:szCs w:val="24"/>
        </w:rPr>
      </w:pPr>
    </w:p>
    <w:p w14:paraId="11BA0626" w14:textId="77777777" w:rsidR="000C477B" w:rsidRPr="00B73511" w:rsidRDefault="000C477B" w:rsidP="00C528F4">
      <w:pPr>
        <w:spacing w:line="480" w:lineRule="auto"/>
        <w:contextualSpacing/>
        <w:rPr>
          <w:rFonts w:ascii="Times New Roman" w:hAnsi="Times New Roman" w:cs="Times New Roman"/>
          <w:iCs/>
          <w:sz w:val="24"/>
          <w:szCs w:val="24"/>
        </w:rPr>
      </w:pPr>
    </w:p>
    <w:p w14:paraId="0670563D" w14:textId="77777777" w:rsidR="00AB08E1" w:rsidRPr="00B73511" w:rsidRDefault="00AB08E1" w:rsidP="00C528F4">
      <w:pPr>
        <w:spacing w:line="480" w:lineRule="auto"/>
        <w:contextualSpacing/>
        <w:rPr>
          <w:rFonts w:ascii="Times New Roman" w:hAnsi="Times New Roman" w:cs="Times New Roman"/>
          <w:iCs/>
          <w:sz w:val="24"/>
          <w:szCs w:val="24"/>
        </w:rPr>
      </w:pPr>
    </w:p>
    <w:p w14:paraId="208504A0" w14:textId="738569BF" w:rsidR="00470CE4" w:rsidRDefault="001A6DAA" w:rsidP="00C528F4">
      <w:pPr>
        <w:spacing w:line="480" w:lineRule="auto"/>
        <w:contextualSpacing/>
        <w:rPr>
          <w:rFonts w:ascii="Times New Roman" w:eastAsia="Times New Roman" w:hAnsi="Times New Roman" w:cs="Times New Roman"/>
          <w:color w:val="000000"/>
          <w:sz w:val="24"/>
          <w:szCs w:val="24"/>
        </w:rPr>
      </w:pPr>
      <w:r w:rsidRPr="00B73511">
        <w:rPr>
          <w:rFonts w:ascii="Times New Roman" w:hAnsi="Times New Roman" w:cs="Times New Roman"/>
          <w:iCs/>
          <w:sz w:val="24"/>
          <w:szCs w:val="24"/>
        </w:rPr>
        <w:tab/>
      </w:r>
      <w:r w:rsidR="00F208BA" w:rsidRPr="00B73511">
        <w:rPr>
          <w:rFonts w:ascii="Times New Roman" w:hAnsi="Times New Roman" w:cs="Times New Roman"/>
          <w:iCs/>
          <w:sz w:val="24"/>
          <w:szCs w:val="24"/>
        </w:rPr>
        <w:t xml:space="preserve">For complex </w:t>
      </w:r>
      <w:r w:rsidR="00475561">
        <w:rPr>
          <w:rFonts w:ascii="Times New Roman" w:hAnsi="Times New Roman" w:cs="Times New Roman"/>
          <w:b/>
          <w:bCs/>
          <w:iCs/>
          <w:sz w:val="24"/>
          <w:szCs w:val="24"/>
        </w:rPr>
        <w:t>7</w:t>
      </w:r>
      <w:r w:rsidR="00F208BA" w:rsidRPr="00475561">
        <w:rPr>
          <w:rFonts w:ascii="Times New Roman" w:hAnsi="Times New Roman" w:cs="Times New Roman"/>
          <w:b/>
          <w:bCs/>
          <w:iCs/>
          <w:sz w:val="24"/>
          <w:szCs w:val="24"/>
        </w:rPr>
        <w:t>bNH</w:t>
      </w:r>
      <w:r w:rsidR="00F208BA" w:rsidRPr="00475561">
        <w:rPr>
          <w:rFonts w:ascii="Times New Roman" w:hAnsi="Times New Roman" w:cs="Times New Roman"/>
          <w:b/>
          <w:bCs/>
          <w:iCs/>
          <w:sz w:val="24"/>
          <w:szCs w:val="24"/>
          <w:vertAlign w:val="subscript"/>
        </w:rPr>
        <w:t>3</w:t>
      </w:r>
      <w:r w:rsidR="00F208BA" w:rsidRPr="00B73511">
        <w:rPr>
          <w:rFonts w:ascii="Times New Roman" w:hAnsi="Times New Roman" w:cs="Times New Roman"/>
          <w:iCs/>
          <w:sz w:val="24"/>
          <w:szCs w:val="24"/>
        </w:rPr>
        <w:t xml:space="preserve">, the transition </w:t>
      </w:r>
      <w:r w:rsidR="00EB48C1" w:rsidRPr="00B73511">
        <w:rPr>
          <w:rFonts w:ascii="Times New Roman" w:hAnsi="Times New Roman" w:cs="Times New Roman"/>
          <w:iCs/>
          <w:sz w:val="24"/>
          <w:szCs w:val="24"/>
        </w:rPr>
        <w:t xml:space="preserve">state </w:t>
      </w:r>
      <w:r w:rsidR="00F208BA" w:rsidRPr="00B73511">
        <w:rPr>
          <w:rFonts w:ascii="Times New Roman" w:hAnsi="Times New Roman" w:cs="Times New Roman"/>
          <w:iCs/>
          <w:sz w:val="24"/>
          <w:szCs w:val="24"/>
        </w:rPr>
        <w:t xml:space="preserve">found </w:t>
      </w:r>
      <w:r w:rsidR="00934AD1">
        <w:rPr>
          <w:rFonts w:ascii="Times New Roman" w:hAnsi="Times New Roman" w:cs="Times New Roman"/>
          <w:iCs/>
          <w:sz w:val="24"/>
          <w:szCs w:val="24"/>
        </w:rPr>
        <w:t xml:space="preserve">using </w:t>
      </w:r>
      <w:r w:rsidR="00F208BA" w:rsidRPr="00B73511">
        <w:rPr>
          <w:rFonts w:ascii="Times New Roman" w:hAnsi="Times New Roman" w:cs="Times New Roman"/>
          <w:iCs/>
          <w:sz w:val="24"/>
          <w:szCs w:val="24"/>
        </w:rPr>
        <w:t>B3LYP</w:t>
      </w:r>
      <w:r w:rsidR="00EB48C1" w:rsidRPr="00B73511">
        <w:rPr>
          <w:rFonts w:ascii="Times New Roman" w:hAnsi="Times New Roman" w:cs="Times New Roman"/>
          <w:iCs/>
          <w:sz w:val="24"/>
          <w:szCs w:val="24"/>
        </w:rPr>
        <w:t xml:space="preserve"> shows an asymmetric</w:t>
      </w:r>
      <w:r w:rsidR="00934AD1">
        <w:rPr>
          <w:rFonts w:ascii="Times New Roman" w:hAnsi="Times New Roman" w:cs="Times New Roman"/>
          <w:iCs/>
          <w:sz w:val="24"/>
          <w:szCs w:val="24"/>
        </w:rPr>
        <w:t xml:space="preserve"> </w:t>
      </w:r>
      <w:r w:rsidR="007D7D69" w:rsidRPr="00B73511">
        <w:rPr>
          <w:rFonts w:ascii="Times New Roman" w:hAnsi="Times New Roman" w:cs="Times New Roman"/>
          <w:iCs/>
          <w:sz w:val="24"/>
          <w:szCs w:val="24"/>
        </w:rPr>
        <w:t>s</w:t>
      </w:r>
      <w:r w:rsidR="007272B2" w:rsidRPr="00B73511">
        <w:rPr>
          <w:rFonts w:ascii="Times New Roman" w:hAnsi="Times New Roman" w:cs="Times New Roman"/>
          <w:iCs/>
          <w:sz w:val="24"/>
          <w:szCs w:val="24"/>
        </w:rPr>
        <w:t xml:space="preserve">tretching </w:t>
      </w:r>
      <w:r w:rsidR="00974AB0" w:rsidRPr="00B73511">
        <w:rPr>
          <w:rFonts w:ascii="Times New Roman" w:hAnsi="Times New Roman" w:cs="Times New Roman"/>
          <w:iCs/>
          <w:sz w:val="24"/>
          <w:szCs w:val="24"/>
        </w:rPr>
        <w:t xml:space="preserve">of both </w:t>
      </w:r>
      <w:r w:rsidR="0045600E" w:rsidRPr="00B73511">
        <w:rPr>
          <w:rFonts w:ascii="Times New Roman" w:hAnsi="Times New Roman" w:cs="Times New Roman"/>
          <w:iCs/>
          <w:sz w:val="24"/>
          <w:szCs w:val="24"/>
        </w:rPr>
        <w:t>Ru-</w:t>
      </w:r>
      <w:r w:rsidR="00D5333F">
        <w:rPr>
          <w:rFonts w:ascii="Times New Roman" w:hAnsi="Times New Roman" w:cs="Times New Roman"/>
          <w:iCs/>
          <w:sz w:val="24"/>
          <w:szCs w:val="24"/>
        </w:rPr>
        <w:t>o</w:t>
      </w:r>
      <w:r w:rsidR="0045600E" w:rsidRPr="00B73511">
        <w:rPr>
          <w:rFonts w:ascii="Times New Roman" w:hAnsi="Times New Roman" w:cs="Times New Roman"/>
          <w:iCs/>
          <w:sz w:val="24"/>
          <w:szCs w:val="24"/>
        </w:rPr>
        <w:t>xo bonds</w:t>
      </w:r>
      <w:r w:rsidR="007D2991" w:rsidRPr="00B73511">
        <w:rPr>
          <w:rFonts w:ascii="Times New Roman" w:hAnsi="Times New Roman" w:cs="Times New Roman"/>
          <w:iCs/>
          <w:sz w:val="24"/>
          <w:szCs w:val="24"/>
        </w:rPr>
        <w:t xml:space="preserve"> and an </w:t>
      </w:r>
      <w:r w:rsidR="00934AD1">
        <w:rPr>
          <w:rFonts w:ascii="Times New Roman" w:hAnsi="Times New Roman" w:cs="Times New Roman"/>
          <w:iCs/>
          <w:sz w:val="24"/>
          <w:szCs w:val="24"/>
        </w:rPr>
        <w:t xml:space="preserve">unsymmetrical </w:t>
      </w:r>
      <w:r w:rsidR="007D2991" w:rsidRPr="00B73511">
        <w:rPr>
          <w:rFonts w:ascii="Times New Roman" w:hAnsi="Times New Roman" w:cs="Times New Roman"/>
          <w:iCs/>
          <w:sz w:val="24"/>
          <w:szCs w:val="24"/>
        </w:rPr>
        <w:t>spin density on the Ru-</w:t>
      </w:r>
      <w:r w:rsidR="00D5333F">
        <w:rPr>
          <w:rFonts w:ascii="Times New Roman" w:hAnsi="Times New Roman" w:cs="Times New Roman"/>
          <w:iCs/>
          <w:sz w:val="24"/>
          <w:szCs w:val="24"/>
        </w:rPr>
        <w:t>o</w:t>
      </w:r>
      <w:r w:rsidR="007D2991" w:rsidRPr="00B73511">
        <w:rPr>
          <w:rFonts w:ascii="Times New Roman" w:hAnsi="Times New Roman" w:cs="Times New Roman"/>
          <w:iCs/>
          <w:sz w:val="24"/>
          <w:szCs w:val="24"/>
        </w:rPr>
        <w:t>xo unit,</w:t>
      </w:r>
      <w:r w:rsidR="00812E1A" w:rsidRPr="00B73511">
        <w:rPr>
          <w:rFonts w:ascii="Times New Roman" w:hAnsi="Times New Roman" w:cs="Times New Roman"/>
          <w:iCs/>
          <w:sz w:val="24"/>
          <w:szCs w:val="24"/>
        </w:rPr>
        <w:t xml:space="preserve"> reminiscent of the asymmetry in the </w:t>
      </w:r>
      <w:r w:rsidR="00470CE4" w:rsidRPr="00B73511">
        <w:rPr>
          <w:rFonts w:ascii="Times New Roman" w:hAnsi="Times New Roman" w:cs="Times New Roman"/>
          <w:iCs/>
          <w:sz w:val="24"/>
          <w:szCs w:val="24"/>
        </w:rPr>
        <w:t>(LRuO)</w:t>
      </w:r>
      <w:r w:rsidR="00470CE4" w:rsidRPr="00B73511">
        <w:rPr>
          <w:rFonts w:ascii="Times New Roman" w:hAnsi="Times New Roman" w:cs="Times New Roman"/>
          <w:iCs/>
          <w:sz w:val="24"/>
          <w:szCs w:val="24"/>
          <w:vertAlign w:val="subscript"/>
        </w:rPr>
        <w:t>2</w:t>
      </w:r>
      <w:r w:rsidR="00470CE4" w:rsidRPr="00B73511">
        <w:rPr>
          <w:rFonts w:ascii="Times New Roman" w:hAnsi="Times New Roman" w:cs="Times New Roman"/>
          <w:iCs/>
          <w:sz w:val="24"/>
          <w:szCs w:val="24"/>
        </w:rPr>
        <w:t xml:space="preserve"> ground state. </w:t>
      </w:r>
      <w:r w:rsidR="00164E43" w:rsidRPr="00B73511">
        <w:rPr>
          <w:rFonts w:ascii="Times New Roman" w:hAnsi="Times New Roman" w:cs="Times New Roman"/>
          <w:iCs/>
          <w:sz w:val="24"/>
          <w:szCs w:val="24"/>
        </w:rPr>
        <w:t xml:space="preserve">Like the ground state, the </w:t>
      </w:r>
      <w:r w:rsidR="00DE02DB" w:rsidRPr="00B73511">
        <w:rPr>
          <w:rFonts w:ascii="Times New Roman" w:hAnsi="Times New Roman" w:cs="Times New Roman"/>
          <w:iCs/>
          <w:sz w:val="24"/>
          <w:szCs w:val="24"/>
        </w:rPr>
        <w:t xml:space="preserve">higher spin monomer shows a greater </w:t>
      </w:r>
      <w:r w:rsidR="003532D1" w:rsidRPr="00B73511">
        <w:rPr>
          <w:rFonts w:ascii="Times New Roman" w:hAnsi="Times New Roman" w:cs="Times New Roman"/>
          <w:iCs/>
          <w:sz w:val="24"/>
          <w:szCs w:val="24"/>
        </w:rPr>
        <w:t>bond length for the Ru-</w:t>
      </w:r>
      <w:r w:rsidR="00D5333F">
        <w:rPr>
          <w:rFonts w:ascii="Times New Roman" w:hAnsi="Times New Roman" w:cs="Times New Roman"/>
          <w:iCs/>
          <w:sz w:val="24"/>
          <w:szCs w:val="24"/>
        </w:rPr>
        <w:t>o</w:t>
      </w:r>
      <w:r w:rsidR="003532D1" w:rsidRPr="00B73511">
        <w:rPr>
          <w:rFonts w:ascii="Times New Roman" w:hAnsi="Times New Roman" w:cs="Times New Roman"/>
          <w:iCs/>
          <w:sz w:val="24"/>
          <w:szCs w:val="24"/>
        </w:rPr>
        <w:t xml:space="preserve">xo bond, </w:t>
      </w:r>
      <w:r w:rsidR="00974AB0" w:rsidRPr="00B73511">
        <w:rPr>
          <w:rFonts w:ascii="Times New Roman" w:hAnsi="Times New Roman" w:cs="Times New Roman"/>
          <w:iCs/>
          <w:sz w:val="24"/>
          <w:szCs w:val="24"/>
        </w:rPr>
        <w:t>increas</w:t>
      </w:r>
      <w:r w:rsidR="003532D1" w:rsidRPr="00B73511">
        <w:rPr>
          <w:rFonts w:ascii="Times New Roman" w:hAnsi="Times New Roman" w:cs="Times New Roman"/>
          <w:iCs/>
          <w:sz w:val="24"/>
          <w:szCs w:val="24"/>
        </w:rPr>
        <w:t xml:space="preserve">ing </w:t>
      </w:r>
      <w:r w:rsidR="00974AB0" w:rsidRPr="00B73511">
        <w:rPr>
          <w:rFonts w:ascii="Times New Roman" w:hAnsi="Times New Roman" w:cs="Times New Roman"/>
          <w:iCs/>
          <w:sz w:val="24"/>
          <w:szCs w:val="24"/>
        </w:rPr>
        <w:t>from 1.74 to 1.85</w:t>
      </w:r>
      <w:r w:rsidR="00750764" w:rsidRPr="00B73511">
        <w:rPr>
          <w:rFonts w:ascii="Times New Roman" w:hAnsi="Times New Roman" w:cs="Times New Roman"/>
          <w:iCs/>
          <w:sz w:val="24"/>
          <w:szCs w:val="24"/>
        </w:rPr>
        <w:t xml:space="preserve"> </w:t>
      </w:r>
      <w:r w:rsidR="00750764" w:rsidRPr="00B73511">
        <w:rPr>
          <w:rFonts w:ascii="Times New Roman" w:eastAsia="Times New Roman" w:hAnsi="Times New Roman" w:cs="Times New Roman"/>
          <w:color w:val="000000"/>
          <w:sz w:val="24"/>
          <w:szCs w:val="24"/>
        </w:rPr>
        <w:t>Å</w:t>
      </w:r>
      <w:r w:rsidR="003532D1" w:rsidRPr="00B73511">
        <w:rPr>
          <w:rFonts w:ascii="Times New Roman" w:eastAsia="Times New Roman" w:hAnsi="Times New Roman" w:cs="Times New Roman"/>
          <w:color w:val="000000"/>
          <w:sz w:val="24"/>
          <w:szCs w:val="24"/>
        </w:rPr>
        <w:t xml:space="preserve"> (1.74 to1.77 Å for the low spin monomer).</w:t>
      </w:r>
      <w:r w:rsidR="003F3FDB" w:rsidRPr="00B73511">
        <w:rPr>
          <w:rFonts w:ascii="Times New Roman" w:eastAsia="Times New Roman" w:hAnsi="Times New Roman" w:cs="Times New Roman"/>
          <w:color w:val="000000"/>
          <w:sz w:val="24"/>
          <w:szCs w:val="24"/>
        </w:rPr>
        <w:t xml:space="preserve"> </w:t>
      </w:r>
      <w:r w:rsidR="00D629B3">
        <w:rPr>
          <w:rFonts w:ascii="Times New Roman" w:eastAsia="Times New Roman" w:hAnsi="Times New Roman" w:cs="Times New Roman"/>
          <w:color w:val="000000"/>
          <w:sz w:val="24"/>
          <w:szCs w:val="24"/>
        </w:rPr>
        <w:t xml:space="preserve">These distances </w:t>
      </w:r>
      <w:r w:rsidR="00774BC8">
        <w:rPr>
          <w:rFonts w:ascii="Times New Roman" w:eastAsia="Times New Roman" w:hAnsi="Times New Roman" w:cs="Times New Roman"/>
          <w:color w:val="000000"/>
          <w:sz w:val="24"/>
          <w:szCs w:val="24"/>
        </w:rPr>
        <w:t xml:space="preserve">are still </w:t>
      </w:r>
      <w:r w:rsidR="00873CC7">
        <w:rPr>
          <w:rFonts w:ascii="Times New Roman" w:eastAsia="Times New Roman" w:hAnsi="Times New Roman" w:cs="Times New Roman"/>
          <w:color w:val="000000"/>
          <w:sz w:val="24"/>
          <w:szCs w:val="24"/>
        </w:rPr>
        <w:t xml:space="preserve">close to </w:t>
      </w:r>
      <w:r w:rsidR="00774BC8">
        <w:rPr>
          <w:rFonts w:ascii="Times New Roman" w:eastAsia="Times New Roman" w:hAnsi="Times New Roman" w:cs="Times New Roman"/>
          <w:color w:val="000000"/>
          <w:sz w:val="24"/>
          <w:szCs w:val="24"/>
        </w:rPr>
        <w:t xml:space="preserve">the </w:t>
      </w:r>
      <w:r w:rsidR="00873CC7">
        <w:rPr>
          <w:rFonts w:ascii="Times New Roman" w:eastAsia="Times New Roman" w:hAnsi="Times New Roman" w:cs="Times New Roman"/>
          <w:color w:val="000000"/>
          <w:sz w:val="24"/>
          <w:szCs w:val="24"/>
        </w:rPr>
        <w:t xml:space="preserve">range of </w:t>
      </w:r>
      <w:r w:rsidR="00792563">
        <w:rPr>
          <w:rFonts w:ascii="Times New Roman" w:eastAsia="Times New Roman" w:hAnsi="Times New Roman" w:cs="Times New Roman"/>
          <w:color w:val="000000"/>
          <w:sz w:val="24"/>
          <w:szCs w:val="24"/>
        </w:rPr>
        <w:t xml:space="preserve">the </w:t>
      </w:r>
      <w:r w:rsidR="00873CC7">
        <w:rPr>
          <w:rFonts w:ascii="Times New Roman" w:eastAsia="Times New Roman" w:hAnsi="Times New Roman" w:cs="Times New Roman"/>
          <w:color w:val="000000"/>
          <w:sz w:val="24"/>
          <w:szCs w:val="24"/>
        </w:rPr>
        <w:t>d</w:t>
      </w:r>
      <w:r w:rsidR="00873CC7">
        <w:rPr>
          <w:rFonts w:ascii="Times New Roman" w:eastAsia="Times New Roman" w:hAnsi="Times New Roman" w:cs="Times New Roman"/>
          <w:color w:val="000000"/>
          <w:sz w:val="24"/>
          <w:szCs w:val="24"/>
          <w:vertAlign w:val="superscript"/>
        </w:rPr>
        <w:t>4</w:t>
      </w:r>
      <w:r w:rsidR="00CB62B1">
        <w:rPr>
          <w:rFonts w:ascii="Times New Roman" w:eastAsia="Times New Roman" w:hAnsi="Times New Roman" w:cs="Times New Roman"/>
          <w:color w:val="000000"/>
          <w:sz w:val="24"/>
          <w:szCs w:val="24"/>
          <w:vertAlign w:val="superscript"/>
        </w:rPr>
        <w:t xml:space="preserve"> </w:t>
      </w:r>
      <w:r w:rsidR="007B1125">
        <w:rPr>
          <w:rFonts w:ascii="Times New Roman" w:eastAsia="Times New Roman" w:hAnsi="Times New Roman" w:cs="Times New Roman"/>
          <w:color w:val="000000"/>
          <w:sz w:val="24"/>
          <w:szCs w:val="24"/>
        </w:rPr>
        <w:t>complexes reported by Mayer.</w:t>
      </w:r>
      <w:r w:rsidR="007B1125">
        <w:rPr>
          <w:rFonts w:ascii="Times New Roman" w:eastAsia="Times New Roman" w:hAnsi="Times New Roman" w:cs="Times New Roman"/>
          <w:color w:val="000000"/>
          <w:sz w:val="24"/>
          <w:szCs w:val="24"/>
        </w:rPr>
        <w:fldChar w:fldCharType="begin" w:fldLock="1"/>
      </w:r>
      <w:r w:rsidR="00D64305">
        <w:rPr>
          <w:rFonts w:ascii="Times New Roman" w:eastAsia="Times New Roman" w:hAnsi="Times New Roman" w:cs="Times New Roman"/>
          <w:color w:val="000000"/>
          <w:sz w:val="24"/>
          <w:szCs w:val="24"/>
        </w:rPr>
        <w:instrText>ADDIN CSL_CITATION {"citationItems":[{"id":"ITEM-1","itemData":{"DOI":"10.1021/ic00295a006","ISSN":"1520510X","abstract":"The factors that influence metal-oxygen multiple-bond distances have been explored by examining the structures of more than 600 complexes. Mean M-O distances for monooxo compounds have been determined for 11 different metals from titanium to osmium. These mean values decrease on moving from left to right across the periodic table, with the exception of unusually long bonds observed for d4 octahedral complexes of iron and ruthenium. The bond lengths in di- and trioxo species are on average longer than those in monooxo species, with the general order monooxo &lt; d° cis-dioxo &lt; fac-trioxo &lt; d2 frarts-dioxo. For a particular metal, the M-O bond lengths in monooxo compounds fall in a narrow range and describe a fairly smooth and regular distribution. The M-O distance is in general not a sensitive function of the coordination number or the oxidation state of the metal. These observations are discussed with use of simple ligand field descriptions of the metal-oxygen multiple bonds. © 1988, American Chemical Society. All rights reserved.","author":[{"dropping-particle":"","family":"Mayer","given":"James M.","non-dropping-particle":"","parse-names":false,"suffix":""}],"container-title":"Inorganic Chemistry","id":"ITEM-1","issue":"22","issued":{"date-parts":[["1988"]]},"page":"3899-3903","title":"Metal-oxygen multiple bond lengths: A statistical study","type":"article-journal","volume":"27"},"uris":["http://www.mendeley.com/documents/?uuid=74d349b8-6064-4bb5-8ad5-5f6dc52ee3ad"]}],"mendeley":{"formattedCitation":"&lt;sup&gt;54&lt;/sup&gt;","plainTextFormattedCitation":"54","previouslyFormattedCitation":"&lt;sup&gt;54&lt;/sup&gt;"},"properties":{"noteIndex":0},"schema":"https://github.com/citation-style-language/schema/raw/master/csl-citation.json"}</w:instrText>
      </w:r>
      <w:r w:rsidR="007B1125">
        <w:rPr>
          <w:rFonts w:ascii="Times New Roman" w:eastAsia="Times New Roman" w:hAnsi="Times New Roman" w:cs="Times New Roman"/>
          <w:color w:val="000000"/>
          <w:sz w:val="24"/>
          <w:szCs w:val="24"/>
        </w:rPr>
        <w:fldChar w:fldCharType="separate"/>
      </w:r>
      <w:r w:rsidR="00BA51EA" w:rsidRPr="00BA51EA">
        <w:rPr>
          <w:rFonts w:ascii="Times New Roman" w:eastAsia="Times New Roman" w:hAnsi="Times New Roman" w:cs="Times New Roman"/>
          <w:noProof/>
          <w:color w:val="000000"/>
          <w:sz w:val="24"/>
          <w:szCs w:val="24"/>
          <w:vertAlign w:val="superscript"/>
        </w:rPr>
        <w:t>54</w:t>
      </w:r>
      <w:r w:rsidR="007B1125">
        <w:rPr>
          <w:rFonts w:ascii="Times New Roman" w:eastAsia="Times New Roman" w:hAnsi="Times New Roman" w:cs="Times New Roman"/>
          <w:color w:val="000000"/>
          <w:sz w:val="24"/>
          <w:szCs w:val="24"/>
        </w:rPr>
        <w:fldChar w:fldCharType="end"/>
      </w:r>
      <w:r w:rsidR="003B20AD">
        <w:rPr>
          <w:rFonts w:ascii="Times New Roman" w:eastAsia="Times New Roman" w:hAnsi="Times New Roman" w:cs="Times New Roman"/>
          <w:color w:val="000000"/>
          <w:sz w:val="24"/>
          <w:szCs w:val="24"/>
        </w:rPr>
        <w:t xml:space="preserve"> The </w:t>
      </w:r>
      <w:r w:rsidR="00732660">
        <w:rPr>
          <w:rFonts w:ascii="Times New Roman" w:eastAsia="Times New Roman" w:hAnsi="Times New Roman" w:cs="Times New Roman"/>
          <w:color w:val="000000"/>
          <w:sz w:val="24"/>
          <w:szCs w:val="24"/>
        </w:rPr>
        <w:t>lengthening of the bonds here</w:t>
      </w:r>
      <w:r w:rsidR="003B20AD">
        <w:rPr>
          <w:rFonts w:ascii="Times New Roman" w:eastAsia="Times New Roman" w:hAnsi="Times New Roman" w:cs="Times New Roman"/>
          <w:color w:val="000000"/>
          <w:sz w:val="24"/>
          <w:szCs w:val="24"/>
        </w:rPr>
        <w:t xml:space="preserve"> </w:t>
      </w:r>
      <w:r w:rsidR="00732660">
        <w:rPr>
          <w:rFonts w:ascii="Times New Roman" w:eastAsia="Times New Roman" w:hAnsi="Times New Roman" w:cs="Times New Roman"/>
          <w:color w:val="000000"/>
          <w:sz w:val="24"/>
          <w:szCs w:val="24"/>
        </w:rPr>
        <w:t xml:space="preserve">reflects the lowering of the Ru-oxo bond order, although </w:t>
      </w:r>
      <w:r w:rsidR="00F70F9A">
        <w:rPr>
          <w:rFonts w:ascii="Times New Roman" w:eastAsia="Times New Roman" w:hAnsi="Times New Roman" w:cs="Times New Roman"/>
          <w:color w:val="000000"/>
          <w:sz w:val="24"/>
          <w:szCs w:val="24"/>
        </w:rPr>
        <w:t>the lengths are closer to the monomer Ru-oxo length than the dimer Ru-oxo lengths. In addition</w:t>
      </w:r>
      <w:r w:rsidR="00B629BF">
        <w:rPr>
          <w:rFonts w:ascii="Times New Roman" w:eastAsia="Times New Roman" w:hAnsi="Times New Roman" w:cs="Times New Roman"/>
          <w:color w:val="000000"/>
          <w:sz w:val="24"/>
          <w:szCs w:val="24"/>
        </w:rPr>
        <w:t>, t</w:t>
      </w:r>
      <w:r w:rsidR="003F3FDB" w:rsidRPr="00B73511">
        <w:rPr>
          <w:rFonts w:ascii="Times New Roman" w:eastAsia="Times New Roman" w:hAnsi="Times New Roman" w:cs="Times New Roman"/>
          <w:color w:val="000000"/>
          <w:sz w:val="24"/>
          <w:szCs w:val="24"/>
        </w:rPr>
        <w:t>he O-O bond distance</w:t>
      </w:r>
      <w:r w:rsidR="00B629BF">
        <w:rPr>
          <w:rFonts w:ascii="Times New Roman" w:eastAsia="Times New Roman" w:hAnsi="Times New Roman" w:cs="Times New Roman"/>
          <w:color w:val="000000"/>
          <w:sz w:val="24"/>
          <w:szCs w:val="24"/>
        </w:rPr>
        <w:t>s</w:t>
      </w:r>
      <w:r w:rsidR="003F3FDB" w:rsidRPr="00B73511">
        <w:rPr>
          <w:rFonts w:ascii="Times New Roman" w:eastAsia="Times New Roman" w:hAnsi="Times New Roman" w:cs="Times New Roman"/>
          <w:color w:val="000000"/>
          <w:sz w:val="24"/>
          <w:szCs w:val="24"/>
        </w:rPr>
        <w:t xml:space="preserve"> </w:t>
      </w:r>
      <w:r w:rsidR="00B629BF">
        <w:rPr>
          <w:rFonts w:ascii="Times New Roman" w:eastAsia="Times New Roman" w:hAnsi="Times New Roman" w:cs="Times New Roman"/>
          <w:color w:val="000000"/>
          <w:sz w:val="24"/>
          <w:szCs w:val="24"/>
        </w:rPr>
        <w:t xml:space="preserve">are at least </w:t>
      </w:r>
      <w:r w:rsidR="00A46890">
        <w:rPr>
          <w:rFonts w:ascii="Times New Roman" w:eastAsia="Times New Roman" w:hAnsi="Times New Roman" w:cs="Times New Roman"/>
          <w:color w:val="000000"/>
          <w:sz w:val="24"/>
          <w:szCs w:val="24"/>
        </w:rPr>
        <w:t xml:space="preserve">0.22 </w:t>
      </w:r>
      <w:r w:rsidR="00D0193E" w:rsidRPr="00B73511">
        <w:rPr>
          <w:rFonts w:ascii="Times New Roman" w:eastAsia="Times New Roman" w:hAnsi="Times New Roman" w:cs="Times New Roman"/>
          <w:color w:val="000000"/>
          <w:sz w:val="24"/>
          <w:szCs w:val="24"/>
        </w:rPr>
        <w:t>Å</w:t>
      </w:r>
      <w:r w:rsidR="00A46890">
        <w:rPr>
          <w:rFonts w:ascii="Times New Roman" w:eastAsia="Times New Roman" w:hAnsi="Times New Roman" w:cs="Times New Roman"/>
          <w:color w:val="000000"/>
          <w:sz w:val="24"/>
          <w:szCs w:val="24"/>
        </w:rPr>
        <w:t xml:space="preserve"> (</w:t>
      </w:r>
      <w:r w:rsidR="00A46890" w:rsidRPr="00A46890">
        <w:rPr>
          <w:rFonts w:ascii="Times New Roman" w:eastAsia="Times New Roman" w:hAnsi="Times New Roman" w:cs="Times New Roman"/>
          <w:b/>
          <w:bCs/>
          <w:color w:val="000000"/>
          <w:sz w:val="24"/>
          <w:szCs w:val="24"/>
        </w:rPr>
        <w:t>9</w:t>
      </w:r>
      <w:r w:rsidR="00A46890" w:rsidRPr="00310339">
        <w:rPr>
          <w:rFonts w:ascii="Times New Roman" w:eastAsia="Times New Roman" w:hAnsi="Times New Roman" w:cs="Times New Roman"/>
          <w:color w:val="000000"/>
          <w:sz w:val="24"/>
          <w:szCs w:val="24"/>
        </w:rPr>
        <w:t>)</w:t>
      </w:r>
      <w:r w:rsidR="00A46890">
        <w:rPr>
          <w:rFonts w:ascii="Times New Roman" w:eastAsia="Times New Roman" w:hAnsi="Times New Roman" w:cs="Times New Roman"/>
          <w:b/>
          <w:bCs/>
          <w:color w:val="000000"/>
          <w:sz w:val="24"/>
          <w:szCs w:val="24"/>
        </w:rPr>
        <w:t xml:space="preserve"> </w:t>
      </w:r>
      <w:r w:rsidR="00A46890" w:rsidRPr="00A46890">
        <w:rPr>
          <w:rFonts w:ascii="Times New Roman" w:eastAsia="Times New Roman" w:hAnsi="Times New Roman" w:cs="Times New Roman"/>
          <w:color w:val="000000"/>
          <w:sz w:val="24"/>
          <w:szCs w:val="24"/>
        </w:rPr>
        <w:t>longer</w:t>
      </w:r>
      <w:r w:rsidR="00A46890">
        <w:rPr>
          <w:rFonts w:ascii="Times New Roman" w:eastAsia="Times New Roman" w:hAnsi="Times New Roman" w:cs="Times New Roman"/>
          <w:color w:val="000000"/>
          <w:sz w:val="24"/>
          <w:szCs w:val="24"/>
        </w:rPr>
        <w:t xml:space="preserve"> than the isolated peroxide bond length</w:t>
      </w:r>
      <w:r w:rsidR="00D0193E" w:rsidRPr="00B73511">
        <w:rPr>
          <w:rFonts w:ascii="Times New Roman" w:eastAsia="Times New Roman" w:hAnsi="Times New Roman" w:cs="Times New Roman"/>
          <w:color w:val="000000"/>
          <w:sz w:val="24"/>
          <w:szCs w:val="24"/>
        </w:rPr>
        <w:t>,</w:t>
      </w:r>
      <w:r w:rsidR="00310339">
        <w:rPr>
          <w:rFonts w:ascii="Times New Roman" w:eastAsia="Times New Roman" w:hAnsi="Times New Roman" w:cs="Times New Roman"/>
          <w:color w:val="000000"/>
          <w:sz w:val="24"/>
          <w:szCs w:val="24"/>
        </w:rPr>
        <w:t xml:space="preserve"> suggesting at this point that there is no formal O-O bond, or if there is, it has a bond order of 0.5 or lower.</w:t>
      </w:r>
      <w:r w:rsidR="00D0193E" w:rsidRPr="00B73511">
        <w:rPr>
          <w:rFonts w:ascii="Times New Roman" w:eastAsia="Times New Roman" w:hAnsi="Times New Roman" w:cs="Times New Roman"/>
          <w:color w:val="000000"/>
          <w:sz w:val="24"/>
          <w:szCs w:val="24"/>
        </w:rPr>
        <w:t xml:space="preserve"> </w:t>
      </w:r>
      <w:r w:rsidR="00232099">
        <w:rPr>
          <w:rFonts w:ascii="Times New Roman" w:eastAsia="Times New Roman" w:hAnsi="Times New Roman" w:cs="Times New Roman"/>
          <w:color w:val="000000"/>
          <w:sz w:val="24"/>
          <w:szCs w:val="24"/>
        </w:rPr>
        <w:t xml:space="preserve">The transition states themselves mainly illustrate </w:t>
      </w:r>
      <w:r w:rsidR="00EB00FA">
        <w:rPr>
          <w:rFonts w:ascii="Times New Roman" w:eastAsia="Times New Roman" w:hAnsi="Times New Roman" w:cs="Times New Roman"/>
          <w:color w:val="000000"/>
          <w:sz w:val="24"/>
          <w:szCs w:val="24"/>
        </w:rPr>
        <w:t>the two monomers coming into close proximity to each other, with some slight Ru-oxo bond lengthening.</w:t>
      </w:r>
    </w:p>
    <w:p w14:paraId="45B9AEDA" w14:textId="77777777" w:rsidR="005F2AFA" w:rsidRPr="00B629BF" w:rsidRDefault="005F2AFA" w:rsidP="00C528F4">
      <w:pPr>
        <w:spacing w:line="480" w:lineRule="auto"/>
        <w:contextualSpacing/>
        <w:rPr>
          <w:rFonts w:ascii="Times New Roman" w:eastAsia="Times New Roman" w:hAnsi="Times New Roman" w:cs="Times New Roman"/>
          <w:color w:val="000000"/>
          <w:sz w:val="24"/>
          <w:szCs w:val="24"/>
        </w:rPr>
      </w:pPr>
    </w:p>
    <w:p w14:paraId="7235F0DE" w14:textId="5EFA38E2" w:rsidR="006857C3" w:rsidRPr="002E4A11" w:rsidRDefault="006857C3" w:rsidP="006857C3">
      <w:pPr>
        <w:pStyle w:val="Caption"/>
        <w:keepNext/>
        <w:rPr>
          <w:rFonts w:ascii="Times New Roman" w:hAnsi="Times New Roman" w:cs="Times New Roman"/>
          <w:color w:val="auto"/>
          <w:sz w:val="24"/>
          <w:szCs w:val="24"/>
        </w:rPr>
      </w:pPr>
      <w:bookmarkStart w:id="37" w:name="_Toc48345871"/>
      <w:bookmarkStart w:id="38" w:name="_Toc48346182"/>
      <w:r w:rsidRPr="002E4A11">
        <w:rPr>
          <w:rFonts w:ascii="Times New Roman" w:hAnsi="Times New Roman" w:cs="Times New Roman"/>
          <w:color w:val="auto"/>
          <w:sz w:val="24"/>
          <w:szCs w:val="24"/>
        </w:rPr>
        <w:t xml:space="preserve">Table </w:t>
      </w:r>
      <w:r w:rsidRPr="002E4A11">
        <w:rPr>
          <w:rFonts w:ascii="Times New Roman" w:hAnsi="Times New Roman" w:cs="Times New Roman"/>
          <w:color w:val="auto"/>
          <w:sz w:val="24"/>
          <w:szCs w:val="24"/>
        </w:rPr>
        <w:fldChar w:fldCharType="begin"/>
      </w:r>
      <w:r w:rsidRPr="002E4A11">
        <w:rPr>
          <w:rFonts w:ascii="Times New Roman" w:hAnsi="Times New Roman" w:cs="Times New Roman"/>
          <w:color w:val="auto"/>
          <w:sz w:val="24"/>
          <w:szCs w:val="24"/>
        </w:rPr>
        <w:instrText xml:space="preserve"> SEQ Table \* ARABIC </w:instrText>
      </w:r>
      <w:r w:rsidRPr="002E4A11">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9</w:t>
      </w:r>
      <w:r w:rsidRPr="002E4A11">
        <w:rPr>
          <w:rFonts w:ascii="Times New Roman" w:hAnsi="Times New Roman" w:cs="Times New Roman"/>
          <w:color w:val="auto"/>
          <w:sz w:val="24"/>
          <w:szCs w:val="24"/>
        </w:rPr>
        <w:fldChar w:fldCharType="end"/>
      </w:r>
      <w:r w:rsidRPr="002E4A11">
        <w:rPr>
          <w:rFonts w:ascii="Times New Roman" w:hAnsi="Times New Roman" w:cs="Times New Roman"/>
          <w:color w:val="auto"/>
          <w:sz w:val="24"/>
          <w:szCs w:val="24"/>
        </w:rPr>
        <w:t>: Geometrical and electronic param</w:t>
      </w:r>
      <w:r w:rsidR="00C10F85" w:rsidRPr="002E4A11">
        <w:rPr>
          <w:rFonts w:ascii="Times New Roman" w:hAnsi="Times New Roman" w:cs="Times New Roman"/>
          <w:color w:val="auto"/>
          <w:sz w:val="24"/>
          <w:szCs w:val="24"/>
        </w:rPr>
        <w:t>e</w:t>
      </w:r>
      <w:r w:rsidRPr="002E4A11">
        <w:rPr>
          <w:rFonts w:ascii="Times New Roman" w:hAnsi="Times New Roman" w:cs="Times New Roman"/>
          <w:color w:val="auto"/>
          <w:sz w:val="24"/>
          <w:szCs w:val="24"/>
        </w:rPr>
        <w:t>ters for coupling transition states.</w:t>
      </w:r>
      <w:bookmarkEnd w:id="37"/>
      <w:bookmarkEnd w:id="38"/>
    </w:p>
    <w:tbl>
      <w:tblPr>
        <w:tblW w:w="9175" w:type="dxa"/>
        <w:jc w:val="center"/>
        <w:tblLayout w:type="fixed"/>
        <w:tblLook w:val="04A0" w:firstRow="1" w:lastRow="0" w:firstColumn="1" w:lastColumn="0" w:noHBand="0" w:noVBand="1"/>
      </w:tblPr>
      <w:tblGrid>
        <w:gridCol w:w="1345"/>
        <w:gridCol w:w="1080"/>
        <w:gridCol w:w="720"/>
        <w:gridCol w:w="810"/>
        <w:gridCol w:w="1080"/>
        <w:gridCol w:w="900"/>
        <w:gridCol w:w="810"/>
        <w:gridCol w:w="1080"/>
        <w:gridCol w:w="1350"/>
      </w:tblGrid>
      <w:tr w:rsidR="00470CE4" w:rsidRPr="00B73511" w14:paraId="5B97113E" w14:textId="77777777" w:rsidTr="00B07011">
        <w:trPr>
          <w:trHeight w:val="270"/>
          <w:jc w:val="center"/>
        </w:trPr>
        <w:tc>
          <w:tcPr>
            <w:tcW w:w="1345" w:type="dxa"/>
            <w:vMerge w:val="restart"/>
            <w:tcBorders>
              <w:top w:val="single" w:sz="4" w:space="0" w:color="auto"/>
              <w:left w:val="single" w:sz="4" w:space="0" w:color="auto"/>
              <w:right w:val="single" w:sz="4" w:space="0" w:color="auto"/>
            </w:tcBorders>
            <w:shd w:val="clear" w:color="auto" w:fill="auto"/>
            <w:noWrap/>
            <w:hideMark/>
          </w:tcPr>
          <w:p w14:paraId="4BB09109" w14:textId="77777777" w:rsidR="00470CE4" w:rsidRPr="00B07011" w:rsidRDefault="00470CE4" w:rsidP="00470CE4">
            <w:pPr>
              <w:spacing w:after="0" w:line="240" w:lineRule="auto"/>
              <w:rPr>
                <w:rFonts w:ascii="Times New Roman" w:eastAsia="Times New Roman" w:hAnsi="Times New Roman" w:cs="Times New Roman"/>
                <w:b/>
                <w:bCs/>
                <w:color w:val="000000"/>
              </w:rPr>
            </w:pPr>
            <w:r w:rsidRPr="00B07011">
              <w:rPr>
                <w:rFonts w:ascii="Times New Roman" w:eastAsia="Times New Roman" w:hAnsi="Times New Roman" w:cs="Times New Roman"/>
                <w:b/>
                <w:bCs/>
                <w:color w:val="000000"/>
              </w:rPr>
              <w:t>Complex</w:t>
            </w:r>
          </w:p>
        </w:tc>
        <w:tc>
          <w:tcPr>
            <w:tcW w:w="1080" w:type="dxa"/>
            <w:vMerge w:val="restart"/>
            <w:tcBorders>
              <w:top w:val="single" w:sz="4" w:space="0" w:color="auto"/>
              <w:left w:val="single" w:sz="4" w:space="0" w:color="auto"/>
              <w:right w:val="single" w:sz="4" w:space="0" w:color="auto"/>
            </w:tcBorders>
          </w:tcPr>
          <w:p w14:paraId="4FB8EA4C" w14:textId="77777777" w:rsidR="00470CE4" w:rsidRPr="00B07011" w:rsidRDefault="00470CE4" w:rsidP="00470CE4">
            <w:pPr>
              <w:spacing w:after="0" w:line="240" w:lineRule="auto"/>
              <w:jc w:val="center"/>
              <w:rPr>
                <w:rFonts w:ascii="Times New Roman" w:eastAsia="Calibri" w:hAnsi="Times New Roman" w:cs="Times New Roman"/>
                <w:b/>
                <w:bCs/>
                <w:color w:val="000000"/>
              </w:rPr>
            </w:pPr>
            <w:r w:rsidRPr="00B07011">
              <w:rPr>
                <w:rFonts w:ascii="Times New Roman" w:eastAsia="Times New Roman" w:hAnsi="Times New Roman" w:cs="Times New Roman"/>
                <w:b/>
                <w:bCs/>
                <w:color w:val="000000"/>
              </w:rPr>
              <w:t>Ru(1)-O(1) Distance (Å)</w:t>
            </w:r>
          </w:p>
        </w:tc>
        <w:tc>
          <w:tcPr>
            <w:tcW w:w="1530" w:type="dxa"/>
            <w:gridSpan w:val="2"/>
            <w:tcBorders>
              <w:top w:val="single" w:sz="4" w:space="0" w:color="auto"/>
              <w:left w:val="single" w:sz="4" w:space="0" w:color="auto"/>
              <w:bottom w:val="single" w:sz="4" w:space="0" w:color="auto"/>
              <w:right w:val="single" w:sz="4" w:space="0" w:color="auto"/>
            </w:tcBorders>
          </w:tcPr>
          <w:p w14:paraId="04015242" w14:textId="77777777" w:rsidR="00470CE4" w:rsidRPr="00B07011" w:rsidRDefault="00470CE4" w:rsidP="00470CE4">
            <w:pPr>
              <w:spacing w:after="0" w:line="240" w:lineRule="auto"/>
              <w:jc w:val="center"/>
              <w:rPr>
                <w:rFonts w:ascii="Times New Roman" w:eastAsia="Times New Roman" w:hAnsi="Times New Roman" w:cs="Times New Roman"/>
                <w:b/>
                <w:bCs/>
                <w:color w:val="000000"/>
              </w:rPr>
            </w:pPr>
            <w:r w:rsidRPr="00B07011">
              <w:rPr>
                <w:rFonts w:ascii="Times New Roman" w:eastAsia="Times New Roman" w:hAnsi="Times New Roman" w:cs="Times New Roman"/>
                <w:b/>
                <w:bCs/>
                <w:color w:val="000000"/>
              </w:rPr>
              <w:t>Mulliken Spin Density</w:t>
            </w:r>
          </w:p>
        </w:tc>
        <w:tc>
          <w:tcPr>
            <w:tcW w:w="1080" w:type="dxa"/>
            <w:vMerge w:val="restart"/>
            <w:tcBorders>
              <w:top w:val="single" w:sz="4" w:space="0" w:color="auto"/>
              <w:left w:val="single" w:sz="4" w:space="0" w:color="auto"/>
              <w:right w:val="single" w:sz="4" w:space="0" w:color="auto"/>
            </w:tcBorders>
            <w:shd w:val="clear" w:color="auto" w:fill="auto"/>
            <w:noWrap/>
            <w:hideMark/>
          </w:tcPr>
          <w:p w14:paraId="41BD6FFD" w14:textId="77777777" w:rsidR="00470CE4" w:rsidRPr="00B07011" w:rsidRDefault="00470CE4" w:rsidP="00470CE4">
            <w:pPr>
              <w:spacing w:after="0" w:line="240" w:lineRule="auto"/>
              <w:jc w:val="center"/>
              <w:rPr>
                <w:rFonts w:ascii="Times New Roman" w:eastAsia="Times New Roman" w:hAnsi="Times New Roman" w:cs="Times New Roman"/>
                <w:b/>
                <w:bCs/>
                <w:color w:val="000000"/>
              </w:rPr>
            </w:pPr>
            <w:r w:rsidRPr="00B07011">
              <w:rPr>
                <w:rFonts w:ascii="Times New Roman" w:eastAsia="Times New Roman" w:hAnsi="Times New Roman" w:cs="Times New Roman"/>
                <w:b/>
                <w:bCs/>
                <w:color w:val="000000"/>
              </w:rPr>
              <w:t>Ru(2)-O(2) Distance (Å)</w:t>
            </w:r>
          </w:p>
          <w:p w14:paraId="1B7E17BA" w14:textId="77777777" w:rsidR="00470CE4" w:rsidRPr="00B07011" w:rsidRDefault="00470CE4" w:rsidP="00470CE4">
            <w:pPr>
              <w:spacing w:after="0" w:line="240" w:lineRule="auto"/>
              <w:rPr>
                <w:rFonts w:ascii="Times New Roman" w:eastAsia="Times New Roman" w:hAnsi="Times New Roman" w:cs="Times New Roman"/>
                <w:b/>
                <w:bCs/>
                <w:color w:val="000000"/>
              </w:rPr>
            </w:pPr>
          </w:p>
        </w:tc>
        <w:tc>
          <w:tcPr>
            <w:tcW w:w="1710" w:type="dxa"/>
            <w:gridSpan w:val="2"/>
            <w:tcBorders>
              <w:top w:val="single" w:sz="4" w:space="0" w:color="auto"/>
              <w:left w:val="single" w:sz="4" w:space="0" w:color="auto"/>
              <w:bottom w:val="single" w:sz="4" w:space="0" w:color="auto"/>
              <w:right w:val="single" w:sz="4" w:space="0" w:color="auto"/>
            </w:tcBorders>
          </w:tcPr>
          <w:p w14:paraId="4F60F3BD" w14:textId="77777777" w:rsidR="00470CE4" w:rsidRPr="00B07011" w:rsidRDefault="00470CE4" w:rsidP="00470CE4">
            <w:pPr>
              <w:spacing w:after="0" w:line="240" w:lineRule="auto"/>
              <w:jc w:val="center"/>
              <w:rPr>
                <w:rFonts w:ascii="Times New Roman" w:eastAsia="Times New Roman" w:hAnsi="Times New Roman" w:cs="Times New Roman"/>
                <w:b/>
                <w:bCs/>
                <w:color w:val="000000"/>
              </w:rPr>
            </w:pPr>
            <w:r w:rsidRPr="00B07011">
              <w:rPr>
                <w:rFonts w:ascii="Times New Roman" w:eastAsia="Times New Roman" w:hAnsi="Times New Roman" w:cs="Times New Roman"/>
                <w:b/>
                <w:bCs/>
                <w:color w:val="000000"/>
              </w:rPr>
              <w:t>Mulliken Spin Density</w:t>
            </w:r>
          </w:p>
        </w:tc>
        <w:tc>
          <w:tcPr>
            <w:tcW w:w="1080" w:type="dxa"/>
            <w:vMerge w:val="restart"/>
            <w:tcBorders>
              <w:top w:val="single" w:sz="4" w:space="0" w:color="auto"/>
              <w:left w:val="single" w:sz="4" w:space="0" w:color="auto"/>
              <w:right w:val="single" w:sz="4" w:space="0" w:color="auto"/>
            </w:tcBorders>
          </w:tcPr>
          <w:p w14:paraId="55738A34" w14:textId="77777777" w:rsidR="00470CE4" w:rsidRPr="00B07011" w:rsidRDefault="00470CE4" w:rsidP="00470CE4">
            <w:pPr>
              <w:spacing w:after="0" w:line="240" w:lineRule="auto"/>
              <w:jc w:val="center"/>
              <w:rPr>
                <w:rFonts w:ascii="Times New Roman" w:eastAsia="Times New Roman" w:hAnsi="Times New Roman" w:cs="Times New Roman"/>
                <w:b/>
                <w:bCs/>
                <w:color w:val="000000"/>
              </w:rPr>
            </w:pPr>
            <w:r w:rsidRPr="00B07011">
              <w:rPr>
                <w:rFonts w:ascii="Times New Roman" w:eastAsia="Times New Roman" w:hAnsi="Times New Roman" w:cs="Times New Roman"/>
                <w:b/>
                <w:bCs/>
                <w:color w:val="000000"/>
              </w:rPr>
              <w:t>O(1)-O(2) Distance (Å)</w:t>
            </w:r>
          </w:p>
        </w:tc>
        <w:tc>
          <w:tcPr>
            <w:tcW w:w="1350" w:type="dxa"/>
            <w:vMerge w:val="restart"/>
            <w:tcBorders>
              <w:top w:val="single" w:sz="4" w:space="0" w:color="auto"/>
              <w:left w:val="single" w:sz="4" w:space="0" w:color="auto"/>
              <w:right w:val="single" w:sz="4" w:space="0" w:color="auto"/>
            </w:tcBorders>
            <w:shd w:val="clear" w:color="auto" w:fill="auto"/>
            <w:noWrap/>
            <w:hideMark/>
          </w:tcPr>
          <w:p w14:paraId="4C89BFFC" w14:textId="77777777" w:rsidR="00470CE4" w:rsidRPr="00B07011" w:rsidRDefault="00470CE4" w:rsidP="00470CE4">
            <w:pPr>
              <w:spacing w:after="0" w:line="240" w:lineRule="auto"/>
              <w:jc w:val="center"/>
              <w:rPr>
                <w:rFonts w:ascii="Times New Roman" w:eastAsia="Times New Roman" w:hAnsi="Times New Roman" w:cs="Times New Roman"/>
                <w:b/>
                <w:bCs/>
                <w:color w:val="000000"/>
              </w:rPr>
            </w:pPr>
            <w:r w:rsidRPr="00B07011">
              <w:rPr>
                <w:rFonts w:ascii="Times New Roman" w:eastAsia="Times New Roman" w:hAnsi="Times New Roman" w:cs="Times New Roman"/>
                <w:b/>
                <w:bCs/>
                <w:color w:val="000000"/>
              </w:rPr>
              <w:t>Dihedral θRuOORu°</w:t>
            </w:r>
          </w:p>
        </w:tc>
      </w:tr>
      <w:tr w:rsidR="00470CE4" w:rsidRPr="00B73511" w14:paraId="711D2DF5" w14:textId="77777777" w:rsidTr="00B07011">
        <w:trPr>
          <w:trHeight w:val="270"/>
          <w:jc w:val="center"/>
        </w:trPr>
        <w:tc>
          <w:tcPr>
            <w:tcW w:w="1345" w:type="dxa"/>
            <w:vMerge/>
            <w:tcBorders>
              <w:left w:val="single" w:sz="4" w:space="0" w:color="auto"/>
              <w:bottom w:val="single" w:sz="4" w:space="0" w:color="auto"/>
              <w:right w:val="single" w:sz="4" w:space="0" w:color="auto"/>
            </w:tcBorders>
            <w:shd w:val="clear" w:color="auto" w:fill="auto"/>
            <w:noWrap/>
          </w:tcPr>
          <w:p w14:paraId="4D7D6A8A" w14:textId="77777777" w:rsidR="00470CE4" w:rsidRPr="00B07011" w:rsidRDefault="00470CE4" w:rsidP="00470CE4">
            <w:pPr>
              <w:spacing w:after="0" w:line="240" w:lineRule="auto"/>
              <w:rPr>
                <w:rFonts w:ascii="Times New Roman" w:eastAsia="Times New Roman" w:hAnsi="Times New Roman" w:cs="Times New Roman"/>
                <w:b/>
                <w:bCs/>
                <w:color w:val="000000"/>
              </w:rPr>
            </w:pPr>
          </w:p>
        </w:tc>
        <w:tc>
          <w:tcPr>
            <w:tcW w:w="1080" w:type="dxa"/>
            <w:vMerge/>
            <w:tcBorders>
              <w:left w:val="single" w:sz="4" w:space="0" w:color="auto"/>
              <w:bottom w:val="single" w:sz="4" w:space="0" w:color="auto"/>
              <w:right w:val="single" w:sz="4" w:space="0" w:color="auto"/>
            </w:tcBorders>
          </w:tcPr>
          <w:p w14:paraId="5F6D0300" w14:textId="77777777" w:rsidR="00470CE4" w:rsidRPr="00B07011" w:rsidRDefault="00470CE4" w:rsidP="00470CE4">
            <w:pPr>
              <w:spacing w:after="0" w:line="240" w:lineRule="auto"/>
              <w:jc w:val="center"/>
              <w:rPr>
                <w:rFonts w:ascii="Times New Roman" w:eastAsia="Times New Roman" w:hAnsi="Times New Roman" w:cs="Times New Roman"/>
                <w:b/>
                <w:bCs/>
                <w:color w:val="000000"/>
              </w:rPr>
            </w:pPr>
          </w:p>
        </w:tc>
        <w:tc>
          <w:tcPr>
            <w:tcW w:w="720" w:type="dxa"/>
            <w:tcBorders>
              <w:top w:val="single" w:sz="4" w:space="0" w:color="auto"/>
              <w:left w:val="single" w:sz="4" w:space="0" w:color="auto"/>
              <w:bottom w:val="single" w:sz="4" w:space="0" w:color="auto"/>
              <w:right w:val="single" w:sz="4" w:space="0" w:color="auto"/>
            </w:tcBorders>
          </w:tcPr>
          <w:p w14:paraId="74191327" w14:textId="77777777" w:rsidR="00470CE4" w:rsidRPr="00B07011" w:rsidRDefault="00470CE4" w:rsidP="00470CE4">
            <w:pPr>
              <w:spacing w:after="0" w:line="240" w:lineRule="auto"/>
              <w:jc w:val="center"/>
              <w:rPr>
                <w:rFonts w:ascii="Times New Roman" w:eastAsia="Times New Roman" w:hAnsi="Times New Roman" w:cs="Times New Roman"/>
                <w:b/>
                <w:bCs/>
                <w:color w:val="000000"/>
              </w:rPr>
            </w:pPr>
            <w:r w:rsidRPr="00B07011">
              <w:rPr>
                <w:rFonts w:ascii="Times New Roman" w:eastAsia="Times New Roman" w:hAnsi="Times New Roman" w:cs="Times New Roman"/>
                <w:b/>
                <w:bCs/>
                <w:color w:val="000000"/>
              </w:rPr>
              <w:t>Ru1</w:t>
            </w:r>
          </w:p>
        </w:tc>
        <w:tc>
          <w:tcPr>
            <w:tcW w:w="810" w:type="dxa"/>
            <w:tcBorders>
              <w:top w:val="single" w:sz="4" w:space="0" w:color="auto"/>
              <w:left w:val="single" w:sz="4" w:space="0" w:color="auto"/>
              <w:bottom w:val="single" w:sz="4" w:space="0" w:color="auto"/>
              <w:right w:val="single" w:sz="4" w:space="0" w:color="auto"/>
            </w:tcBorders>
          </w:tcPr>
          <w:p w14:paraId="0100BE8D" w14:textId="77777777" w:rsidR="00470CE4" w:rsidRPr="00B07011" w:rsidRDefault="00470CE4" w:rsidP="00470CE4">
            <w:pPr>
              <w:spacing w:after="0" w:line="240" w:lineRule="auto"/>
              <w:jc w:val="center"/>
              <w:rPr>
                <w:rFonts w:ascii="Times New Roman" w:eastAsia="Times New Roman" w:hAnsi="Times New Roman" w:cs="Times New Roman"/>
                <w:b/>
                <w:bCs/>
                <w:color w:val="000000"/>
              </w:rPr>
            </w:pPr>
            <w:r w:rsidRPr="00B07011">
              <w:rPr>
                <w:rFonts w:ascii="Times New Roman" w:eastAsia="Times New Roman" w:hAnsi="Times New Roman" w:cs="Times New Roman"/>
                <w:b/>
                <w:bCs/>
                <w:color w:val="000000"/>
              </w:rPr>
              <w:t>O1</w:t>
            </w:r>
          </w:p>
        </w:tc>
        <w:tc>
          <w:tcPr>
            <w:tcW w:w="1080" w:type="dxa"/>
            <w:vMerge/>
            <w:tcBorders>
              <w:left w:val="single" w:sz="4" w:space="0" w:color="auto"/>
              <w:bottom w:val="single" w:sz="4" w:space="0" w:color="auto"/>
              <w:right w:val="single" w:sz="4" w:space="0" w:color="auto"/>
            </w:tcBorders>
            <w:shd w:val="clear" w:color="auto" w:fill="auto"/>
            <w:noWrap/>
          </w:tcPr>
          <w:p w14:paraId="149AD29C" w14:textId="77777777" w:rsidR="00470CE4" w:rsidRPr="00B07011" w:rsidRDefault="00470CE4" w:rsidP="00470CE4">
            <w:pPr>
              <w:spacing w:after="0" w:line="240" w:lineRule="auto"/>
              <w:jc w:val="center"/>
              <w:rPr>
                <w:rFonts w:ascii="Times New Roman" w:eastAsia="Times New Roman" w:hAnsi="Times New Roman" w:cs="Times New Roman"/>
                <w:b/>
                <w:bCs/>
                <w:color w:val="000000"/>
              </w:rPr>
            </w:pPr>
          </w:p>
        </w:tc>
        <w:tc>
          <w:tcPr>
            <w:tcW w:w="900" w:type="dxa"/>
            <w:tcBorders>
              <w:top w:val="single" w:sz="4" w:space="0" w:color="auto"/>
              <w:left w:val="single" w:sz="4" w:space="0" w:color="auto"/>
              <w:bottom w:val="single" w:sz="4" w:space="0" w:color="auto"/>
              <w:right w:val="single" w:sz="4" w:space="0" w:color="auto"/>
            </w:tcBorders>
          </w:tcPr>
          <w:p w14:paraId="128E64AC" w14:textId="77777777" w:rsidR="00470CE4" w:rsidRPr="00B07011" w:rsidRDefault="00470CE4" w:rsidP="00470CE4">
            <w:pPr>
              <w:spacing w:after="0" w:line="240" w:lineRule="auto"/>
              <w:jc w:val="center"/>
              <w:rPr>
                <w:rFonts w:ascii="Times New Roman" w:eastAsia="Times New Roman" w:hAnsi="Times New Roman" w:cs="Times New Roman"/>
                <w:b/>
                <w:bCs/>
                <w:color w:val="000000"/>
              </w:rPr>
            </w:pPr>
            <w:r w:rsidRPr="00B07011">
              <w:rPr>
                <w:rFonts w:ascii="Times New Roman" w:eastAsia="Times New Roman" w:hAnsi="Times New Roman" w:cs="Times New Roman"/>
                <w:b/>
                <w:bCs/>
                <w:color w:val="000000"/>
              </w:rPr>
              <w:t>Ru2</w:t>
            </w:r>
          </w:p>
        </w:tc>
        <w:tc>
          <w:tcPr>
            <w:tcW w:w="810" w:type="dxa"/>
            <w:tcBorders>
              <w:top w:val="single" w:sz="4" w:space="0" w:color="auto"/>
              <w:left w:val="single" w:sz="4" w:space="0" w:color="auto"/>
              <w:bottom w:val="single" w:sz="4" w:space="0" w:color="auto"/>
              <w:right w:val="single" w:sz="4" w:space="0" w:color="auto"/>
            </w:tcBorders>
          </w:tcPr>
          <w:p w14:paraId="7BB8C9B9" w14:textId="77777777" w:rsidR="00470CE4" w:rsidRPr="00B07011" w:rsidRDefault="00470CE4" w:rsidP="00470CE4">
            <w:pPr>
              <w:spacing w:after="0" w:line="240" w:lineRule="auto"/>
              <w:jc w:val="center"/>
              <w:rPr>
                <w:rFonts w:ascii="Times New Roman" w:eastAsia="Times New Roman" w:hAnsi="Times New Roman" w:cs="Times New Roman"/>
                <w:b/>
                <w:bCs/>
                <w:color w:val="000000"/>
              </w:rPr>
            </w:pPr>
            <w:r w:rsidRPr="00B07011">
              <w:rPr>
                <w:rFonts w:ascii="Times New Roman" w:eastAsia="Times New Roman" w:hAnsi="Times New Roman" w:cs="Times New Roman"/>
                <w:b/>
                <w:bCs/>
                <w:color w:val="000000"/>
              </w:rPr>
              <w:t>O2</w:t>
            </w:r>
          </w:p>
        </w:tc>
        <w:tc>
          <w:tcPr>
            <w:tcW w:w="1080" w:type="dxa"/>
            <w:vMerge/>
            <w:tcBorders>
              <w:left w:val="single" w:sz="4" w:space="0" w:color="auto"/>
              <w:bottom w:val="single" w:sz="4" w:space="0" w:color="auto"/>
              <w:right w:val="single" w:sz="4" w:space="0" w:color="auto"/>
            </w:tcBorders>
          </w:tcPr>
          <w:p w14:paraId="7B1FBF58" w14:textId="77777777" w:rsidR="00470CE4" w:rsidRPr="00B07011" w:rsidRDefault="00470CE4" w:rsidP="00470CE4">
            <w:pPr>
              <w:spacing w:after="0" w:line="240" w:lineRule="auto"/>
              <w:jc w:val="center"/>
              <w:rPr>
                <w:rFonts w:ascii="Times New Roman" w:eastAsia="Times New Roman" w:hAnsi="Times New Roman" w:cs="Times New Roman"/>
                <w:b/>
                <w:bCs/>
                <w:color w:val="000000"/>
              </w:rPr>
            </w:pPr>
          </w:p>
        </w:tc>
        <w:tc>
          <w:tcPr>
            <w:tcW w:w="1350" w:type="dxa"/>
            <w:vMerge/>
            <w:tcBorders>
              <w:left w:val="single" w:sz="4" w:space="0" w:color="auto"/>
              <w:bottom w:val="single" w:sz="4" w:space="0" w:color="auto"/>
              <w:right w:val="single" w:sz="4" w:space="0" w:color="auto"/>
            </w:tcBorders>
            <w:shd w:val="clear" w:color="auto" w:fill="auto"/>
            <w:noWrap/>
          </w:tcPr>
          <w:p w14:paraId="0BFC823E" w14:textId="77777777" w:rsidR="00470CE4" w:rsidRPr="00B07011" w:rsidRDefault="00470CE4" w:rsidP="00470CE4">
            <w:pPr>
              <w:spacing w:after="0" w:line="240" w:lineRule="auto"/>
              <w:jc w:val="center"/>
              <w:rPr>
                <w:rFonts w:ascii="Times New Roman" w:eastAsia="Times New Roman" w:hAnsi="Times New Roman" w:cs="Times New Roman"/>
                <w:b/>
                <w:bCs/>
                <w:color w:val="000000"/>
              </w:rPr>
            </w:pPr>
          </w:p>
        </w:tc>
      </w:tr>
      <w:tr w:rsidR="00470CE4" w:rsidRPr="00B73511" w14:paraId="38E6AC04" w14:textId="77777777" w:rsidTr="002B6339">
        <w:trPr>
          <w:trHeight w:val="292"/>
          <w:jc w:val="center"/>
        </w:trPr>
        <w:tc>
          <w:tcPr>
            <w:tcW w:w="1345" w:type="dxa"/>
            <w:tcBorders>
              <w:top w:val="single" w:sz="4" w:space="0" w:color="auto"/>
              <w:left w:val="single" w:sz="4" w:space="0" w:color="auto"/>
              <w:bottom w:val="nil"/>
              <w:right w:val="single" w:sz="4" w:space="0" w:color="auto"/>
            </w:tcBorders>
            <w:shd w:val="clear" w:color="auto" w:fill="auto"/>
            <w:noWrap/>
            <w:hideMark/>
          </w:tcPr>
          <w:p w14:paraId="0778FB01" w14:textId="01C4E765" w:rsidR="00470CE4" w:rsidRPr="00774BC8" w:rsidRDefault="00774BC8" w:rsidP="00470CE4">
            <w:pPr>
              <w:spacing w:after="0" w:line="240" w:lineRule="auto"/>
              <w:rPr>
                <w:rFonts w:ascii="Times New Roman" w:eastAsia="Times New Roman" w:hAnsi="Times New Roman" w:cs="Times New Roman"/>
                <w:b/>
                <w:bCs/>
                <w:color w:val="000000"/>
              </w:rPr>
            </w:pPr>
            <w:r w:rsidRPr="00774BC8">
              <w:rPr>
                <w:rFonts w:ascii="Times New Roman" w:eastAsia="Times New Roman" w:hAnsi="Times New Roman" w:cs="Times New Roman"/>
                <w:b/>
                <w:bCs/>
                <w:color w:val="000000"/>
              </w:rPr>
              <w:t>9</w:t>
            </w:r>
            <w:r w:rsidR="00470CE4" w:rsidRPr="00774BC8">
              <w:rPr>
                <w:rFonts w:ascii="Times New Roman" w:eastAsia="Times New Roman" w:hAnsi="Times New Roman" w:cs="Times New Roman"/>
                <w:b/>
                <w:bCs/>
                <w:color w:val="000000"/>
              </w:rPr>
              <w:t>*</w:t>
            </w:r>
          </w:p>
        </w:tc>
        <w:tc>
          <w:tcPr>
            <w:tcW w:w="1080" w:type="dxa"/>
            <w:tcBorders>
              <w:top w:val="single" w:sz="4" w:space="0" w:color="auto"/>
              <w:left w:val="single" w:sz="4" w:space="0" w:color="auto"/>
              <w:bottom w:val="nil"/>
              <w:right w:val="single" w:sz="4" w:space="0" w:color="auto"/>
            </w:tcBorders>
          </w:tcPr>
          <w:p w14:paraId="47421786" w14:textId="77777777"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1.79</w:t>
            </w:r>
          </w:p>
        </w:tc>
        <w:tc>
          <w:tcPr>
            <w:tcW w:w="720" w:type="dxa"/>
            <w:tcBorders>
              <w:top w:val="single" w:sz="4" w:space="0" w:color="auto"/>
              <w:left w:val="single" w:sz="4" w:space="0" w:color="auto"/>
              <w:bottom w:val="nil"/>
              <w:right w:val="single" w:sz="4" w:space="0" w:color="auto"/>
            </w:tcBorders>
          </w:tcPr>
          <w:p w14:paraId="4D8D586E" w14:textId="1DED5218" w:rsidR="00470CE4" w:rsidRPr="00B73511" w:rsidRDefault="006E31BC"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0.68</w:t>
            </w:r>
          </w:p>
        </w:tc>
        <w:tc>
          <w:tcPr>
            <w:tcW w:w="810" w:type="dxa"/>
            <w:tcBorders>
              <w:top w:val="single" w:sz="4" w:space="0" w:color="auto"/>
              <w:left w:val="single" w:sz="4" w:space="0" w:color="auto"/>
              <w:bottom w:val="nil"/>
              <w:right w:val="single" w:sz="4" w:space="0" w:color="auto"/>
            </w:tcBorders>
          </w:tcPr>
          <w:p w14:paraId="42864B41" w14:textId="6B6AF39B" w:rsidR="00470CE4" w:rsidRPr="00B73511" w:rsidRDefault="009A5D9A"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0.08</w:t>
            </w:r>
          </w:p>
        </w:tc>
        <w:tc>
          <w:tcPr>
            <w:tcW w:w="1080" w:type="dxa"/>
            <w:tcBorders>
              <w:top w:val="single" w:sz="4" w:space="0" w:color="auto"/>
              <w:left w:val="single" w:sz="4" w:space="0" w:color="auto"/>
              <w:bottom w:val="nil"/>
              <w:right w:val="single" w:sz="4" w:space="0" w:color="auto"/>
            </w:tcBorders>
            <w:shd w:val="clear" w:color="auto" w:fill="auto"/>
            <w:noWrap/>
          </w:tcPr>
          <w:p w14:paraId="3501C78B" w14:textId="209C185C" w:rsidR="00470CE4" w:rsidRPr="00B73511" w:rsidRDefault="00E8541F"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1.79</w:t>
            </w:r>
          </w:p>
        </w:tc>
        <w:tc>
          <w:tcPr>
            <w:tcW w:w="900" w:type="dxa"/>
            <w:tcBorders>
              <w:top w:val="single" w:sz="4" w:space="0" w:color="auto"/>
              <w:left w:val="single" w:sz="4" w:space="0" w:color="auto"/>
              <w:bottom w:val="nil"/>
              <w:right w:val="single" w:sz="4" w:space="0" w:color="auto"/>
            </w:tcBorders>
          </w:tcPr>
          <w:p w14:paraId="2050EB8D" w14:textId="203F9D74" w:rsidR="00470CE4" w:rsidRPr="00B73511" w:rsidRDefault="006E31BC"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0.68</w:t>
            </w:r>
          </w:p>
        </w:tc>
        <w:tc>
          <w:tcPr>
            <w:tcW w:w="810" w:type="dxa"/>
            <w:tcBorders>
              <w:top w:val="single" w:sz="4" w:space="0" w:color="auto"/>
              <w:left w:val="single" w:sz="4" w:space="0" w:color="auto"/>
              <w:bottom w:val="nil"/>
              <w:right w:val="single" w:sz="4" w:space="0" w:color="auto"/>
            </w:tcBorders>
          </w:tcPr>
          <w:p w14:paraId="5B6941B5" w14:textId="1AD65379" w:rsidR="00470CE4" w:rsidRPr="00B73511" w:rsidRDefault="009A5D9A"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0.08</w:t>
            </w:r>
          </w:p>
        </w:tc>
        <w:tc>
          <w:tcPr>
            <w:tcW w:w="1080" w:type="dxa"/>
            <w:tcBorders>
              <w:top w:val="single" w:sz="4" w:space="0" w:color="auto"/>
              <w:left w:val="single" w:sz="4" w:space="0" w:color="auto"/>
              <w:bottom w:val="nil"/>
              <w:right w:val="single" w:sz="4" w:space="0" w:color="auto"/>
            </w:tcBorders>
          </w:tcPr>
          <w:p w14:paraId="700AB383" w14:textId="77777777"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1.71</w:t>
            </w:r>
          </w:p>
        </w:tc>
        <w:tc>
          <w:tcPr>
            <w:tcW w:w="1350" w:type="dxa"/>
            <w:tcBorders>
              <w:top w:val="single" w:sz="4" w:space="0" w:color="auto"/>
              <w:left w:val="single" w:sz="4" w:space="0" w:color="auto"/>
              <w:bottom w:val="nil"/>
              <w:right w:val="single" w:sz="4" w:space="0" w:color="auto"/>
            </w:tcBorders>
            <w:shd w:val="clear" w:color="auto" w:fill="auto"/>
            <w:noWrap/>
          </w:tcPr>
          <w:p w14:paraId="6595A4F8" w14:textId="77777777"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179.6</w:t>
            </w:r>
          </w:p>
        </w:tc>
      </w:tr>
      <w:tr w:rsidR="00470CE4" w:rsidRPr="00B73511" w14:paraId="767EE96A" w14:textId="77777777" w:rsidTr="002B6339">
        <w:trPr>
          <w:trHeight w:val="292"/>
          <w:jc w:val="center"/>
        </w:trPr>
        <w:tc>
          <w:tcPr>
            <w:tcW w:w="1345" w:type="dxa"/>
            <w:tcBorders>
              <w:top w:val="nil"/>
              <w:left w:val="single" w:sz="4" w:space="0" w:color="auto"/>
              <w:bottom w:val="nil"/>
              <w:right w:val="single" w:sz="4" w:space="0" w:color="auto"/>
            </w:tcBorders>
            <w:shd w:val="clear" w:color="auto" w:fill="auto"/>
            <w:noWrap/>
            <w:hideMark/>
          </w:tcPr>
          <w:p w14:paraId="0461DAD7" w14:textId="31DBD781" w:rsidR="00470CE4" w:rsidRPr="00774BC8" w:rsidRDefault="00774BC8" w:rsidP="00470CE4">
            <w:pPr>
              <w:spacing w:after="0" w:line="240" w:lineRule="auto"/>
              <w:rPr>
                <w:rFonts w:ascii="Times New Roman" w:eastAsia="Times New Roman" w:hAnsi="Times New Roman" w:cs="Times New Roman"/>
                <w:b/>
                <w:bCs/>
                <w:color w:val="000000"/>
              </w:rPr>
            </w:pPr>
            <w:r w:rsidRPr="00774BC8">
              <w:rPr>
                <w:rFonts w:ascii="Times New Roman" w:eastAsia="Times New Roman" w:hAnsi="Times New Roman" w:cs="Times New Roman"/>
                <w:b/>
                <w:bCs/>
                <w:color w:val="000000"/>
              </w:rPr>
              <w:t>7</w:t>
            </w:r>
            <w:r w:rsidR="00470CE4" w:rsidRPr="00774BC8">
              <w:rPr>
                <w:rFonts w:ascii="Times New Roman" w:eastAsia="Times New Roman" w:hAnsi="Times New Roman" w:cs="Times New Roman"/>
                <w:b/>
                <w:bCs/>
                <w:color w:val="000000"/>
              </w:rPr>
              <w:t>a</w:t>
            </w:r>
          </w:p>
        </w:tc>
        <w:tc>
          <w:tcPr>
            <w:tcW w:w="1080" w:type="dxa"/>
            <w:tcBorders>
              <w:top w:val="nil"/>
              <w:left w:val="single" w:sz="4" w:space="0" w:color="auto"/>
              <w:bottom w:val="nil"/>
              <w:right w:val="single" w:sz="4" w:space="0" w:color="auto"/>
            </w:tcBorders>
          </w:tcPr>
          <w:p w14:paraId="3915253A" w14:textId="77777777"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1.71</w:t>
            </w:r>
          </w:p>
        </w:tc>
        <w:tc>
          <w:tcPr>
            <w:tcW w:w="720" w:type="dxa"/>
            <w:tcBorders>
              <w:top w:val="nil"/>
              <w:left w:val="single" w:sz="4" w:space="0" w:color="auto"/>
              <w:bottom w:val="nil"/>
              <w:right w:val="single" w:sz="4" w:space="0" w:color="auto"/>
            </w:tcBorders>
          </w:tcPr>
          <w:p w14:paraId="7B41E19B" w14:textId="6DF17517" w:rsidR="00470CE4" w:rsidRPr="00B73511" w:rsidRDefault="00C22833"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810" w:type="dxa"/>
            <w:tcBorders>
              <w:top w:val="nil"/>
              <w:left w:val="single" w:sz="4" w:space="0" w:color="auto"/>
              <w:bottom w:val="nil"/>
              <w:right w:val="single" w:sz="4" w:space="0" w:color="auto"/>
            </w:tcBorders>
          </w:tcPr>
          <w:p w14:paraId="2978F8B6" w14:textId="6325D2D0" w:rsidR="00470CE4" w:rsidRPr="00B73511" w:rsidRDefault="00C22833"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080" w:type="dxa"/>
            <w:tcBorders>
              <w:top w:val="nil"/>
              <w:left w:val="single" w:sz="4" w:space="0" w:color="auto"/>
              <w:bottom w:val="nil"/>
              <w:right w:val="single" w:sz="4" w:space="0" w:color="auto"/>
            </w:tcBorders>
            <w:shd w:val="clear" w:color="auto" w:fill="auto"/>
            <w:noWrap/>
          </w:tcPr>
          <w:p w14:paraId="20EA2C45" w14:textId="3081491F" w:rsidR="00470CE4" w:rsidRPr="00B73511" w:rsidRDefault="00844223"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w:t>
            </w:r>
            <w:r w:rsidR="00B826FD">
              <w:rPr>
                <w:rFonts w:ascii="Times New Roman" w:eastAsia="Times New Roman" w:hAnsi="Times New Roman" w:cs="Times New Roman"/>
                <w:color w:val="000000"/>
              </w:rPr>
              <w:t>8</w:t>
            </w:r>
          </w:p>
        </w:tc>
        <w:tc>
          <w:tcPr>
            <w:tcW w:w="900" w:type="dxa"/>
            <w:tcBorders>
              <w:top w:val="nil"/>
              <w:left w:val="single" w:sz="4" w:space="0" w:color="auto"/>
              <w:bottom w:val="nil"/>
              <w:right w:val="single" w:sz="4" w:space="0" w:color="auto"/>
            </w:tcBorders>
          </w:tcPr>
          <w:p w14:paraId="52B117DA" w14:textId="3D155F49" w:rsidR="00470CE4" w:rsidRPr="00B73511" w:rsidRDefault="00C22833"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810" w:type="dxa"/>
            <w:tcBorders>
              <w:top w:val="nil"/>
              <w:left w:val="single" w:sz="4" w:space="0" w:color="auto"/>
              <w:bottom w:val="nil"/>
              <w:right w:val="single" w:sz="4" w:space="0" w:color="auto"/>
            </w:tcBorders>
          </w:tcPr>
          <w:p w14:paraId="6EECD64B" w14:textId="77F558AB" w:rsidR="00470CE4" w:rsidRPr="00B73511" w:rsidRDefault="00C22833"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080" w:type="dxa"/>
            <w:tcBorders>
              <w:top w:val="nil"/>
              <w:left w:val="single" w:sz="4" w:space="0" w:color="auto"/>
              <w:bottom w:val="nil"/>
              <w:right w:val="single" w:sz="4" w:space="0" w:color="auto"/>
            </w:tcBorders>
          </w:tcPr>
          <w:p w14:paraId="0EE5DBC2" w14:textId="0914A677"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2.1</w:t>
            </w:r>
            <w:r w:rsidR="00B826FD">
              <w:rPr>
                <w:rFonts w:ascii="Times New Roman" w:eastAsia="Times New Roman" w:hAnsi="Times New Roman" w:cs="Times New Roman"/>
                <w:color w:val="000000"/>
              </w:rPr>
              <w:t>5</w:t>
            </w:r>
          </w:p>
        </w:tc>
        <w:tc>
          <w:tcPr>
            <w:tcW w:w="1350" w:type="dxa"/>
            <w:tcBorders>
              <w:top w:val="nil"/>
              <w:left w:val="single" w:sz="4" w:space="0" w:color="auto"/>
              <w:bottom w:val="nil"/>
              <w:right w:val="single" w:sz="4" w:space="0" w:color="auto"/>
            </w:tcBorders>
            <w:shd w:val="clear" w:color="auto" w:fill="auto"/>
            <w:noWrap/>
          </w:tcPr>
          <w:p w14:paraId="232C5328" w14:textId="0F9717CD"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84.</w:t>
            </w:r>
            <w:r w:rsidR="00082018">
              <w:rPr>
                <w:rFonts w:ascii="Times New Roman" w:eastAsia="Times New Roman" w:hAnsi="Times New Roman" w:cs="Times New Roman"/>
                <w:color w:val="000000"/>
              </w:rPr>
              <w:t>8</w:t>
            </w:r>
          </w:p>
        </w:tc>
      </w:tr>
      <w:tr w:rsidR="00470CE4" w:rsidRPr="00B73511" w14:paraId="0077539E" w14:textId="77777777" w:rsidTr="002B6339">
        <w:trPr>
          <w:trHeight w:val="292"/>
          <w:jc w:val="center"/>
        </w:trPr>
        <w:tc>
          <w:tcPr>
            <w:tcW w:w="1345" w:type="dxa"/>
            <w:tcBorders>
              <w:top w:val="nil"/>
              <w:left w:val="single" w:sz="4" w:space="0" w:color="auto"/>
              <w:bottom w:val="nil"/>
              <w:right w:val="single" w:sz="4" w:space="0" w:color="auto"/>
            </w:tcBorders>
            <w:shd w:val="clear" w:color="auto" w:fill="auto"/>
            <w:noWrap/>
            <w:hideMark/>
          </w:tcPr>
          <w:p w14:paraId="7DCD7713" w14:textId="4187A1E7" w:rsidR="00470CE4" w:rsidRPr="00774BC8" w:rsidRDefault="00774BC8" w:rsidP="00470CE4">
            <w:pPr>
              <w:spacing w:after="0" w:line="240" w:lineRule="auto"/>
              <w:rPr>
                <w:rFonts w:ascii="Times New Roman" w:eastAsia="Times New Roman" w:hAnsi="Times New Roman" w:cs="Times New Roman"/>
                <w:b/>
                <w:bCs/>
                <w:color w:val="000000"/>
              </w:rPr>
            </w:pPr>
            <w:r w:rsidRPr="00774BC8">
              <w:rPr>
                <w:rFonts w:ascii="Times New Roman" w:eastAsia="Times New Roman" w:hAnsi="Times New Roman" w:cs="Times New Roman"/>
                <w:b/>
                <w:bCs/>
                <w:color w:val="000000"/>
              </w:rPr>
              <w:t>7</w:t>
            </w:r>
            <w:r w:rsidR="00470CE4" w:rsidRPr="00774BC8">
              <w:rPr>
                <w:rFonts w:ascii="Times New Roman" w:eastAsia="Times New Roman" w:hAnsi="Times New Roman" w:cs="Times New Roman"/>
                <w:b/>
                <w:bCs/>
                <w:color w:val="000000"/>
              </w:rPr>
              <w:t>b L = NH</w:t>
            </w:r>
            <w:r w:rsidR="00470CE4" w:rsidRPr="00774BC8">
              <w:rPr>
                <w:rFonts w:ascii="Times New Roman" w:eastAsia="Times New Roman" w:hAnsi="Times New Roman" w:cs="Times New Roman"/>
                <w:b/>
                <w:bCs/>
                <w:color w:val="000000"/>
                <w:vertAlign w:val="subscript"/>
              </w:rPr>
              <w:t>3</w:t>
            </w:r>
          </w:p>
        </w:tc>
        <w:tc>
          <w:tcPr>
            <w:tcW w:w="1080" w:type="dxa"/>
            <w:tcBorders>
              <w:top w:val="nil"/>
              <w:left w:val="single" w:sz="4" w:space="0" w:color="auto"/>
              <w:bottom w:val="nil"/>
              <w:right w:val="single" w:sz="4" w:space="0" w:color="auto"/>
            </w:tcBorders>
          </w:tcPr>
          <w:p w14:paraId="4E5DFF93" w14:textId="77777777"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1.77</w:t>
            </w:r>
          </w:p>
        </w:tc>
        <w:tc>
          <w:tcPr>
            <w:tcW w:w="720" w:type="dxa"/>
            <w:tcBorders>
              <w:top w:val="nil"/>
              <w:left w:val="single" w:sz="4" w:space="0" w:color="auto"/>
              <w:bottom w:val="nil"/>
              <w:right w:val="single" w:sz="4" w:space="0" w:color="auto"/>
            </w:tcBorders>
          </w:tcPr>
          <w:p w14:paraId="072284FF" w14:textId="77777777"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0.29</w:t>
            </w:r>
          </w:p>
        </w:tc>
        <w:tc>
          <w:tcPr>
            <w:tcW w:w="810" w:type="dxa"/>
            <w:tcBorders>
              <w:top w:val="nil"/>
              <w:left w:val="single" w:sz="4" w:space="0" w:color="auto"/>
              <w:bottom w:val="nil"/>
              <w:right w:val="single" w:sz="4" w:space="0" w:color="auto"/>
            </w:tcBorders>
          </w:tcPr>
          <w:p w14:paraId="5254CEE7" w14:textId="77777777"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0.26</w:t>
            </w:r>
          </w:p>
        </w:tc>
        <w:tc>
          <w:tcPr>
            <w:tcW w:w="1080" w:type="dxa"/>
            <w:tcBorders>
              <w:top w:val="nil"/>
              <w:left w:val="single" w:sz="4" w:space="0" w:color="auto"/>
              <w:bottom w:val="nil"/>
              <w:right w:val="single" w:sz="4" w:space="0" w:color="auto"/>
            </w:tcBorders>
            <w:shd w:val="clear" w:color="auto" w:fill="auto"/>
            <w:noWrap/>
          </w:tcPr>
          <w:p w14:paraId="1A924A76" w14:textId="77777777"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1.85</w:t>
            </w:r>
          </w:p>
        </w:tc>
        <w:tc>
          <w:tcPr>
            <w:tcW w:w="900" w:type="dxa"/>
            <w:tcBorders>
              <w:top w:val="nil"/>
              <w:left w:val="single" w:sz="4" w:space="0" w:color="auto"/>
              <w:bottom w:val="nil"/>
              <w:right w:val="single" w:sz="4" w:space="0" w:color="auto"/>
            </w:tcBorders>
          </w:tcPr>
          <w:p w14:paraId="793F62D6" w14:textId="77777777"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1.27</w:t>
            </w:r>
          </w:p>
        </w:tc>
        <w:tc>
          <w:tcPr>
            <w:tcW w:w="810" w:type="dxa"/>
            <w:tcBorders>
              <w:top w:val="nil"/>
              <w:left w:val="single" w:sz="4" w:space="0" w:color="auto"/>
              <w:bottom w:val="nil"/>
              <w:right w:val="single" w:sz="4" w:space="0" w:color="auto"/>
            </w:tcBorders>
          </w:tcPr>
          <w:p w14:paraId="0FBFA102" w14:textId="77777777"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-0.04</w:t>
            </w:r>
          </w:p>
        </w:tc>
        <w:tc>
          <w:tcPr>
            <w:tcW w:w="1080" w:type="dxa"/>
            <w:tcBorders>
              <w:top w:val="nil"/>
              <w:left w:val="single" w:sz="4" w:space="0" w:color="auto"/>
              <w:bottom w:val="nil"/>
              <w:right w:val="single" w:sz="4" w:space="0" w:color="auto"/>
            </w:tcBorders>
          </w:tcPr>
          <w:p w14:paraId="4590878B" w14:textId="77777777"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1.83</w:t>
            </w:r>
          </w:p>
        </w:tc>
        <w:tc>
          <w:tcPr>
            <w:tcW w:w="1350" w:type="dxa"/>
            <w:tcBorders>
              <w:top w:val="nil"/>
              <w:left w:val="single" w:sz="4" w:space="0" w:color="auto"/>
              <w:bottom w:val="nil"/>
              <w:right w:val="single" w:sz="4" w:space="0" w:color="auto"/>
            </w:tcBorders>
            <w:shd w:val="clear" w:color="auto" w:fill="auto"/>
            <w:noWrap/>
          </w:tcPr>
          <w:p w14:paraId="54ACB3B7" w14:textId="77777777"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126.5</w:t>
            </w:r>
          </w:p>
        </w:tc>
      </w:tr>
      <w:tr w:rsidR="00470CE4" w:rsidRPr="00B73511" w14:paraId="21FDBF12" w14:textId="77777777" w:rsidTr="002B6339">
        <w:trPr>
          <w:trHeight w:val="292"/>
          <w:jc w:val="center"/>
        </w:trPr>
        <w:tc>
          <w:tcPr>
            <w:tcW w:w="1345" w:type="dxa"/>
            <w:tcBorders>
              <w:top w:val="nil"/>
              <w:left w:val="single" w:sz="4" w:space="0" w:color="auto"/>
              <w:bottom w:val="single" w:sz="4" w:space="0" w:color="auto"/>
              <w:right w:val="single" w:sz="4" w:space="0" w:color="auto"/>
            </w:tcBorders>
            <w:shd w:val="clear" w:color="auto" w:fill="auto"/>
            <w:noWrap/>
          </w:tcPr>
          <w:p w14:paraId="7CCF8998" w14:textId="3CBFB8E3" w:rsidR="00470CE4" w:rsidRPr="00774BC8" w:rsidRDefault="00774BC8" w:rsidP="00470CE4">
            <w:pPr>
              <w:spacing w:after="0" w:line="240" w:lineRule="auto"/>
              <w:rPr>
                <w:rFonts w:ascii="Times New Roman" w:eastAsia="Times New Roman" w:hAnsi="Times New Roman" w:cs="Times New Roman"/>
                <w:b/>
                <w:bCs/>
                <w:color w:val="000000"/>
              </w:rPr>
            </w:pPr>
            <w:r w:rsidRPr="00774BC8">
              <w:rPr>
                <w:rFonts w:ascii="Times New Roman" w:eastAsia="Times New Roman" w:hAnsi="Times New Roman" w:cs="Times New Roman"/>
                <w:b/>
                <w:bCs/>
                <w:color w:val="000000"/>
              </w:rPr>
              <w:t>7</w:t>
            </w:r>
            <w:r w:rsidR="00470CE4" w:rsidRPr="00774BC8">
              <w:rPr>
                <w:rFonts w:ascii="Times New Roman" w:eastAsia="Times New Roman" w:hAnsi="Times New Roman" w:cs="Times New Roman"/>
                <w:b/>
                <w:bCs/>
                <w:color w:val="000000"/>
              </w:rPr>
              <w:t>b L = Pyr</w:t>
            </w:r>
          </w:p>
        </w:tc>
        <w:tc>
          <w:tcPr>
            <w:tcW w:w="1080" w:type="dxa"/>
            <w:tcBorders>
              <w:top w:val="nil"/>
              <w:left w:val="single" w:sz="4" w:space="0" w:color="auto"/>
              <w:bottom w:val="single" w:sz="4" w:space="0" w:color="auto"/>
              <w:right w:val="single" w:sz="4" w:space="0" w:color="auto"/>
            </w:tcBorders>
          </w:tcPr>
          <w:p w14:paraId="40DE8B13" w14:textId="463A283B"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w:t>
            </w:r>
            <w:r w:rsidR="00A57098" w:rsidRPr="00B73511">
              <w:rPr>
                <w:rFonts w:ascii="Times New Roman" w:eastAsia="Times New Roman" w:hAnsi="Times New Roman" w:cs="Times New Roman"/>
                <w:color w:val="000000"/>
              </w:rPr>
              <w:t>.81</w:t>
            </w:r>
          </w:p>
        </w:tc>
        <w:tc>
          <w:tcPr>
            <w:tcW w:w="720" w:type="dxa"/>
            <w:tcBorders>
              <w:top w:val="nil"/>
              <w:left w:val="single" w:sz="4" w:space="0" w:color="auto"/>
              <w:bottom w:val="single" w:sz="4" w:space="0" w:color="auto"/>
              <w:right w:val="single" w:sz="4" w:space="0" w:color="auto"/>
            </w:tcBorders>
          </w:tcPr>
          <w:p w14:paraId="348A2AD9" w14:textId="3D9FD01F" w:rsidR="00470CE4" w:rsidRPr="00B73511" w:rsidRDefault="005F09E1"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-0.06</w:t>
            </w:r>
          </w:p>
        </w:tc>
        <w:tc>
          <w:tcPr>
            <w:tcW w:w="810" w:type="dxa"/>
            <w:tcBorders>
              <w:top w:val="nil"/>
              <w:left w:val="single" w:sz="4" w:space="0" w:color="auto"/>
              <w:bottom w:val="single" w:sz="4" w:space="0" w:color="auto"/>
              <w:right w:val="single" w:sz="4" w:space="0" w:color="auto"/>
            </w:tcBorders>
          </w:tcPr>
          <w:p w14:paraId="339AA398" w14:textId="7BA8EF38" w:rsidR="00470CE4" w:rsidRPr="00B73511" w:rsidRDefault="005F09E1"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-0.66</w:t>
            </w:r>
          </w:p>
        </w:tc>
        <w:tc>
          <w:tcPr>
            <w:tcW w:w="1080" w:type="dxa"/>
            <w:tcBorders>
              <w:top w:val="nil"/>
              <w:left w:val="single" w:sz="4" w:space="0" w:color="auto"/>
              <w:bottom w:val="single" w:sz="4" w:space="0" w:color="auto"/>
              <w:right w:val="single" w:sz="4" w:space="0" w:color="auto"/>
            </w:tcBorders>
            <w:shd w:val="clear" w:color="auto" w:fill="auto"/>
            <w:noWrap/>
          </w:tcPr>
          <w:p w14:paraId="4E82D31D" w14:textId="7FA492ED" w:rsidR="00470CE4" w:rsidRPr="00B73511" w:rsidRDefault="00A57098"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1.85</w:t>
            </w:r>
          </w:p>
        </w:tc>
        <w:tc>
          <w:tcPr>
            <w:tcW w:w="900" w:type="dxa"/>
            <w:tcBorders>
              <w:top w:val="nil"/>
              <w:left w:val="single" w:sz="4" w:space="0" w:color="auto"/>
              <w:bottom w:val="single" w:sz="4" w:space="0" w:color="auto"/>
              <w:right w:val="single" w:sz="4" w:space="0" w:color="auto"/>
            </w:tcBorders>
          </w:tcPr>
          <w:p w14:paraId="0BE9D1A9" w14:textId="61F3C504" w:rsidR="00470CE4" w:rsidRPr="00B73511" w:rsidRDefault="001F11B8"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1.49</w:t>
            </w:r>
          </w:p>
        </w:tc>
        <w:tc>
          <w:tcPr>
            <w:tcW w:w="810" w:type="dxa"/>
            <w:tcBorders>
              <w:top w:val="nil"/>
              <w:left w:val="single" w:sz="4" w:space="0" w:color="auto"/>
              <w:bottom w:val="single" w:sz="4" w:space="0" w:color="auto"/>
              <w:right w:val="single" w:sz="4" w:space="0" w:color="auto"/>
            </w:tcBorders>
          </w:tcPr>
          <w:p w14:paraId="241CF6DF" w14:textId="6B107587" w:rsidR="00470CE4" w:rsidRPr="00B73511" w:rsidRDefault="001F11B8"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0.69</w:t>
            </w:r>
          </w:p>
        </w:tc>
        <w:tc>
          <w:tcPr>
            <w:tcW w:w="1080" w:type="dxa"/>
            <w:tcBorders>
              <w:top w:val="nil"/>
              <w:left w:val="single" w:sz="4" w:space="0" w:color="auto"/>
              <w:bottom w:val="single" w:sz="4" w:space="0" w:color="auto"/>
              <w:right w:val="single" w:sz="4" w:space="0" w:color="auto"/>
            </w:tcBorders>
          </w:tcPr>
          <w:p w14:paraId="06377E84" w14:textId="26046AF0" w:rsidR="00470CE4" w:rsidRPr="00B73511" w:rsidRDefault="001C3049"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1.87</w:t>
            </w:r>
          </w:p>
        </w:tc>
        <w:tc>
          <w:tcPr>
            <w:tcW w:w="1350" w:type="dxa"/>
            <w:tcBorders>
              <w:top w:val="nil"/>
              <w:left w:val="single" w:sz="4" w:space="0" w:color="auto"/>
              <w:bottom w:val="single" w:sz="4" w:space="0" w:color="auto"/>
              <w:right w:val="single" w:sz="4" w:space="0" w:color="auto"/>
            </w:tcBorders>
            <w:shd w:val="clear" w:color="auto" w:fill="auto"/>
            <w:noWrap/>
          </w:tcPr>
          <w:p w14:paraId="19FD3598" w14:textId="2A631F18" w:rsidR="00470CE4" w:rsidRPr="00B73511" w:rsidRDefault="00470CE4" w:rsidP="00470CE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w:t>
            </w:r>
            <w:r w:rsidR="001C3049" w:rsidRPr="00B73511">
              <w:rPr>
                <w:rFonts w:ascii="Times New Roman" w:eastAsia="Times New Roman" w:hAnsi="Times New Roman" w:cs="Times New Roman"/>
                <w:color w:val="000000"/>
              </w:rPr>
              <w:t>67.6</w:t>
            </w:r>
          </w:p>
        </w:tc>
      </w:tr>
    </w:tbl>
    <w:p w14:paraId="6D93768D" w14:textId="176F3E9C" w:rsidR="00907837" w:rsidRDefault="00E60974" w:rsidP="006F16F7">
      <w:pPr>
        <w:spacing w:line="480" w:lineRule="auto"/>
        <w:ind w:firstLine="720"/>
        <w:contextualSpacing/>
        <w:rPr>
          <w:rFonts w:ascii="Times New Roman" w:hAnsi="Times New Roman" w:cs="Times New Roman"/>
          <w:iCs/>
          <w:sz w:val="24"/>
          <w:szCs w:val="24"/>
        </w:rPr>
      </w:pPr>
      <w:r w:rsidRPr="00B73511">
        <w:rPr>
          <w:rFonts w:ascii="Times New Roman" w:hAnsi="Times New Roman" w:cs="Times New Roman"/>
          <w:iCs/>
          <w:sz w:val="24"/>
          <w:szCs w:val="24"/>
        </w:rPr>
        <w:lastRenderedPageBreak/>
        <w:t>The transition</w:t>
      </w:r>
      <w:r w:rsidR="00BB0BBB">
        <w:rPr>
          <w:rFonts w:ascii="Times New Roman" w:hAnsi="Times New Roman" w:cs="Times New Roman"/>
          <w:iCs/>
          <w:sz w:val="24"/>
          <w:szCs w:val="24"/>
        </w:rPr>
        <w:t xml:space="preserve"> states</w:t>
      </w:r>
      <w:r w:rsidRPr="00B73511">
        <w:rPr>
          <w:rFonts w:ascii="Times New Roman" w:hAnsi="Times New Roman" w:cs="Times New Roman"/>
          <w:iCs/>
          <w:sz w:val="24"/>
          <w:szCs w:val="24"/>
        </w:rPr>
        <w:t xml:space="preserve"> of </w:t>
      </w:r>
      <w:r w:rsidR="00C37765">
        <w:rPr>
          <w:rFonts w:ascii="Times New Roman" w:hAnsi="Times New Roman" w:cs="Times New Roman"/>
          <w:b/>
          <w:bCs/>
          <w:iCs/>
          <w:sz w:val="24"/>
          <w:szCs w:val="24"/>
        </w:rPr>
        <w:t>7a</w:t>
      </w:r>
      <w:r w:rsidR="00C37765" w:rsidRPr="00C37765">
        <w:rPr>
          <w:rFonts w:ascii="Times New Roman" w:hAnsi="Times New Roman" w:cs="Times New Roman"/>
          <w:iCs/>
          <w:sz w:val="24"/>
          <w:szCs w:val="24"/>
        </w:rPr>
        <w:t>,</w:t>
      </w:r>
      <w:r w:rsidR="00C37765">
        <w:rPr>
          <w:rFonts w:ascii="Times New Roman" w:hAnsi="Times New Roman" w:cs="Times New Roman"/>
          <w:b/>
          <w:bCs/>
          <w:iCs/>
          <w:sz w:val="24"/>
          <w:szCs w:val="24"/>
        </w:rPr>
        <w:t xml:space="preserve"> </w:t>
      </w:r>
      <w:r w:rsidR="00EB00FA" w:rsidRPr="00EB00FA">
        <w:rPr>
          <w:rFonts w:ascii="Times New Roman" w:hAnsi="Times New Roman" w:cs="Times New Roman"/>
          <w:b/>
          <w:bCs/>
          <w:iCs/>
          <w:sz w:val="24"/>
          <w:szCs w:val="24"/>
        </w:rPr>
        <w:t>7</w:t>
      </w:r>
      <w:r w:rsidRPr="00EB00FA">
        <w:rPr>
          <w:rFonts w:ascii="Times New Roman" w:hAnsi="Times New Roman" w:cs="Times New Roman"/>
          <w:b/>
          <w:bCs/>
          <w:iCs/>
          <w:sz w:val="24"/>
          <w:szCs w:val="24"/>
        </w:rPr>
        <w:t>bNH</w:t>
      </w:r>
      <w:r w:rsidRPr="00EB00FA">
        <w:rPr>
          <w:rFonts w:ascii="Times New Roman" w:hAnsi="Times New Roman" w:cs="Times New Roman"/>
          <w:b/>
          <w:bCs/>
          <w:iCs/>
          <w:sz w:val="24"/>
          <w:szCs w:val="24"/>
          <w:vertAlign w:val="subscript"/>
        </w:rPr>
        <w:t>3</w:t>
      </w:r>
      <w:r w:rsidR="00C37765">
        <w:rPr>
          <w:rFonts w:ascii="Times New Roman" w:hAnsi="Times New Roman" w:cs="Times New Roman"/>
          <w:iCs/>
          <w:sz w:val="24"/>
          <w:szCs w:val="24"/>
        </w:rPr>
        <w:t xml:space="preserve">, </w:t>
      </w:r>
      <w:r w:rsidRPr="00B73511">
        <w:rPr>
          <w:rFonts w:ascii="Times New Roman" w:hAnsi="Times New Roman" w:cs="Times New Roman"/>
          <w:iCs/>
          <w:sz w:val="24"/>
          <w:szCs w:val="24"/>
        </w:rPr>
        <w:t xml:space="preserve">and </w:t>
      </w:r>
      <w:r w:rsidR="00EB00FA" w:rsidRPr="00EB00FA">
        <w:rPr>
          <w:rFonts w:ascii="Times New Roman" w:hAnsi="Times New Roman" w:cs="Times New Roman"/>
          <w:b/>
          <w:bCs/>
          <w:iCs/>
          <w:sz w:val="24"/>
          <w:szCs w:val="24"/>
        </w:rPr>
        <w:t>7</w:t>
      </w:r>
      <w:r w:rsidRPr="00EB00FA">
        <w:rPr>
          <w:rFonts w:ascii="Times New Roman" w:hAnsi="Times New Roman" w:cs="Times New Roman"/>
          <w:b/>
          <w:bCs/>
          <w:iCs/>
          <w:sz w:val="24"/>
          <w:szCs w:val="24"/>
        </w:rPr>
        <w:t>bPyr</w:t>
      </w:r>
      <w:r w:rsidRPr="00B73511">
        <w:rPr>
          <w:rFonts w:ascii="Times New Roman" w:hAnsi="Times New Roman" w:cs="Times New Roman"/>
          <w:iCs/>
          <w:sz w:val="24"/>
          <w:szCs w:val="24"/>
        </w:rPr>
        <w:t xml:space="preserve"> </w:t>
      </w:r>
      <w:r w:rsidR="00C37765">
        <w:rPr>
          <w:rFonts w:ascii="Times New Roman" w:hAnsi="Times New Roman" w:cs="Times New Roman"/>
          <w:iCs/>
          <w:sz w:val="24"/>
          <w:szCs w:val="24"/>
        </w:rPr>
        <w:t xml:space="preserve">all </w:t>
      </w:r>
      <w:r w:rsidRPr="00B73511">
        <w:rPr>
          <w:rFonts w:ascii="Times New Roman" w:hAnsi="Times New Roman" w:cs="Times New Roman"/>
          <w:iCs/>
          <w:sz w:val="24"/>
          <w:szCs w:val="24"/>
        </w:rPr>
        <w:t xml:space="preserve">show </w:t>
      </w:r>
      <w:r w:rsidR="002B6339">
        <w:rPr>
          <w:rFonts w:ascii="Times New Roman" w:hAnsi="Times New Roman" w:cs="Times New Roman"/>
          <w:iCs/>
          <w:sz w:val="24"/>
          <w:szCs w:val="24"/>
        </w:rPr>
        <w:t>potential</w:t>
      </w:r>
      <w:r w:rsidR="00BB0BBB">
        <w:rPr>
          <w:rFonts w:ascii="Times New Roman" w:hAnsi="Times New Roman" w:cs="Times New Roman"/>
          <w:iCs/>
          <w:sz w:val="24"/>
          <w:szCs w:val="24"/>
        </w:rPr>
        <w:t xml:space="preserve"> </w:t>
      </w:r>
      <w:r w:rsidR="00685C53">
        <w:rPr>
          <w:rFonts w:ascii="Times New Roman" w:hAnsi="Times New Roman" w:cs="Times New Roman"/>
          <w:iCs/>
          <w:sz w:val="24"/>
          <w:szCs w:val="24"/>
        </w:rPr>
        <w:t>int</w:t>
      </w:r>
      <w:r w:rsidR="00613FD5">
        <w:rPr>
          <w:rFonts w:ascii="Times New Roman" w:hAnsi="Times New Roman" w:cs="Times New Roman"/>
          <w:iCs/>
          <w:sz w:val="24"/>
          <w:szCs w:val="24"/>
        </w:rPr>
        <w:t>ra</w:t>
      </w:r>
      <w:r w:rsidR="00685C53">
        <w:rPr>
          <w:rFonts w:ascii="Times New Roman" w:hAnsi="Times New Roman" w:cs="Times New Roman"/>
          <w:iCs/>
          <w:sz w:val="24"/>
          <w:szCs w:val="24"/>
        </w:rPr>
        <w:t>molecular interactions</w:t>
      </w:r>
      <w:r w:rsidR="00CA1FE5" w:rsidRPr="00B73511">
        <w:rPr>
          <w:rFonts w:ascii="Times New Roman" w:hAnsi="Times New Roman" w:cs="Times New Roman"/>
          <w:iCs/>
          <w:sz w:val="24"/>
          <w:szCs w:val="24"/>
        </w:rPr>
        <w:t>.</w:t>
      </w:r>
      <w:r w:rsidR="00685C53">
        <w:rPr>
          <w:rFonts w:ascii="Times New Roman" w:hAnsi="Times New Roman" w:cs="Times New Roman"/>
          <w:iCs/>
          <w:sz w:val="24"/>
          <w:szCs w:val="24"/>
        </w:rPr>
        <w:t xml:space="preserve"> Complexes</w:t>
      </w:r>
      <w:r w:rsidR="00CA1FE5" w:rsidRPr="00B73511">
        <w:rPr>
          <w:rFonts w:ascii="Times New Roman" w:hAnsi="Times New Roman" w:cs="Times New Roman"/>
          <w:iCs/>
          <w:sz w:val="24"/>
          <w:szCs w:val="24"/>
        </w:rPr>
        <w:t xml:space="preserve"> </w:t>
      </w:r>
      <w:r w:rsidR="00906CD7" w:rsidRPr="00EB00FA">
        <w:rPr>
          <w:rFonts w:ascii="Times New Roman" w:hAnsi="Times New Roman" w:cs="Times New Roman"/>
          <w:b/>
          <w:bCs/>
          <w:iCs/>
          <w:sz w:val="24"/>
          <w:szCs w:val="24"/>
        </w:rPr>
        <w:t>7bNH</w:t>
      </w:r>
      <w:r w:rsidR="00906CD7" w:rsidRPr="00EB00FA">
        <w:rPr>
          <w:rFonts w:ascii="Times New Roman" w:hAnsi="Times New Roman" w:cs="Times New Roman"/>
          <w:b/>
          <w:bCs/>
          <w:iCs/>
          <w:sz w:val="24"/>
          <w:szCs w:val="24"/>
          <w:vertAlign w:val="subscript"/>
        </w:rPr>
        <w:t>3</w:t>
      </w:r>
      <w:r w:rsidR="00906CD7">
        <w:rPr>
          <w:rFonts w:ascii="Times New Roman" w:hAnsi="Times New Roman" w:cs="Times New Roman"/>
          <w:iCs/>
          <w:sz w:val="24"/>
          <w:szCs w:val="24"/>
        </w:rPr>
        <w:t xml:space="preserve"> </w:t>
      </w:r>
      <w:r w:rsidR="00906CD7" w:rsidRPr="00B73511">
        <w:rPr>
          <w:rFonts w:ascii="Times New Roman" w:hAnsi="Times New Roman" w:cs="Times New Roman"/>
          <w:iCs/>
          <w:sz w:val="24"/>
          <w:szCs w:val="24"/>
        </w:rPr>
        <w:t xml:space="preserve">and </w:t>
      </w:r>
      <w:r w:rsidR="00906CD7" w:rsidRPr="00EB00FA">
        <w:rPr>
          <w:rFonts w:ascii="Times New Roman" w:hAnsi="Times New Roman" w:cs="Times New Roman"/>
          <w:b/>
          <w:bCs/>
          <w:iCs/>
          <w:sz w:val="24"/>
          <w:szCs w:val="24"/>
        </w:rPr>
        <w:t>7bPyr</w:t>
      </w:r>
      <w:r w:rsidR="00343BE4">
        <w:rPr>
          <w:rFonts w:ascii="Times New Roman" w:hAnsi="Times New Roman" w:cs="Times New Roman"/>
          <w:iCs/>
          <w:sz w:val="24"/>
          <w:szCs w:val="24"/>
        </w:rPr>
        <w:t xml:space="preserve"> appear to contain hydrogen bonding interactions, whereas complex </w:t>
      </w:r>
      <w:r w:rsidR="00343BE4">
        <w:rPr>
          <w:rFonts w:ascii="Times New Roman" w:hAnsi="Times New Roman" w:cs="Times New Roman"/>
          <w:b/>
          <w:bCs/>
          <w:iCs/>
          <w:sz w:val="24"/>
          <w:szCs w:val="24"/>
        </w:rPr>
        <w:t>7a</w:t>
      </w:r>
      <w:r w:rsidR="00343BE4">
        <w:rPr>
          <w:rFonts w:ascii="Times New Roman" w:hAnsi="Times New Roman" w:cs="Times New Roman"/>
          <w:iCs/>
          <w:sz w:val="24"/>
          <w:szCs w:val="24"/>
        </w:rPr>
        <w:t xml:space="preserve"> appears to have </w:t>
      </w:r>
      <w:r w:rsidR="00112682">
        <w:rPr>
          <w:rFonts w:ascii="Times New Roman" w:hAnsi="Times New Roman" w:cs="Times New Roman"/>
          <w:iCs/>
          <w:sz w:val="24"/>
          <w:szCs w:val="24"/>
        </w:rPr>
        <w:t>dipole-dipole interactions.</w:t>
      </w:r>
      <w:r w:rsidR="00CA1FE5" w:rsidRPr="00B73511">
        <w:rPr>
          <w:rFonts w:ascii="Times New Roman" w:hAnsi="Times New Roman" w:cs="Times New Roman"/>
          <w:iCs/>
          <w:sz w:val="24"/>
          <w:szCs w:val="24"/>
        </w:rPr>
        <w:t xml:space="preserve"> </w:t>
      </w:r>
      <w:r w:rsidR="00112682">
        <w:rPr>
          <w:rFonts w:ascii="Times New Roman" w:hAnsi="Times New Roman" w:cs="Times New Roman"/>
          <w:iCs/>
          <w:sz w:val="24"/>
          <w:szCs w:val="24"/>
        </w:rPr>
        <w:t>T</w:t>
      </w:r>
      <w:r w:rsidR="00CA1FE5" w:rsidRPr="00B73511">
        <w:rPr>
          <w:rFonts w:ascii="Times New Roman" w:hAnsi="Times New Roman" w:cs="Times New Roman"/>
          <w:iCs/>
          <w:sz w:val="24"/>
          <w:szCs w:val="24"/>
        </w:rPr>
        <w:t xml:space="preserve">he hydrogen bonding distances for </w:t>
      </w:r>
      <w:r w:rsidR="00BB0BBB" w:rsidRPr="00BB0BBB">
        <w:rPr>
          <w:rFonts w:ascii="Times New Roman" w:hAnsi="Times New Roman" w:cs="Times New Roman"/>
          <w:b/>
          <w:bCs/>
          <w:iCs/>
          <w:sz w:val="24"/>
          <w:szCs w:val="24"/>
        </w:rPr>
        <w:t>7</w:t>
      </w:r>
      <w:r w:rsidR="00CA1FE5" w:rsidRPr="00BB0BBB">
        <w:rPr>
          <w:rFonts w:ascii="Times New Roman" w:hAnsi="Times New Roman" w:cs="Times New Roman"/>
          <w:b/>
          <w:bCs/>
          <w:iCs/>
          <w:sz w:val="24"/>
          <w:szCs w:val="24"/>
        </w:rPr>
        <w:t>bNH</w:t>
      </w:r>
      <w:r w:rsidR="00CA1FE5" w:rsidRPr="00BB0BBB">
        <w:rPr>
          <w:rFonts w:ascii="Times New Roman" w:hAnsi="Times New Roman" w:cs="Times New Roman"/>
          <w:b/>
          <w:bCs/>
          <w:iCs/>
          <w:sz w:val="24"/>
          <w:szCs w:val="24"/>
          <w:vertAlign w:val="subscript"/>
        </w:rPr>
        <w:t>3</w:t>
      </w:r>
      <w:r w:rsidR="00CA1FE5" w:rsidRPr="00B73511">
        <w:rPr>
          <w:rFonts w:ascii="Times New Roman" w:hAnsi="Times New Roman" w:cs="Times New Roman"/>
          <w:iCs/>
          <w:sz w:val="24"/>
          <w:szCs w:val="24"/>
        </w:rPr>
        <w:t xml:space="preserve"> are shorter in the transition state than </w:t>
      </w:r>
      <w:r w:rsidR="002B6339">
        <w:rPr>
          <w:rFonts w:ascii="Times New Roman" w:hAnsi="Times New Roman" w:cs="Times New Roman"/>
          <w:iCs/>
          <w:sz w:val="24"/>
          <w:szCs w:val="24"/>
        </w:rPr>
        <w:t xml:space="preserve">those </w:t>
      </w:r>
      <w:r w:rsidR="0071750C">
        <w:rPr>
          <w:rFonts w:ascii="Times New Roman" w:hAnsi="Times New Roman" w:cs="Times New Roman"/>
          <w:iCs/>
          <w:sz w:val="24"/>
          <w:szCs w:val="24"/>
        </w:rPr>
        <w:t xml:space="preserve">apparent in </w:t>
      </w:r>
      <w:r w:rsidR="00CA1FE5" w:rsidRPr="00B73511">
        <w:rPr>
          <w:rFonts w:ascii="Times New Roman" w:hAnsi="Times New Roman" w:cs="Times New Roman"/>
          <w:iCs/>
          <w:sz w:val="24"/>
          <w:szCs w:val="24"/>
        </w:rPr>
        <w:t xml:space="preserve">the ground state, suggesting that </w:t>
      </w:r>
      <w:r w:rsidR="00111F5B" w:rsidRPr="00B73511">
        <w:rPr>
          <w:rFonts w:ascii="Times New Roman" w:hAnsi="Times New Roman" w:cs="Times New Roman"/>
          <w:iCs/>
          <w:sz w:val="24"/>
          <w:szCs w:val="24"/>
        </w:rPr>
        <w:t xml:space="preserve">intermolecular forces </w:t>
      </w:r>
      <w:r w:rsidR="00B034B7">
        <w:rPr>
          <w:rFonts w:ascii="Times New Roman" w:hAnsi="Times New Roman" w:cs="Times New Roman"/>
          <w:iCs/>
          <w:sz w:val="24"/>
          <w:szCs w:val="24"/>
        </w:rPr>
        <w:t xml:space="preserve">play </w:t>
      </w:r>
      <w:r w:rsidR="00747BE5">
        <w:rPr>
          <w:rFonts w:ascii="Times New Roman" w:hAnsi="Times New Roman" w:cs="Times New Roman"/>
          <w:iCs/>
          <w:sz w:val="24"/>
          <w:szCs w:val="24"/>
        </w:rPr>
        <w:t>a more significant role in the transition state for the coupling reaction.</w:t>
      </w:r>
      <w:r w:rsidR="00957313">
        <w:rPr>
          <w:rFonts w:ascii="Times New Roman" w:hAnsi="Times New Roman" w:cs="Times New Roman"/>
          <w:iCs/>
          <w:sz w:val="24"/>
          <w:szCs w:val="24"/>
        </w:rPr>
        <w:t xml:space="preserve"> </w:t>
      </w:r>
      <w:r w:rsidR="00FB5F8F">
        <w:rPr>
          <w:rFonts w:ascii="Times New Roman" w:hAnsi="Times New Roman" w:cs="Times New Roman"/>
          <w:iCs/>
          <w:sz w:val="24"/>
          <w:szCs w:val="24"/>
        </w:rPr>
        <w:t xml:space="preserve">The transition state for complex </w:t>
      </w:r>
      <w:r w:rsidR="00FB5F8F" w:rsidRPr="00FB5F8F">
        <w:rPr>
          <w:rFonts w:ascii="Times New Roman" w:hAnsi="Times New Roman" w:cs="Times New Roman"/>
          <w:b/>
          <w:bCs/>
          <w:iCs/>
          <w:sz w:val="24"/>
          <w:szCs w:val="24"/>
        </w:rPr>
        <w:t>7a</w:t>
      </w:r>
      <w:r w:rsidR="00FB5F8F">
        <w:rPr>
          <w:rFonts w:ascii="Times New Roman" w:hAnsi="Times New Roman" w:cs="Times New Roman"/>
          <w:iCs/>
          <w:sz w:val="24"/>
          <w:szCs w:val="24"/>
        </w:rPr>
        <w:t xml:space="preserve"> </w:t>
      </w:r>
      <w:r w:rsidR="00132584">
        <w:rPr>
          <w:rFonts w:ascii="Times New Roman" w:hAnsi="Times New Roman" w:cs="Times New Roman"/>
          <w:iCs/>
          <w:sz w:val="24"/>
          <w:szCs w:val="24"/>
        </w:rPr>
        <w:t>shows a close contact between</w:t>
      </w:r>
      <w:r w:rsidR="009E5680">
        <w:rPr>
          <w:rFonts w:ascii="Times New Roman" w:hAnsi="Times New Roman" w:cs="Times New Roman"/>
          <w:iCs/>
          <w:sz w:val="24"/>
          <w:szCs w:val="24"/>
        </w:rPr>
        <w:t xml:space="preserve"> </w:t>
      </w:r>
      <w:r w:rsidR="001D677F">
        <w:rPr>
          <w:rFonts w:ascii="Times New Roman" w:hAnsi="Times New Roman" w:cs="Times New Roman"/>
          <w:iCs/>
          <w:sz w:val="24"/>
          <w:szCs w:val="24"/>
        </w:rPr>
        <w:t xml:space="preserve">one of the </w:t>
      </w:r>
      <w:r w:rsidR="000A5F8E">
        <w:rPr>
          <w:rFonts w:ascii="Times New Roman" w:hAnsi="Times New Roman" w:cs="Times New Roman"/>
          <w:iCs/>
          <w:sz w:val="24"/>
          <w:szCs w:val="24"/>
        </w:rPr>
        <w:t xml:space="preserve">coordinating carboxylates </w:t>
      </w:r>
      <w:r w:rsidR="003B6C26">
        <w:rPr>
          <w:rFonts w:ascii="Times New Roman" w:hAnsi="Times New Roman" w:cs="Times New Roman"/>
          <w:iCs/>
          <w:sz w:val="24"/>
          <w:szCs w:val="24"/>
        </w:rPr>
        <w:t>and the ruthenium atom on the opposite moiety, as well as contact between the same carboxylate and a</w:t>
      </w:r>
      <w:r w:rsidR="00946F28">
        <w:rPr>
          <w:rFonts w:ascii="Times New Roman" w:hAnsi="Times New Roman" w:cs="Times New Roman"/>
          <w:iCs/>
          <w:sz w:val="24"/>
          <w:szCs w:val="24"/>
        </w:rPr>
        <w:t xml:space="preserve"> methylene on the opposite moiety.</w:t>
      </w:r>
      <w:r w:rsidR="00132584">
        <w:rPr>
          <w:rFonts w:ascii="Times New Roman" w:hAnsi="Times New Roman" w:cs="Times New Roman"/>
          <w:iCs/>
          <w:sz w:val="24"/>
          <w:szCs w:val="24"/>
        </w:rPr>
        <w:t xml:space="preserve"> </w:t>
      </w:r>
      <w:r w:rsidR="007E60C6" w:rsidRPr="00FB5F8F">
        <w:rPr>
          <w:rFonts w:ascii="Times New Roman" w:hAnsi="Times New Roman" w:cs="Times New Roman"/>
          <w:iCs/>
          <w:sz w:val="24"/>
          <w:szCs w:val="24"/>
        </w:rPr>
        <w:t>The</w:t>
      </w:r>
      <w:r w:rsidR="007E60C6">
        <w:rPr>
          <w:rFonts w:ascii="Times New Roman" w:hAnsi="Times New Roman" w:cs="Times New Roman"/>
          <w:iCs/>
          <w:sz w:val="24"/>
          <w:szCs w:val="24"/>
        </w:rPr>
        <w:t xml:space="preserve"> ground state for complex </w:t>
      </w:r>
      <w:r w:rsidR="007E60C6" w:rsidRPr="007E60C6">
        <w:rPr>
          <w:rFonts w:ascii="Times New Roman" w:hAnsi="Times New Roman" w:cs="Times New Roman"/>
          <w:b/>
          <w:bCs/>
          <w:iCs/>
          <w:sz w:val="24"/>
          <w:szCs w:val="24"/>
        </w:rPr>
        <w:t>7a</w:t>
      </w:r>
      <w:r w:rsidR="007E60C6">
        <w:rPr>
          <w:rFonts w:ascii="Times New Roman" w:hAnsi="Times New Roman" w:cs="Times New Roman"/>
          <w:iCs/>
          <w:sz w:val="24"/>
          <w:szCs w:val="24"/>
        </w:rPr>
        <w:t xml:space="preserve"> </w:t>
      </w:r>
      <w:r w:rsidR="005974C1">
        <w:rPr>
          <w:rFonts w:ascii="Times New Roman" w:hAnsi="Times New Roman" w:cs="Times New Roman"/>
          <w:iCs/>
          <w:sz w:val="24"/>
          <w:szCs w:val="24"/>
        </w:rPr>
        <w:t xml:space="preserve">does </w:t>
      </w:r>
      <w:r w:rsidR="00775D3D">
        <w:rPr>
          <w:rFonts w:ascii="Times New Roman" w:hAnsi="Times New Roman" w:cs="Times New Roman"/>
          <w:iCs/>
          <w:sz w:val="24"/>
          <w:szCs w:val="24"/>
        </w:rPr>
        <w:t xml:space="preserve">not contain </w:t>
      </w:r>
      <w:r w:rsidR="009254E0">
        <w:rPr>
          <w:rFonts w:ascii="Times New Roman" w:hAnsi="Times New Roman" w:cs="Times New Roman"/>
          <w:iCs/>
          <w:sz w:val="24"/>
          <w:szCs w:val="24"/>
        </w:rPr>
        <w:t xml:space="preserve">the short </w:t>
      </w:r>
      <w:r w:rsidR="00E77E6F">
        <w:rPr>
          <w:rFonts w:ascii="Times New Roman" w:hAnsi="Times New Roman" w:cs="Times New Roman"/>
          <w:iCs/>
          <w:sz w:val="24"/>
          <w:szCs w:val="24"/>
        </w:rPr>
        <w:t xml:space="preserve">intermolecular distances present in the </w:t>
      </w:r>
      <w:r w:rsidR="004901E9">
        <w:rPr>
          <w:rFonts w:ascii="Times New Roman" w:hAnsi="Times New Roman" w:cs="Times New Roman"/>
          <w:iCs/>
          <w:sz w:val="24"/>
          <w:szCs w:val="24"/>
        </w:rPr>
        <w:t>tr</w:t>
      </w:r>
      <w:r w:rsidR="00E77E6F">
        <w:rPr>
          <w:rFonts w:ascii="Times New Roman" w:hAnsi="Times New Roman" w:cs="Times New Roman"/>
          <w:iCs/>
          <w:sz w:val="24"/>
          <w:szCs w:val="24"/>
        </w:rPr>
        <w:t>ansition state.</w:t>
      </w:r>
      <w:r w:rsidR="009254E0">
        <w:rPr>
          <w:rFonts w:ascii="Times New Roman" w:hAnsi="Times New Roman" w:cs="Times New Roman"/>
          <w:iCs/>
          <w:sz w:val="24"/>
          <w:szCs w:val="24"/>
        </w:rPr>
        <w:t xml:space="preserve"> </w:t>
      </w:r>
      <w:r w:rsidR="00373268" w:rsidRPr="007E60C6">
        <w:rPr>
          <w:rFonts w:ascii="Times New Roman" w:hAnsi="Times New Roman" w:cs="Times New Roman"/>
          <w:iCs/>
          <w:sz w:val="24"/>
          <w:szCs w:val="24"/>
        </w:rPr>
        <w:t>The</w:t>
      </w:r>
      <w:r w:rsidR="00373268">
        <w:rPr>
          <w:rFonts w:ascii="Times New Roman" w:hAnsi="Times New Roman" w:cs="Times New Roman"/>
          <w:iCs/>
          <w:sz w:val="24"/>
          <w:szCs w:val="24"/>
        </w:rPr>
        <w:t xml:space="preserve"> long length of the O-O bond</w:t>
      </w:r>
      <w:r w:rsidR="0014671E">
        <w:rPr>
          <w:rFonts w:ascii="Times New Roman" w:hAnsi="Times New Roman" w:cs="Times New Roman"/>
          <w:iCs/>
          <w:sz w:val="24"/>
          <w:szCs w:val="24"/>
        </w:rPr>
        <w:t>s</w:t>
      </w:r>
      <w:r w:rsidR="00373268">
        <w:rPr>
          <w:rFonts w:ascii="Times New Roman" w:hAnsi="Times New Roman" w:cs="Times New Roman"/>
          <w:iCs/>
          <w:sz w:val="24"/>
          <w:szCs w:val="24"/>
        </w:rPr>
        <w:t xml:space="preserve"> and</w:t>
      </w:r>
      <w:r w:rsidR="00111F5B" w:rsidRPr="00B73511">
        <w:rPr>
          <w:rFonts w:ascii="Times New Roman" w:hAnsi="Times New Roman" w:cs="Times New Roman"/>
          <w:iCs/>
          <w:sz w:val="24"/>
          <w:szCs w:val="24"/>
        </w:rPr>
        <w:t xml:space="preserve"> the </w:t>
      </w:r>
      <w:r w:rsidR="00373268">
        <w:rPr>
          <w:rFonts w:ascii="Times New Roman" w:hAnsi="Times New Roman" w:cs="Times New Roman"/>
          <w:iCs/>
          <w:sz w:val="24"/>
          <w:szCs w:val="24"/>
        </w:rPr>
        <w:t xml:space="preserve">presence of </w:t>
      </w:r>
      <w:r w:rsidR="00970A9B">
        <w:rPr>
          <w:rFonts w:ascii="Times New Roman" w:hAnsi="Times New Roman" w:cs="Times New Roman"/>
          <w:iCs/>
          <w:sz w:val="24"/>
          <w:szCs w:val="24"/>
        </w:rPr>
        <w:t>short</w:t>
      </w:r>
      <w:r w:rsidR="00E20258">
        <w:rPr>
          <w:rFonts w:ascii="Times New Roman" w:hAnsi="Times New Roman" w:cs="Times New Roman"/>
          <w:iCs/>
          <w:sz w:val="24"/>
          <w:szCs w:val="24"/>
        </w:rPr>
        <w:t xml:space="preserve"> int</w:t>
      </w:r>
      <w:r w:rsidR="00613FD5">
        <w:rPr>
          <w:rFonts w:ascii="Times New Roman" w:hAnsi="Times New Roman" w:cs="Times New Roman"/>
          <w:iCs/>
          <w:sz w:val="24"/>
          <w:szCs w:val="24"/>
        </w:rPr>
        <w:t>ra</w:t>
      </w:r>
      <w:r w:rsidR="00E20258">
        <w:rPr>
          <w:rFonts w:ascii="Times New Roman" w:hAnsi="Times New Roman" w:cs="Times New Roman"/>
          <w:iCs/>
          <w:sz w:val="24"/>
          <w:szCs w:val="24"/>
        </w:rPr>
        <w:t>molecular distances</w:t>
      </w:r>
      <w:r w:rsidR="00970A9B">
        <w:rPr>
          <w:rFonts w:ascii="Times New Roman" w:hAnsi="Times New Roman" w:cs="Times New Roman"/>
          <w:iCs/>
          <w:sz w:val="24"/>
          <w:szCs w:val="24"/>
        </w:rPr>
        <w:t xml:space="preserve"> </w:t>
      </w:r>
      <w:r w:rsidR="00373268">
        <w:rPr>
          <w:rFonts w:ascii="Times New Roman" w:hAnsi="Times New Roman" w:cs="Times New Roman"/>
          <w:iCs/>
          <w:sz w:val="24"/>
          <w:szCs w:val="24"/>
        </w:rPr>
        <w:t xml:space="preserve">in </w:t>
      </w:r>
      <w:r w:rsidR="00970A9B">
        <w:rPr>
          <w:rFonts w:ascii="Times New Roman" w:hAnsi="Times New Roman" w:cs="Times New Roman"/>
          <w:iCs/>
          <w:sz w:val="24"/>
          <w:szCs w:val="24"/>
        </w:rPr>
        <w:t xml:space="preserve">the </w:t>
      </w:r>
      <w:r w:rsidR="00112682" w:rsidRPr="00112682">
        <w:rPr>
          <w:rFonts w:ascii="Times New Roman" w:hAnsi="Times New Roman" w:cs="Times New Roman"/>
          <w:b/>
          <w:bCs/>
          <w:iCs/>
          <w:sz w:val="24"/>
          <w:szCs w:val="24"/>
        </w:rPr>
        <w:t>7</w:t>
      </w:r>
      <w:r w:rsidR="00970A9B">
        <w:rPr>
          <w:rFonts w:ascii="Times New Roman" w:hAnsi="Times New Roman" w:cs="Times New Roman"/>
          <w:b/>
          <w:bCs/>
          <w:iCs/>
          <w:sz w:val="24"/>
          <w:szCs w:val="24"/>
        </w:rPr>
        <w:t xml:space="preserve">a </w:t>
      </w:r>
      <w:r w:rsidR="00970A9B" w:rsidRPr="00970A9B">
        <w:rPr>
          <w:rFonts w:ascii="Times New Roman" w:hAnsi="Times New Roman" w:cs="Times New Roman"/>
          <w:iCs/>
          <w:sz w:val="24"/>
          <w:szCs w:val="24"/>
        </w:rPr>
        <w:t>and</w:t>
      </w:r>
      <w:r w:rsidR="00970A9B">
        <w:rPr>
          <w:rFonts w:ascii="Times New Roman" w:hAnsi="Times New Roman" w:cs="Times New Roman"/>
          <w:b/>
          <w:bCs/>
          <w:iCs/>
          <w:sz w:val="24"/>
          <w:szCs w:val="24"/>
        </w:rPr>
        <w:t xml:space="preserve"> 7</w:t>
      </w:r>
      <w:r w:rsidR="00112682" w:rsidRPr="00112682">
        <w:rPr>
          <w:rFonts w:ascii="Times New Roman" w:hAnsi="Times New Roman" w:cs="Times New Roman"/>
          <w:b/>
          <w:bCs/>
          <w:iCs/>
          <w:sz w:val="24"/>
          <w:szCs w:val="24"/>
        </w:rPr>
        <w:t>b</w:t>
      </w:r>
      <w:r w:rsidR="00112682">
        <w:rPr>
          <w:rFonts w:ascii="Times New Roman" w:hAnsi="Times New Roman" w:cs="Times New Roman"/>
          <w:b/>
          <w:bCs/>
          <w:iCs/>
          <w:sz w:val="24"/>
          <w:szCs w:val="24"/>
        </w:rPr>
        <w:t xml:space="preserve"> </w:t>
      </w:r>
      <w:r w:rsidR="00373268" w:rsidRPr="00112682">
        <w:rPr>
          <w:rFonts w:ascii="Times New Roman" w:hAnsi="Times New Roman" w:cs="Times New Roman"/>
          <w:iCs/>
          <w:sz w:val="24"/>
          <w:szCs w:val="24"/>
        </w:rPr>
        <w:t>transition</w:t>
      </w:r>
      <w:r w:rsidR="00373268">
        <w:rPr>
          <w:rFonts w:ascii="Times New Roman" w:hAnsi="Times New Roman" w:cs="Times New Roman"/>
          <w:iCs/>
          <w:sz w:val="24"/>
          <w:szCs w:val="24"/>
        </w:rPr>
        <w:t xml:space="preserve"> </w:t>
      </w:r>
      <w:r w:rsidR="0014671E">
        <w:rPr>
          <w:rFonts w:ascii="Times New Roman" w:hAnsi="Times New Roman" w:cs="Times New Roman"/>
          <w:iCs/>
          <w:sz w:val="24"/>
          <w:szCs w:val="24"/>
        </w:rPr>
        <w:t xml:space="preserve">state </w:t>
      </w:r>
      <w:r w:rsidR="00436C97">
        <w:rPr>
          <w:rFonts w:ascii="Times New Roman" w:hAnsi="Times New Roman" w:cs="Times New Roman"/>
          <w:iCs/>
          <w:sz w:val="24"/>
          <w:szCs w:val="24"/>
        </w:rPr>
        <w:t xml:space="preserve">structures </w:t>
      </w:r>
      <w:r w:rsidR="0014671E">
        <w:rPr>
          <w:rFonts w:ascii="Times New Roman" w:hAnsi="Times New Roman" w:cs="Times New Roman"/>
          <w:iCs/>
          <w:sz w:val="24"/>
          <w:szCs w:val="24"/>
        </w:rPr>
        <w:t xml:space="preserve">suggest that the transition state </w:t>
      </w:r>
      <w:r w:rsidR="00436C97">
        <w:rPr>
          <w:rFonts w:ascii="Times New Roman" w:hAnsi="Times New Roman" w:cs="Times New Roman"/>
          <w:iCs/>
          <w:sz w:val="24"/>
          <w:szCs w:val="24"/>
        </w:rPr>
        <w:t>can</w:t>
      </w:r>
      <w:r w:rsidR="00E854F6">
        <w:rPr>
          <w:rFonts w:ascii="Times New Roman" w:hAnsi="Times New Roman" w:cs="Times New Roman"/>
          <w:iCs/>
          <w:sz w:val="24"/>
          <w:szCs w:val="24"/>
        </w:rPr>
        <w:t xml:space="preserve"> be</w:t>
      </w:r>
      <w:r w:rsidR="00436C97">
        <w:rPr>
          <w:rFonts w:ascii="Times New Roman" w:hAnsi="Times New Roman" w:cs="Times New Roman"/>
          <w:iCs/>
          <w:sz w:val="24"/>
          <w:szCs w:val="24"/>
        </w:rPr>
        <w:t xml:space="preserve"> characterized as </w:t>
      </w:r>
      <w:r w:rsidR="00111F5B" w:rsidRPr="00B73511">
        <w:rPr>
          <w:rFonts w:ascii="Times New Roman" w:hAnsi="Times New Roman" w:cs="Times New Roman"/>
          <w:iCs/>
          <w:sz w:val="24"/>
          <w:szCs w:val="24"/>
        </w:rPr>
        <w:t xml:space="preserve">two monomers </w:t>
      </w:r>
      <w:r w:rsidR="00436C97">
        <w:rPr>
          <w:rFonts w:ascii="Times New Roman" w:hAnsi="Times New Roman" w:cs="Times New Roman"/>
          <w:iCs/>
          <w:sz w:val="24"/>
          <w:szCs w:val="24"/>
        </w:rPr>
        <w:t>diffusing together and being attracted or held in place</w:t>
      </w:r>
      <w:r w:rsidR="00DD2E1B">
        <w:rPr>
          <w:rFonts w:ascii="Times New Roman" w:hAnsi="Times New Roman" w:cs="Times New Roman"/>
          <w:iCs/>
          <w:sz w:val="24"/>
          <w:szCs w:val="24"/>
        </w:rPr>
        <w:t xml:space="preserve"> by intermolecular forces. These structures suggest that </w:t>
      </w:r>
      <w:r w:rsidR="00D5317D">
        <w:rPr>
          <w:rFonts w:ascii="Times New Roman" w:hAnsi="Times New Roman" w:cs="Times New Roman"/>
          <w:iCs/>
          <w:sz w:val="24"/>
          <w:szCs w:val="24"/>
        </w:rPr>
        <w:t xml:space="preserve">these </w:t>
      </w:r>
      <w:r w:rsidR="006C480F">
        <w:rPr>
          <w:rFonts w:ascii="Times New Roman" w:hAnsi="Times New Roman" w:cs="Times New Roman"/>
          <w:iCs/>
          <w:sz w:val="24"/>
          <w:szCs w:val="24"/>
        </w:rPr>
        <w:t xml:space="preserve">intermolecular </w:t>
      </w:r>
      <w:r w:rsidR="00D5317D">
        <w:rPr>
          <w:rFonts w:ascii="Times New Roman" w:hAnsi="Times New Roman" w:cs="Times New Roman"/>
          <w:iCs/>
          <w:sz w:val="24"/>
          <w:szCs w:val="24"/>
        </w:rPr>
        <w:t>attractions help facilitate O-O bond formation</w:t>
      </w:r>
      <w:r w:rsidR="00C44D48" w:rsidRPr="00B73511">
        <w:rPr>
          <w:rFonts w:ascii="Times New Roman" w:hAnsi="Times New Roman" w:cs="Times New Roman"/>
          <w:iCs/>
          <w:sz w:val="24"/>
          <w:szCs w:val="24"/>
        </w:rPr>
        <w:t xml:space="preserve">. </w:t>
      </w:r>
    </w:p>
    <w:p w14:paraId="743E0E36" w14:textId="77777777" w:rsidR="00F54B66" w:rsidRDefault="00F54B66">
      <w:pPr>
        <w:rPr>
          <w:rFonts w:ascii="Times New Roman" w:hAnsi="Times New Roman" w:cs="Times New Roman"/>
          <w:iCs/>
          <w:noProof/>
          <w:sz w:val="24"/>
          <w:szCs w:val="24"/>
        </w:rPr>
      </w:pPr>
      <w:r>
        <w:rPr>
          <w:rFonts w:ascii="Times New Roman" w:hAnsi="Times New Roman" w:cs="Times New Roman"/>
          <w:iCs/>
          <w:noProof/>
          <w:sz w:val="24"/>
          <w:szCs w:val="24"/>
        </w:rPr>
        <w:br w:type="page"/>
      </w:r>
    </w:p>
    <w:p w14:paraId="5FB38E19" w14:textId="4F092859" w:rsidR="004F409F" w:rsidRDefault="008C1B25" w:rsidP="004F409F">
      <w:pPr>
        <w:keepNext/>
        <w:spacing w:line="240" w:lineRule="auto"/>
        <w:contextualSpacing/>
        <w:rPr>
          <w:rFonts w:ascii="Times New Roman" w:hAnsi="Times New Roman" w:cs="Times New Roman"/>
          <w:iCs/>
          <w:noProof/>
          <w:sz w:val="24"/>
          <w:szCs w:val="24"/>
        </w:rPr>
      </w:pPr>
      <w:r w:rsidRPr="001E33C7">
        <w:rPr>
          <w:rFonts w:ascii="Times New Roman" w:hAnsi="Times New Roman" w:cs="Times New Roman"/>
          <w:iCs/>
          <w:noProof/>
          <w:sz w:val="24"/>
          <w:szCs w:val="24"/>
        </w:rPr>
        <w:lastRenderedPageBreak/>
        <mc:AlternateContent>
          <mc:Choice Requires="wps">
            <w:drawing>
              <wp:anchor distT="45720" distB="45720" distL="114300" distR="114300" simplePos="0" relativeHeight="252163072" behindDoc="0" locked="0" layoutInCell="1" allowOverlap="1" wp14:anchorId="3533C580" wp14:editId="639AFB6B">
                <wp:simplePos x="0" y="0"/>
                <wp:positionH relativeFrom="column">
                  <wp:posOffset>3147060</wp:posOffset>
                </wp:positionH>
                <wp:positionV relativeFrom="paragraph">
                  <wp:posOffset>1478280</wp:posOffset>
                </wp:positionV>
                <wp:extent cx="655320" cy="297180"/>
                <wp:effectExtent l="0" t="0" r="0" b="0"/>
                <wp:wrapNone/>
                <wp:docPr id="19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97180"/>
                        </a:xfrm>
                        <a:prstGeom prst="rect">
                          <a:avLst/>
                        </a:prstGeom>
                        <a:noFill/>
                        <a:ln w="9525">
                          <a:noFill/>
                          <a:miter lim="800000"/>
                          <a:headEnd/>
                          <a:tailEnd/>
                        </a:ln>
                      </wps:spPr>
                      <wps:txbx>
                        <w:txbxContent>
                          <w:p w14:paraId="71CF5647" w14:textId="74212BDA" w:rsidR="00EE0071" w:rsidRPr="001E33C7" w:rsidRDefault="00EE0071" w:rsidP="008C1B25">
                            <w:pPr>
                              <w:rPr>
                                <w:rFonts w:ascii="Times New Roman" w:hAnsi="Times New Roman" w:cs="Times New Roman"/>
                                <w:b/>
                                <w:bCs/>
                                <w:sz w:val="24"/>
                                <w:szCs w:val="24"/>
                              </w:rPr>
                            </w:pPr>
                            <w:r w:rsidRPr="001E33C7">
                              <w:rPr>
                                <w:rFonts w:ascii="Times New Roman" w:hAnsi="Times New Roman" w:cs="Times New Roman"/>
                                <w:b/>
                                <w:bCs/>
                                <w:sz w:val="24"/>
                                <w:szCs w:val="24"/>
                              </w:rPr>
                              <w:t>7b</w:t>
                            </w:r>
                            <w:r>
                              <w:rPr>
                                <w:rFonts w:ascii="Times New Roman" w:hAnsi="Times New Roman" w:cs="Times New Roman"/>
                                <w:b/>
                                <w:bCs/>
                                <w:sz w:val="24"/>
                                <w:szCs w:val="24"/>
                              </w:rPr>
                              <w:t>Pyr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3C580" id="_x0000_s1029" type="#_x0000_t202" style="position:absolute;margin-left:247.8pt;margin-top:116.4pt;width:51.6pt;height:23.4pt;z-index:25216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" filled="f" stroked="f">
                <v:textbox>
                  <w:txbxContent>
                    <w:p w14:paraId="71CF5647" w14:textId="74212BDA" w:rsidR="00EE0071" w:rsidRPr="001E33C7" w:rsidRDefault="00EE0071" w:rsidP="008C1B25">
                      <w:pPr>
                        <w:rPr>
                          <w:rFonts w:ascii="Times New Roman" w:hAnsi="Times New Roman" w:cs="Times New Roman"/>
                          <w:b/>
                          <w:bCs/>
                          <w:sz w:val="24"/>
                          <w:szCs w:val="24"/>
                        </w:rPr>
                      </w:pPr>
                      <w:r w:rsidRPr="001E33C7">
                        <w:rPr>
                          <w:rFonts w:ascii="Times New Roman" w:hAnsi="Times New Roman" w:cs="Times New Roman"/>
                          <w:b/>
                          <w:bCs/>
                          <w:sz w:val="24"/>
                          <w:szCs w:val="24"/>
                        </w:rPr>
                        <w:t>7b</w:t>
                      </w:r>
                      <w:r>
                        <w:rPr>
                          <w:rFonts w:ascii="Times New Roman" w:hAnsi="Times New Roman" w:cs="Times New Roman"/>
                          <w:b/>
                          <w:bCs/>
                          <w:sz w:val="24"/>
                          <w:szCs w:val="24"/>
                        </w:rPr>
                        <w:t>Pyr</w:t>
                      </w:r>
                    </w:p>
                  </w:txbxContent>
                </v:textbox>
              </v:shape>
            </w:pict>
          </mc:Fallback>
        </mc:AlternateContent>
      </w:r>
      <w:r w:rsidRPr="001E33C7">
        <w:rPr>
          <w:rFonts w:ascii="Times New Roman" w:hAnsi="Times New Roman" w:cs="Times New Roman"/>
          <w:iCs/>
          <w:noProof/>
          <w:sz w:val="24"/>
          <w:szCs w:val="24"/>
        </w:rPr>
        <mc:AlternateContent>
          <mc:Choice Requires="wps">
            <w:drawing>
              <wp:anchor distT="45720" distB="45720" distL="114300" distR="114300" simplePos="0" relativeHeight="252161024" behindDoc="0" locked="0" layoutInCell="1" allowOverlap="1" wp14:anchorId="3BB9CA13" wp14:editId="1CEBB5D5">
                <wp:simplePos x="0" y="0"/>
                <wp:positionH relativeFrom="column">
                  <wp:posOffset>0</wp:posOffset>
                </wp:positionH>
                <wp:positionV relativeFrom="paragraph">
                  <wp:posOffset>1264920</wp:posOffset>
                </wp:positionV>
                <wp:extent cx="655320" cy="297180"/>
                <wp:effectExtent l="0" t="0" r="0" b="0"/>
                <wp:wrapNone/>
                <wp:docPr id="19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97180"/>
                        </a:xfrm>
                        <a:prstGeom prst="rect">
                          <a:avLst/>
                        </a:prstGeom>
                        <a:noFill/>
                        <a:ln w="9525">
                          <a:noFill/>
                          <a:miter lim="800000"/>
                          <a:headEnd/>
                          <a:tailEnd/>
                        </a:ln>
                      </wps:spPr>
                      <wps:txbx>
                        <w:txbxContent>
                          <w:p w14:paraId="3FE9231C" w14:textId="77777777" w:rsidR="00EE0071" w:rsidRPr="001E33C7" w:rsidRDefault="00EE0071" w:rsidP="008C1B25">
                            <w:pPr>
                              <w:rPr>
                                <w:rFonts w:ascii="Times New Roman" w:hAnsi="Times New Roman" w:cs="Times New Roman"/>
                                <w:b/>
                                <w:bCs/>
                                <w:sz w:val="24"/>
                                <w:szCs w:val="24"/>
                              </w:rPr>
                            </w:pPr>
                            <w:r w:rsidRPr="001E33C7">
                              <w:rPr>
                                <w:rFonts w:ascii="Times New Roman" w:hAnsi="Times New Roman" w:cs="Times New Roman"/>
                                <w:b/>
                                <w:bCs/>
                                <w:sz w:val="24"/>
                                <w:szCs w:val="24"/>
                              </w:rPr>
                              <w:t>7bNH</w:t>
                            </w:r>
                            <w:r w:rsidRPr="001E33C7">
                              <w:rPr>
                                <w:rFonts w:ascii="Times New Roman" w:hAnsi="Times New Roman" w:cs="Times New Roman"/>
                                <w:b/>
                                <w:bCs/>
                                <w:sz w:val="24"/>
                                <w:szCs w:val="24"/>
                                <w:vertAlign w:val="sub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9CA13" id="_x0000_s1030" type="#_x0000_t202" style="position:absolute;margin-left:0;margin-top:99.6pt;width:51.6pt;height:23.4pt;z-index:25216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" filled="f" stroked="f">
                <v:textbox>
                  <w:txbxContent>
                    <w:p w14:paraId="3FE9231C" w14:textId="77777777" w:rsidR="00EE0071" w:rsidRPr="001E33C7" w:rsidRDefault="00EE0071" w:rsidP="008C1B25">
                      <w:pPr>
                        <w:rPr>
                          <w:rFonts w:ascii="Times New Roman" w:hAnsi="Times New Roman" w:cs="Times New Roman"/>
                          <w:b/>
                          <w:bCs/>
                          <w:sz w:val="24"/>
                          <w:szCs w:val="24"/>
                        </w:rPr>
                      </w:pPr>
                      <w:r w:rsidRPr="001E33C7">
                        <w:rPr>
                          <w:rFonts w:ascii="Times New Roman" w:hAnsi="Times New Roman" w:cs="Times New Roman"/>
                          <w:b/>
                          <w:bCs/>
                          <w:sz w:val="24"/>
                          <w:szCs w:val="24"/>
                        </w:rPr>
                        <w:t>7bNH</w:t>
                      </w:r>
                      <w:r w:rsidRPr="001E33C7">
                        <w:rPr>
                          <w:rFonts w:ascii="Times New Roman" w:hAnsi="Times New Roman" w:cs="Times New Roman"/>
                          <w:b/>
                          <w:bCs/>
                          <w:sz w:val="24"/>
                          <w:szCs w:val="24"/>
                          <w:vertAlign w:val="subscript"/>
                        </w:rPr>
                        <w:t>3</w:t>
                      </w:r>
                    </w:p>
                  </w:txbxContent>
                </v:textbox>
              </v:shape>
            </w:pict>
          </mc:Fallback>
        </mc:AlternateContent>
      </w:r>
      <w:r w:rsidR="00C10F85" w:rsidRPr="00B73511">
        <w:rPr>
          <w:rFonts w:ascii="Times New Roman" w:hAnsi="Times New Roman" w:cs="Times New Roman"/>
          <w:iCs/>
          <w:noProof/>
          <w:sz w:val="24"/>
          <w:szCs w:val="24"/>
        </w:rPr>
        <w:drawing>
          <wp:inline distT="0" distB="0" distL="0" distR="0" wp14:anchorId="41503776" wp14:editId="01E56CE5">
            <wp:extent cx="2956560" cy="1717102"/>
            <wp:effectExtent l="0" t="0" r="0" b="0"/>
            <wp:docPr id="20501" name="Picture 20501" descr="A picture containing red, sitting, air, s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 name="dimertamtransts1.png"/>
                    <pic:cNvPicPr/>
                  </pic:nvPicPr>
                  <pic:blipFill rotWithShape="1">
                    <a:blip r:embed="rId61">
                      <a:extLst>
                        <a:ext uri="{28A0092B-C50C-407E-A947-70E740481C1C}">
                          <a14:useLocalDpi xmlns:a14="http://schemas.microsoft.com/office/drawing/2010/main" val="0"/>
                        </a:ext>
                      </a:extLst>
                    </a:blip>
                    <a:srcRect l="13484" t="18063" r="12425" b="20130"/>
                    <a:stretch/>
                  </pic:blipFill>
                  <pic:spPr bwMode="auto">
                    <a:xfrm>
                      <a:off x="0" y="0"/>
                      <a:ext cx="2956560" cy="1717102"/>
                    </a:xfrm>
                    <a:prstGeom prst="rect">
                      <a:avLst/>
                    </a:prstGeom>
                    <a:ln>
                      <a:noFill/>
                    </a:ln>
                    <a:extLst>
                      <a:ext uri="{53640926-AAD7-44D8-BBD7-CCE9431645EC}">
                        <a14:shadowObscured xmlns:a14="http://schemas.microsoft.com/office/drawing/2010/main"/>
                      </a:ext>
                    </a:extLst>
                  </pic:spPr>
                </pic:pic>
              </a:graphicData>
            </a:graphic>
          </wp:inline>
        </w:drawing>
      </w:r>
      <w:r w:rsidR="0072440B" w:rsidRPr="00B73511">
        <w:rPr>
          <w:rFonts w:ascii="Times New Roman" w:hAnsi="Times New Roman" w:cs="Times New Roman"/>
          <w:iCs/>
          <w:noProof/>
          <w:sz w:val="24"/>
          <w:szCs w:val="24"/>
        </w:rPr>
        <w:t xml:space="preserve"> </w:t>
      </w:r>
      <w:r w:rsidR="0072440B" w:rsidRPr="00B73511">
        <w:rPr>
          <w:rFonts w:ascii="Times New Roman" w:hAnsi="Times New Roman" w:cs="Times New Roman"/>
          <w:iCs/>
          <w:noProof/>
          <w:sz w:val="24"/>
          <w:szCs w:val="24"/>
        </w:rPr>
        <w:drawing>
          <wp:inline distT="0" distB="0" distL="0" distR="0" wp14:anchorId="65AF95D8" wp14:editId="0E5A8CA0">
            <wp:extent cx="2125980" cy="1806418"/>
            <wp:effectExtent l="0" t="0" r="7620" b="3810"/>
            <wp:docPr id="20514" name="Picture 20514" descr="A picture containing red, sitting, air,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 name="dimertpytransb3lypts1.png"/>
                    <pic:cNvPicPr/>
                  </pic:nvPicPr>
                  <pic:blipFill rotWithShape="1">
                    <a:blip r:embed="rId62" cstate="print">
                      <a:extLst>
                        <a:ext uri="{28A0092B-C50C-407E-A947-70E740481C1C}">
                          <a14:useLocalDpi xmlns:a14="http://schemas.microsoft.com/office/drawing/2010/main" val="0"/>
                        </a:ext>
                      </a:extLst>
                    </a:blip>
                    <a:srcRect l="14394" t="7181" r="13031" b="4244"/>
                    <a:stretch/>
                  </pic:blipFill>
                  <pic:spPr bwMode="auto">
                    <a:xfrm>
                      <a:off x="0" y="0"/>
                      <a:ext cx="2125980" cy="1806418"/>
                    </a:xfrm>
                    <a:prstGeom prst="rect">
                      <a:avLst/>
                    </a:prstGeom>
                    <a:ln>
                      <a:noFill/>
                    </a:ln>
                    <a:extLst>
                      <a:ext uri="{53640926-AAD7-44D8-BBD7-CCE9431645EC}">
                        <a14:shadowObscured xmlns:a14="http://schemas.microsoft.com/office/drawing/2010/main"/>
                      </a:ext>
                    </a:extLst>
                  </pic:spPr>
                </pic:pic>
              </a:graphicData>
            </a:graphic>
          </wp:inline>
        </w:drawing>
      </w:r>
    </w:p>
    <w:tbl>
      <w:tblPr>
        <w:tblpPr w:leftFromText="180" w:rightFromText="180" w:vertAnchor="text" w:horzAnchor="margin" w:tblpXSpec="right" w:tblpY="158"/>
        <w:tblW w:w="4945" w:type="dxa"/>
        <w:tblLayout w:type="fixed"/>
        <w:tblLook w:val="04A0" w:firstRow="1" w:lastRow="0" w:firstColumn="1" w:lastColumn="0" w:noHBand="0" w:noVBand="1"/>
      </w:tblPr>
      <w:tblGrid>
        <w:gridCol w:w="1345"/>
        <w:gridCol w:w="1440"/>
        <w:gridCol w:w="1080"/>
        <w:gridCol w:w="1080"/>
      </w:tblGrid>
      <w:tr w:rsidR="004F409F" w:rsidRPr="00B73511" w14:paraId="66239569" w14:textId="77777777" w:rsidTr="004F409F">
        <w:trPr>
          <w:trHeight w:val="544"/>
        </w:trPr>
        <w:tc>
          <w:tcPr>
            <w:tcW w:w="1345" w:type="dxa"/>
            <w:vMerge w:val="restart"/>
            <w:tcBorders>
              <w:top w:val="single" w:sz="4" w:space="0" w:color="auto"/>
              <w:left w:val="single" w:sz="4" w:space="0" w:color="auto"/>
              <w:right w:val="single" w:sz="4" w:space="0" w:color="auto"/>
            </w:tcBorders>
            <w:shd w:val="clear" w:color="auto" w:fill="auto"/>
            <w:noWrap/>
            <w:vAlign w:val="bottom"/>
            <w:hideMark/>
          </w:tcPr>
          <w:p w14:paraId="05ECEB88" w14:textId="5E38AC05" w:rsidR="004F409F" w:rsidRPr="00622975" w:rsidRDefault="004F409F" w:rsidP="004F409F">
            <w:pPr>
              <w:spacing w:after="0" w:line="240" w:lineRule="auto"/>
              <w:jc w:val="center"/>
              <w:rPr>
                <w:rFonts w:ascii="Times New Roman" w:eastAsia="Times New Roman" w:hAnsi="Times New Roman" w:cs="Times New Roman"/>
                <w:b/>
                <w:bCs/>
                <w:color w:val="000000"/>
              </w:rPr>
            </w:pPr>
            <w:r w:rsidRPr="00622975">
              <w:rPr>
                <w:rFonts w:ascii="Times New Roman" w:eastAsia="Times New Roman" w:hAnsi="Times New Roman" w:cs="Times New Roman"/>
                <w:b/>
                <w:bCs/>
                <w:color w:val="000000"/>
              </w:rPr>
              <w:t>Complex</w:t>
            </w:r>
          </w:p>
        </w:tc>
        <w:tc>
          <w:tcPr>
            <w:tcW w:w="1440" w:type="dxa"/>
            <w:vMerge w:val="restart"/>
            <w:tcBorders>
              <w:top w:val="single" w:sz="4" w:space="0" w:color="auto"/>
              <w:left w:val="single" w:sz="4" w:space="0" w:color="auto"/>
              <w:right w:val="single" w:sz="4" w:space="0" w:color="auto"/>
            </w:tcBorders>
            <w:vAlign w:val="bottom"/>
          </w:tcPr>
          <w:p w14:paraId="6D147959" w14:textId="77777777" w:rsidR="004F409F" w:rsidRDefault="004F409F" w:rsidP="004F409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Interaction Type</w:t>
            </w:r>
          </w:p>
        </w:tc>
        <w:tc>
          <w:tcPr>
            <w:tcW w:w="2160" w:type="dxa"/>
            <w:gridSpan w:val="2"/>
            <w:tcBorders>
              <w:top w:val="single" w:sz="4" w:space="0" w:color="auto"/>
              <w:left w:val="single" w:sz="4" w:space="0" w:color="auto"/>
              <w:bottom w:val="single" w:sz="4" w:space="0" w:color="auto"/>
              <w:right w:val="single" w:sz="4" w:space="0" w:color="auto"/>
            </w:tcBorders>
            <w:vAlign w:val="bottom"/>
          </w:tcPr>
          <w:p w14:paraId="45804D55" w14:textId="77777777" w:rsidR="004F409F" w:rsidRPr="00622975" w:rsidRDefault="004F409F" w:rsidP="004F409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Intermolecular Distances</w:t>
            </w:r>
            <w:r w:rsidRPr="00622975">
              <w:rPr>
                <w:rFonts w:ascii="Times New Roman" w:eastAsia="Times New Roman" w:hAnsi="Times New Roman" w:cs="Times New Roman"/>
                <w:b/>
                <w:bCs/>
                <w:color w:val="000000"/>
              </w:rPr>
              <w:t xml:space="preserve"> (Å)</w:t>
            </w:r>
          </w:p>
        </w:tc>
      </w:tr>
      <w:tr w:rsidR="004F409F" w:rsidRPr="00B73511" w14:paraId="5D856921" w14:textId="77777777" w:rsidTr="004F409F">
        <w:trPr>
          <w:trHeight w:val="387"/>
        </w:trPr>
        <w:tc>
          <w:tcPr>
            <w:tcW w:w="1345" w:type="dxa"/>
            <w:vMerge/>
            <w:tcBorders>
              <w:left w:val="single" w:sz="4" w:space="0" w:color="auto"/>
              <w:bottom w:val="single" w:sz="4" w:space="0" w:color="auto"/>
              <w:right w:val="single" w:sz="4" w:space="0" w:color="auto"/>
            </w:tcBorders>
            <w:shd w:val="clear" w:color="auto" w:fill="auto"/>
            <w:noWrap/>
            <w:vAlign w:val="bottom"/>
          </w:tcPr>
          <w:p w14:paraId="7E27CDAF" w14:textId="77777777" w:rsidR="004F409F" w:rsidRPr="00622975" w:rsidRDefault="004F409F" w:rsidP="004F409F">
            <w:pPr>
              <w:spacing w:after="0" w:line="240" w:lineRule="auto"/>
              <w:rPr>
                <w:rFonts w:ascii="Times New Roman" w:eastAsia="Times New Roman" w:hAnsi="Times New Roman" w:cs="Times New Roman"/>
                <w:b/>
                <w:bCs/>
                <w:color w:val="000000"/>
              </w:rPr>
            </w:pPr>
          </w:p>
        </w:tc>
        <w:tc>
          <w:tcPr>
            <w:tcW w:w="1440" w:type="dxa"/>
            <w:vMerge/>
            <w:tcBorders>
              <w:left w:val="single" w:sz="4" w:space="0" w:color="auto"/>
              <w:bottom w:val="single" w:sz="4" w:space="0" w:color="auto"/>
              <w:right w:val="single" w:sz="4" w:space="0" w:color="auto"/>
            </w:tcBorders>
            <w:vAlign w:val="bottom"/>
          </w:tcPr>
          <w:p w14:paraId="580AAC08" w14:textId="77777777" w:rsidR="004F409F" w:rsidRPr="00622975" w:rsidRDefault="004F409F" w:rsidP="004F409F">
            <w:pPr>
              <w:spacing w:after="0" w:line="240" w:lineRule="auto"/>
              <w:jc w:val="center"/>
              <w:rPr>
                <w:rFonts w:ascii="Times New Roman" w:eastAsia="Times New Roman" w:hAnsi="Times New Roman" w:cs="Times New Roman"/>
                <w:b/>
                <w:bCs/>
                <w:color w:val="000000"/>
              </w:rPr>
            </w:pPr>
          </w:p>
        </w:tc>
        <w:tc>
          <w:tcPr>
            <w:tcW w:w="1080" w:type="dxa"/>
            <w:tcBorders>
              <w:top w:val="single" w:sz="4" w:space="0" w:color="auto"/>
              <w:left w:val="single" w:sz="4" w:space="0" w:color="auto"/>
              <w:bottom w:val="single" w:sz="4" w:space="0" w:color="auto"/>
              <w:right w:val="single" w:sz="4" w:space="0" w:color="auto"/>
            </w:tcBorders>
            <w:vAlign w:val="bottom"/>
          </w:tcPr>
          <w:p w14:paraId="2C7699AE" w14:textId="77777777" w:rsidR="004F409F" w:rsidRPr="00622975" w:rsidRDefault="004F409F" w:rsidP="004F409F">
            <w:pPr>
              <w:spacing w:after="0" w:line="240" w:lineRule="auto"/>
              <w:jc w:val="center"/>
              <w:rPr>
                <w:rFonts w:ascii="Times New Roman" w:eastAsia="Times New Roman" w:hAnsi="Times New Roman" w:cs="Times New Roman"/>
                <w:b/>
                <w:bCs/>
                <w:color w:val="000000"/>
              </w:rPr>
            </w:pPr>
            <w:r w:rsidRPr="00622975">
              <w:rPr>
                <w:rFonts w:ascii="Times New Roman" w:eastAsia="Times New Roman" w:hAnsi="Times New Roman" w:cs="Times New Roman"/>
                <w:b/>
                <w:bCs/>
                <w:color w:val="000000"/>
              </w:rPr>
              <w:t>(LRuO)</w:t>
            </w:r>
            <w:r w:rsidRPr="00622975">
              <w:rPr>
                <w:rFonts w:ascii="Times New Roman" w:eastAsia="Times New Roman" w:hAnsi="Times New Roman" w:cs="Times New Roman"/>
                <w:b/>
                <w:bCs/>
                <w:color w:val="000000"/>
                <w:vertAlign w:val="subscript"/>
              </w:rPr>
              <w:t>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F27BD4" w14:textId="77777777" w:rsidR="004F409F" w:rsidRPr="00622975" w:rsidRDefault="004F409F" w:rsidP="004F409F">
            <w:pPr>
              <w:spacing w:after="0" w:line="240" w:lineRule="auto"/>
              <w:jc w:val="center"/>
              <w:rPr>
                <w:rFonts w:ascii="Times New Roman" w:eastAsia="Times New Roman" w:hAnsi="Times New Roman" w:cs="Times New Roman"/>
                <w:b/>
                <w:bCs/>
                <w:color w:val="000000"/>
              </w:rPr>
            </w:pPr>
            <w:r w:rsidRPr="00622975">
              <w:rPr>
                <w:rFonts w:ascii="Times New Roman" w:eastAsia="Times New Roman" w:hAnsi="Times New Roman" w:cs="Times New Roman"/>
                <w:b/>
                <w:bCs/>
                <w:color w:val="000000"/>
              </w:rPr>
              <w:t>TS</w:t>
            </w:r>
          </w:p>
        </w:tc>
      </w:tr>
      <w:tr w:rsidR="004F409F" w:rsidRPr="00B73511" w14:paraId="4E32FEC5" w14:textId="77777777" w:rsidTr="004F409F">
        <w:trPr>
          <w:trHeight w:val="377"/>
        </w:trPr>
        <w:tc>
          <w:tcPr>
            <w:tcW w:w="1345" w:type="dxa"/>
            <w:tcBorders>
              <w:top w:val="single" w:sz="4" w:space="0" w:color="auto"/>
              <w:left w:val="single" w:sz="4" w:space="0" w:color="auto"/>
              <w:bottom w:val="nil"/>
              <w:right w:val="single" w:sz="4" w:space="0" w:color="auto"/>
            </w:tcBorders>
            <w:shd w:val="clear" w:color="auto" w:fill="auto"/>
            <w:noWrap/>
            <w:vAlign w:val="bottom"/>
            <w:hideMark/>
          </w:tcPr>
          <w:p w14:paraId="621EED27" w14:textId="77777777" w:rsidR="004F409F" w:rsidRPr="00622975" w:rsidRDefault="004F409F" w:rsidP="004F409F">
            <w:pPr>
              <w:spacing w:after="0" w:line="240" w:lineRule="auto"/>
              <w:rPr>
                <w:rFonts w:ascii="Times New Roman" w:eastAsia="Times New Roman" w:hAnsi="Times New Roman" w:cs="Times New Roman"/>
                <w:b/>
                <w:bCs/>
                <w:color w:val="000000"/>
              </w:rPr>
            </w:pPr>
            <w:r w:rsidRPr="00622975">
              <w:rPr>
                <w:rFonts w:ascii="Times New Roman" w:eastAsia="Times New Roman" w:hAnsi="Times New Roman" w:cs="Times New Roman"/>
                <w:b/>
                <w:bCs/>
                <w:color w:val="000000"/>
              </w:rPr>
              <w:t>7b L = NH</w:t>
            </w:r>
            <w:r w:rsidRPr="00622975">
              <w:rPr>
                <w:rFonts w:ascii="Times New Roman" w:eastAsia="Times New Roman" w:hAnsi="Times New Roman" w:cs="Times New Roman"/>
                <w:b/>
                <w:bCs/>
                <w:color w:val="000000"/>
                <w:vertAlign w:val="subscript"/>
              </w:rPr>
              <w:t>3</w:t>
            </w:r>
          </w:p>
        </w:tc>
        <w:tc>
          <w:tcPr>
            <w:tcW w:w="1440" w:type="dxa"/>
            <w:tcBorders>
              <w:top w:val="single" w:sz="4" w:space="0" w:color="auto"/>
              <w:left w:val="single" w:sz="4" w:space="0" w:color="auto"/>
              <w:bottom w:val="nil"/>
              <w:right w:val="single" w:sz="4" w:space="0" w:color="auto"/>
            </w:tcBorders>
            <w:vAlign w:val="bottom"/>
          </w:tcPr>
          <w:p w14:paraId="577CED06" w14:textId="77777777" w:rsidR="004F409F" w:rsidRPr="00B73511" w:rsidRDefault="004F409F" w:rsidP="004F40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N-H---OCO</w:t>
            </w:r>
          </w:p>
        </w:tc>
        <w:tc>
          <w:tcPr>
            <w:tcW w:w="1080" w:type="dxa"/>
            <w:tcBorders>
              <w:top w:val="single" w:sz="4" w:space="0" w:color="auto"/>
              <w:left w:val="single" w:sz="4" w:space="0" w:color="auto"/>
              <w:bottom w:val="nil"/>
              <w:right w:val="single" w:sz="4" w:space="0" w:color="auto"/>
            </w:tcBorders>
            <w:vAlign w:val="bottom"/>
          </w:tcPr>
          <w:p w14:paraId="6E9DE2AF" w14:textId="77777777" w:rsidR="004F409F" w:rsidRPr="00B73511" w:rsidRDefault="004F409F" w:rsidP="004F409F">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2.42</w:t>
            </w:r>
          </w:p>
        </w:tc>
        <w:tc>
          <w:tcPr>
            <w:tcW w:w="1080" w:type="dxa"/>
            <w:tcBorders>
              <w:top w:val="single" w:sz="4" w:space="0" w:color="auto"/>
              <w:left w:val="single" w:sz="4" w:space="0" w:color="auto"/>
              <w:bottom w:val="nil"/>
              <w:right w:val="single" w:sz="4" w:space="0" w:color="auto"/>
            </w:tcBorders>
            <w:shd w:val="clear" w:color="auto" w:fill="auto"/>
            <w:noWrap/>
            <w:vAlign w:val="bottom"/>
          </w:tcPr>
          <w:p w14:paraId="3A0E35CE" w14:textId="77777777" w:rsidR="004F409F" w:rsidRPr="00B73511" w:rsidRDefault="004F409F" w:rsidP="004F409F">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1.92/1.85</w:t>
            </w:r>
          </w:p>
        </w:tc>
      </w:tr>
      <w:tr w:rsidR="004F409F" w:rsidRPr="00B73511" w14:paraId="0DA7EBE2" w14:textId="77777777" w:rsidTr="004F409F">
        <w:trPr>
          <w:trHeight w:val="377"/>
        </w:trPr>
        <w:tc>
          <w:tcPr>
            <w:tcW w:w="1345" w:type="dxa"/>
            <w:tcBorders>
              <w:top w:val="nil"/>
              <w:left w:val="single" w:sz="4" w:space="0" w:color="auto"/>
              <w:bottom w:val="nil"/>
              <w:right w:val="single" w:sz="4" w:space="0" w:color="auto"/>
            </w:tcBorders>
            <w:shd w:val="clear" w:color="auto" w:fill="auto"/>
            <w:noWrap/>
            <w:vAlign w:val="bottom"/>
            <w:hideMark/>
          </w:tcPr>
          <w:p w14:paraId="1564AABA" w14:textId="77777777" w:rsidR="004F409F" w:rsidRPr="00622975" w:rsidRDefault="004F409F" w:rsidP="004F409F">
            <w:pPr>
              <w:spacing w:after="0" w:line="240" w:lineRule="auto"/>
              <w:rPr>
                <w:rFonts w:ascii="Times New Roman" w:eastAsia="Times New Roman" w:hAnsi="Times New Roman" w:cs="Times New Roman"/>
                <w:b/>
                <w:bCs/>
                <w:color w:val="000000"/>
              </w:rPr>
            </w:pPr>
            <w:r w:rsidRPr="00622975">
              <w:rPr>
                <w:rFonts w:ascii="Times New Roman" w:eastAsia="Times New Roman" w:hAnsi="Times New Roman" w:cs="Times New Roman"/>
                <w:b/>
                <w:bCs/>
                <w:color w:val="000000"/>
              </w:rPr>
              <w:t>7b L = Pyr</w:t>
            </w:r>
          </w:p>
        </w:tc>
        <w:tc>
          <w:tcPr>
            <w:tcW w:w="1440" w:type="dxa"/>
            <w:tcBorders>
              <w:top w:val="nil"/>
              <w:left w:val="single" w:sz="4" w:space="0" w:color="auto"/>
              <w:bottom w:val="nil"/>
              <w:right w:val="single" w:sz="4" w:space="0" w:color="auto"/>
            </w:tcBorders>
            <w:vAlign w:val="bottom"/>
          </w:tcPr>
          <w:p w14:paraId="51F66F45" w14:textId="77777777" w:rsidR="004F409F" w:rsidRPr="00B73511" w:rsidRDefault="004F409F" w:rsidP="004F40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C-H---OCO</w:t>
            </w:r>
          </w:p>
        </w:tc>
        <w:tc>
          <w:tcPr>
            <w:tcW w:w="1080" w:type="dxa"/>
            <w:tcBorders>
              <w:top w:val="nil"/>
              <w:left w:val="single" w:sz="4" w:space="0" w:color="auto"/>
              <w:bottom w:val="nil"/>
              <w:right w:val="single" w:sz="4" w:space="0" w:color="auto"/>
            </w:tcBorders>
            <w:vAlign w:val="bottom"/>
          </w:tcPr>
          <w:p w14:paraId="761791C4" w14:textId="77777777" w:rsidR="004F409F" w:rsidRPr="00B73511" w:rsidRDefault="004F409F" w:rsidP="004F409F">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2.58</w:t>
            </w:r>
          </w:p>
        </w:tc>
        <w:tc>
          <w:tcPr>
            <w:tcW w:w="1080" w:type="dxa"/>
            <w:tcBorders>
              <w:top w:val="nil"/>
              <w:left w:val="single" w:sz="4" w:space="0" w:color="auto"/>
              <w:bottom w:val="nil"/>
              <w:right w:val="single" w:sz="4" w:space="0" w:color="auto"/>
            </w:tcBorders>
            <w:shd w:val="clear" w:color="auto" w:fill="auto"/>
            <w:noWrap/>
            <w:vAlign w:val="bottom"/>
          </w:tcPr>
          <w:p w14:paraId="013FF508" w14:textId="77777777" w:rsidR="004F409F" w:rsidRPr="00B73511" w:rsidRDefault="004F409F" w:rsidP="004F409F">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2.59</w:t>
            </w:r>
          </w:p>
        </w:tc>
      </w:tr>
      <w:tr w:rsidR="004F409F" w:rsidRPr="00B73511" w14:paraId="4DF88714" w14:textId="77777777" w:rsidTr="004F409F">
        <w:trPr>
          <w:trHeight w:val="377"/>
        </w:trPr>
        <w:tc>
          <w:tcPr>
            <w:tcW w:w="1345" w:type="dxa"/>
            <w:tcBorders>
              <w:top w:val="nil"/>
              <w:left w:val="single" w:sz="4" w:space="0" w:color="auto"/>
              <w:bottom w:val="nil"/>
              <w:right w:val="single" w:sz="4" w:space="0" w:color="auto"/>
            </w:tcBorders>
            <w:shd w:val="clear" w:color="auto" w:fill="auto"/>
            <w:noWrap/>
            <w:vAlign w:val="bottom"/>
          </w:tcPr>
          <w:p w14:paraId="7E10E483" w14:textId="77777777" w:rsidR="004F409F" w:rsidRPr="00622975" w:rsidRDefault="004F409F" w:rsidP="004F409F">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7a</w:t>
            </w:r>
          </w:p>
        </w:tc>
        <w:tc>
          <w:tcPr>
            <w:tcW w:w="1440" w:type="dxa"/>
            <w:tcBorders>
              <w:top w:val="nil"/>
              <w:left w:val="single" w:sz="4" w:space="0" w:color="auto"/>
              <w:bottom w:val="nil"/>
              <w:right w:val="single" w:sz="4" w:space="0" w:color="auto"/>
            </w:tcBorders>
            <w:vAlign w:val="bottom"/>
          </w:tcPr>
          <w:p w14:paraId="691B6FC2" w14:textId="77777777" w:rsidR="004F409F" w:rsidRDefault="004F409F" w:rsidP="004F40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HC-H---OCO</w:t>
            </w:r>
          </w:p>
        </w:tc>
        <w:tc>
          <w:tcPr>
            <w:tcW w:w="1080" w:type="dxa"/>
            <w:tcBorders>
              <w:top w:val="nil"/>
              <w:left w:val="single" w:sz="4" w:space="0" w:color="auto"/>
              <w:bottom w:val="nil"/>
              <w:right w:val="single" w:sz="4" w:space="0" w:color="auto"/>
            </w:tcBorders>
            <w:vAlign w:val="bottom"/>
          </w:tcPr>
          <w:p w14:paraId="5C9B58F1" w14:textId="77777777" w:rsidR="004F409F" w:rsidRPr="00B73511" w:rsidRDefault="004F409F" w:rsidP="004F40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080" w:type="dxa"/>
            <w:tcBorders>
              <w:top w:val="nil"/>
              <w:left w:val="single" w:sz="4" w:space="0" w:color="auto"/>
              <w:bottom w:val="nil"/>
              <w:right w:val="single" w:sz="4" w:space="0" w:color="auto"/>
            </w:tcBorders>
            <w:shd w:val="clear" w:color="auto" w:fill="auto"/>
            <w:noWrap/>
            <w:vAlign w:val="bottom"/>
          </w:tcPr>
          <w:p w14:paraId="4EAFEBDE" w14:textId="77777777" w:rsidR="004F409F" w:rsidRPr="00B73511" w:rsidRDefault="004F409F" w:rsidP="004F40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2.42</w:t>
            </w:r>
          </w:p>
        </w:tc>
      </w:tr>
      <w:tr w:rsidR="004F409F" w:rsidRPr="00B73511" w14:paraId="43A761D4" w14:textId="77777777" w:rsidTr="004F409F">
        <w:trPr>
          <w:trHeight w:val="377"/>
        </w:trPr>
        <w:tc>
          <w:tcPr>
            <w:tcW w:w="1345" w:type="dxa"/>
            <w:tcBorders>
              <w:top w:val="nil"/>
              <w:left w:val="single" w:sz="4" w:space="0" w:color="auto"/>
              <w:bottom w:val="single" w:sz="4" w:space="0" w:color="auto"/>
              <w:right w:val="single" w:sz="4" w:space="0" w:color="auto"/>
            </w:tcBorders>
            <w:shd w:val="clear" w:color="auto" w:fill="auto"/>
            <w:noWrap/>
            <w:vAlign w:val="bottom"/>
          </w:tcPr>
          <w:p w14:paraId="5262E587" w14:textId="77777777" w:rsidR="004F409F" w:rsidRPr="00622975" w:rsidRDefault="004F409F" w:rsidP="004F409F">
            <w:pPr>
              <w:spacing w:after="0" w:line="240" w:lineRule="auto"/>
              <w:rPr>
                <w:rFonts w:ascii="Times New Roman" w:eastAsia="Times New Roman" w:hAnsi="Times New Roman" w:cs="Times New Roman"/>
                <w:b/>
                <w:bCs/>
                <w:color w:val="000000"/>
              </w:rPr>
            </w:pPr>
          </w:p>
        </w:tc>
        <w:tc>
          <w:tcPr>
            <w:tcW w:w="1440" w:type="dxa"/>
            <w:tcBorders>
              <w:top w:val="nil"/>
              <w:left w:val="single" w:sz="4" w:space="0" w:color="auto"/>
              <w:bottom w:val="single" w:sz="4" w:space="0" w:color="auto"/>
              <w:right w:val="single" w:sz="4" w:space="0" w:color="auto"/>
            </w:tcBorders>
            <w:vAlign w:val="bottom"/>
          </w:tcPr>
          <w:p w14:paraId="370C4F06" w14:textId="77777777" w:rsidR="004F409F" w:rsidRDefault="004F409F" w:rsidP="004F40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Ru---OCO</w:t>
            </w:r>
          </w:p>
        </w:tc>
        <w:tc>
          <w:tcPr>
            <w:tcW w:w="1080" w:type="dxa"/>
            <w:tcBorders>
              <w:top w:val="nil"/>
              <w:left w:val="single" w:sz="4" w:space="0" w:color="auto"/>
              <w:bottom w:val="single" w:sz="4" w:space="0" w:color="auto"/>
              <w:right w:val="single" w:sz="4" w:space="0" w:color="auto"/>
            </w:tcBorders>
            <w:vAlign w:val="bottom"/>
          </w:tcPr>
          <w:p w14:paraId="6E4070FE" w14:textId="77777777" w:rsidR="004F409F" w:rsidRPr="00B73511" w:rsidRDefault="004F409F" w:rsidP="004F40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080" w:type="dxa"/>
            <w:tcBorders>
              <w:top w:val="nil"/>
              <w:left w:val="single" w:sz="4" w:space="0" w:color="auto"/>
              <w:bottom w:val="single" w:sz="4" w:space="0" w:color="auto"/>
              <w:right w:val="single" w:sz="4" w:space="0" w:color="auto"/>
            </w:tcBorders>
            <w:shd w:val="clear" w:color="auto" w:fill="auto"/>
            <w:noWrap/>
            <w:vAlign w:val="bottom"/>
          </w:tcPr>
          <w:p w14:paraId="393BBBFB" w14:textId="77777777" w:rsidR="004F409F" w:rsidRPr="00B73511" w:rsidRDefault="004F409F" w:rsidP="004F40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2.43</w:t>
            </w:r>
          </w:p>
        </w:tc>
      </w:tr>
    </w:tbl>
    <w:p w14:paraId="6DB67A79" w14:textId="2D5DB15B" w:rsidR="0072440B" w:rsidRPr="002B1D95" w:rsidRDefault="008C1B25" w:rsidP="004F409F">
      <w:pPr>
        <w:keepNext/>
        <w:spacing w:line="240" w:lineRule="auto"/>
        <w:contextualSpacing/>
        <w:rPr>
          <w:rFonts w:ascii="Times New Roman" w:hAnsi="Times New Roman" w:cs="Times New Roman"/>
        </w:rPr>
      </w:pPr>
      <w:r w:rsidRPr="001E33C7">
        <w:rPr>
          <w:rFonts w:ascii="Times New Roman" w:hAnsi="Times New Roman" w:cs="Times New Roman"/>
          <w:iCs/>
          <w:noProof/>
          <w:sz w:val="24"/>
          <w:szCs w:val="24"/>
        </w:rPr>
        <mc:AlternateContent>
          <mc:Choice Requires="wps">
            <w:drawing>
              <wp:anchor distT="45720" distB="45720" distL="114300" distR="114300" simplePos="0" relativeHeight="252165120" behindDoc="0" locked="0" layoutInCell="1" allowOverlap="1" wp14:anchorId="6D8F42D8" wp14:editId="57EA90E9">
                <wp:simplePos x="0" y="0"/>
                <wp:positionH relativeFrom="column">
                  <wp:posOffset>182880</wp:posOffset>
                </wp:positionH>
                <wp:positionV relativeFrom="paragraph">
                  <wp:posOffset>1184910</wp:posOffset>
                </wp:positionV>
                <wp:extent cx="655320" cy="297180"/>
                <wp:effectExtent l="0" t="0" r="0" b="0"/>
                <wp:wrapNone/>
                <wp:docPr id="19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97180"/>
                        </a:xfrm>
                        <a:prstGeom prst="rect">
                          <a:avLst/>
                        </a:prstGeom>
                        <a:noFill/>
                        <a:ln w="9525">
                          <a:noFill/>
                          <a:miter lim="800000"/>
                          <a:headEnd/>
                          <a:tailEnd/>
                        </a:ln>
                      </wps:spPr>
                      <wps:txbx>
                        <w:txbxContent>
                          <w:p w14:paraId="1EB28E28" w14:textId="372EFF5F" w:rsidR="00EE0071" w:rsidRPr="001E33C7" w:rsidRDefault="00EE0071" w:rsidP="008C1B25">
                            <w:pPr>
                              <w:rPr>
                                <w:rFonts w:ascii="Times New Roman" w:hAnsi="Times New Roman" w:cs="Times New Roman"/>
                                <w:b/>
                                <w:bCs/>
                                <w:sz w:val="24"/>
                                <w:szCs w:val="24"/>
                              </w:rPr>
                            </w:pPr>
                            <w:r w:rsidRPr="001E33C7">
                              <w:rPr>
                                <w:rFonts w:ascii="Times New Roman" w:hAnsi="Times New Roman" w:cs="Times New Roman"/>
                                <w:b/>
                                <w:bCs/>
                                <w:sz w:val="24"/>
                                <w:szCs w:val="24"/>
                              </w:rPr>
                              <w:t>7</w:t>
                            </w:r>
                            <w:r>
                              <w:rPr>
                                <w:rFonts w:ascii="Times New Roman" w:hAnsi="Times New Roman" w:cs="Times New Roman"/>
                                <w:b/>
                                <w:bCs/>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8F42D8" id="_x0000_s1031" type="#_x0000_t202" style="position:absolute;margin-left:14.4pt;margin-top:93.3pt;width:51.6pt;height:23.4pt;z-index:25216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" filled="f" stroked="f">
                <v:textbox>
                  <w:txbxContent>
                    <w:p w14:paraId="1EB28E28" w14:textId="372EFF5F" w:rsidR="00EE0071" w:rsidRPr="001E33C7" w:rsidRDefault="00EE0071" w:rsidP="008C1B25">
                      <w:pPr>
                        <w:rPr>
                          <w:rFonts w:ascii="Times New Roman" w:hAnsi="Times New Roman" w:cs="Times New Roman"/>
                          <w:b/>
                          <w:bCs/>
                          <w:sz w:val="24"/>
                          <w:szCs w:val="24"/>
                        </w:rPr>
                      </w:pPr>
                      <w:r w:rsidRPr="001E33C7">
                        <w:rPr>
                          <w:rFonts w:ascii="Times New Roman" w:hAnsi="Times New Roman" w:cs="Times New Roman"/>
                          <w:b/>
                          <w:bCs/>
                          <w:sz w:val="24"/>
                          <w:szCs w:val="24"/>
                        </w:rPr>
                        <w:t>7</w:t>
                      </w:r>
                      <w:r>
                        <w:rPr>
                          <w:rFonts w:ascii="Times New Roman" w:hAnsi="Times New Roman" w:cs="Times New Roman"/>
                          <w:b/>
                          <w:bCs/>
                          <w:sz w:val="24"/>
                          <w:szCs w:val="24"/>
                        </w:rPr>
                        <w:t>a</w:t>
                      </w:r>
                    </w:p>
                  </w:txbxContent>
                </v:textbox>
              </v:shape>
            </w:pict>
          </mc:Fallback>
        </mc:AlternateContent>
      </w:r>
      <w:r w:rsidR="002B1D95">
        <w:rPr>
          <w:rFonts w:ascii="Times New Roman" w:hAnsi="Times New Roman" w:cs="Times New Roman"/>
          <w:iCs/>
          <w:noProof/>
          <w:sz w:val="24"/>
          <w:szCs w:val="24"/>
        </w:rPr>
        <w:drawing>
          <wp:inline distT="0" distB="0" distL="0" distR="0" wp14:anchorId="4FAAA5FD" wp14:editId="0A45C7BA">
            <wp:extent cx="2621280" cy="1632120"/>
            <wp:effectExtent l="0" t="0" r="7620" b="6350"/>
            <wp:docPr id="7" name="Picture 7" descr="A picture containing sitting, small, plan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TA-Ru-O-O-Ru-NTA-MR1-3-TS1-freq.png"/>
                    <pic:cNvPicPr/>
                  </pic:nvPicPr>
                  <pic:blipFill rotWithShape="1">
                    <a:blip r:embed="rId63" cstate="print">
                      <a:extLst>
                        <a:ext uri="{28A0092B-C50C-407E-A947-70E740481C1C}">
                          <a14:useLocalDpi xmlns:a14="http://schemas.microsoft.com/office/drawing/2010/main" val="0"/>
                        </a:ext>
                      </a:extLst>
                    </a:blip>
                    <a:srcRect l="3550" t="29849" r="9624" b="22296"/>
                    <a:stretch/>
                  </pic:blipFill>
                  <pic:spPr bwMode="auto">
                    <a:xfrm>
                      <a:off x="0" y="0"/>
                      <a:ext cx="2557776" cy="1592580"/>
                    </a:xfrm>
                    <a:prstGeom prst="rect">
                      <a:avLst/>
                    </a:prstGeom>
                    <a:ln>
                      <a:noFill/>
                    </a:ln>
                    <a:extLst>
                      <a:ext uri="{53640926-AAD7-44D8-BBD7-CCE9431645EC}">
                        <a14:shadowObscured xmlns:a14="http://schemas.microsoft.com/office/drawing/2010/main"/>
                      </a:ext>
                    </a:extLst>
                  </pic:spPr>
                </pic:pic>
              </a:graphicData>
            </a:graphic>
          </wp:inline>
        </w:drawing>
      </w:r>
    </w:p>
    <w:p w14:paraId="0C85627B" w14:textId="454F3E45" w:rsidR="0072440B" w:rsidRPr="002E4A11" w:rsidRDefault="0072440B" w:rsidP="004F409F">
      <w:pPr>
        <w:pStyle w:val="Caption"/>
        <w:spacing w:line="480" w:lineRule="auto"/>
        <w:rPr>
          <w:rFonts w:ascii="Times New Roman" w:hAnsi="Times New Roman" w:cs="Times New Roman"/>
          <w:color w:val="auto"/>
          <w:sz w:val="24"/>
          <w:szCs w:val="24"/>
        </w:rPr>
      </w:pPr>
      <w:bookmarkStart w:id="39" w:name="_Toc48344099"/>
      <w:r w:rsidRPr="002E4A11">
        <w:rPr>
          <w:rFonts w:ascii="Times New Roman" w:hAnsi="Times New Roman" w:cs="Times New Roman"/>
          <w:color w:val="auto"/>
          <w:sz w:val="24"/>
          <w:szCs w:val="24"/>
        </w:rPr>
        <w:t xml:space="preserve">Figure </w:t>
      </w:r>
      <w:r w:rsidRPr="002E4A11">
        <w:rPr>
          <w:rFonts w:ascii="Times New Roman" w:hAnsi="Times New Roman" w:cs="Times New Roman"/>
          <w:color w:val="auto"/>
          <w:sz w:val="24"/>
          <w:szCs w:val="24"/>
        </w:rPr>
        <w:fldChar w:fldCharType="begin"/>
      </w:r>
      <w:r w:rsidRPr="002E4A11">
        <w:rPr>
          <w:rFonts w:ascii="Times New Roman" w:hAnsi="Times New Roman" w:cs="Times New Roman"/>
          <w:color w:val="auto"/>
          <w:sz w:val="24"/>
          <w:szCs w:val="24"/>
        </w:rPr>
        <w:instrText xml:space="preserve"> SEQ Figure \* ARABIC </w:instrText>
      </w:r>
      <w:r w:rsidRPr="002E4A11">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22</w:t>
      </w:r>
      <w:r w:rsidRPr="002E4A11">
        <w:rPr>
          <w:rFonts w:ascii="Times New Roman" w:hAnsi="Times New Roman" w:cs="Times New Roman"/>
          <w:color w:val="auto"/>
          <w:sz w:val="24"/>
          <w:szCs w:val="24"/>
        </w:rPr>
        <w:fldChar w:fldCharType="end"/>
      </w:r>
      <w:r w:rsidRPr="002E4A11">
        <w:rPr>
          <w:rFonts w:ascii="Times New Roman" w:hAnsi="Times New Roman" w:cs="Times New Roman"/>
          <w:color w:val="auto"/>
          <w:sz w:val="24"/>
          <w:szCs w:val="24"/>
        </w:rPr>
        <w:t xml:space="preserve">: </w:t>
      </w:r>
      <w:r w:rsidR="0084140E">
        <w:rPr>
          <w:rFonts w:ascii="Times New Roman" w:hAnsi="Times New Roman" w:cs="Times New Roman"/>
          <w:color w:val="auto"/>
          <w:sz w:val="24"/>
          <w:szCs w:val="24"/>
        </w:rPr>
        <w:t xml:space="preserve">Intermolecular interactions for </w:t>
      </w:r>
      <w:r w:rsidR="00B04B6E">
        <w:rPr>
          <w:rFonts w:ascii="Times New Roman" w:hAnsi="Times New Roman" w:cs="Times New Roman"/>
          <w:color w:val="auto"/>
          <w:sz w:val="24"/>
          <w:szCs w:val="24"/>
        </w:rPr>
        <w:t>coupling transition states</w:t>
      </w:r>
      <w:r w:rsidR="009D2711" w:rsidRPr="002E4A11">
        <w:rPr>
          <w:rFonts w:ascii="Times New Roman" w:hAnsi="Times New Roman" w:cs="Times New Roman"/>
          <w:color w:val="auto"/>
          <w:sz w:val="24"/>
          <w:szCs w:val="24"/>
        </w:rPr>
        <w:t>.</w:t>
      </w:r>
      <w:bookmarkEnd w:id="39"/>
    </w:p>
    <w:p w14:paraId="4366D9A8" w14:textId="36486DA8" w:rsidR="00D5317D" w:rsidRDefault="00DB196E" w:rsidP="000B2E9E">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To understand the effect of solvation on the </w:t>
      </w:r>
      <w:r w:rsidR="00772DED">
        <w:rPr>
          <w:rFonts w:ascii="Times New Roman" w:hAnsi="Times New Roman" w:cs="Times New Roman"/>
          <w:iCs/>
          <w:sz w:val="24"/>
          <w:szCs w:val="24"/>
        </w:rPr>
        <w:t>a</w:t>
      </w:r>
      <w:r>
        <w:rPr>
          <w:rFonts w:ascii="Times New Roman" w:hAnsi="Times New Roman" w:cs="Times New Roman"/>
          <w:iCs/>
          <w:sz w:val="24"/>
          <w:szCs w:val="24"/>
        </w:rPr>
        <w:t xml:space="preserve">ctivation barrier for coupling, </w:t>
      </w:r>
      <w:r w:rsidR="00FF6B7D">
        <w:rPr>
          <w:rFonts w:ascii="Times New Roman" w:hAnsi="Times New Roman" w:cs="Times New Roman"/>
          <w:iCs/>
          <w:sz w:val="24"/>
          <w:szCs w:val="24"/>
        </w:rPr>
        <w:t>ground states for the LRuO and (LRuO)</w:t>
      </w:r>
      <w:r w:rsidR="00FF6B7D">
        <w:rPr>
          <w:rFonts w:ascii="Times New Roman" w:hAnsi="Times New Roman" w:cs="Times New Roman"/>
          <w:iCs/>
          <w:sz w:val="24"/>
          <w:szCs w:val="24"/>
          <w:vertAlign w:val="subscript"/>
        </w:rPr>
        <w:t>2</w:t>
      </w:r>
      <w:r w:rsidR="00201269">
        <w:rPr>
          <w:rFonts w:ascii="Times New Roman" w:hAnsi="Times New Roman" w:cs="Times New Roman"/>
          <w:iCs/>
          <w:sz w:val="24"/>
          <w:szCs w:val="24"/>
        </w:rPr>
        <w:t xml:space="preserve"> were reoptimized for the </w:t>
      </w:r>
      <w:r w:rsidR="00201269">
        <w:rPr>
          <w:rFonts w:ascii="Times New Roman" w:hAnsi="Times New Roman" w:cs="Times New Roman"/>
          <w:b/>
          <w:bCs/>
          <w:iCs/>
          <w:sz w:val="24"/>
          <w:szCs w:val="24"/>
        </w:rPr>
        <w:t>7b</w:t>
      </w:r>
      <w:r w:rsidR="00201269">
        <w:rPr>
          <w:rFonts w:ascii="Times New Roman" w:hAnsi="Times New Roman" w:cs="Times New Roman"/>
          <w:iCs/>
          <w:sz w:val="24"/>
          <w:szCs w:val="24"/>
        </w:rPr>
        <w:t xml:space="preserve"> complexes using the CPCM solvent model</w:t>
      </w:r>
      <w:r w:rsidR="00F534CE">
        <w:rPr>
          <w:rFonts w:ascii="Times New Roman" w:hAnsi="Times New Roman" w:cs="Times New Roman"/>
          <w:iCs/>
          <w:sz w:val="24"/>
          <w:szCs w:val="24"/>
        </w:rPr>
        <w:t xml:space="preserve"> for water</w:t>
      </w:r>
      <w:r w:rsidR="00201269">
        <w:rPr>
          <w:rFonts w:ascii="Times New Roman" w:hAnsi="Times New Roman" w:cs="Times New Roman"/>
          <w:iCs/>
          <w:sz w:val="24"/>
          <w:szCs w:val="24"/>
        </w:rPr>
        <w:t>. The transition state</w:t>
      </w:r>
      <w:r w:rsidR="00494BEC">
        <w:rPr>
          <w:rFonts w:ascii="Times New Roman" w:hAnsi="Times New Roman" w:cs="Times New Roman"/>
          <w:iCs/>
          <w:sz w:val="24"/>
          <w:szCs w:val="24"/>
        </w:rPr>
        <w:t xml:space="preserve">s </w:t>
      </w:r>
      <w:r w:rsidR="00201269">
        <w:rPr>
          <w:rFonts w:ascii="Times New Roman" w:hAnsi="Times New Roman" w:cs="Times New Roman"/>
          <w:iCs/>
          <w:sz w:val="24"/>
          <w:szCs w:val="24"/>
        </w:rPr>
        <w:t xml:space="preserve">for coupling </w:t>
      </w:r>
      <w:r w:rsidR="00373A3F">
        <w:rPr>
          <w:rFonts w:ascii="Times New Roman" w:hAnsi="Times New Roman" w:cs="Times New Roman"/>
          <w:iCs/>
          <w:sz w:val="24"/>
          <w:szCs w:val="24"/>
        </w:rPr>
        <w:t>were</w:t>
      </w:r>
      <w:r w:rsidR="00201269">
        <w:rPr>
          <w:rFonts w:ascii="Times New Roman" w:hAnsi="Times New Roman" w:cs="Times New Roman"/>
          <w:iCs/>
          <w:sz w:val="24"/>
          <w:szCs w:val="24"/>
        </w:rPr>
        <w:t xml:space="preserve"> also found for </w:t>
      </w:r>
      <w:r w:rsidR="002727CB">
        <w:rPr>
          <w:rFonts w:ascii="Times New Roman" w:hAnsi="Times New Roman" w:cs="Times New Roman"/>
          <w:iCs/>
          <w:sz w:val="24"/>
          <w:szCs w:val="24"/>
        </w:rPr>
        <w:t xml:space="preserve">complexes </w:t>
      </w:r>
      <w:r w:rsidR="005317A3">
        <w:rPr>
          <w:rFonts w:ascii="Times New Roman" w:hAnsi="Times New Roman" w:cs="Times New Roman"/>
          <w:b/>
          <w:bCs/>
          <w:iCs/>
          <w:sz w:val="24"/>
          <w:szCs w:val="24"/>
        </w:rPr>
        <w:t>7bNH</w:t>
      </w:r>
      <w:r w:rsidR="005317A3">
        <w:rPr>
          <w:rFonts w:ascii="Times New Roman" w:hAnsi="Times New Roman" w:cs="Times New Roman"/>
          <w:b/>
          <w:bCs/>
          <w:iCs/>
          <w:sz w:val="24"/>
          <w:szCs w:val="24"/>
          <w:vertAlign w:val="subscript"/>
        </w:rPr>
        <w:t>3</w:t>
      </w:r>
      <w:r w:rsidR="005317A3">
        <w:rPr>
          <w:rFonts w:ascii="Times New Roman" w:hAnsi="Times New Roman" w:cs="Times New Roman"/>
          <w:b/>
          <w:bCs/>
          <w:iCs/>
          <w:sz w:val="24"/>
          <w:szCs w:val="24"/>
        </w:rPr>
        <w:t xml:space="preserve"> </w:t>
      </w:r>
      <w:r w:rsidR="005317A3">
        <w:rPr>
          <w:rFonts w:ascii="Times New Roman" w:hAnsi="Times New Roman" w:cs="Times New Roman"/>
          <w:iCs/>
          <w:sz w:val="24"/>
          <w:szCs w:val="24"/>
        </w:rPr>
        <w:t xml:space="preserve">and </w:t>
      </w:r>
      <w:r w:rsidR="005317A3">
        <w:rPr>
          <w:rFonts w:ascii="Times New Roman" w:hAnsi="Times New Roman" w:cs="Times New Roman"/>
          <w:b/>
          <w:bCs/>
          <w:iCs/>
          <w:sz w:val="24"/>
          <w:szCs w:val="24"/>
        </w:rPr>
        <w:t>7bPyr</w:t>
      </w:r>
      <w:r w:rsidR="005317A3">
        <w:rPr>
          <w:rFonts w:ascii="Times New Roman" w:hAnsi="Times New Roman" w:cs="Times New Roman"/>
          <w:iCs/>
          <w:sz w:val="24"/>
          <w:szCs w:val="24"/>
        </w:rPr>
        <w:t xml:space="preserve"> using </w:t>
      </w:r>
      <w:r w:rsidR="00F534CE">
        <w:rPr>
          <w:rFonts w:ascii="Times New Roman" w:hAnsi="Times New Roman" w:cs="Times New Roman"/>
          <w:iCs/>
          <w:sz w:val="24"/>
          <w:szCs w:val="24"/>
        </w:rPr>
        <w:t xml:space="preserve">the </w:t>
      </w:r>
      <w:r w:rsidR="005317A3">
        <w:rPr>
          <w:rFonts w:ascii="Times New Roman" w:hAnsi="Times New Roman" w:cs="Times New Roman"/>
          <w:iCs/>
          <w:sz w:val="24"/>
          <w:szCs w:val="24"/>
        </w:rPr>
        <w:t>CPCM</w:t>
      </w:r>
      <w:r w:rsidR="00F534CE">
        <w:rPr>
          <w:rFonts w:ascii="Times New Roman" w:hAnsi="Times New Roman" w:cs="Times New Roman"/>
          <w:iCs/>
          <w:sz w:val="24"/>
          <w:szCs w:val="24"/>
        </w:rPr>
        <w:t xml:space="preserve"> model for water</w:t>
      </w:r>
      <w:r w:rsidR="00EE5E7A">
        <w:rPr>
          <w:rFonts w:ascii="Times New Roman" w:hAnsi="Times New Roman" w:cs="Times New Roman"/>
          <w:iCs/>
          <w:sz w:val="24"/>
          <w:szCs w:val="24"/>
        </w:rPr>
        <w:t>.</w:t>
      </w:r>
      <w:r w:rsidR="00F0514D">
        <w:rPr>
          <w:rFonts w:ascii="Times New Roman" w:hAnsi="Times New Roman" w:cs="Times New Roman"/>
          <w:iCs/>
          <w:sz w:val="24"/>
          <w:szCs w:val="24"/>
        </w:rPr>
        <w:t xml:space="preserve"> The </w:t>
      </w:r>
      <w:r w:rsidR="00735F67">
        <w:rPr>
          <w:rFonts w:ascii="Times New Roman" w:hAnsi="Times New Roman" w:cs="Times New Roman"/>
          <w:iCs/>
          <w:sz w:val="24"/>
          <w:szCs w:val="24"/>
        </w:rPr>
        <w:t xml:space="preserve">lowest energy spin </w:t>
      </w:r>
      <w:r w:rsidR="00F0514D">
        <w:rPr>
          <w:rFonts w:ascii="Times New Roman" w:hAnsi="Times New Roman" w:cs="Times New Roman"/>
          <w:iCs/>
          <w:sz w:val="24"/>
          <w:szCs w:val="24"/>
        </w:rPr>
        <w:t xml:space="preserve">multiplicity </w:t>
      </w:r>
      <w:r w:rsidR="00735F67">
        <w:rPr>
          <w:rFonts w:ascii="Times New Roman" w:hAnsi="Times New Roman" w:cs="Times New Roman"/>
          <w:iCs/>
          <w:sz w:val="24"/>
          <w:szCs w:val="24"/>
        </w:rPr>
        <w:t xml:space="preserve">remains the same </w:t>
      </w:r>
      <w:r w:rsidR="00F534CE">
        <w:rPr>
          <w:rFonts w:ascii="Times New Roman" w:hAnsi="Times New Roman" w:cs="Times New Roman"/>
          <w:iCs/>
          <w:sz w:val="24"/>
          <w:szCs w:val="24"/>
        </w:rPr>
        <w:t>in water</w:t>
      </w:r>
      <w:r w:rsidR="00CA324D">
        <w:rPr>
          <w:rFonts w:ascii="Times New Roman" w:hAnsi="Times New Roman" w:cs="Times New Roman"/>
          <w:iCs/>
          <w:sz w:val="24"/>
          <w:szCs w:val="24"/>
        </w:rPr>
        <w:t>. The mono-oxo species are doublets, and the bridged peroxides are triplets.</w:t>
      </w:r>
      <w:r w:rsidR="00B4188C">
        <w:rPr>
          <w:rFonts w:ascii="Times New Roman" w:hAnsi="Times New Roman" w:cs="Times New Roman"/>
          <w:iCs/>
          <w:sz w:val="24"/>
          <w:szCs w:val="24"/>
        </w:rPr>
        <w:t xml:space="preserve"> </w:t>
      </w:r>
      <w:r w:rsidR="00DC2482">
        <w:rPr>
          <w:rFonts w:ascii="Times New Roman" w:hAnsi="Times New Roman" w:cs="Times New Roman"/>
          <w:iCs/>
          <w:sz w:val="24"/>
          <w:szCs w:val="24"/>
        </w:rPr>
        <w:t xml:space="preserve">Optimized structures show little to no deviation </w:t>
      </w:r>
      <w:r w:rsidR="00373A3F">
        <w:rPr>
          <w:rFonts w:ascii="Times New Roman" w:hAnsi="Times New Roman" w:cs="Times New Roman"/>
          <w:iCs/>
          <w:sz w:val="24"/>
          <w:szCs w:val="24"/>
        </w:rPr>
        <w:t xml:space="preserve">from the gas phase structures. </w:t>
      </w:r>
      <w:r w:rsidR="00B4188C">
        <w:rPr>
          <w:rFonts w:ascii="Times New Roman" w:hAnsi="Times New Roman" w:cs="Times New Roman"/>
          <w:iCs/>
          <w:sz w:val="24"/>
          <w:szCs w:val="24"/>
        </w:rPr>
        <w:t xml:space="preserve">The free energy </w:t>
      </w:r>
      <w:r w:rsidR="009C4C23">
        <w:rPr>
          <w:rFonts w:ascii="Times New Roman" w:hAnsi="Times New Roman" w:cs="Times New Roman"/>
          <w:iCs/>
          <w:sz w:val="24"/>
          <w:szCs w:val="24"/>
        </w:rPr>
        <w:t xml:space="preserve">of solvation </w:t>
      </w:r>
      <w:r w:rsidR="005840BB">
        <w:rPr>
          <w:rFonts w:ascii="Times New Roman" w:hAnsi="Times New Roman" w:cs="Times New Roman"/>
          <w:iCs/>
          <w:sz w:val="24"/>
          <w:szCs w:val="24"/>
        </w:rPr>
        <w:t xml:space="preserve">for both </w:t>
      </w:r>
      <w:r w:rsidR="005F7662">
        <w:rPr>
          <w:rFonts w:ascii="Times New Roman" w:hAnsi="Times New Roman" w:cs="Times New Roman"/>
          <w:iCs/>
          <w:sz w:val="24"/>
          <w:szCs w:val="24"/>
        </w:rPr>
        <w:t xml:space="preserve">mono-oxo species and bridged peroxides are fairly exergonic, with little variation based on </w:t>
      </w:r>
      <w:r w:rsidR="00EA570F">
        <w:rPr>
          <w:rFonts w:ascii="Times New Roman" w:hAnsi="Times New Roman" w:cs="Times New Roman"/>
          <w:iCs/>
          <w:sz w:val="24"/>
          <w:szCs w:val="24"/>
        </w:rPr>
        <w:t xml:space="preserve">the auxiliary ligand. </w:t>
      </w:r>
      <w:r w:rsidR="004117C1">
        <w:rPr>
          <w:rFonts w:ascii="Times New Roman" w:hAnsi="Times New Roman" w:cs="Times New Roman"/>
          <w:iCs/>
          <w:sz w:val="24"/>
          <w:szCs w:val="24"/>
        </w:rPr>
        <w:t xml:space="preserve">The free energy of coupling </w:t>
      </w:r>
      <w:r w:rsidR="0061545C">
        <w:rPr>
          <w:rFonts w:ascii="Times New Roman" w:hAnsi="Times New Roman" w:cs="Times New Roman"/>
          <w:iCs/>
          <w:sz w:val="24"/>
          <w:szCs w:val="24"/>
        </w:rPr>
        <w:t xml:space="preserve">becomes less exergonic in water, increasing by 8-9 kcal/mol, becoming endergonic in the cases of complexes </w:t>
      </w:r>
      <w:r w:rsidR="0061545C">
        <w:rPr>
          <w:rFonts w:ascii="Times New Roman" w:hAnsi="Times New Roman" w:cs="Times New Roman"/>
          <w:b/>
          <w:bCs/>
          <w:iCs/>
          <w:sz w:val="24"/>
          <w:szCs w:val="24"/>
        </w:rPr>
        <w:t>7b</w:t>
      </w:r>
      <w:r w:rsidR="00D94EEB">
        <w:rPr>
          <w:rFonts w:ascii="Times New Roman" w:hAnsi="Times New Roman" w:cs="Times New Roman"/>
          <w:b/>
          <w:bCs/>
          <w:iCs/>
          <w:sz w:val="24"/>
          <w:szCs w:val="24"/>
        </w:rPr>
        <w:t>NH</w:t>
      </w:r>
      <w:r w:rsidR="00D94EEB">
        <w:rPr>
          <w:rFonts w:ascii="Times New Roman" w:hAnsi="Times New Roman" w:cs="Times New Roman"/>
          <w:b/>
          <w:bCs/>
          <w:iCs/>
          <w:sz w:val="24"/>
          <w:szCs w:val="24"/>
          <w:vertAlign w:val="subscript"/>
        </w:rPr>
        <w:t>3</w:t>
      </w:r>
      <w:r w:rsidR="00D94EEB">
        <w:rPr>
          <w:rFonts w:ascii="Times New Roman" w:hAnsi="Times New Roman" w:cs="Times New Roman"/>
          <w:b/>
          <w:bCs/>
          <w:iCs/>
          <w:sz w:val="24"/>
          <w:szCs w:val="24"/>
        </w:rPr>
        <w:t xml:space="preserve"> </w:t>
      </w:r>
      <w:r w:rsidR="00D94EEB" w:rsidRPr="00D94EEB">
        <w:rPr>
          <w:rFonts w:ascii="Times New Roman" w:hAnsi="Times New Roman" w:cs="Times New Roman"/>
          <w:iCs/>
          <w:sz w:val="24"/>
          <w:szCs w:val="24"/>
        </w:rPr>
        <w:t>and</w:t>
      </w:r>
      <w:r w:rsidR="00D94EEB">
        <w:rPr>
          <w:rFonts w:ascii="Times New Roman" w:hAnsi="Times New Roman" w:cs="Times New Roman"/>
          <w:iCs/>
          <w:sz w:val="24"/>
          <w:szCs w:val="24"/>
        </w:rPr>
        <w:t xml:space="preserve"> </w:t>
      </w:r>
      <w:r w:rsidR="00D94EEB">
        <w:rPr>
          <w:rFonts w:ascii="Times New Roman" w:hAnsi="Times New Roman" w:cs="Times New Roman"/>
          <w:b/>
          <w:bCs/>
          <w:iCs/>
          <w:sz w:val="24"/>
          <w:szCs w:val="24"/>
        </w:rPr>
        <w:t>7bPyr</w:t>
      </w:r>
      <w:r w:rsidR="00D94EEB">
        <w:rPr>
          <w:rFonts w:ascii="Times New Roman" w:hAnsi="Times New Roman" w:cs="Times New Roman"/>
          <w:iCs/>
          <w:sz w:val="24"/>
          <w:szCs w:val="24"/>
        </w:rPr>
        <w:t xml:space="preserve">. This increase can be accounted for by the </w:t>
      </w:r>
      <w:r w:rsidR="000F0110">
        <w:rPr>
          <w:rFonts w:ascii="Times New Roman" w:hAnsi="Times New Roman" w:cs="Times New Roman"/>
          <w:iCs/>
          <w:sz w:val="24"/>
          <w:szCs w:val="24"/>
        </w:rPr>
        <w:t>difference in the free energy of solvation for LRuO and (LRuO)</w:t>
      </w:r>
      <w:r w:rsidR="000F0110">
        <w:rPr>
          <w:rFonts w:ascii="Times New Roman" w:hAnsi="Times New Roman" w:cs="Times New Roman"/>
          <w:iCs/>
          <w:sz w:val="24"/>
          <w:szCs w:val="24"/>
          <w:vertAlign w:val="subscript"/>
        </w:rPr>
        <w:t>2</w:t>
      </w:r>
      <w:r w:rsidR="000F0110">
        <w:rPr>
          <w:rFonts w:ascii="Times New Roman" w:hAnsi="Times New Roman" w:cs="Times New Roman"/>
          <w:iCs/>
          <w:sz w:val="24"/>
          <w:szCs w:val="24"/>
        </w:rPr>
        <w:t xml:space="preserve">. </w:t>
      </w:r>
      <w:r w:rsidR="00FB723E">
        <w:rPr>
          <w:rFonts w:ascii="Times New Roman" w:hAnsi="Times New Roman" w:cs="Times New Roman"/>
          <w:iCs/>
          <w:sz w:val="24"/>
          <w:szCs w:val="24"/>
        </w:rPr>
        <w:t xml:space="preserve">The solvation </w:t>
      </w:r>
      <w:r w:rsidR="007F5701">
        <w:rPr>
          <w:rFonts w:ascii="Times New Roman" w:hAnsi="Times New Roman" w:cs="Times New Roman"/>
          <w:iCs/>
          <w:sz w:val="24"/>
          <w:szCs w:val="24"/>
        </w:rPr>
        <w:t xml:space="preserve">energy for two </w:t>
      </w:r>
      <w:r w:rsidR="00D54A73">
        <w:rPr>
          <w:rFonts w:ascii="Times New Roman" w:hAnsi="Times New Roman" w:cs="Times New Roman"/>
          <w:iCs/>
          <w:sz w:val="24"/>
          <w:szCs w:val="24"/>
        </w:rPr>
        <w:t>isolated monomer</w:t>
      </w:r>
      <w:r w:rsidR="007F5701">
        <w:rPr>
          <w:rFonts w:ascii="Times New Roman" w:hAnsi="Times New Roman" w:cs="Times New Roman"/>
          <w:iCs/>
          <w:sz w:val="24"/>
          <w:szCs w:val="24"/>
        </w:rPr>
        <w:t>s</w:t>
      </w:r>
      <w:r w:rsidR="00D54A73">
        <w:rPr>
          <w:rFonts w:ascii="Times New Roman" w:hAnsi="Times New Roman" w:cs="Times New Roman"/>
          <w:iCs/>
          <w:sz w:val="24"/>
          <w:szCs w:val="24"/>
        </w:rPr>
        <w:t xml:space="preserve"> is on average -</w:t>
      </w:r>
      <w:r w:rsidR="007F5701">
        <w:rPr>
          <w:rFonts w:ascii="Times New Roman" w:hAnsi="Times New Roman" w:cs="Times New Roman"/>
          <w:iCs/>
          <w:sz w:val="24"/>
          <w:szCs w:val="24"/>
        </w:rPr>
        <w:t>42</w:t>
      </w:r>
      <w:r w:rsidR="00D54A73">
        <w:rPr>
          <w:rFonts w:ascii="Times New Roman" w:hAnsi="Times New Roman" w:cs="Times New Roman"/>
          <w:iCs/>
          <w:sz w:val="24"/>
          <w:szCs w:val="24"/>
        </w:rPr>
        <w:t>.</w:t>
      </w:r>
      <w:r w:rsidR="007F5701">
        <w:rPr>
          <w:rFonts w:ascii="Times New Roman" w:hAnsi="Times New Roman" w:cs="Times New Roman"/>
          <w:iCs/>
          <w:sz w:val="24"/>
          <w:szCs w:val="24"/>
        </w:rPr>
        <w:t>6</w:t>
      </w:r>
      <w:r w:rsidR="00D54A73">
        <w:rPr>
          <w:rFonts w:ascii="Times New Roman" w:hAnsi="Times New Roman" w:cs="Times New Roman"/>
          <w:iCs/>
          <w:sz w:val="24"/>
          <w:szCs w:val="24"/>
        </w:rPr>
        <w:t xml:space="preserve"> kcal/mol.</w:t>
      </w:r>
      <w:r w:rsidR="008C1FC7">
        <w:rPr>
          <w:rFonts w:ascii="Times New Roman" w:hAnsi="Times New Roman" w:cs="Times New Roman"/>
          <w:iCs/>
          <w:sz w:val="24"/>
          <w:szCs w:val="24"/>
        </w:rPr>
        <w:t xml:space="preserve"> The free energy </w:t>
      </w:r>
      <w:r w:rsidR="005F3457">
        <w:rPr>
          <w:rFonts w:ascii="Times New Roman" w:hAnsi="Times New Roman" w:cs="Times New Roman"/>
          <w:iCs/>
          <w:sz w:val="24"/>
          <w:szCs w:val="24"/>
        </w:rPr>
        <w:t xml:space="preserve">of solvation </w:t>
      </w:r>
      <w:r w:rsidR="008C1FC7">
        <w:rPr>
          <w:rFonts w:ascii="Times New Roman" w:hAnsi="Times New Roman" w:cs="Times New Roman"/>
          <w:iCs/>
          <w:sz w:val="24"/>
          <w:szCs w:val="24"/>
        </w:rPr>
        <w:t xml:space="preserve">for </w:t>
      </w:r>
      <w:r w:rsidR="007F5701">
        <w:rPr>
          <w:rFonts w:ascii="Times New Roman" w:hAnsi="Times New Roman" w:cs="Times New Roman"/>
          <w:iCs/>
          <w:sz w:val="24"/>
          <w:szCs w:val="24"/>
        </w:rPr>
        <w:t xml:space="preserve">the dimer is </w:t>
      </w:r>
      <w:r w:rsidR="009B3EBC">
        <w:rPr>
          <w:rFonts w:ascii="Times New Roman" w:hAnsi="Times New Roman" w:cs="Times New Roman"/>
          <w:iCs/>
          <w:sz w:val="24"/>
          <w:szCs w:val="24"/>
        </w:rPr>
        <w:t>-34</w:t>
      </w:r>
      <w:r w:rsidR="008C1FC7">
        <w:rPr>
          <w:rFonts w:ascii="Times New Roman" w:hAnsi="Times New Roman" w:cs="Times New Roman"/>
          <w:iCs/>
          <w:sz w:val="24"/>
          <w:szCs w:val="24"/>
        </w:rPr>
        <w:t>.0</w:t>
      </w:r>
      <w:r w:rsidR="009B3EBC">
        <w:rPr>
          <w:rFonts w:ascii="Times New Roman" w:hAnsi="Times New Roman" w:cs="Times New Roman"/>
          <w:iCs/>
          <w:sz w:val="24"/>
          <w:szCs w:val="24"/>
        </w:rPr>
        <w:t xml:space="preserve"> kcal/mol on average. The difference </w:t>
      </w:r>
      <w:r w:rsidR="008C6E32">
        <w:rPr>
          <w:rFonts w:ascii="Times New Roman" w:hAnsi="Times New Roman" w:cs="Times New Roman"/>
          <w:iCs/>
          <w:sz w:val="24"/>
          <w:szCs w:val="24"/>
        </w:rPr>
        <w:t xml:space="preserve">between these two </w:t>
      </w:r>
      <w:r w:rsidR="008C6E32">
        <w:rPr>
          <w:rFonts w:ascii="Times New Roman" w:hAnsi="Times New Roman" w:cs="Times New Roman"/>
          <w:iCs/>
          <w:sz w:val="24"/>
          <w:szCs w:val="24"/>
        </w:rPr>
        <w:lastRenderedPageBreak/>
        <w:t>is 8.6 kcal/mol</w:t>
      </w:r>
      <w:r w:rsidR="004B2C81">
        <w:rPr>
          <w:rFonts w:ascii="Times New Roman" w:hAnsi="Times New Roman" w:cs="Times New Roman"/>
          <w:iCs/>
          <w:sz w:val="24"/>
          <w:szCs w:val="24"/>
        </w:rPr>
        <w:t xml:space="preserve">, </w:t>
      </w:r>
      <w:r w:rsidR="00A508A9">
        <w:rPr>
          <w:rFonts w:ascii="Times New Roman" w:hAnsi="Times New Roman" w:cs="Times New Roman"/>
          <w:iCs/>
          <w:sz w:val="24"/>
          <w:szCs w:val="24"/>
        </w:rPr>
        <w:t>the same as the</w:t>
      </w:r>
      <w:r w:rsidR="004B2C81">
        <w:rPr>
          <w:rFonts w:ascii="Times New Roman" w:hAnsi="Times New Roman" w:cs="Times New Roman"/>
          <w:iCs/>
          <w:sz w:val="24"/>
          <w:szCs w:val="24"/>
        </w:rPr>
        <w:t xml:space="preserve"> average </w:t>
      </w:r>
      <w:r w:rsidR="00217232">
        <w:rPr>
          <w:rFonts w:ascii="Times New Roman" w:hAnsi="Times New Roman" w:cs="Times New Roman"/>
          <w:iCs/>
          <w:sz w:val="24"/>
          <w:szCs w:val="24"/>
        </w:rPr>
        <w:t xml:space="preserve">difference between </w:t>
      </w:r>
      <w:r w:rsidR="00C51E3C">
        <w:rPr>
          <w:rFonts w:ascii="Times New Roman" w:hAnsi="Times New Roman" w:cs="Times New Roman"/>
          <w:iCs/>
          <w:sz w:val="24"/>
          <w:szCs w:val="24"/>
        </w:rPr>
        <w:t xml:space="preserve">the aqueous and gas phase free energy of coupling. </w:t>
      </w:r>
      <w:r w:rsidR="00A10CBB">
        <w:rPr>
          <w:rFonts w:ascii="Times New Roman" w:hAnsi="Times New Roman" w:cs="Times New Roman"/>
          <w:iCs/>
          <w:sz w:val="24"/>
          <w:szCs w:val="24"/>
        </w:rPr>
        <w:t xml:space="preserve">The difference </w:t>
      </w:r>
      <w:r w:rsidR="00A739DC">
        <w:rPr>
          <w:rFonts w:ascii="Times New Roman" w:hAnsi="Times New Roman" w:cs="Times New Roman"/>
          <w:iCs/>
          <w:sz w:val="24"/>
          <w:szCs w:val="24"/>
        </w:rPr>
        <w:t xml:space="preserve">between the aqueous and gas phase free energies </w:t>
      </w:r>
      <w:r w:rsidR="00652115">
        <w:rPr>
          <w:rFonts w:ascii="Times New Roman" w:hAnsi="Times New Roman" w:cs="Times New Roman"/>
          <w:iCs/>
          <w:sz w:val="24"/>
          <w:szCs w:val="24"/>
        </w:rPr>
        <w:t xml:space="preserve">suggests </w:t>
      </w:r>
      <w:r w:rsidR="00A739DC">
        <w:rPr>
          <w:rFonts w:ascii="Times New Roman" w:hAnsi="Times New Roman" w:cs="Times New Roman"/>
          <w:iCs/>
          <w:sz w:val="24"/>
          <w:szCs w:val="24"/>
        </w:rPr>
        <w:t xml:space="preserve">that the </w:t>
      </w:r>
      <w:r w:rsidR="00A10CBB">
        <w:rPr>
          <w:rFonts w:ascii="Times New Roman" w:hAnsi="Times New Roman" w:cs="Times New Roman"/>
          <w:iCs/>
          <w:sz w:val="24"/>
          <w:szCs w:val="24"/>
        </w:rPr>
        <w:t xml:space="preserve">polar </w:t>
      </w:r>
      <w:r w:rsidR="009D1D63">
        <w:rPr>
          <w:rFonts w:ascii="Times New Roman" w:hAnsi="Times New Roman" w:cs="Times New Roman"/>
          <w:iCs/>
          <w:sz w:val="24"/>
          <w:szCs w:val="24"/>
        </w:rPr>
        <w:t xml:space="preserve">solvent </w:t>
      </w:r>
      <w:r w:rsidR="00A739DC">
        <w:rPr>
          <w:rFonts w:ascii="Times New Roman" w:hAnsi="Times New Roman" w:cs="Times New Roman"/>
          <w:iCs/>
          <w:sz w:val="24"/>
          <w:szCs w:val="24"/>
        </w:rPr>
        <w:t>is able</w:t>
      </w:r>
      <w:r w:rsidR="00652115">
        <w:rPr>
          <w:rFonts w:ascii="Times New Roman" w:hAnsi="Times New Roman" w:cs="Times New Roman"/>
          <w:iCs/>
          <w:sz w:val="24"/>
          <w:szCs w:val="24"/>
        </w:rPr>
        <w:t xml:space="preserve"> </w:t>
      </w:r>
      <w:r w:rsidR="009D1D63">
        <w:rPr>
          <w:rFonts w:ascii="Times New Roman" w:hAnsi="Times New Roman" w:cs="Times New Roman"/>
          <w:iCs/>
          <w:sz w:val="24"/>
          <w:szCs w:val="24"/>
        </w:rPr>
        <w:t xml:space="preserve">to </w:t>
      </w:r>
      <w:r w:rsidR="00395586">
        <w:rPr>
          <w:rFonts w:ascii="Times New Roman" w:hAnsi="Times New Roman" w:cs="Times New Roman"/>
          <w:iCs/>
          <w:sz w:val="24"/>
          <w:szCs w:val="24"/>
        </w:rPr>
        <w:t xml:space="preserve">stabilize </w:t>
      </w:r>
      <w:r w:rsidR="006914D8">
        <w:rPr>
          <w:rFonts w:ascii="Times New Roman" w:hAnsi="Times New Roman" w:cs="Times New Roman"/>
          <w:iCs/>
          <w:sz w:val="24"/>
          <w:szCs w:val="24"/>
        </w:rPr>
        <w:t>the mono-oxo species</w:t>
      </w:r>
      <w:r w:rsidR="00930994">
        <w:rPr>
          <w:rFonts w:ascii="Times New Roman" w:hAnsi="Times New Roman" w:cs="Times New Roman"/>
          <w:iCs/>
          <w:sz w:val="24"/>
          <w:szCs w:val="24"/>
        </w:rPr>
        <w:t xml:space="preserve"> </w:t>
      </w:r>
      <w:r w:rsidR="00395586">
        <w:rPr>
          <w:rFonts w:ascii="Times New Roman" w:hAnsi="Times New Roman" w:cs="Times New Roman"/>
          <w:iCs/>
          <w:sz w:val="24"/>
          <w:szCs w:val="24"/>
        </w:rPr>
        <w:t xml:space="preserve">better </w:t>
      </w:r>
      <w:r w:rsidR="00930994">
        <w:rPr>
          <w:rFonts w:ascii="Times New Roman" w:hAnsi="Times New Roman" w:cs="Times New Roman"/>
          <w:iCs/>
          <w:sz w:val="24"/>
          <w:szCs w:val="24"/>
        </w:rPr>
        <w:t>than the bridged peroxide</w:t>
      </w:r>
      <w:r w:rsidR="0083475A">
        <w:rPr>
          <w:rFonts w:ascii="Times New Roman" w:hAnsi="Times New Roman" w:cs="Times New Roman"/>
          <w:iCs/>
          <w:sz w:val="24"/>
          <w:szCs w:val="24"/>
        </w:rPr>
        <w:t xml:space="preserve">, </w:t>
      </w:r>
      <w:r w:rsidR="00324307">
        <w:rPr>
          <w:rFonts w:ascii="Times New Roman" w:hAnsi="Times New Roman" w:cs="Times New Roman"/>
          <w:iCs/>
          <w:sz w:val="24"/>
          <w:szCs w:val="24"/>
        </w:rPr>
        <w:t xml:space="preserve">driving up the free energy of coupling. </w:t>
      </w:r>
    </w:p>
    <w:p w14:paraId="742A1759" w14:textId="56044BDD" w:rsidR="00930994" w:rsidRPr="00930994" w:rsidRDefault="00930994" w:rsidP="00930994">
      <w:pPr>
        <w:pStyle w:val="Caption"/>
        <w:keepNext/>
        <w:rPr>
          <w:rFonts w:ascii="Times New Roman" w:hAnsi="Times New Roman" w:cs="Times New Roman"/>
          <w:color w:val="000000" w:themeColor="text1"/>
          <w:sz w:val="24"/>
          <w:szCs w:val="24"/>
        </w:rPr>
      </w:pPr>
      <w:bookmarkStart w:id="40" w:name="_Toc48345872"/>
      <w:bookmarkStart w:id="41" w:name="_Toc48346183"/>
      <w:r w:rsidRPr="00930994">
        <w:rPr>
          <w:rFonts w:ascii="Times New Roman" w:hAnsi="Times New Roman" w:cs="Times New Roman"/>
          <w:color w:val="000000" w:themeColor="text1"/>
          <w:sz w:val="24"/>
          <w:szCs w:val="24"/>
        </w:rPr>
        <w:t xml:space="preserve">Table </w:t>
      </w:r>
      <w:r w:rsidRPr="00930994">
        <w:rPr>
          <w:rFonts w:ascii="Times New Roman" w:hAnsi="Times New Roman" w:cs="Times New Roman"/>
          <w:color w:val="000000" w:themeColor="text1"/>
          <w:sz w:val="24"/>
          <w:szCs w:val="24"/>
        </w:rPr>
        <w:fldChar w:fldCharType="begin"/>
      </w:r>
      <w:r w:rsidRPr="00930994">
        <w:rPr>
          <w:rFonts w:ascii="Times New Roman" w:hAnsi="Times New Roman" w:cs="Times New Roman"/>
          <w:color w:val="000000" w:themeColor="text1"/>
          <w:sz w:val="24"/>
          <w:szCs w:val="24"/>
        </w:rPr>
        <w:instrText xml:space="preserve"> SEQ Table \* ARABIC </w:instrText>
      </w:r>
      <w:r w:rsidRPr="00930994">
        <w:rPr>
          <w:rFonts w:ascii="Times New Roman" w:hAnsi="Times New Roman" w:cs="Times New Roman"/>
          <w:color w:val="000000" w:themeColor="text1"/>
          <w:sz w:val="24"/>
          <w:szCs w:val="24"/>
        </w:rPr>
        <w:fldChar w:fldCharType="separate"/>
      </w:r>
      <w:r w:rsidR="005913F7">
        <w:rPr>
          <w:rFonts w:ascii="Times New Roman" w:hAnsi="Times New Roman" w:cs="Times New Roman"/>
          <w:noProof/>
          <w:color w:val="000000" w:themeColor="text1"/>
          <w:sz w:val="24"/>
          <w:szCs w:val="24"/>
        </w:rPr>
        <w:t>10</w:t>
      </w:r>
      <w:r w:rsidRPr="00930994">
        <w:rPr>
          <w:rFonts w:ascii="Times New Roman" w:hAnsi="Times New Roman" w:cs="Times New Roman"/>
          <w:color w:val="000000" w:themeColor="text1"/>
          <w:sz w:val="24"/>
          <w:szCs w:val="24"/>
        </w:rPr>
        <w:fldChar w:fldCharType="end"/>
      </w:r>
      <w:r w:rsidRPr="00930994">
        <w:rPr>
          <w:rFonts w:ascii="Times New Roman" w:hAnsi="Times New Roman" w:cs="Times New Roman"/>
          <w:color w:val="000000" w:themeColor="text1"/>
          <w:sz w:val="24"/>
          <w:szCs w:val="24"/>
        </w:rPr>
        <w:t xml:space="preserve">: Solvation </w:t>
      </w:r>
      <w:r w:rsidR="006F53FA">
        <w:rPr>
          <w:rFonts w:ascii="Times New Roman" w:hAnsi="Times New Roman" w:cs="Times New Roman"/>
          <w:color w:val="000000" w:themeColor="text1"/>
          <w:sz w:val="24"/>
          <w:szCs w:val="24"/>
        </w:rPr>
        <w:t xml:space="preserve">data </w:t>
      </w:r>
      <w:r w:rsidRPr="00930994">
        <w:rPr>
          <w:rFonts w:ascii="Times New Roman" w:hAnsi="Times New Roman" w:cs="Times New Roman"/>
          <w:color w:val="000000" w:themeColor="text1"/>
          <w:sz w:val="24"/>
          <w:szCs w:val="24"/>
        </w:rPr>
        <w:t xml:space="preserve">for </w:t>
      </w:r>
      <w:r w:rsidR="00A165CA" w:rsidRPr="00A165CA">
        <w:rPr>
          <w:rFonts w:ascii="Times New Roman" w:hAnsi="Times New Roman" w:cs="Times New Roman"/>
          <w:b/>
          <w:bCs/>
          <w:color w:val="000000" w:themeColor="text1"/>
          <w:sz w:val="24"/>
          <w:szCs w:val="24"/>
        </w:rPr>
        <w:t>2b</w:t>
      </w:r>
      <w:r w:rsidR="00A165CA">
        <w:rPr>
          <w:rFonts w:ascii="Times New Roman" w:hAnsi="Times New Roman" w:cs="Times New Roman"/>
          <w:b/>
          <w:bCs/>
          <w:color w:val="000000" w:themeColor="text1"/>
          <w:sz w:val="24"/>
          <w:szCs w:val="24"/>
        </w:rPr>
        <w:t xml:space="preserve"> </w:t>
      </w:r>
      <w:r w:rsidR="00A165CA">
        <w:rPr>
          <w:rFonts w:ascii="Times New Roman" w:hAnsi="Times New Roman" w:cs="Times New Roman"/>
          <w:color w:val="000000" w:themeColor="text1"/>
          <w:sz w:val="24"/>
          <w:szCs w:val="24"/>
        </w:rPr>
        <w:t xml:space="preserve">and </w:t>
      </w:r>
      <w:r w:rsidRPr="00930994">
        <w:rPr>
          <w:rFonts w:ascii="Times New Roman" w:hAnsi="Times New Roman" w:cs="Times New Roman"/>
          <w:b/>
          <w:bCs/>
          <w:color w:val="000000" w:themeColor="text1"/>
          <w:sz w:val="24"/>
          <w:szCs w:val="24"/>
        </w:rPr>
        <w:t>7b</w:t>
      </w:r>
      <w:r w:rsidRPr="00930994">
        <w:rPr>
          <w:rFonts w:ascii="Times New Roman" w:hAnsi="Times New Roman" w:cs="Times New Roman"/>
          <w:color w:val="000000" w:themeColor="text1"/>
          <w:sz w:val="24"/>
          <w:szCs w:val="24"/>
        </w:rPr>
        <w:t xml:space="preserve"> complexes</w:t>
      </w:r>
      <w:r w:rsidR="006F53FA">
        <w:rPr>
          <w:rFonts w:ascii="Times New Roman" w:hAnsi="Times New Roman" w:cs="Times New Roman"/>
          <w:color w:val="000000" w:themeColor="text1"/>
          <w:sz w:val="24"/>
          <w:szCs w:val="24"/>
        </w:rPr>
        <w:t xml:space="preserve"> with B3LYP</w:t>
      </w:r>
      <w:r w:rsidRPr="00930994">
        <w:rPr>
          <w:rFonts w:ascii="Times New Roman" w:hAnsi="Times New Roman" w:cs="Times New Roman"/>
          <w:color w:val="000000" w:themeColor="text1"/>
          <w:sz w:val="24"/>
          <w:szCs w:val="24"/>
        </w:rPr>
        <w:t>.</w:t>
      </w:r>
      <w:bookmarkEnd w:id="40"/>
      <w:bookmarkEnd w:id="41"/>
    </w:p>
    <w:tbl>
      <w:tblPr>
        <w:tblW w:w="6205" w:type="dxa"/>
        <w:jc w:val="center"/>
        <w:tblLayout w:type="fixed"/>
        <w:tblLook w:val="04A0" w:firstRow="1" w:lastRow="0" w:firstColumn="1" w:lastColumn="0" w:noHBand="0" w:noVBand="1"/>
      </w:tblPr>
      <w:tblGrid>
        <w:gridCol w:w="1345"/>
        <w:gridCol w:w="1004"/>
        <w:gridCol w:w="1156"/>
        <w:gridCol w:w="1350"/>
        <w:gridCol w:w="1350"/>
      </w:tblGrid>
      <w:tr w:rsidR="006C14B9" w:rsidRPr="00B73511" w14:paraId="2CEA933D" w14:textId="1D3CBDA2" w:rsidTr="00A17900">
        <w:trPr>
          <w:trHeight w:val="343"/>
          <w:jc w:val="center"/>
        </w:trPr>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90084" w14:textId="3BCC6973" w:rsidR="006C14B9" w:rsidRPr="00697E5B" w:rsidRDefault="006C14B9" w:rsidP="00A179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Complex</w:t>
            </w:r>
          </w:p>
        </w:tc>
        <w:tc>
          <w:tcPr>
            <w:tcW w:w="1004" w:type="dxa"/>
            <w:tcBorders>
              <w:top w:val="single" w:sz="4" w:space="0" w:color="auto"/>
              <w:left w:val="single" w:sz="4" w:space="0" w:color="auto"/>
              <w:bottom w:val="single" w:sz="4" w:space="0" w:color="auto"/>
              <w:right w:val="single" w:sz="4" w:space="0" w:color="auto"/>
            </w:tcBorders>
            <w:vAlign w:val="bottom"/>
          </w:tcPr>
          <w:p w14:paraId="55259E58" w14:textId="1AC1D3B0" w:rsidR="006C14B9" w:rsidRPr="00697E5B" w:rsidRDefault="006C14B9" w:rsidP="00A17900">
            <w:pPr>
              <w:spacing w:after="0" w:line="240" w:lineRule="auto"/>
              <w:jc w:val="center"/>
              <w:rPr>
                <w:rFonts w:ascii="Times New Roman" w:eastAsia="Calibri" w:hAnsi="Times New Roman" w:cs="Times New Roman"/>
                <w:b/>
                <w:bCs/>
                <w:color w:val="000000"/>
              </w:rPr>
            </w:pPr>
            <w:r>
              <w:rPr>
                <w:rFonts w:ascii="Times New Roman" w:eastAsia="Times New Roman" w:hAnsi="Times New Roman" w:cs="Times New Roman"/>
                <w:b/>
                <w:bCs/>
                <w:color w:val="000000"/>
              </w:rPr>
              <w:t>ΔGsolv. LRuO</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8805F" w14:textId="4F8F25B5" w:rsidR="006C14B9" w:rsidRPr="00003DA6" w:rsidRDefault="006C14B9" w:rsidP="00A179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ΔGsolv. (LRuO)</w:t>
            </w:r>
            <w:r>
              <w:rPr>
                <w:rFonts w:ascii="Times New Roman" w:eastAsia="Times New Roman" w:hAnsi="Times New Roman" w:cs="Times New Roman"/>
                <w:b/>
                <w:bCs/>
                <w:color w:val="000000"/>
                <w:vertAlign w:val="subscript"/>
              </w:rPr>
              <w:t>2</w:t>
            </w:r>
          </w:p>
        </w:tc>
        <w:tc>
          <w:tcPr>
            <w:tcW w:w="1350" w:type="dxa"/>
            <w:tcBorders>
              <w:top w:val="single" w:sz="4" w:space="0" w:color="auto"/>
              <w:left w:val="single" w:sz="4" w:space="0" w:color="auto"/>
              <w:bottom w:val="single" w:sz="4" w:space="0" w:color="auto"/>
              <w:right w:val="single" w:sz="4" w:space="0" w:color="auto"/>
            </w:tcBorders>
            <w:vAlign w:val="bottom"/>
          </w:tcPr>
          <w:p w14:paraId="4FEF14C8" w14:textId="77777777" w:rsidR="006C14B9" w:rsidRDefault="006C14B9" w:rsidP="00A179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ΔG</w:t>
            </w:r>
            <w:r w:rsidRPr="00280E4B">
              <w:rPr>
                <w:rFonts w:ascii="Times New Roman" w:eastAsia="Times New Roman" w:hAnsi="Times New Roman" w:cs="Times New Roman"/>
                <w:b/>
                <w:bCs/>
                <w:color w:val="000000"/>
                <w:vertAlign w:val="subscript"/>
              </w:rPr>
              <w:t>coupling</w:t>
            </w:r>
          </w:p>
          <w:p w14:paraId="55A16D4A" w14:textId="7EBE0F67" w:rsidR="006C14B9" w:rsidRPr="00697E5B" w:rsidRDefault="006C14B9" w:rsidP="00A179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(gas)</w:t>
            </w:r>
          </w:p>
        </w:tc>
        <w:tc>
          <w:tcPr>
            <w:tcW w:w="1350" w:type="dxa"/>
            <w:tcBorders>
              <w:top w:val="single" w:sz="4" w:space="0" w:color="auto"/>
              <w:left w:val="single" w:sz="4" w:space="0" w:color="auto"/>
              <w:bottom w:val="single" w:sz="4" w:space="0" w:color="auto"/>
              <w:right w:val="single" w:sz="4" w:space="0" w:color="auto"/>
            </w:tcBorders>
            <w:vAlign w:val="bottom"/>
          </w:tcPr>
          <w:p w14:paraId="4CEE1264" w14:textId="77777777" w:rsidR="006C14B9" w:rsidRDefault="006C14B9" w:rsidP="00A179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ΔG</w:t>
            </w:r>
            <w:r w:rsidRPr="00280E4B">
              <w:rPr>
                <w:rFonts w:ascii="Times New Roman" w:eastAsia="Times New Roman" w:hAnsi="Times New Roman" w:cs="Times New Roman"/>
                <w:b/>
                <w:bCs/>
                <w:color w:val="000000"/>
                <w:vertAlign w:val="subscript"/>
              </w:rPr>
              <w:t>coupling</w:t>
            </w:r>
          </w:p>
          <w:p w14:paraId="5685BA67" w14:textId="72FA6BBF" w:rsidR="006C14B9" w:rsidRPr="00B069EE" w:rsidRDefault="006C14B9" w:rsidP="00A179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w:t>
            </w:r>
            <w:r>
              <w:rPr>
                <w:rFonts w:ascii="Times New Roman" w:eastAsia="Times New Roman" w:hAnsi="Times New Roman" w:cs="Times New Roman"/>
                <w:b/>
                <w:bCs/>
                <w:color w:val="000000"/>
                <w:vertAlign w:val="subscript"/>
              </w:rPr>
              <w:t>2</w:t>
            </w:r>
            <w:r>
              <w:rPr>
                <w:rFonts w:ascii="Times New Roman" w:eastAsia="Times New Roman" w:hAnsi="Times New Roman" w:cs="Times New Roman"/>
                <w:b/>
                <w:bCs/>
                <w:color w:val="000000"/>
              </w:rPr>
              <w:t>O)</w:t>
            </w:r>
          </w:p>
        </w:tc>
      </w:tr>
      <w:tr w:rsidR="006C14B9" w:rsidRPr="00B73511" w14:paraId="2F1A8265" w14:textId="2B0FEE5D" w:rsidTr="00A17900">
        <w:trPr>
          <w:trHeight w:val="280"/>
          <w:jc w:val="center"/>
        </w:trPr>
        <w:tc>
          <w:tcPr>
            <w:tcW w:w="1345" w:type="dxa"/>
            <w:tcBorders>
              <w:top w:val="single" w:sz="4" w:space="0" w:color="auto"/>
              <w:left w:val="single" w:sz="4" w:space="0" w:color="auto"/>
              <w:bottom w:val="nil"/>
              <w:right w:val="single" w:sz="4" w:space="0" w:color="auto"/>
            </w:tcBorders>
            <w:shd w:val="clear" w:color="auto" w:fill="auto"/>
            <w:noWrap/>
            <w:vAlign w:val="bottom"/>
            <w:hideMark/>
          </w:tcPr>
          <w:p w14:paraId="3E1F5F74" w14:textId="0C6D42FB" w:rsidR="006C14B9" w:rsidRPr="00CC19D8" w:rsidRDefault="006C14B9" w:rsidP="00A17900">
            <w:pPr>
              <w:spacing w:after="0" w:line="240" w:lineRule="auto"/>
              <w:jc w:val="center"/>
              <w:rPr>
                <w:rFonts w:ascii="Times New Roman" w:eastAsia="Times New Roman" w:hAnsi="Times New Roman" w:cs="Times New Roman"/>
                <w:b/>
                <w:bCs/>
                <w:color w:val="000000"/>
                <w:vertAlign w:val="subscript"/>
              </w:rPr>
            </w:pPr>
            <w:r w:rsidRPr="00697E5B">
              <w:rPr>
                <w:rFonts w:ascii="Times New Roman" w:eastAsia="Times New Roman" w:hAnsi="Times New Roman" w:cs="Times New Roman"/>
                <w:b/>
                <w:bCs/>
                <w:color w:val="000000"/>
              </w:rPr>
              <w:t>7</w:t>
            </w:r>
            <w:r>
              <w:rPr>
                <w:rFonts w:ascii="Times New Roman" w:eastAsia="Times New Roman" w:hAnsi="Times New Roman" w:cs="Times New Roman"/>
                <w:b/>
                <w:bCs/>
                <w:color w:val="000000"/>
              </w:rPr>
              <w:t>b L = Pyr</w:t>
            </w:r>
          </w:p>
        </w:tc>
        <w:tc>
          <w:tcPr>
            <w:tcW w:w="1004" w:type="dxa"/>
            <w:tcBorders>
              <w:top w:val="single" w:sz="4" w:space="0" w:color="auto"/>
              <w:left w:val="single" w:sz="4" w:space="0" w:color="auto"/>
              <w:bottom w:val="nil"/>
              <w:right w:val="single" w:sz="4" w:space="0" w:color="auto"/>
            </w:tcBorders>
            <w:vAlign w:val="bottom"/>
          </w:tcPr>
          <w:p w14:paraId="549DCC3E" w14:textId="7BD5456A" w:rsidR="006C14B9" w:rsidRPr="00B73511" w:rsidRDefault="006C14B9" w:rsidP="00A179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156" w:type="dxa"/>
            <w:tcBorders>
              <w:top w:val="single" w:sz="4" w:space="0" w:color="auto"/>
              <w:left w:val="single" w:sz="4" w:space="0" w:color="auto"/>
              <w:bottom w:val="nil"/>
              <w:right w:val="single" w:sz="4" w:space="0" w:color="auto"/>
            </w:tcBorders>
            <w:shd w:val="clear" w:color="auto" w:fill="auto"/>
            <w:noWrap/>
            <w:vAlign w:val="bottom"/>
          </w:tcPr>
          <w:p w14:paraId="44B13DF7" w14:textId="77060410" w:rsidR="006C14B9" w:rsidRPr="00B73511" w:rsidRDefault="006C14B9" w:rsidP="00A179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-32.2</w:t>
            </w:r>
          </w:p>
        </w:tc>
        <w:tc>
          <w:tcPr>
            <w:tcW w:w="1350" w:type="dxa"/>
            <w:tcBorders>
              <w:top w:val="single" w:sz="4" w:space="0" w:color="auto"/>
              <w:left w:val="single" w:sz="4" w:space="0" w:color="auto"/>
              <w:bottom w:val="nil"/>
              <w:right w:val="single" w:sz="4" w:space="0" w:color="auto"/>
            </w:tcBorders>
            <w:vAlign w:val="bottom"/>
          </w:tcPr>
          <w:p w14:paraId="5EA30598" w14:textId="6FC73D4B" w:rsidR="006C14B9" w:rsidRPr="00B73511" w:rsidRDefault="006C14B9" w:rsidP="00A179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350" w:type="dxa"/>
            <w:tcBorders>
              <w:top w:val="single" w:sz="4" w:space="0" w:color="auto"/>
              <w:left w:val="single" w:sz="4" w:space="0" w:color="auto"/>
              <w:bottom w:val="nil"/>
              <w:right w:val="single" w:sz="4" w:space="0" w:color="auto"/>
            </w:tcBorders>
            <w:vAlign w:val="bottom"/>
          </w:tcPr>
          <w:p w14:paraId="4C3F2686" w14:textId="3DFB333D" w:rsidR="006C14B9" w:rsidRPr="00B73511" w:rsidRDefault="006C14B9" w:rsidP="00A179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r>
      <w:tr w:rsidR="006C14B9" w:rsidRPr="00B73511" w14:paraId="60E18A92" w14:textId="32B01128" w:rsidTr="00A17900">
        <w:trPr>
          <w:trHeight w:val="280"/>
          <w:jc w:val="center"/>
        </w:trPr>
        <w:tc>
          <w:tcPr>
            <w:tcW w:w="1345" w:type="dxa"/>
            <w:tcBorders>
              <w:top w:val="nil"/>
              <w:left w:val="single" w:sz="4" w:space="0" w:color="auto"/>
              <w:bottom w:val="nil"/>
              <w:right w:val="single" w:sz="4" w:space="0" w:color="auto"/>
            </w:tcBorders>
            <w:shd w:val="clear" w:color="auto" w:fill="auto"/>
            <w:noWrap/>
            <w:vAlign w:val="bottom"/>
            <w:hideMark/>
          </w:tcPr>
          <w:p w14:paraId="27091EEE" w14:textId="77777777" w:rsidR="006C14B9" w:rsidRPr="00697E5B" w:rsidRDefault="006C14B9" w:rsidP="00A17900">
            <w:pPr>
              <w:spacing w:after="0" w:line="240" w:lineRule="auto"/>
              <w:jc w:val="center"/>
              <w:rPr>
                <w:rFonts w:ascii="Times New Roman" w:eastAsia="Times New Roman" w:hAnsi="Times New Roman" w:cs="Times New Roman"/>
                <w:b/>
                <w:bCs/>
                <w:color w:val="000000"/>
              </w:rPr>
            </w:pPr>
            <w:r w:rsidRPr="00697E5B">
              <w:rPr>
                <w:rFonts w:ascii="Times New Roman" w:eastAsia="Times New Roman" w:hAnsi="Times New Roman" w:cs="Times New Roman"/>
                <w:b/>
                <w:bCs/>
                <w:color w:val="000000"/>
              </w:rPr>
              <w:t>7b L = NH</w:t>
            </w:r>
            <w:r w:rsidRPr="00697E5B">
              <w:rPr>
                <w:rFonts w:ascii="Times New Roman" w:eastAsia="Times New Roman" w:hAnsi="Times New Roman" w:cs="Times New Roman"/>
                <w:b/>
                <w:bCs/>
                <w:color w:val="000000"/>
                <w:vertAlign w:val="subscript"/>
              </w:rPr>
              <w:t>3</w:t>
            </w:r>
          </w:p>
        </w:tc>
        <w:tc>
          <w:tcPr>
            <w:tcW w:w="1004" w:type="dxa"/>
            <w:tcBorders>
              <w:top w:val="nil"/>
              <w:left w:val="single" w:sz="4" w:space="0" w:color="auto"/>
              <w:bottom w:val="nil"/>
              <w:right w:val="single" w:sz="4" w:space="0" w:color="auto"/>
            </w:tcBorders>
            <w:vAlign w:val="bottom"/>
          </w:tcPr>
          <w:p w14:paraId="23F459D1" w14:textId="54E09E19" w:rsidR="006C14B9" w:rsidRPr="00B73511" w:rsidRDefault="006C14B9" w:rsidP="00A179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-21.8</w:t>
            </w:r>
          </w:p>
        </w:tc>
        <w:tc>
          <w:tcPr>
            <w:tcW w:w="1156" w:type="dxa"/>
            <w:tcBorders>
              <w:top w:val="nil"/>
              <w:left w:val="single" w:sz="4" w:space="0" w:color="auto"/>
              <w:bottom w:val="nil"/>
              <w:right w:val="single" w:sz="4" w:space="0" w:color="auto"/>
            </w:tcBorders>
            <w:shd w:val="clear" w:color="auto" w:fill="auto"/>
            <w:noWrap/>
            <w:vAlign w:val="bottom"/>
          </w:tcPr>
          <w:p w14:paraId="70267A18" w14:textId="0FE9EEEE" w:rsidR="006C14B9" w:rsidRPr="00B73511" w:rsidRDefault="006C14B9" w:rsidP="00A179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-35.6</w:t>
            </w:r>
          </w:p>
        </w:tc>
        <w:tc>
          <w:tcPr>
            <w:tcW w:w="1350" w:type="dxa"/>
            <w:tcBorders>
              <w:top w:val="nil"/>
              <w:left w:val="single" w:sz="4" w:space="0" w:color="auto"/>
              <w:bottom w:val="nil"/>
              <w:right w:val="single" w:sz="4" w:space="0" w:color="auto"/>
            </w:tcBorders>
            <w:vAlign w:val="bottom"/>
          </w:tcPr>
          <w:p w14:paraId="0F26DC63" w14:textId="78170477" w:rsidR="006C14B9" w:rsidRPr="00B73511" w:rsidRDefault="006C14B9" w:rsidP="00A179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1350" w:type="dxa"/>
            <w:tcBorders>
              <w:top w:val="nil"/>
              <w:left w:val="single" w:sz="4" w:space="0" w:color="auto"/>
              <w:bottom w:val="nil"/>
              <w:right w:val="single" w:sz="4" w:space="0" w:color="auto"/>
            </w:tcBorders>
            <w:vAlign w:val="bottom"/>
          </w:tcPr>
          <w:p w14:paraId="39B34FD2" w14:textId="5CF488F5" w:rsidR="006C14B9" w:rsidRPr="00B73511" w:rsidRDefault="006C14B9" w:rsidP="00A179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r>
      <w:tr w:rsidR="006C14B9" w:rsidRPr="00B73511" w14:paraId="64C85E3B" w14:textId="3D1A4FFC" w:rsidTr="00A17900">
        <w:trPr>
          <w:trHeight w:val="28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478DDD41" w14:textId="7992A8C0" w:rsidR="006C14B9" w:rsidRPr="00EA5528" w:rsidRDefault="006C14B9" w:rsidP="00A17900">
            <w:pPr>
              <w:spacing w:after="0" w:line="240" w:lineRule="auto"/>
              <w:jc w:val="center"/>
              <w:rPr>
                <w:rFonts w:ascii="Times New Roman" w:eastAsia="Times New Roman" w:hAnsi="Times New Roman" w:cs="Times New Roman"/>
                <w:b/>
                <w:bCs/>
                <w:color w:val="000000"/>
              </w:rPr>
            </w:pPr>
            <w:r w:rsidRPr="00697E5B">
              <w:rPr>
                <w:rFonts w:ascii="Times New Roman" w:eastAsia="Times New Roman" w:hAnsi="Times New Roman" w:cs="Times New Roman"/>
                <w:b/>
                <w:bCs/>
                <w:color w:val="000000"/>
              </w:rPr>
              <w:t xml:space="preserve">7b L = </w:t>
            </w:r>
            <w:r>
              <w:rPr>
                <w:rFonts w:ascii="Times New Roman" w:eastAsia="Times New Roman" w:hAnsi="Times New Roman" w:cs="Times New Roman"/>
                <w:b/>
                <w:bCs/>
                <w:color w:val="000000"/>
              </w:rPr>
              <w:t>H</w:t>
            </w:r>
            <w:r>
              <w:rPr>
                <w:rFonts w:ascii="Times New Roman" w:eastAsia="Times New Roman" w:hAnsi="Times New Roman" w:cs="Times New Roman"/>
                <w:b/>
                <w:bCs/>
                <w:color w:val="000000"/>
                <w:vertAlign w:val="subscript"/>
              </w:rPr>
              <w:t>2</w:t>
            </w:r>
            <w:r>
              <w:rPr>
                <w:rFonts w:ascii="Times New Roman" w:eastAsia="Times New Roman" w:hAnsi="Times New Roman" w:cs="Times New Roman"/>
                <w:b/>
                <w:bCs/>
                <w:color w:val="000000"/>
              </w:rPr>
              <w:t>O</w:t>
            </w:r>
          </w:p>
        </w:tc>
        <w:tc>
          <w:tcPr>
            <w:tcW w:w="1004" w:type="dxa"/>
            <w:tcBorders>
              <w:top w:val="nil"/>
              <w:left w:val="single" w:sz="4" w:space="0" w:color="auto"/>
              <w:bottom w:val="single" w:sz="4" w:space="0" w:color="auto"/>
              <w:right w:val="single" w:sz="4" w:space="0" w:color="auto"/>
            </w:tcBorders>
            <w:vAlign w:val="bottom"/>
          </w:tcPr>
          <w:p w14:paraId="286DD4C4" w14:textId="056BDC0A" w:rsidR="006C14B9" w:rsidRPr="00B73511" w:rsidRDefault="006C14B9" w:rsidP="00A179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-21.4</w:t>
            </w:r>
          </w:p>
        </w:tc>
        <w:tc>
          <w:tcPr>
            <w:tcW w:w="1156" w:type="dxa"/>
            <w:tcBorders>
              <w:top w:val="nil"/>
              <w:left w:val="single" w:sz="4" w:space="0" w:color="auto"/>
              <w:bottom w:val="single" w:sz="4" w:space="0" w:color="auto"/>
              <w:right w:val="single" w:sz="4" w:space="0" w:color="auto"/>
            </w:tcBorders>
            <w:shd w:val="clear" w:color="auto" w:fill="auto"/>
            <w:noWrap/>
            <w:vAlign w:val="bottom"/>
          </w:tcPr>
          <w:p w14:paraId="188827FD" w14:textId="2DFB02D2" w:rsidR="006C14B9" w:rsidRPr="00B73511" w:rsidRDefault="006C14B9" w:rsidP="00A179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-34.3</w:t>
            </w:r>
          </w:p>
        </w:tc>
        <w:tc>
          <w:tcPr>
            <w:tcW w:w="1350" w:type="dxa"/>
            <w:tcBorders>
              <w:top w:val="nil"/>
              <w:left w:val="single" w:sz="4" w:space="0" w:color="auto"/>
              <w:bottom w:val="single" w:sz="4" w:space="0" w:color="auto"/>
              <w:right w:val="single" w:sz="4" w:space="0" w:color="auto"/>
            </w:tcBorders>
            <w:vAlign w:val="bottom"/>
          </w:tcPr>
          <w:p w14:paraId="3A72E502" w14:textId="756AC16D" w:rsidR="006C14B9" w:rsidRPr="00B73511" w:rsidRDefault="006C14B9" w:rsidP="00A179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-10.6</w:t>
            </w:r>
          </w:p>
        </w:tc>
        <w:tc>
          <w:tcPr>
            <w:tcW w:w="1350" w:type="dxa"/>
            <w:tcBorders>
              <w:top w:val="nil"/>
              <w:left w:val="single" w:sz="4" w:space="0" w:color="auto"/>
              <w:bottom w:val="single" w:sz="4" w:space="0" w:color="auto"/>
              <w:right w:val="single" w:sz="4" w:space="0" w:color="auto"/>
            </w:tcBorders>
            <w:vAlign w:val="bottom"/>
          </w:tcPr>
          <w:p w14:paraId="374CAB04" w14:textId="6CB6DFF7" w:rsidR="006C14B9" w:rsidRPr="00B73511" w:rsidRDefault="006C14B9" w:rsidP="00A179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bl>
    <w:p w14:paraId="751A19AC" w14:textId="77777777" w:rsidR="001B5C5C" w:rsidRDefault="001B5C5C" w:rsidP="00CC19D8">
      <w:pPr>
        <w:spacing w:line="480" w:lineRule="auto"/>
        <w:contextualSpacing/>
        <w:rPr>
          <w:rFonts w:ascii="Times New Roman" w:hAnsi="Times New Roman" w:cs="Times New Roman"/>
          <w:iCs/>
          <w:sz w:val="24"/>
          <w:szCs w:val="24"/>
        </w:rPr>
      </w:pPr>
    </w:p>
    <w:p w14:paraId="5244FF94" w14:textId="050EBF06" w:rsidR="001B5C5C" w:rsidRPr="00A04B26" w:rsidRDefault="001B5C5C" w:rsidP="00CC19D8">
      <w:pPr>
        <w:spacing w:line="480" w:lineRule="auto"/>
        <w:contextualSpacing/>
        <w:rPr>
          <w:rFonts w:ascii="Times New Roman" w:hAnsi="Times New Roman" w:cs="Times New Roman"/>
          <w:iCs/>
          <w:sz w:val="24"/>
          <w:szCs w:val="24"/>
        </w:rPr>
      </w:pPr>
      <w:r>
        <w:rPr>
          <w:rFonts w:ascii="Times New Roman" w:hAnsi="Times New Roman" w:cs="Times New Roman"/>
          <w:iCs/>
          <w:sz w:val="24"/>
          <w:szCs w:val="24"/>
        </w:rPr>
        <w:tab/>
      </w:r>
      <w:r w:rsidR="003606E5">
        <w:rPr>
          <w:rFonts w:ascii="Times New Roman" w:hAnsi="Times New Roman" w:cs="Times New Roman"/>
          <w:iCs/>
          <w:sz w:val="24"/>
          <w:szCs w:val="24"/>
        </w:rPr>
        <w:t xml:space="preserve">The same behavior can be seen in the transition states for </w:t>
      </w:r>
      <w:r w:rsidR="003606E5" w:rsidRPr="003606E5">
        <w:rPr>
          <w:rFonts w:ascii="Times New Roman" w:hAnsi="Times New Roman" w:cs="Times New Roman"/>
          <w:b/>
          <w:bCs/>
          <w:iCs/>
          <w:sz w:val="24"/>
          <w:szCs w:val="24"/>
        </w:rPr>
        <w:t>7bNH</w:t>
      </w:r>
      <w:r w:rsidR="003606E5" w:rsidRPr="003606E5">
        <w:rPr>
          <w:rFonts w:ascii="Times New Roman" w:hAnsi="Times New Roman" w:cs="Times New Roman"/>
          <w:b/>
          <w:bCs/>
          <w:iCs/>
          <w:sz w:val="24"/>
          <w:szCs w:val="24"/>
        </w:rPr>
        <w:softHyphen/>
      </w:r>
      <w:r w:rsidR="003606E5">
        <w:rPr>
          <w:rFonts w:ascii="Times New Roman" w:hAnsi="Times New Roman" w:cs="Times New Roman"/>
          <w:b/>
          <w:bCs/>
          <w:iCs/>
          <w:sz w:val="24"/>
          <w:szCs w:val="24"/>
          <w:vertAlign w:val="subscript"/>
        </w:rPr>
        <w:t>3</w:t>
      </w:r>
      <w:r w:rsidR="003606E5">
        <w:rPr>
          <w:rFonts w:ascii="Times New Roman" w:hAnsi="Times New Roman" w:cs="Times New Roman"/>
          <w:b/>
          <w:bCs/>
          <w:iCs/>
          <w:sz w:val="24"/>
          <w:szCs w:val="24"/>
        </w:rPr>
        <w:t xml:space="preserve"> </w:t>
      </w:r>
      <w:r w:rsidR="003606E5">
        <w:rPr>
          <w:rFonts w:ascii="Times New Roman" w:hAnsi="Times New Roman" w:cs="Times New Roman"/>
          <w:iCs/>
          <w:sz w:val="24"/>
          <w:szCs w:val="24"/>
        </w:rPr>
        <w:t xml:space="preserve">and </w:t>
      </w:r>
      <w:r w:rsidR="003606E5">
        <w:rPr>
          <w:rFonts w:ascii="Times New Roman" w:hAnsi="Times New Roman" w:cs="Times New Roman"/>
          <w:b/>
          <w:bCs/>
          <w:iCs/>
          <w:sz w:val="24"/>
          <w:szCs w:val="24"/>
        </w:rPr>
        <w:t>7bPyr</w:t>
      </w:r>
      <w:r w:rsidR="003606E5">
        <w:rPr>
          <w:rFonts w:ascii="Times New Roman" w:hAnsi="Times New Roman" w:cs="Times New Roman"/>
          <w:b/>
          <w:bCs/>
          <w:iCs/>
          <w:sz w:val="24"/>
          <w:szCs w:val="24"/>
          <w:vertAlign w:val="subscript"/>
        </w:rPr>
        <w:t>.</w:t>
      </w:r>
      <w:r w:rsidR="003606E5">
        <w:rPr>
          <w:rFonts w:ascii="Times New Roman" w:hAnsi="Times New Roman" w:cs="Times New Roman"/>
          <w:b/>
          <w:bCs/>
          <w:iCs/>
          <w:sz w:val="24"/>
          <w:szCs w:val="24"/>
        </w:rPr>
        <w:t xml:space="preserve"> </w:t>
      </w:r>
      <w:r w:rsidR="00A16FA0">
        <w:rPr>
          <w:rFonts w:ascii="Times New Roman" w:hAnsi="Times New Roman" w:cs="Times New Roman"/>
          <w:iCs/>
          <w:sz w:val="24"/>
          <w:szCs w:val="24"/>
        </w:rPr>
        <w:t xml:space="preserve">Comparing the free energy of solvation for the transition state to the solvation free energy of two monomers shows a discrepancy of 7.5 kcal/mol for </w:t>
      </w:r>
      <w:r w:rsidR="00A16FA0">
        <w:rPr>
          <w:rFonts w:ascii="Times New Roman" w:hAnsi="Times New Roman" w:cs="Times New Roman"/>
          <w:b/>
          <w:bCs/>
          <w:iCs/>
          <w:sz w:val="24"/>
          <w:szCs w:val="24"/>
        </w:rPr>
        <w:t>7bPyr</w:t>
      </w:r>
      <w:r w:rsidR="00A16FA0">
        <w:rPr>
          <w:rFonts w:ascii="Times New Roman" w:hAnsi="Times New Roman" w:cs="Times New Roman"/>
          <w:iCs/>
          <w:sz w:val="24"/>
          <w:szCs w:val="24"/>
        </w:rPr>
        <w:t xml:space="preserve"> and 9.1 kcal/mol for complex </w:t>
      </w:r>
      <w:r w:rsidR="00A16FA0">
        <w:rPr>
          <w:rFonts w:ascii="Times New Roman" w:hAnsi="Times New Roman" w:cs="Times New Roman"/>
          <w:b/>
          <w:bCs/>
          <w:iCs/>
          <w:sz w:val="24"/>
          <w:szCs w:val="24"/>
        </w:rPr>
        <w:t>7bNH</w:t>
      </w:r>
      <w:r w:rsidR="00A16FA0">
        <w:rPr>
          <w:rFonts w:ascii="Times New Roman" w:hAnsi="Times New Roman" w:cs="Times New Roman"/>
          <w:b/>
          <w:bCs/>
          <w:iCs/>
          <w:sz w:val="24"/>
          <w:szCs w:val="24"/>
          <w:vertAlign w:val="subscript"/>
        </w:rPr>
        <w:t>3</w:t>
      </w:r>
      <w:r w:rsidR="00A16FA0">
        <w:rPr>
          <w:rFonts w:ascii="Times New Roman" w:hAnsi="Times New Roman" w:cs="Times New Roman"/>
          <w:iCs/>
          <w:sz w:val="24"/>
          <w:szCs w:val="24"/>
        </w:rPr>
        <w:t>. The average of these differences is 8.3 kcal/mol, fairly close to the difference found for the (LRuO)</w:t>
      </w:r>
      <w:r w:rsidR="00A16FA0">
        <w:rPr>
          <w:rFonts w:ascii="Times New Roman" w:hAnsi="Times New Roman" w:cs="Times New Roman"/>
          <w:iCs/>
          <w:sz w:val="24"/>
          <w:szCs w:val="24"/>
          <w:vertAlign w:val="subscript"/>
        </w:rPr>
        <w:t xml:space="preserve">2 </w:t>
      </w:r>
      <w:r w:rsidR="00A16FA0">
        <w:rPr>
          <w:rFonts w:ascii="Times New Roman" w:hAnsi="Times New Roman" w:cs="Times New Roman"/>
          <w:iCs/>
          <w:sz w:val="24"/>
          <w:szCs w:val="24"/>
        </w:rPr>
        <w:t xml:space="preserve">ground states. The similarity here suggests that </w:t>
      </w:r>
      <w:r w:rsidR="00393282">
        <w:rPr>
          <w:rFonts w:ascii="Times New Roman" w:hAnsi="Times New Roman" w:cs="Times New Roman"/>
          <w:iCs/>
          <w:sz w:val="24"/>
          <w:szCs w:val="24"/>
        </w:rPr>
        <w:t xml:space="preserve">the same effect </w:t>
      </w:r>
      <w:r w:rsidR="00355AA8">
        <w:rPr>
          <w:rFonts w:ascii="Times New Roman" w:hAnsi="Times New Roman" w:cs="Times New Roman"/>
          <w:iCs/>
          <w:sz w:val="24"/>
          <w:szCs w:val="24"/>
        </w:rPr>
        <w:t xml:space="preserve">is </w:t>
      </w:r>
      <w:r w:rsidR="00393282">
        <w:rPr>
          <w:rFonts w:ascii="Times New Roman" w:hAnsi="Times New Roman" w:cs="Times New Roman"/>
          <w:iCs/>
          <w:sz w:val="24"/>
          <w:szCs w:val="24"/>
        </w:rPr>
        <w:t xml:space="preserve">in action here, namely the discrepancy between the ability of the solvent </w:t>
      </w:r>
      <w:r w:rsidR="00F77058">
        <w:rPr>
          <w:rFonts w:ascii="Times New Roman" w:hAnsi="Times New Roman" w:cs="Times New Roman"/>
          <w:iCs/>
          <w:sz w:val="24"/>
          <w:szCs w:val="24"/>
        </w:rPr>
        <w:t xml:space="preserve">to stabilize the monomer vs. the dimer. The activation barriers for </w:t>
      </w:r>
      <w:r w:rsidR="00F77058">
        <w:rPr>
          <w:rFonts w:ascii="Times New Roman" w:hAnsi="Times New Roman" w:cs="Times New Roman"/>
          <w:b/>
          <w:bCs/>
          <w:iCs/>
          <w:sz w:val="24"/>
          <w:szCs w:val="24"/>
        </w:rPr>
        <w:t>7bNH</w:t>
      </w:r>
      <w:r w:rsidR="00F77058">
        <w:rPr>
          <w:rFonts w:ascii="Times New Roman" w:hAnsi="Times New Roman" w:cs="Times New Roman"/>
          <w:b/>
          <w:bCs/>
          <w:iCs/>
          <w:sz w:val="24"/>
          <w:szCs w:val="24"/>
          <w:vertAlign w:val="subscript"/>
        </w:rPr>
        <w:t>3</w:t>
      </w:r>
      <w:r w:rsidR="00F77058">
        <w:rPr>
          <w:rFonts w:ascii="Times New Roman" w:hAnsi="Times New Roman" w:cs="Times New Roman"/>
          <w:b/>
          <w:bCs/>
          <w:iCs/>
          <w:sz w:val="24"/>
          <w:szCs w:val="24"/>
        </w:rPr>
        <w:t xml:space="preserve"> </w:t>
      </w:r>
      <w:r w:rsidR="00F77058">
        <w:rPr>
          <w:rFonts w:ascii="Times New Roman" w:hAnsi="Times New Roman" w:cs="Times New Roman"/>
          <w:iCs/>
          <w:sz w:val="24"/>
          <w:szCs w:val="24"/>
        </w:rPr>
        <w:t xml:space="preserve">and </w:t>
      </w:r>
      <w:r w:rsidR="00F77058">
        <w:rPr>
          <w:rFonts w:ascii="Times New Roman" w:hAnsi="Times New Roman" w:cs="Times New Roman"/>
          <w:b/>
          <w:bCs/>
          <w:iCs/>
          <w:sz w:val="24"/>
          <w:szCs w:val="24"/>
        </w:rPr>
        <w:t>7bPyr</w:t>
      </w:r>
      <w:r w:rsidR="00F77058">
        <w:rPr>
          <w:rFonts w:ascii="Times New Roman" w:hAnsi="Times New Roman" w:cs="Times New Roman"/>
          <w:iCs/>
          <w:sz w:val="24"/>
          <w:szCs w:val="24"/>
        </w:rPr>
        <w:t xml:space="preserve"> increase by 12.7 kcal/mol and </w:t>
      </w:r>
      <w:r w:rsidR="005B0623">
        <w:rPr>
          <w:rFonts w:ascii="Times New Roman" w:hAnsi="Times New Roman" w:cs="Times New Roman"/>
          <w:iCs/>
          <w:sz w:val="24"/>
          <w:szCs w:val="24"/>
        </w:rPr>
        <w:t>3.9</w:t>
      </w:r>
      <w:r w:rsidR="00F77058">
        <w:rPr>
          <w:rFonts w:ascii="Times New Roman" w:hAnsi="Times New Roman" w:cs="Times New Roman"/>
          <w:iCs/>
          <w:sz w:val="24"/>
          <w:szCs w:val="24"/>
        </w:rPr>
        <w:t xml:space="preserve"> kcal/mol respectively</w:t>
      </w:r>
      <w:r w:rsidR="00230101">
        <w:rPr>
          <w:rFonts w:ascii="Times New Roman" w:hAnsi="Times New Roman" w:cs="Times New Roman"/>
          <w:iCs/>
          <w:sz w:val="24"/>
          <w:szCs w:val="24"/>
        </w:rPr>
        <w:t xml:space="preserve">. Despite the increase in the activation barrier for these two complexes, the barriers in water are still fairly modest </w:t>
      </w:r>
      <w:r w:rsidR="007F5081">
        <w:rPr>
          <w:rFonts w:ascii="Times New Roman" w:hAnsi="Times New Roman" w:cs="Times New Roman"/>
          <w:iCs/>
          <w:sz w:val="24"/>
          <w:szCs w:val="24"/>
        </w:rPr>
        <w:t>at 23.1 and 20.1 kcal/mol respectively.</w:t>
      </w:r>
    </w:p>
    <w:p w14:paraId="398D0B3B" w14:textId="45638041" w:rsidR="00BE1513" w:rsidRPr="00BE1513" w:rsidRDefault="00BE1513" w:rsidP="00BE1513">
      <w:pPr>
        <w:pStyle w:val="Caption"/>
        <w:keepNext/>
        <w:rPr>
          <w:rFonts w:ascii="Times New Roman" w:hAnsi="Times New Roman" w:cs="Times New Roman"/>
          <w:color w:val="auto"/>
          <w:sz w:val="24"/>
          <w:szCs w:val="24"/>
        </w:rPr>
      </w:pPr>
      <w:bookmarkStart w:id="42" w:name="_Toc48345873"/>
      <w:bookmarkStart w:id="43" w:name="_Toc48346184"/>
      <w:r w:rsidRPr="00BE1513">
        <w:rPr>
          <w:rFonts w:ascii="Times New Roman" w:hAnsi="Times New Roman" w:cs="Times New Roman"/>
          <w:color w:val="auto"/>
          <w:sz w:val="24"/>
          <w:szCs w:val="24"/>
        </w:rPr>
        <w:t xml:space="preserve">Table </w:t>
      </w:r>
      <w:r w:rsidRPr="00BE1513">
        <w:rPr>
          <w:rFonts w:ascii="Times New Roman" w:hAnsi="Times New Roman" w:cs="Times New Roman"/>
          <w:color w:val="auto"/>
          <w:sz w:val="24"/>
          <w:szCs w:val="24"/>
        </w:rPr>
        <w:fldChar w:fldCharType="begin"/>
      </w:r>
      <w:r w:rsidRPr="00BE1513">
        <w:rPr>
          <w:rFonts w:ascii="Times New Roman" w:hAnsi="Times New Roman" w:cs="Times New Roman"/>
          <w:color w:val="auto"/>
          <w:sz w:val="24"/>
          <w:szCs w:val="24"/>
        </w:rPr>
        <w:instrText xml:space="preserve"> SEQ Table \* ARABIC </w:instrText>
      </w:r>
      <w:r w:rsidRPr="00BE1513">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11</w:t>
      </w:r>
      <w:r w:rsidRPr="00BE1513">
        <w:rPr>
          <w:rFonts w:ascii="Times New Roman" w:hAnsi="Times New Roman" w:cs="Times New Roman"/>
          <w:color w:val="auto"/>
          <w:sz w:val="24"/>
          <w:szCs w:val="24"/>
        </w:rPr>
        <w:fldChar w:fldCharType="end"/>
      </w:r>
      <w:r w:rsidRPr="00BE1513">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Solvation data for </w:t>
      </w:r>
      <w:r>
        <w:rPr>
          <w:rFonts w:ascii="Times New Roman" w:hAnsi="Times New Roman" w:cs="Times New Roman"/>
          <w:b/>
          <w:bCs/>
          <w:color w:val="auto"/>
          <w:sz w:val="24"/>
          <w:szCs w:val="24"/>
        </w:rPr>
        <w:t>7b</w:t>
      </w:r>
      <w:r>
        <w:rPr>
          <w:rFonts w:ascii="Times New Roman" w:hAnsi="Times New Roman" w:cs="Times New Roman"/>
          <w:color w:val="auto"/>
          <w:sz w:val="24"/>
          <w:szCs w:val="24"/>
        </w:rPr>
        <w:t xml:space="preserve"> transition states.</w:t>
      </w:r>
      <w:bookmarkEnd w:id="42"/>
      <w:bookmarkEnd w:id="43"/>
      <w:r>
        <w:rPr>
          <w:rFonts w:ascii="Times New Roman" w:hAnsi="Times New Roman" w:cs="Times New Roman"/>
          <w:color w:val="auto"/>
          <w:sz w:val="24"/>
          <w:szCs w:val="24"/>
        </w:rPr>
        <w:t xml:space="preserve"> </w:t>
      </w:r>
    </w:p>
    <w:tbl>
      <w:tblPr>
        <w:tblW w:w="8725" w:type="dxa"/>
        <w:tblLayout w:type="fixed"/>
        <w:tblLook w:val="04A0" w:firstRow="1" w:lastRow="0" w:firstColumn="1" w:lastColumn="0" w:noHBand="0" w:noVBand="1"/>
      </w:tblPr>
      <w:tblGrid>
        <w:gridCol w:w="1345"/>
        <w:gridCol w:w="1170"/>
        <w:gridCol w:w="720"/>
        <w:gridCol w:w="630"/>
        <w:gridCol w:w="630"/>
        <w:gridCol w:w="630"/>
        <w:gridCol w:w="1080"/>
        <w:gridCol w:w="1080"/>
        <w:gridCol w:w="720"/>
        <w:gridCol w:w="720"/>
      </w:tblGrid>
      <w:tr w:rsidR="00BF058D" w:rsidRPr="00B73511" w14:paraId="5F350A06" w14:textId="6E5381ED" w:rsidTr="00BE1513">
        <w:trPr>
          <w:trHeight w:val="387"/>
        </w:trPr>
        <w:tc>
          <w:tcPr>
            <w:tcW w:w="1345" w:type="dxa"/>
            <w:vMerge w:val="restart"/>
            <w:tcBorders>
              <w:top w:val="single" w:sz="4" w:space="0" w:color="auto"/>
              <w:left w:val="single" w:sz="4" w:space="0" w:color="auto"/>
              <w:right w:val="single" w:sz="4" w:space="0" w:color="auto"/>
            </w:tcBorders>
            <w:shd w:val="clear" w:color="auto" w:fill="auto"/>
            <w:noWrap/>
            <w:vAlign w:val="bottom"/>
          </w:tcPr>
          <w:p w14:paraId="05ABD70D" w14:textId="1A0B5296" w:rsidR="00BF058D" w:rsidRDefault="00BF058D" w:rsidP="00C073C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Complex</w:t>
            </w:r>
          </w:p>
        </w:tc>
        <w:tc>
          <w:tcPr>
            <w:tcW w:w="1170" w:type="dxa"/>
            <w:vMerge w:val="restart"/>
            <w:tcBorders>
              <w:top w:val="single" w:sz="4" w:space="0" w:color="auto"/>
              <w:left w:val="single" w:sz="4" w:space="0" w:color="auto"/>
              <w:right w:val="single" w:sz="4" w:space="0" w:color="auto"/>
            </w:tcBorders>
            <w:vAlign w:val="bottom"/>
          </w:tcPr>
          <w:p w14:paraId="4D154BEF" w14:textId="77777777" w:rsidR="00BF058D" w:rsidRDefault="00BF058D" w:rsidP="00C073CF">
            <w:pPr>
              <w:spacing w:after="0" w:line="240" w:lineRule="auto"/>
              <w:jc w:val="center"/>
              <w:rPr>
                <w:rFonts w:ascii="Times New Roman" w:hAnsi="Times New Roman" w:cs="Times New Roman"/>
                <w:b/>
                <w:bCs/>
              </w:rPr>
            </w:pPr>
            <w:r w:rsidRPr="00697E5B">
              <w:rPr>
                <w:rFonts w:ascii="Times New Roman" w:hAnsi="Times New Roman" w:cs="Times New Roman"/>
                <w:b/>
                <w:bCs/>
              </w:rPr>
              <w:t>ΔG</w:t>
            </w:r>
            <w:r>
              <w:rPr>
                <w:rFonts w:ascii="Times New Roman" w:hAnsi="Times New Roman" w:cs="Times New Roman"/>
                <w:b/>
                <w:bCs/>
                <w:vertAlign w:val="subscript"/>
              </w:rPr>
              <w:t>solv,TS</w:t>
            </w:r>
          </w:p>
          <w:p w14:paraId="654B68F9" w14:textId="450EEB9D" w:rsidR="00BF058D" w:rsidRPr="00697E5B" w:rsidRDefault="00BF058D" w:rsidP="00C073CF">
            <w:pPr>
              <w:spacing w:after="0" w:line="240" w:lineRule="auto"/>
              <w:jc w:val="center"/>
              <w:rPr>
                <w:rFonts w:ascii="Times New Roman" w:hAnsi="Times New Roman" w:cs="Times New Roman"/>
                <w:b/>
                <w:bCs/>
              </w:rPr>
            </w:pPr>
            <w:r>
              <w:rPr>
                <w:rFonts w:ascii="Times New Roman" w:hAnsi="Times New Roman" w:cs="Times New Roman"/>
                <w:b/>
                <w:bCs/>
              </w:rPr>
              <w:t>(kcal/mol)</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5558B9B6" w14:textId="72F2BD0C" w:rsidR="00BF058D" w:rsidRPr="00C920FE" w:rsidRDefault="00BF058D" w:rsidP="00C073CF">
            <w:pPr>
              <w:spacing w:after="0" w:line="240" w:lineRule="auto"/>
              <w:jc w:val="center"/>
              <w:rPr>
                <w:rFonts w:ascii="Times New Roman" w:eastAsia="Times New Roman" w:hAnsi="Times New Roman" w:cs="Times New Roman"/>
                <w:b/>
                <w:bCs/>
                <w:color w:val="000000"/>
              </w:rPr>
            </w:pPr>
            <w:r w:rsidRPr="00697E5B">
              <w:rPr>
                <w:rFonts w:ascii="Times New Roman" w:hAnsi="Times New Roman" w:cs="Times New Roman"/>
                <w:b/>
                <w:bCs/>
              </w:rPr>
              <w:t>ΔG</w:t>
            </w:r>
            <w:r w:rsidRPr="00697E5B">
              <w:rPr>
                <w:rFonts w:ascii="Times New Roman" w:hAnsi="Times New Roman" w:cs="Times New Roman"/>
                <w:b/>
                <w:bCs/>
                <w:vertAlign w:val="superscript"/>
              </w:rPr>
              <w:t>‡</w:t>
            </w:r>
            <w:r>
              <w:rPr>
                <w:rFonts w:ascii="Times New Roman" w:hAnsi="Times New Roman" w:cs="Times New Roman"/>
                <w:b/>
                <w:bCs/>
                <w:vertAlign w:val="superscript"/>
              </w:rPr>
              <w:t xml:space="preserve"> </w:t>
            </w:r>
            <w:r>
              <w:rPr>
                <w:rFonts w:ascii="Times New Roman" w:hAnsi="Times New Roman" w:cs="Times New Roman"/>
                <w:b/>
                <w:bCs/>
              </w:rPr>
              <w:t>(kcal/mol)</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05CC7B" w14:textId="66DD2261" w:rsidR="00BF058D" w:rsidRPr="00622975" w:rsidRDefault="00BF058D" w:rsidP="00C073C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O-O Bond Distance</w:t>
            </w:r>
          </w:p>
        </w:tc>
        <w:tc>
          <w:tcPr>
            <w:tcW w:w="2160" w:type="dxa"/>
            <w:gridSpan w:val="2"/>
            <w:tcBorders>
              <w:top w:val="single" w:sz="4" w:space="0" w:color="auto"/>
              <w:left w:val="single" w:sz="4" w:space="0" w:color="auto"/>
              <w:bottom w:val="single" w:sz="4" w:space="0" w:color="auto"/>
              <w:right w:val="single" w:sz="4" w:space="0" w:color="auto"/>
            </w:tcBorders>
            <w:vAlign w:val="bottom"/>
          </w:tcPr>
          <w:p w14:paraId="1EC6D2DB" w14:textId="77E1D642" w:rsidR="00BF058D" w:rsidRPr="00622975" w:rsidRDefault="00BF058D" w:rsidP="00C073C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H-Bonding distance</w:t>
            </w:r>
          </w:p>
        </w:tc>
        <w:tc>
          <w:tcPr>
            <w:tcW w:w="1440" w:type="dxa"/>
            <w:gridSpan w:val="2"/>
            <w:tcBorders>
              <w:top w:val="single" w:sz="4" w:space="0" w:color="auto"/>
              <w:left w:val="single" w:sz="4" w:space="0" w:color="auto"/>
              <w:bottom w:val="single" w:sz="4" w:space="0" w:color="auto"/>
              <w:right w:val="single" w:sz="4" w:space="0" w:color="auto"/>
            </w:tcBorders>
            <w:vAlign w:val="bottom"/>
          </w:tcPr>
          <w:p w14:paraId="14AC522B" w14:textId="593A2122" w:rsidR="00BF058D" w:rsidRPr="00B07011" w:rsidRDefault="00BF058D" w:rsidP="00C073CF">
            <w:pPr>
              <w:spacing w:after="0" w:line="240" w:lineRule="auto"/>
              <w:jc w:val="center"/>
              <w:rPr>
                <w:rFonts w:ascii="Times New Roman" w:eastAsia="Times New Roman" w:hAnsi="Times New Roman" w:cs="Times New Roman"/>
                <w:b/>
                <w:bCs/>
                <w:color w:val="000000"/>
              </w:rPr>
            </w:pPr>
            <w:r w:rsidRPr="00B07011">
              <w:rPr>
                <w:rFonts w:ascii="Times New Roman" w:eastAsia="Times New Roman" w:hAnsi="Times New Roman" w:cs="Times New Roman"/>
                <w:b/>
                <w:bCs/>
                <w:color w:val="000000"/>
              </w:rPr>
              <w:t>Dihedral θRuOORu°</w:t>
            </w:r>
          </w:p>
        </w:tc>
      </w:tr>
      <w:tr w:rsidR="00BF058D" w:rsidRPr="00B73511" w14:paraId="280FF92E" w14:textId="0C156B0A" w:rsidTr="00BE1513">
        <w:trPr>
          <w:trHeight w:val="341"/>
        </w:trPr>
        <w:tc>
          <w:tcPr>
            <w:tcW w:w="1345" w:type="dxa"/>
            <w:vMerge/>
            <w:tcBorders>
              <w:left w:val="single" w:sz="4" w:space="0" w:color="auto"/>
              <w:bottom w:val="single" w:sz="4" w:space="0" w:color="auto"/>
              <w:right w:val="single" w:sz="4" w:space="0" w:color="auto"/>
            </w:tcBorders>
            <w:shd w:val="clear" w:color="auto" w:fill="auto"/>
            <w:noWrap/>
            <w:vAlign w:val="bottom"/>
          </w:tcPr>
          <w:p w14:paraId="50242828" w14:textId="4E894D0A" w:rsidR="00BF058D" w:rsidRPr="00622975" w:rsidRDefault="00BF058D" w:rsidP="00C073CF">
            <w:pPr>
              <w:spacing w:after="0" w:line="240" w:lineRule="auto"/>
              <w:jc w:val="center"/>
              <w:rPr>
                <w:rFonts w:ascii="Times New Roman" w:eastAsia="Times New Roman" w:hAnsi="Times New Roman" w:cs="Times New Roman"/>
                <w:b/>
                <w:bCs/>
                <w:color w:val="000000"/>
              </w:rPr>
            </w:pPr>
          </w:p>
        </w:tc>
        <w:tc>
          <w:tcPr>
            <w:tcW w:w="1170" w:type="dxa"/>
            <w:vMerge/>
            <w:tcBorders>
              <w:left w:val="single" w:sz="4" w:space="0" w:color="auto"/>
              <w:bottom w:val="single" w:sz="4" w:space="0" w:color="auto"/>
              <w:right w:val="single" w:sz="4" w:space="0" w:color="auto"/>
            </w:tcBorders>
            <w:vAlign w:val="bottom"/>
          </w:tcPr>
          <w:p w14:paraId="52FB3379" w14:textId="5AFAA552" w:rsidR="00BF058D" w:rsidRPr="0092612F" w:rsidRDefault="00BF058D" w:rsidP="00C073CF">
            <w:pPr>
              <w:spacing w:after="0" w:line="240" w:lineRule="auto"/>
              <w:jc w:val="center"/>
              <w:rPr>
                <w:rFonts w:ascii="Times New Roman" w:eastAsia="Times New Roman" w:hAnsi="Times New Roman" w:cs="Times New Roman"/>
                <w:b/>
                <w:bCs/>
                <w:color w:val="000000"/>
              </w:rPr>
            </w:pPr>
          </w:p>
        </w:tc>
        <w:tc>
          <w:tcPr>
            <w:tcW w:w="720" w:type="dxa"/>
            <w:tcBorders>
              <w:left w:val="single" w:sz="4" w:space="0" w:color="auto"/>
              <w:bottom w:val="single" w:sz="4" w:space="0" w:color="auto"/>
              <w:right w:val="single" w:sz="4" w:space="0" w:color="auto"/>
            </w:tcBorders>
            <w:vAlign w:val="bottom"/>
          </w:tcPr>
          <w:p w14:paraId="16257966" w14:textId="2E60CF3D" w:rsidR="00BF058D" w:rsidRPr="00622975" w:rsidRDefault="00BF058D" w:rsidP="00C073C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Gas</w:t>
            </w:r>
          </w:p>
        </w:tc>
        <w:tc>
          <w:tcPr>
            <w:tcW w:w="630" w:type="dxa"/>
            <w:tcBorders>
              <w:top w:val="single" w:sz="4" w:space="0" w:color="auto"/>
              <w:left w:val="single" w:sz="4" w:space="0" w:color="auto"/>
              <w:bottom w:val="single" w:sz="4" w:space="0" w:color="auto"/>
              <w:right w:val="single" w:sz="4" w:space="0" w:color="auto"/>
            </w:tcBorders>
            <w:vAlign w:val="bottom"/>
          </w:tcPr>
          <w:p w14:paraId="36AF02FD" w14:textId="2B6B4317" w:rsidR="00BF058D" w:rsidRPr="00525708" w:rsidRDefault="00BF058D" w:rsidP="00C073C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w:t>
            </w:r>
            <w:r>
              <w:rPr>
                <w:rFonts w:ascii="Times New Roman" w:eastAsia="Times New Roman" w:hAnsi="Times New Roman" w:cs="Times New Roman"/>
                <w:b/>
                <w:bCs/>
                <w:color w:val="000000"/>
                <w:vertAlign w:val="subscript"/>
              </w:rPr>
              <w:t>2</w:t>
            </w:r>
            <w:r>
              <w:rPr>
                <w:rFonts w:ascii="Times New Roman" w:eastAsia="Times New Roman" w:hAnsi="Times New Roman" w:cs="Times New Roman"/>
                <w:b/>
                <w:bCs/>
                <w:color w:val="000000"/>
              </w:rPr>
              <w:t>O</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1281F1" w14:textId="7B7D814F" w:rsidR="00BF058D" w:rsidRPr="00622975" w:rsidRDefault="00BF058D" w:rsidP="00C073C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Gas</w:t>
            </w:r>
          </w:p>
        </w:tc>
        <w:tc>
          <w:tcPr>
            <w:tcW w:w="630" w:type="dxa"/>
            <w:tcBorders>
              <w:top w:val="single" w:sz="4" w:space="0" w:color="auto"/>
              <w:left w:val="single" w:sz="4" w:space="0" w:color="auto"/>
              <w:bottom w:val="single" w:sz="4" w:space="0" w:color="auto"/>
              <w:right w:val="single" w:sz="4" w:space="0" w:color="auto"/>
            </w:tcBorders>
            <w:vAlign w:val="bottom"/>
          </w:tcPr>
          <w:p w14:paraId="292CA159" w14:textId="18D6BDCB" w:rsidR="00BF058D" w:rsidRPr="00622975" w:rsidRDefault="00BF058D" w:rsidP="00C073C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w:t>
            </w:r>
            <w:r>
              <w:rPr>
                <w:rFonts w:ascii="Times New Roman" w:eastAsia="Times New Roman" w:hAnsi="Times New Roman" w:cs="Times New Roman"/>
                <w:b/>
                <w:bCs/>
                <w:color w:val="000000"/>
                <w:vertAlign w:val="subscript"/>
              </w:rPr>
              <w:t>2</w:t>
            </w:r>
            <w:r>
              <w:rPr>
                <w:rFonts w:ascii="Times New Roman" w:eastAsia="Times New Roman" w:hAnsi="Times New Roman" w:cs="Times New Roman"/>
                <w:b/>
                <w:bCs/>
                <w:color w:val="000000"/>
              </w:rPr>
              <w:t>O</w:t>
            </w:r>
          </w:p>
        </w:tc>
        <w:tc>
          <w:tcPr>
            <w:tcW w:w="1080" w:type="dxa"/>
            <w:tcBorders>
              <w:top w:val="single" w:sz="4" w:space="0" w:color="auto"/>
              <w:left w:val="single" w:sz="4" w:space="0" w:color="auto"/>
              <w:bottom w:val="single" w:sz="4" w:space="0" w:color="auto"/>
              <w:right w:val="single" w:sz="4" w:space="0" w:color="auto"/>
            </w:tcBorders>
            <w:vAlign w:val="bottom"/>
          </w:tcPr>
          <w:p w14:paraId="6866EAD2" w14:textId="29A9C192" w:rsidR="00BF058D" w:rsidRPr="00622975" w:rsidRDefault="00BF058D" w:rsidP="00C073C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Gas</w:t>
            </w:r>
          </w:p>
        </w:tc>
        <w:tc>
          <w:tcPr>
            <w:tcW w:w="1080" w:type="dxa"/>
            <w:tcBorders>
              <w:top w:val="single" w:sz="4" w:space="0" w:color="auto"/>
              <w:left w:val="single" w:sz="4" w:space="0" w:color="auto"/>
              <w:bottom w:val="single" w:sz="4" w:space="0" w:color="auto"/>
              <w:right w:val="single" w:sz="4" w:space="0" w:color="auto"/>
            </w:tcBorders>
            <w:vAlign w:val="bottom"/>
          </w:tcPr>
          <w:p w14:paraId="739A8C9A" w14:textId="7073C12C" w:rsidR="00BF058D" w:rsidRPr="00622975" w:rsidRDefault="00BF058D" w:rsidP="00C073C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w:t>
            </w:r>
            <w:r>
              <w:rPr>
                <w:rFonts w:ascii="Times New Roman" w:eastAsia="Times New Roman" w:hAnsi="Times New Roman" w:cs="Times New Roman"/>
                <w:b/>
                <w:bCs/>
                <w:color w:val="000000"/>
                <w:vertAlign w:val="subscript"/>
              </w:rPr>
              <w:t>2</w:t>
            </w:r>
            <w:r>
              <w:rPr>
                <w:rFonts w:ascii="Times New Roman" w:eastAsia="Times New Roman" w:hAnsi="Times New Roman" w:cs="Times New Roman"/>
                <w:b/>
                <w:bCs/>
                <w:color w:val="000000"/>
              </w:rPr>
              <w:t>O</w:t>
            </w:r>
          </w:p>
        </w:tc>
        <w:tc>
          <w:tcPr>
            <w:tcW w:w="720" w:type="dxa"/>
            <w:tcBorders>
              <w:top w:val="single" w:sz="4" w:space="0" w:color="auto"/>
              <w:left w:val="single" w:sz="4" w:space="0" w:color="auto"/>
              <w:bottom w:val="single" w:sz="4" w:space="0" w:color="auto"/>
              <w:right w:val="single" w:sz="4" w:space="0" w:color="auto"/>
            </w:tcBorders>
            <w:vAlign w:val="bottom"/>
          </w:tcPr>
          <w:p w14:paraId="48DCB79F" w14:textId="40E0A72D" w:rsidR="00BF058D" w:rsidRPr="00622975" w:rsidRDefault="00BF058D" w:rsidP="00C073C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Gas</w:t>
            </w:r>
          </w:p>
        </w:tc>
        <w:tc>
          <w:tcPr>
            <w:tcW w:w="720" w:type="dxa"/>
            <w:tcBorders>
              <w:top w:val="single" w:sz="4" w:space="0" w:color="auto"/>
              <w:left w:val="single" w:sz="4" w:space="0" w:color="auto"/>
              <w:bottom w:val="single" w:sz="4" w:space="0" w:color="auto"/>
              <w:right w:val="single" w:sz="4" w:space="0" w:color="auto"/>
            </w:tcBorders>
            <w:vAlign w:val="bottom"/>
          </w:tcPr>
          <w:p w14:paraId="2CB8194E" w14:textId="51E3AD47" w:rsidR="00BF058D" w:rsidRPr="00BF058D" w:rsidRDefault="00BF058D" w:rsidP="00C073C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w:t>
            </w:r>
            <w:r>
              <w:rPr>
                <w:rFonts w:ascii="Times New Roman" w:eastAsia="Times New Roman" w:hAnsi="Times New Roman" w:cs="Times New Roman"/>
                <w:b/>
                <w:bCs/>
                <w:color w:val="000000"/>
                <w:vertAlign w:val="subscript"/>
              </w:rPr>
              <w:t>2</w:t>
            </w:r>
            <w:r>
              <w:rPr>
                <w:rFonts w:ascii="Times New Roman" w:eastAsia="Times New Roman" w:hAnsi="Times New Roman" w:cs="Times New Roman"/>
                <w:b/>
                <w:bCs/>
                <w:color w:val="000000"/>
              </w:rPr>
              <w:t>O</w:t>
            </w:r>
          </w:p>
        </w:tc>
      </w:tr>
      <w:tr w:rsidR="00BB3E01" w:rsidRPr="00B73511" w14:paraId="3D590762" w14:textId="7D9D899C" w:rsidTr="00BE1513">
        <w:trPr>
          <w:trHeight w:val="377"/>
        </w:trPr>
        <w:tc>
          <w:tcPr>
            <w:tcW w:w="1345" w:type="dxa"/>
            <w:tcBorders>
              <w:top w:val="single" w:sz="4" w:space="0" w:color="auto"/>
              <w:left w:val="single" w:sz="4" w:space="0" w:color="auto"/>
              <w:bottom w:val="nil"/>
              <w:right w:val="single" w:sz="4" w:space="0" w:color="auto"/>
            </w:tcBorders>
            <w:shd w:val="clear" w:color="auto" w:fill="auto"/>
            <w:noWrap/>
            <w:vAlign w:val="bottom"/>
            <w:hideMark/>
          </w:tcPr>
          <w:p w14:paraId="07D732A8" w14:textId="77777777" w:rsidR="00BB3E01" w:rsidRPr="00622975" w:rsidRDefault="00BB3E01" w:rsidP="00BB3E01">
            <w:pPr>
              <w:spacing w:after="0" w:line="240" w:lineRule="auto"/>
              <w:jc w:val="center"/>
              <w:rPr>
                <w:rFonts w:ascii="Times New Roman" w:eastAsia="Times New Roman" w:hAnsi="Times New Roman" w:cs="Times New Roman"/>
                <w:b/>
                <w:bCs/>
                <w:color w:val="000000"/>
              </w:rPr>
            </w:pPr>
            <w:r w:rsidRPr="00622975">
              <w:rPr>
                <w:rFonts w:ascii="Times New Roman" w:eastAsia="Times New Roman" w:hAnsi="Times New Roman" w:cs="Times New Roman"/>
                <w:b/>
                <w:bCs/>
                <w:color w:val="000000"/>
              </w:rPr>
              <w:t>7b L = NH</w:t>
            </w:r>
            <w:r w:rsidRPr="00622975">
              <w:rPr>
                <w:rFonts w:ascii="Times New Roman" w:eastAsia="Times New Roman" w:hAnsi="Times New Roman" w:cs="Times New Roman"/>
                <w:b/>
                <w:bCs/>
                <w:color w:val="000000"/>
                <w:vertAlign w:val="subscript"/>
              </w:rPr>
              <w:t>3</w:t>
            </w:r>
          </w:p>
        </w:tc>
        <w:tc>
          <w:tcPr>
            <w:tcW w:w="1170" w:type="dxa"/>
            <w:tcBorders>
              <w:top w:val="single" w:sz="4" w:space="0" w:color="auto"/>
              <w:left w:val="single" w:sz="4" w:space="0" w:color="auto"/>
              <w:bottom w:val="nil"/>
              <w:right w:val="single" w:sz="4" w:space="0" w:color="auto"/>
            </w:tcBorders>
            <w:vAlign w:val="bottom"/>
          </w:tcPr>
          <w:p w14:paraId="6ADA12DF" w14:textId="551D9A60" w:rsidR="00BB3E0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-34.5</w:t>
            </w:r>
          </w:p>
        </w:tc>
        <w:tc>
          <w:tcPr>
            <w:tcW w:w="720" w:type="dxa"/>
            <w:tcBorders>
              <w:top w:val="single" w:sz="4" w:space="0" w:color="auto"/>
              <w:left w:val="single" w:sz="4" w:space="0" w:color="auto"/>
              <w:bottom w:val="nil"/>
              <w:right w:val="single" w:sz="4" w:space="0" w:color="auto"/>
            </w:tcBorders>
            <w:vAlign w:val="bottom"/>
          </w:tcPr>
          <w:p w14:paraId="65BEFB72" w14:textId="64C42C2A"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10.4</w:t>
            </w:r>
          </w:p>
        </w:tc>
        <w:tc>
          <w:tcPr>
            <w:tcW w:w="630" w:type="dxa"/>
            <w:tcBorders>
              <w:top w:val="single" w:sz="4" w:space="0" w:color="auto"/>
              <w:left w:val="single" w:sz="4" w:space="0" w:color="auto"/>
              <w:bottom w:val="nil"/>
              <w:right w:val="single" w:sz="4" w:space="0" w:color="auto"/>
            </w:tcBorders>
            <w:vAlign w:val="bottom"/>
          </w:tcPr>
          <w:p w14:paraId="6AC128E4" w14:textId="2EBE8629"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23.1</w:t>
            </w:r>
          </w:p>
        </w:tc>
        <w:tc>
          <w:tcPr>
            <w:tcW w:w="630" w:type="dxa"/>
            <w:tcBorders>
              <w:top w:val="single" w:sz="4" w:space="0" w:color="auto"/>
              <w:left w:val="single" w:sz="4" w:space="0" w:color="auto"/>
              <w:bottom w:val="nil"/>
              <w:right w:val="single" w:sz="4" w:space="0" w:color="auto"/>
            </w:tcBorders>
            <w:shd w:val="clear" w:color="auto" w:fill="auto"/>
            <w:noWrap/>
            <w:vAlign w:val="bottom"/>
          </w:tcPr>
          <w:p w14:paraId="0F4AA2ED" w14:textId="1E50B5C7"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1.83</w:t>
            </w:r>
          </w:p>
        </w:tc>
        <w:tc>
          <w:tcPr>
            <w:tcW w:w="630" w:type="dxa"/>
            <w:tcBorders>
              <w:top w:val="single" w:sz="4" w:space="0" w:color="auto"/>
              <w:left w:val="single" w:sz="4" w:space="0" w:color="auto"/>
              <w:bottom w:val="nil"/>
              <w:right w:val="single" w:sz="4" w:space="0" w:color="auto"/>
            </w:tcBorders>
            <w:vAlign w:val="bottom"/>
          </w:tcPr>
          <w:p w14:paraId="51310E6F" w14:textId="3321193C"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1.81</w:t>
            </w:r>
          </w:p>
        </w:tc>
        <w:tc>
          <w:tcPr>
            <w:tcW w:w="1080" w:type="dxa"/>
            <w:tcBorders>
              <w:top w:val="single" w:sz="4" w:space="0" w:color="auto"/>
              <w:left w:val="single" w:sz="4" w:space="0" w:color="auto"/>
              <w:bottom w:val="nil"/>
              <w:right w:val="single" w:sz="4" w:space="0" w:color="auto"/>
            </w:tcBorders>
            <w:vAlign w:val="bottom"/>
          </w:tcPr>
          <w:p w14:paraId="08F17613" w14:textId="2284B20F" w:rsidR="00BB3E01" w:rsidRPr="00B73511" w:rsidRDefault="00BB3E01" w:rsidP="00BB3E01">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1.92/1.85</w:t>
            </w:r>
          </w:p>
        </w:tc>
        <w:tc>
          <w:tcPr>
            <w:tcW w:w="1080" w:type="dxa"/>
            <w:tcBorders>
              <w:top w:val="single" w:sz="4" w:space="0" w:color="auto"/>
              <w:left w:val="single" w:sz="4" w:space="0" w:color="auto"/>
              <w:bottom w:val="nil"/>
              <w:right w:val="single" w:sz="4" w:space="0" w:color="auto"/>
            </w:tcBorders>
            <w:vAlign w:val="bottom"/>
          </w:tcPr>
          <w:p w14:paraId="67A5BC90" w14:textId="634019B2"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2.04</w:t>
            </w:r>
            <w:r w:rsidRPr="00B73511">
              <w:rPr>
                <w:rFonts w:ascii="Times New Roman" w:eastAsia="Times New Roman" w:hAnsi="Times New Roman" w:cs="Times New Roman"/>
                <w:color w:val="000000"/>
              </w:rPr>
              <w:t>/1.</w:t>
            </w:r>
            <w:r>
              <w:rPr>
                <w:rFonts w:ascii="Times New Roman" w:eastAsia="Times New Roman" w:hAnsi="Times New Roman" w:cs="Times New Roman"/>
                <w:color w:val="000000"/>
              </w:rPr>
              <w:t>99</w:t>
            </w:r>
          </w:p>
        </w:tc>
        <w:tc>
          <w:tcPr>
            <w:tcW w:w="720" w:type="dxa"/>
            <w:tcBorders>
              <w:top w:val="single" w:sz="4" w:space="0" w:color="auto"/>
              <w:left w:val="single" w:sz="4" w:space="0" w:color="auto"/>
              <w:bottom w:val="nil"/>
              <w:right w:val="single" w:sz="4" w:space="0" w:color="auto"/>
            </w:tcBorders>
            <w:vAlign w:val="bottom"/>
          </w:tcPr>
          <w:p w14:paraId="3CBABB08" w14:textId="6777BEDB"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126.5</w:t>
            </w:r>
          </w:p>
        </w:tc>
        <w:tc>
          <w:tcPr>
            <w:tcW w:w="720" w:type="dxa"/>
            <w:tcBorders>
              <w:top w:val="single" w:sz="4" w:space="0" w:color="auto"/>
              <w:left w:val="single" w:sz="4" w:space="0" w:color="auto"/>
              <w:bottom w:val="nil"/>
              <w:right w:val="single" w:sz="4" w:space="0" w:color="auto"/>
            </w:tcBorders>
            <w:vAlign w:val="bottom"/>
          </w:tcPr>
          <w:p w14:paraId="1FB51EFC" w14:textId="5B41ADF1"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136.2</w:t>
            </w:r>
          </w:p>
        </w:tc>
      </w:tr>
      <w:tr w:rsidR="00BB3E01" w:rsidRPr="00B73511" w14:paraId="604FA2D1" w14:textId="70C79036" w:rsidTr="00BE1513">
        <w:trPr>
          <w:trHeight w:val="377"/>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1B7D17AA" w14:textId="77777777" w:rsidR="00BB3E01" w:rsidRPr="00622975" w:rsidRDefault="00BB3E01" w:rsidP="00BB3E01">
            <w:pPr>
              <w:spacing w:after="0" w:line="240" w:lineRule="auto"/>
              <w:jc w:val="center"/>
              <w:rPr>
                <w:rFonts w:ascii="Times New Roman" w:eastAsia="Times New Roman" w:hAnsi="Times New Roman" w:cs="Times New Roman"/>
                <w:b/>
                <w:bCs/>
                <w:color w:val="000000"/>
              </w:rPr>
            </w:pPr>
            <w:r w:rsidRPr="00622975">
              <w:rPr>
                <w:rFonts w:ascii="Times New Roman" w:eastAsia="Times New Roman" w:hAnsi="Times New Roman" w:cs="Times New Roman"/>
                <w:b/>
                <w:bCs/>
                <w:color w:val="000000"/>
              </w:rPr>
              <w:t>7b L = Pyr</w:t>
            </w:r>
          </w:p>
        </w:tc>
        <w:tc>
          <w:tcPr>
            <w:tcW w:w="1170" w:type="dxa"/>
            <w:tcBorders>
              <w:top w:val="nil"/>
              <w:left w:val="single" w:sz="4" w:space="0" w:color="auto"/>
              <w:bottom w:val="single" w:sz="4" w:space="0" w:color="auto"/>
              <w:right w:val="single" w:sz="4" w:space="0" w:color="auto"/>
            </w:tcBorders>
            <w:vAlign w:val="bottom"/>
          </w:tcPr>
          <w:p w14:paraId="7AC7312F" w14:textId="0ABF27D9"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-33.9</w:t>
            </w:r>
          </w:p>
        </w:tc>
        <w:tc>
          <w:tcPr>
            <w:tcW w:w="720" w:type="dxa"/>
            <w:tcBorders>
              <w:top w:val="nil"/>
              <w:left w:val="single" w:sz="4" w:space="0" w:color="auto"/>
              <w:bottom w:val="single" w:sz="4" w:space="0" w:color="auto"/>
              <w:right w:val="single" w:sz="4" w:space="0" w:color="auto"/>
            </w:tcBorders>
            <w:vAlign w:val="bottom"/>
          </w:tcPr>
          <w:p w14:paraId="29019F2A" w14:textId="31681E78" w:rsidR="00BB3E01" w:rsidRPr="00B73511" w:rsidRDefault="0029576C"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16.2</w:t>
            </w:r>
          </w:p>
        </w:tc>
        <w:tc>
          <w:tcPr>
            <w:tcW w:w="630" w:type="dxa"/>
            <w:tcBorders>
              <w:top w:val="nil"/>
              <w:left w:val="single" w:sz="4" w:space="0" w:color="auto"/>
              <w:bottom w:val="single" w:sz="4" w:space="0" w:color="auto"/>
              <w:right w:val="single" w:sz="4" w:space="0" w:color="auto"/>
            </w:tcBorders>
            <w:vAlign w:val="bottom"/>
          </w:tcPr>
          <w:p w14:paraId="3E43CFE5" w14:textId="148890AD"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20.1</w:t>
            </w:r>
          </w:p>
        </w:tc>
        <w:tc>
          <w:tcPr>
            <w:tcW w:w="630" w:type="dxa"/>
            <w:tcBorders>
              <w:top w:val="nil"/>
              <w:left w:val="single" w:sz="4" w:space="0" w:color="auto"/>
              <w:bottom w:val="single" w:sz="4" w:space="0" w:color="auto"/>
              <w:right w:val="single" w:sz="4" w:space="0" w:color="auto"/>
            </w:tcBorders>
            <w:shd w:val="clear" w:color="auto" w:fill="auto"/>
            <w:noWrap/>
            <w:vAlign w:val="bottom"/>
          </w:tcPr>
          <w:p w14:paraId="4A8B6287" w14:textId="279394BF"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630" w:type="dxa"/>
            <w:tcBorders>
              <w:top w:val="nil"/>
              <w:left w:val="single" w:sz="4" w:space="0" w:color="auto"/>
              <w:bottom w:val="single" w:sz="4" w:space="0" w:color="auto"/>
              <w:right w:val="single" w:sz="4" w:space="0" w:color="auto"/>
            </w:tcBorders>
            <w:vAlign w:val="bottom"/>
          </w:tcPr>
          <w:p w14:paraId="737E9CC7" w14:textId="7B72019E"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1.84</w:t>
            </w:r>
          </w:p>
        </w:tc>
        <w:tc>
          <w:tcPr>
            <w:tcW w:w="1080" w:type="dxa"/>
            <w:tcBorders>
              <w:top w:val="nil"/>
              <w:left w:val="single" w:sz="4" w:space="0" w:color="auto"/>
              <w:bottom w:val="single" w:sz="4" w:space="0" w:color="auto"/>
              <w:right w:val="single" w:sz="4" w:space="0" w:color="auto"/>
            </w:tcBorders>
            <w:vAlign w:val="bottom"/>
          </w:tcPr>
          <w:p w14:paraId="3E038C24" w14:textId="4DC9EC82"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2.59</w:t>
            </w:r>
          </w:p>
        </w:tc>
        <w:tc>
          <w:tcPr>
            <w:tcW w:w="1080" w:type="dxa"/>
            <w:tcBorders>
              <w:top w:val="nil"/>
              <w:left w:val="single" w:sz="4" w:space="0" w:color="auto"/>
              <w:bottom w:val="single" w:sz="4" w:space="0" w:color="auto"/>
              <w:right w:val="single" w:sz="4" w:space="0" w:color="auto"/>
            </w:tcBorders>
            <w:vAlign w:val="bottom"/>
          </w:tcPr>
          <w:p w14:paraId="34A14D89" w14:textId="6F15D3BA" w:rsidR="00BB3E01" w:rsidRPr="00B73511" w:rsidRDefault="006542A2"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2.52 (alt.)</w:t>
            </w:r>
          </w:p>
        </w:tc>
        <w:tc>
          <w:tcPr>
            <w:tcW w:w="720" w:type="dxa"/>
            <w:tcBorders>
              <w:top w:val="nil"/>
              <w:left w:val="single" w:sz="4" w:space="0" w:color="auto"/>
              <w:bottom w:val="single" w:sz="4" w:space="0" w:color="auto"/>
              <w:right w:val="single" w:sz="4" w:space="0" w:color="auto"/>
            </w:tcBorders>
            <w:vAlign w:val="bottom"/>
          </w:tcPr>
          <w:p w14:paraId="28682A80" w14:textId="167694AE"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167.6</w:t>
            </w:r>
          </w:p>
        </w:tc>
        <w:tc>
          <w:tcPr>
            <w:tcW w:w="720" w:type="dxa"/>
            <w:tcBorders>
              <w:top w:val="nil"/>
              <w:left w:val="single" w:sz="4" w:space="0" w:color="auto"/>
              <w:bottom w:val="single" w:sz="4" w:space="0" w:color="auto"/>
              <w:right w:val="single" w:sz="4" w:space="0" w:color="auto"/>
            </w:tcBorders>
            <w:vAlign w:val="bottom"/>
          </w:tcPr>
          <w:p w14:paraId="32F45BD5" w14:textId="3646F510" w:rsidR="00BB3E01" w:rsidRPr="00B73511" w:rsidRDefault="00BB3E01" w:rsidP="00BB3E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172.4</w:t>
            </w:r>
          </w:p>
        </w:tc>
      </w:tr>
    </w:tbl>
    <w:p w14:paraId="377AB6C0" w14:textId="4117E55E" w:rsidR="003E21DB" w:rsidRDefault="003E21DB" w:rsidP="00CC19D8">
      <w:pPr>
        <w:spacing w:line="480" w:lineRule="auto"/>
        <w:contextualSpacing/>
        <w:rPr>
          <w:rFonts w:ascii="Times New Roman" w:hAnsi="Times New Roman" w:cs="Times New Roman"/>
          <w:iCs/>
          <w:sz w:val="24"/>
          <w:szCs w:val="24"/>
        </w:rPr>
      </w:pPr>
    </w:p>
    <w:p w14:paraId="4CC72542" w14:textId="6AB4C5CC" w:rsidR="005B0623" w:rsidRDefault="007F5081" w:rsidP="00FE474B">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lastRenderedPageBreak/>
        <w:t xml:space="preserve">In terms </w:t>
      </w:r>
      <w:r w:rsidR="00462F96">
        <w:rPr>
          <w:rFonts w:ascii="Times New Roman" w:hAnsi="Times New Roman" w:cs="Times New Roman"/>
          <w:iCs/>
          <w:sz w:val="24"/>
          <w:szCs w:val="24"/>
        </w:rPr>
        <w:t xml:space="preserve">of </w:t>
      </w:r>
      <w:r w:rsidR="009B678A">
        <w:rPr>
          <w:rFonts w:ascii="Times New Roman" w:hAnsi="Times New Roman" w:cs="Times New Roman"/>
          <w:iCs/>
          <w:sz w:val="24"/>
          <w:szCs w:val="24"/>
        </w:rPr>
        <w:t>structural changes</w:t>
      </w:r>
      <w:r w:rsidR="005B0623">
        <w:rPr>
          <w:rFonts w:ascii="Times New Roman" w:hAnsi="Times New Roman" w:cs="Times New Roman"/>
          <w:iCs/>
          <w:sz w:val="24"/>
          <w:szCs w:val="24"/>
        </w:rPr>
        <w:t xml:space="preserve">, there is a small contraction of the O-O bond, and a somewhat larger expansion of </w:t>
      </w:r>
      <w:r w:rsidR="009B678A">
        <w:rPr>
          <w:rFonts w:ascii="Times New Roman" w:hAnsi="Times New Roman" w:cs="Times New Roman"/>
          <w:iCs/>
          <w:sz w:val="24"/>
          <w:szCs w:val="24"/>
        </w:rPr>
        <w:t xml:space="preserve">the intermolecular </w:t>
      </w:r>
      <w:r w:rsidR="005B0623">
        <w:rPr>
          <w:rFonts w:ascii="Times New Roman" w:hAnsi="Times New Roman" w:cs="Times New Roman"/>
          <w:iCs/>
          <w:sz w:val="24"/>
          <w:szCs w:val="24"/>
        </w:rPr>
        <w:t>interaction</w:t>
      </w:r>
      <w:r w:rsidR="009B678A">
        <w:rPr>
          <w:rFonts w:ascii="Times New Roman" w:hAnsi="Times New Roman" w:cs="Times New Roman"/>
          <w:iCs/>
          <w:sz w:val="24"/>
          <w:szCs w:val="24"/>
        </w:rPr>
        <w:t xml:space="preserve"> distances for </w:t>
      </w:r>
      <w:r w:rsidR="006542A2">
        <w:rPr>
          <w:rFonts w:ascii="Times New Roman" w:hAnsi="Times New Roman" w:cs="Times New Roman"/>
          <w:iCs/>
          <w:sz w:val="24"/>
          <w:szCs w:val="24"/>
        </w:rPr>
        <w:t xml:space="preserve">complex </w:t>
      </w:r>
      <w:r w:rsidR="007D09BC">
        <w:rPr>
          <w:rFonts w:ascii="Times New Roman" w:hAnsi="Times New Roman" w:cs="Times New Roman"/>
          <w:b/>
          <w:bCs/>
          <w:iCs/>
          <w:sz w:val="24"/>
          <w:szCs w:val="24"/>
        </w:rPr>
        <w:t>7bNH</w:t>
      </w:r>
      <w:r w:rsidR="007D09BC">
        <w:rPr>
          <w:rFonts w:ascii="Times New Roman" w:hAnsi="Times New Roman" w:cs="Times New Roman"/>
          <w:b/>
          <w:bCs/>
          <w:iCs/>
          <w:sz w:val="24"/>
          <w:szCs w:val="24"/>
          <w:vertAlign w:val="subscript"/>
        </w:rPr>
        <w:t>3</w:t>
      </w:r>
      <w:r w:rsidR="005B0623">
        <w:rPr>
          <w:rFonts w:ascii="Times New Roman" w:hAnsi="Times New Roman" w:cs="Times New Roman"/>
          <w:iCs/>
          <w:sz w:val="24"/>
          <w:szCs w:val="24"/>
        </w:rPr>
        <w:t xml:space="preserve">, likely due to the screening of the partial charges on the ammonia group. </w:t>
      </w:r>
      <w:r w:rsidR="00806DC7">
        <w:rPr>
          <w:rFonts w:ascii="Times New Roman" w:hAnsi="Times New Roman" w:cs="Times New Roman"/>
          <w:iCs/>
          <w:sz w:val="24"/>
          <w:szCs w:val="24"/>
        </w:rPr>
        <w:t xml:space="preserve">This leads to </w:t>
      </w:r>
      <w:r w:rsidR="00E97D1F">
        <w:rPr>
          <w:rFonts w:ascii="Times New Roman" w:hAnsi="Times New Roman" w:cs="Times New Roman"/>
          <w:iCs/>
          <w:sz w:val="24"/>
          <w:szCs w:val="24"/>
        </w:rPr>
        <w:t xml:space="preserve">a slightly expanded </w:t>
      </w:r>
      <w:r w:rsidR="00BA6229">
        <w:rPr>
          <w:rFonts w:ascii="Times New Roman" w:hAnsi="Times New Roman" w:cs="Times New Roman"/>
          <w:iCs/>
          <w:sz w:val="24"/>
          <w:szCs w:val="24"/>
        </w:rPr>
        <w:t xml:space="preserve">Ru-O-O-Ru dihedral angle. </w:t>
      </w:r>
      <w:r w:rsidR="00F379D1">
        <w:rPr>
          <w:rFonts w:ascii="Times New Roman" w:hAnsi="Times New Roman" w:cs="Times New Roman"/>
          <w:iCs/>
          <w:sz w:val="24"/>
          <w:szCs w:val="24"/>
        </w:rPr>
        <w:t xml:space="preserve">For complex </w:t>
      </w:r>
      <w:r w:rsidR="00F379D1">
        <w:rPr>
          <w:rFonts w:ascii="Times New Roman" w:hAnsi="Times New Roman" w:cs="Times New Roman"/>
          <w:b/>
          <w:bCs/>
          <w:iCs/>
          <w:sz w:val="24"/>
          <w:szCs w:val="24"/>
        </w:rPr>
        <w:t>7bPyr</w:t>
      </w:r>
      <w:r w:rsidR="00CC3202">
        <w:rPr>
          <w:rFonts w:ascii="Times New Roman" w:hAnsi="Times New Roman" w:cs="Times New Roman"/>
          <w:iCs/>
          <w:sz w:val="24"/>
          <w:szCs w:val="24"/>
        </w:rPr>
        <w:t>,</w:t>
      </w:r>
      <w:r w:rsidR="00F379D1">
        <w:rPr>
          <w:rFonts w:ascii="Times New Roman" w:hAnsi="Times New Roman" w:cs="Times New Roman"/>
          <w:b/>
          <w:bCs/>
          <w:iCs/>
          <w:sz w:val="24"/>
          <w:szCs w:val="24"/>
        </w:rPr>
        <w:t xml:space="preserve"> </w:t>
      </w:r>
      <w:r w:rsidR="00CC3202">
        <w:rPr>
          <w:rFonts w:ascii="Times New Roman" w:hAnsi="Times New Roman" w:cs="Times New Roman"/>
          <w:iCs/>
          <w:sz w:val="24"/>
          <w:szCs w:val="24"/>
        </w:rPr>
        <w:t xml:space="preserve">the addition of solvent leads to </w:t>
      </w:r>
      <w:r w:rsidR="005B0623">
        <w:rPr>
          <w:rFonts w:ascii="Times New Roman" w:hAnsi="Times New Roman" w:cs="Times New Roman"/>
          <w:iCs/>
          <w:sz w:val="24"/>
          <w:szCs w:val="24"/>
        </w:rPr>
        <w:t>the pyridine that was in close contact with the opposing</w:t>
      </w:r>
      <w:r w:rsidR="00477FC0">
        <w:rPr>
          <w:rFonts w:ascii="Times New Roman" w:hAnsi="Times New Roman" w:cs="Times New Roman"/>
          <w:iCs/>
          <w:sz w:val="24"/>
          <w:szCs w:val="24"/>
        </w:rPr>
        <w:t xml:space="preserve"> monomer</w:t>
      </w:r>
      <w:r w:rsidR="005B0623">
        <w:rPr>
          <w:rFonts w:ascii="Times New Roman" w:hAnsi="Times New Roman" w:cs="Times New Roman"/>
          <w:iCs/>
          <w:sz w:val="24"/>
          <w:szCs w:val="24"/>
        </w:rPr>
        <w:t xml:space="preserve"> is turned so that the plane of the ring is more perpendicular to the Ru-O bond</w:t>
      </w:r>
      <w:r w:rsidR="00CC3202">
        <w:rPr>
          <w:rFonts w:ascii="Times New Roman" w:hAnsi="Times New Roman" w:cs="Times New Roman"/>
          <w:iCs/>
          <w:sz w:val="24"/>
          <w:szCs w:val="24"/>
        </w:rPr>
        <w:t xml:space="preserve">, with a slightly closer contact between </w:t>
      </w:r>
      <w:r w:rsidR="00D75D5E">
        <w:rPr>
          <w:rFonts w:ascii="Times New Roman" w:hAnsi="Times New Roman" w:cs="Times New Roman"/>
          <w:iCs/>
          <w:sz w:val="24"/>
          <w:szCs w:val="24"/>
        </w:rPr>
        <w:t>the pyridine and the carboxylate on the opposing NTA.</w:t>
      </w:r>
      <w:r w:rsidR="005B0623">
        <w:rPr>
          <w:rFonts w:ascii="Times New Roman" w:hAnsi="Times New Roman" w:cs="Times New Roman"/>
          <w:iCs/>
          <w:sz w:val="24"/>
          <w:szCs w:val="24"/>
        </w:rPr>
        <w:t xml:space="preserve"> </w:t>
      </w:r>
      <w:r w:rsidR="00B0357D">
        <w:rPr>
          <w:rFonts w:ascii="Times New Roman" w:hAnsi="Times New Roman" w:cs="Times New Roman"/>
          <w:iCs/>
          <w:sz w:val="24"/>
          <w:szCs w:val="24"/>
        </w:rPr>
        <w:t xml:space="preserve">A </w:t>
      </w:r>
      <w:r w:rsidR="00FA77DB">
        <w:rPr>
          <w:rFonts w:ascii="Times New Roman" w:hAnsi="Times New Roman" w:cs="Times New Roman"/>
          <w:iCs/>
          <w:sz w:val="24"/>
          <w:szCs w:val="24"/>
        </w:rPr>
        <w:t>contracted O-O length and a somewhat</w:t>
      </w:r>
      <w:r w:rsidR="00B0357D">
        <w:rPr>
          <w:rFonts w:ascii="Times New Roman" w:hAnsi="Times New Roman" w:cs="Times New Roman"/>
          <w:iCs/>
          <w:sz w:val="24"/>
          <w:szCs w:val="24"/>
        </w:rPr>
        <w:t xml:space="preserve"> expanded dihedral angle </w:t>
      </w:r>
      <w:r w:rsidR="00C530CD">
        <w:rPr>
          <w:rFonts w:ascii="Times New Roman" w:hAnsi="Times New Roman" w:cs="Times New Roman"/>
          <w:iCs/>
          <w:sz w:val="24"/>
          <w:szCs w:val="24"/>
        </w:rPr>
        <w:t xml:space="preserve">are </w:t>
      </w:r>
      <w:r w:rsidR="00B0357D">
        <w:rPr>
          <w:rFonts w:ascii="Times New Roman" w:hAnsi="Times New Roman" w:cs="Times New Roman"/>
          <w:iCs/>
          <w:sz w:val="24"/>
          <w:szCs w:val="24"/>
        </w:rPr>
        <w:t xml:space="preserve">also </w:t>
      </w:r>
      <w:r w:rsidR="00C530CD">
        <w:rPr>
          <w:rFonts w:ascii="Times New Roman" w:hAnsi="Times New Roman" w:cs="Times New Roman"/>
          <w:iCs/>
          <w:sz w:val="24"/>
          <w:szCs w:val="24"/>
        </w:rPr>
        <w:t>present here</w:t>
      </w:r>
      <w:r w:rsidR="00B0357D">
        <w:rPr>
          <w:rFonts w:ascii="Times New Roman" w:hAnsi="Times New Roman" w:cs="Times New Roman"/>
          <w:iCs/>
          <w:sz w:val="24"/>
          <w:szCs w:val="24"/>
        </w:rPr>
        <w:t>.</w:t>
      </w:r>
      <w:r w:rsidR="002C0FD5">
        <w:rPr>
          <w:rFonts w:ascii="Times New Roman" w:hAnsi="Times New Roman" w:cs="Times New Roman"/>
          <w:iCs/>
          <w:sz w:val="24"/>
          <w:szCs w:val="24"/>
        </w:rPr>
        <w:t xml:space="preserve"> </w:t>
      </w:r>
    </w:p>
    <w:p w14:paraId="1CAD0BE2" w14:textId="01EB5626" w:rsidR="00FE474B" w:rsidRDefault="00006E2A" w:rsidP="00FE474B">
      <w:pPr>
        <w:keepNext/>
        <w:spacing w:line="480" w:lineRule="auto"/>
        <w:contextualSpacing/>
        <w:jc w:val="center"/>
      </w:pPr>
      <w:r w:rsidRPr="00B73511">
        <w:rPr>
          <w:rFonts w:ascii="Times New Roman" w:hAnsi="Times New Roman" w:cs="Times New Roman"/>
          <w:iCs/>
          <w:noProof/>
          <w:sz w:val="24"/>
          <w:szCs w:val="24"/>
        </w:rPr>
        <w:drawing>
          <wp:inline distT="0" distB="0" distL="0" distR="0" wp14:anchorId="015FFEE8" wp14:editId="4AD05E98">
            <wp:extent cx="2400300" cy="2039505"/>
            <wp:effectExtent l="0" t="0" r="0" b="0"/>
            <wp:docPr id="19674" name="Picture 19674" descr="A picture containing red, sitting, air,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 name="dimertpytransb3lypts1.png"/>
                    <pic:cNvPicPr/>
                  </pic:nvPicPr>
                  <pic:blipFill rotWithShape="1">
                    <a:blip r:embed="rId62" cstate="print">
                      <a:extLst>
                        <a:ext uri="{28A0092B-C50C-407E-A947-70E740481C1C}">
                          <a14:useLocalDpi xmlns:a14="http://schemas.microsoft.com/office/drawing/2010/main" val="0"/>
                        </a:ext>
                      </a:extLst>
                    </a:blip>
                    <a:srcRect l="14394" t="7181" r="13031" b="4244"/>
                    <a:stretch/>
                  </pic:blipFill>
                  <pic:spPr bwMode="auto">
                    <a:xfrm>
                      <a:off x="0" y="0"/>
                      <a:ext cx="2406177" cy="2044498"/>
                    </a:xfrm>
                    <a:prstGeom prst="rect">
                      <a:avLst/>
                    </a:prstGeom>
                    <a:ln>
                      <a:noFill/>
                    </a:ln>
                    <a:extLst>
                      <a:ext uri="{53640926-AAD7-44D8-BBD7-CCE9431645EC}">
                        <a14:shadowObscured xmlns:a14="http://schemas.microsoft.com/office/drawing/2010/main"/>
                      </a:ext>
                    </a:extLst>
                  </pic:spPr>
                </pic:pic>
              </a:graphicData>
            </a:graphic>
          </wp:inline>
        </w:drawing>
      </w:r>
      <w:r w:rsidR="00FE474B" w:rsidRPr="00FE474B">
        <w:rPr>
          <w:rFonts w:ascii="Times New Roman" w:hAnsi="Times New Roman" w:cs="Times New Roman"/>
          <w:iCs/>
          <w:noProof/>
          <w:sz w:val="24"/>
          <w:szCs w:val="24"/>
        </w:rPr>
        <w:t xml:space="preserve"> </w:t>
      </w:r>
      <w:r w:rsidR="00FE474B">
        <w:rPr>
          <w:rFonts w:ascii="Times New Roman" w:hAnsi="Times New Roman" w:cs="Times New Roman"/>
          <w:iCs/>
          <w:noProof/>
          <w:sz w:val="24"/>
          <w:szCs w:val="24"/>
        </w:rPr>
        <w:drawing>
          <wp:inline distT="0" distB="0" distL="0" distR="0" wp14:anchorId="78F04768" wp14:editId="34F04DF4">
            <wp:extent cx="2448185" cy="1880870"/>
            <wp:effectExtent l="0" t="0" r="9525" b="5080"/>
            <wp:docPr id="19676" name="Picture 19676" descr="A picture containing sitting, air, decorated, s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6" name="dimertpyb3lypsolvts2.png"/>
                    <pic:cNvPicPr/>
                  </pic:nvPicPr>
                  <pic:blipFill rotWithShape="1">
                    <a:blip r:embed="rId64">
                      <a:extLst>
                        <a:ext uri="{28A0092B-C50C-407E-A947-70E740481C1C}">
                          <a14:useLocalDpi xmlns:a14="http://schemas.microsoft.com/office/drawing/2010/main" val="0"/>
                        </a:ext>
                      </a:extLst>
                    </a:blip>
                    <a:srcRect l="15385" t="14733" r="12692" b="5893"/>
                    <a:stretch/>
                  </pic:blipFill>
                  <pic:spPr bwMode="auto">
                    <a:xfrm>
                      <a:off x="0" y="0"/>
                      <a:ext cx="2458146" cy="1888523"/>
                    </a:xfrm>
                    <a:prstGeom prst="rect">
                      <a:avLst/>
                    </a:prstGeom>
                    <a:ln>
                      <a:noFill/>
                    </a:ln>
                    <a:extLst>
                      <a:ext uri="{53640926-AAD7-44D8-BBD7-CCE9431645EC}">
                        <a14:shadowObscured xmlns:a14="http://schemas.microsoft.com/office/drawing/2010/main"/>
                      </a:ext>
                    </a:extLst>
                  </pic:spPr>
                </pic:pic>
              </a:graphicData>
            </a:graphic>
          </wp:inline>
        </w:drawing>
      </w:r>
    </w:p>
    <w:p w14:paraId="35ADA928" w14:textId="47773DF4" w:rsidR="00FE474B" w:rsidRDefault="00FE474B" w:rsidP="00793F2B">
      <w:pPr>
        <w:pStyle w:val="Caption"/>
        <w:rPr>
          <w:rFonts w:ascii="Times New Roman" w:hAnsi="Times New Roman" w:cs="Times New Roman"/>
          <w:color w:val="auto"/>
          <w:sz w:val="24"/>
          <w:szCs w:val="24"/>
        </w:rPr>
      </w:pPr>
      <w:bookmarkStart w:id="44" w:name="_Toc48344100"/>
      <w:r w:rsidRPr="00125558">
        <w:rPr>
          <w:rFonts w:ascii="Times New Roman" w:hAnsi="Times New Roman" w:cs="Times New Roman"/>
          <w:color w:val="auto"/>
          <w:sz w:val="24"/>
          <w:szCs w:val="24"/>
        </w:rPr>
        <w:t xml:space="preserve">Figure </w:t>
      </w:r>
      <w:r w:rsidRPr="00125558">
        <w:rPr>
          <w:rFonts w:ascii="Times New Roman" w:hAnsi="Times New Roman" w:cs="Times New Roman"/>
          <w:color w:val="auto"/>
          <w:sz w:val="24"/>
          <w:szCs w:val="24"/>
        </w:rPr>
        <w:fldChar w:fldCharType="begin"/>
      </w:r>
      <w:r w:rsidRPr="00125558">
        <w:rPr>
          <w:rFonts w:ascii="Times New Roman" w:hAnsi="Times New Roman" w:cs="Times New Roman"/>
          <w:color w:val="auto"/>
          <w:sz w:val="24"/>
          <w:szCs w:val="24"/>
        </w:rPr>
        <w:instrText xml:space="preserve"> SEQ Figure \* ARABIC </w:instrText>
      </w:r>
      <w:r w:rsidRPr="00125558">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23</w:t>
      </w:r>
      <w:r w:rsidRPr="00125558">
        <w:rPr>
          <w:rFonts w:ascii="Times New Roman" w:hAnsi="Times New Roman" w:cs="Times New Roman"/>
          <w:color w:val="auto"/>
          <w:sz w:val="24"/>
          <w:szCs w:val="24"/>
        </w:rPr>
        <w:fldChar w:fldCharType="end"/>
      </w:r>
      <w:r w:rsidRPr="00125558">
        <w:rPr>
          <w:rFonts w:ascii="Times New Roman" w:hAnsi="Times New Roman" w:cs="Times New Roman"/>
          <w:color w:val="auto"/>
          <w:sz w:val="24"/>
          <w:szCs w:val="24"/>
        </w:rPr>
        <w:t xml:space="preserve">: Transition states for </w:t>
      </w:r>
      <w:r w:rsidRPr="00125558">
        <w:rPr>
          <w:rFonts w:ascii="Times New Roman" w:hAnsi="Times New Roman" w:cs="Times New Roman"/>
          <w:b/>
          <w:bCs/>
          <w:color w:val="auto"/>
          <w:sz w:val="24"/>
          <w:szCs w:val="24"/>
        </w:rPr>
        <w:t>7bNH</w:t>
      </w:r>
      <w:r w:rsidRPr="00125558">
        <w:rPr>
          <w:rFonts w:ascii="Times New Roman" w:hAnsi="Times New Roman" w:cs="Times New Roman"/>
          <w:b/>
          <w:bCs/>
          <w:color w:val="auto"/>
          <w:sz w:val="24"/>
          <w:szCs w:val="24"/>
          <w:vertAlign w:val="subscript"/>
        </w:rPr>
        <w:t>3</w:t>
      </w:r>
      <w:r w:rsidRPr="00125558">
        <w:rPr>
          <w:rFonts w:ascii="Times New Roman" w:hAnsi="Times New Roman" w:cs="Times New Roman"/>
          <w:b/>
          <w:bCs/>
          <w:color w:val="auto"/>
          <w:sz w:val="24"/>
          <w:szCs w:val="24"/>
        </w:rPr>
        <w:t xml:space="preserve"> </w:t>
      </w:r>
      <w:r w:rsidRPr="00125558">
        <w:rPr>
          <w:rFonts w:ascii="Times New Roman" w:hAnsi="Times New Roman" w:cs="Times New Roman"/>
          <w:color w:val="auto"/>
          <w:sz w:val="24"/>
          <w:szCs w:val="24"/>
        </w:rPr>
        <w:t>in gas (left) and in water (right).</w:t>
      </w:r>
      <w:bookmarkEnd w:id="44"/>
    </w:p>
    <w:p w14:paraId="02CFAD1D" w14:textId="77777777" w:rsidR="00C5672A" w:rsidRPr="00C5672A" w:rsidRDefault="00C5672A" w:rsidP="00C5672A"/>
    <w:p w14:paraId="5BA0AD07" w14:textId="772AFF0E" w:rsidR="00D16FEA" w:rsidRDefault="0055016B" w:rsidP="0055016B">
      <w:pPr>
        <w:spacing w:line="480" w:lineRule="auto"/>
        <w:contextualSpacing/>
        <w:rPr>
          <w:rFonts w:ascii="Times New Roman" w:hAnsi="Times New Roman" w:cs="Times New Roman"/>
          <w:iCs/>
          <w:sz w:val="24"/>
          <w:szCs w:val="24"/>
        </w:rPr>
      </w:pPr>
      <w:r>
        <w:rPr>
          <w:rFonts w:ascii="Times New Roman" w:hAnsi="Times New Roman" w:cs="Times New Roman"/>
          <w:iCs/>
          <w:sz w:val="24"/>
          <w:szCs w:val="24"/>
        </w:rPr>
        <w:tab/>
        <w:t xml:space="preserve">Activation barriers </w:t>
      </w:r>
      <w:r w:rsidR="00E675D9">
        <w:rPr>
          <w:rFonts w:ascii="Times New Roman" w:hAnsi="Times New Roman" w:cs="Times New Roman"/>
          <w:iCs/>
          <w:sz w:val="24"/>
          <w:szCs w:val="24"/>
        </w:rPr>
        <w:t>for the radical coupling</w:t>
      </w:r>
      <w:r w:rsidR="00934CBF">
        <w:rPr>
          <w:rFonts w:ascii="Times New Roman" w:hAnsi="Times New Roman" w:cs="Times New Roman"/>
          <w:iCs/>
          <w:sz w:val="24"/>
          <w:szCs w:val="24"/>
        </w:rPr>
        <w:t xml:space="preserve"> reaction in water</w:t>
      </w:r>
      <w:r w:rsidR="00E675D9">
        <w:rPr>
          <w:rFonts w:ascii="Times New Roman" w:hAnsi="Times New Roman" w:cs="Times New Roman"/>
          <w:iCs/>
          <w:sz w:val="24"/>
          <w:szCs w:val="24"/>
        </w:rPr>
        <w:t xml:space="preserve"> </w:t>
      </w:r>
      <w:r w:rsidR="00766BBA">
        <w:rPr>
          <w:rFonts w:ascii="Times New Roman" w:hAnsi="Times New Roman" w:cs="Times New Roman"/>
          <w:iCs/>
          <w:sz w:val="24"/>
          <w:szCs w:val="24"/>
        </w:rPr>
        <w:t xml:space="preserve">have been reported </w:t>
      </w:r>
      <w:r w:rsidR="007C3566">
        <w:rPr>
          <w:rFonts w:ascii="Times New Roman" w:hAnsi="Times New Roman" w:cs="Times New Roman"/>
          <w:iCs/>
          <w:sz w:val="24"/>
          <w:szCs w:val="24"/>
        </w:rPr>
        <w:t xml:space="preserve">for </w:t>
      </w:r>
      <w:r w:rsidR="00287CB4">
        <w:rPr>
          <w:rFonts w:ascii="Times New Roman" w:hAnsi="Times New Roman" w:cs="Times New Roman"/>
          <w:iCs/>
          <w:sz w:val="24"/>
          <w:szCs w:val="24"/>
        </w:rPr>
        <w:t xml:space="preserve">a number of analogues </w:t>
      </w:r>
      <w:r w:rsidR="00934CBF">
        <w:rPr>
          <w:rFonts w:ascii="Times New Roman" w:hAnsi="Times New Roman" w:cs="Times New Roman"/>
          <w:iCs/>
          <w:sz w:val="24"/>
          <w:szCs w:val="24"/>
        </w:rPr>
        <w:t>of</w:t>
      </w:r>
      <w:r w:rsidR="00C54862">
        <w:rPr>
          <w:rFonts w:ascii="Times New Roman" w:hAnsi="Times New Roman" w:cs="Times New Roman"/>
          <w:iCs/>
          <w:sz w:val="24"/>
          <w:szCs w:val="24"/>
        </w:rPr>
        <w:t xml:space="preserve"> complex </w:t>
      </w:r>
      <w:r w:rsidR="00C54862" w:rsidRPr="00C54862">
        <w:rPr>
          <w:rFonts w:ascii="Times New Roman" w:hAnsi="Times New Roman" w:cs="Times New Roman"/>
          <w:b/>
          <w:bCs/>
          <w:iCs/>
          <w:sz w:val="24"/>
          <w:szCs w:val="24"/>
        </w:rPr>
        <w:t>1a</w:t>
      </w:r>
      <w:r w:rsidR="003A155D" w:rsidRPr="003A155D">
        <w:rPr>
          <w:rFonts w:ascii="Times New Roman" w:hAnsi="Times New Roman" w:cs="Times New Roman"/>
          <w:iCs/>
          <w:sz w:val="24"/>
          <w:szCs w:val="24"/>
        </w:rPr>
        <w:t>/</w:t>
      </w:r>
      <w:r w:rsidR="003A155D">
        <w:rPr>
          <w:rFonts w:ascii="Times New Roman" w:hAnsi="Times New Roman" w:cs="Times New Roman"/>
          <w:b/>
          <w:bCs/>
          <w:iCs/>
          <w:sz w:val="24"/>
          <w:szCs w:val="24"/>
        </w:rPr>
        <w:t>6a</w:t>
      </w:r>
      <w:r w:rsidR="00C54862">
        <w:rPr>
          <w:rFonts w:ascii="Times New Roman" w:hAnsi="Times New Roman" w:cs="Times New Roman"/>
          <w:iCs/>
          <w:sz w:val="24"/>
          <w:szCs w:val="24"/>
        </w:rPr>
        <w:t>, with variations o</w:t>
      </w:r>
      <w:r w:rsidR="000C791A">
        <w:rPr>
          <w:rFonts w:ascii="Times New Roman" w:hAnsi="Times New Roman" w:cs="Times New Roman"/>
          <w:iCs/>
          <w:sz w:val="24"/>
          <w:szCs w:val="24"/>
        </w:rPr>
        <w:t xml:space="preserve">n </w:t>
      </w:r>
      <w:r w:rsidR="00C54862">
        <w:rPr>
          <w:rFonts w:ascii="Times New Roman" w:hAnsi="Times New Roman" w:cs="Times New Roman"/>
          <w:iCs/>
          <w:sz w:val="24"/>
          <w:szCs w:val="24"/>
        </w:rPr>
        <w:t>the BDA backbone</w:t>
      </w:r>
      <w:r w:rsidR="000C791A">
        <w:rPr>
          <w:rFonts w:ascii="Times New Roman" w:hAnsi="Times New Roman" w:cs="Times New Roman"/>
          <w:iCs/>
          <w:sz w:val="24"/>
          <w:szCs w:val="24"/>
        </w:rPr>
        <w:fldChar w:fldCharType="begin" w:fldLock="1"/>
      </w:r>
      <w:r w:rsidR="00D64305">
        <w:rPr>
          <w:rFonts w:ascii="Times New Roman" w:hAnsi="Times New Roman" w:cs="Times New Roman"/>
          <w:iCs/>
          <w:sz w:val="24"/>
          <w:szCs w:val="24"/>
        </w:rPr>
        <w:instrText>ADDIN CSL_CITATION {"citationItems":[{"id":"ITEM-1","itemData":{"DOI":"10.1021/ic500008c","ISSN":"1520510X","abstract":"Ligand effects of some representative monomeric Ru-based water oxidation catalysts on the key O-O formation step are revealed in this work. Three effects, namely, cis-effect, net charge effect, and steric hindrance effect, are identified, which can exert sizable modulation on the O-O formation barriers for the two widely accepted O-O formation mechanisms of WNA (water nucleophilic attack) and I2M (direct coupling of two high-valent metal oxo units). The study demonstrates that, through the way of ligand design, there remains a large space for improving O-O bond formation reactivity. © 2014 American Chemical Society.","author":[{"dropping-particle":"","family":"Kang","given":"Runhua","non-dropping-particle":"","parse-names":false,"suffix":""},{"dropping-particle":"","family":"Chen","given":"Kejuan","non-dropping-particle":"","parse-names":false,"suffix":""},{"dropping-particle":"","family":"Yao","given":"Jiannian","non-dropping-particle":"","parse-names":false,"suffix":""},{"dropping-particle":"","family":"Shaik","given":"Sason","non-dropping-particle":"","parse-names":false,"suffix":""},{"dropping-particle":"","family":"Chen","given":"Hui","non-dropping-particle":"","parse-names":false,"suffix":""}],"container-title":"Inorganic Chemistry","id":"ITEM-1","issue":"14","issued":{"date-parts":[["2014"]]},"page":"7130-7136","title":"Probing ligand effects on O-O bond formation of Ru-catalyzed water oxidation: A computational survey","type":"article-journal","volume":"53"},"uris":["http://www.mendeley.com/documents/?uuid=25fbdab0-fc18-4396-aeaf-8bf78f512fed"]}],"mendeley":{"formattedCitation":"&lt;sup&gt;23&lt;/sup&gt;","plainTextFormattedCitation":"23","previouslyFormattedCitation":"&lt;sup&gt;23&lt;/sup&gt;"},"properties":{"noteIndex":0},"schema":"https://github.com/citation-style-language/schema/raw/master/csl-citation.json"}</w:instrText>
      </w:r>
      <w:r w:rsidR="000C791A">
        <w:rPr>
          <w:rFonts w:ascii="Times New Roman" w:hAnsi="Times New Roman" w:cs="Times New Roman"/>
          <w:iCs/>
          <w:sz w:val="24"/>
          <w:szCs w:val="24"/>
        </w:rPr>
        <w:fldChar w:fldCharType="separate"/>
      </w:r>
      <w:r w:rsidR="00BA51EA" w:rsidRPr="00BA51EA">
        <w:rPr>
          <w:rFonts w:ascii="Times New Roman" w:hAnsi="Times New Roman" w:cs="Times New Roman"/>
          <w:iCs/>
          <w:noProof/>
          <w:sz w:val="24"/>
          <w:szCs w:val="24"/>
          <w:vertAlign w:val="superscript"/>
        </w:rPr>
        <w:t>23</w:t>
      </w:r>
      <w:r w:rsidR="000C791A">
        <w:rPr>
          <w:rFonts w:ascii="Times New Roman" w:hAnsi="Times New Roman" w:cs="Times New Roman"/>
          <w:iCs/>
          <w:sz w:val="24"/>
          <w:szCs w:val="24"/>
        </w:rPr>
        <w:fldChar w:fldCharType="end"/>
      </w:r>
      <w:r w:rsidR="005042BB">
        <w:rPr>
          <w:rFonts w:ascii="Times New Roman" w:hAnsi="Times New Roman" w:cs="Times New Roman"/>
          <w:iCs/>
          <w:sz w:val="24"/>
          <w:szCs w:val="24"/>
        </w:rPr>
        <w:t xml:space="preserve"> (done </w:t>
      </w:r>
      <w:r w:rsidR="00355AA8">
        <w:rPr>
          <w:rFonts w:ascii="Times New Roman" w:hAnsi="Times New Roman" w:cs="Times New Roman"/>
          <w:iCs/>
          <w:sz w:val="24"/>
          <w:szCs w:val="24"/>
        </w:rPr>
        <w:t xml:space="preserve">using </w:t>
      </w:r>
      <w:r w:rsidR="005042BB">
        <w:rPr>
          <w:rFonts w:ascii="Times New Roman" w:hAnsi="Times New Roman" w:cs="Times New Roman"/>
          <w:iCs/>
          <w:sz w:val="24"/>
          <w:szCs w:val="24"/>
        </w:rPr>
        <w:t>M06</w:t>
      </w:r>
      <w:r w:rsidR="0019151C">
        <w:rPr>
          <w:rFonts w:ascii="Times New Roman" w:hAnsi="Times New Roman" w:cs="Times New Roman"/>
          <w:iCs/>
          <w:sz w:val="24"/>
          <w:szCs w:val="24"/>
        </w:rPr>
        <w:t xml:space="preserve"> by Xie</w:t>
      </w:r>
      <w:r w:rsidR="005042BB">
        <w:rPr>
          <w:rFonts w:ascii="Times New Roman" w:hAnsi="Times New Roman" w:cs="Times New Roman"/>
          <w:iCs/>
          <w:sz w:val="24"/>
          <w:szCs w:val="24"/>
        </w:rPr>
        <w:t>)</w:t>
      </w:r>
      <w:r w:rsidR="00C54862">
        <w:rPr>
          <w:rFonts w:ascii="Times New Roman" w:hAnsi="Times New Roman" w:cs="Times New Roman"/>
          <w:iCs/>
          <w:sz w:val="24"/>
          <w:szCs w:val="24"/>
        </w:rPr>
        <w:t xml:space="preserve"> and variations on the axial ligand</w:t>
      </w:r>
      <w:r w:rsidR="000C791A">
        <w:rPr>
          <w:rFonts w:ascii="Times New Roman" w:hAnsi="Times New Roman" w:cs="Times New Roman"/>
          <w:iCs/>
          <w:sz w:val="24"/>
          <w:szCs w:val="24"/>
        </w:rPr>
        <w:t>s</w:t>
      </w:r>
      <w:r w:rsidR="00D03FA0">
        <w:rPr>
          <w:rFonts w:ascii="Times New Roman" w:hAnsi="Times New Roman" w:cs="Times New Roman"/>
          <w:iCs/>
          <w:sz w:val="24"/>
          <w:szCs w:val="24"/>
        </w:rPr>
        <w:t xml:space="preserve"> via pyridine substitutions, and </w:t>
      </w:r>
      <w:r w:rsidR="00ED34D5">
        <w:rPr>
          <w:rFonts w:ascii="Times New Roman" w:hAnsi="Times New Roman" w:cs="Times New Roman"/>
          <w:iCs/>
          <w:sz w:val="24"/>
          <w:szCs w:val="24"/>
        </w:rPr>
        <w:t xml:space="preserve">replacement of the axial ligand with </w:t>
      </w:r>
      <w:r w:rsidR="00D03FA0">
        <w:rPr>
          <w:rFonts w:ascii="Times New Roman" w:hAnsi="Times New Roman" w:cs="Times New Roman"/>
          <w:iCs/>
          <w:sz w:val="24"/>
          <w:szCs w:val="24"/>
        </w:rPr>
        <w:t>isoquinoline</w:t>
      </w:r>
      <w:r w:rsidR="008134AE">
        <w:rPr>
          <w:rFonts w:ascii="Times New Roman" w:hAnsi="Times New Roman" w:cs="Times New Roman"/>
          <w:iCs/>
          <w:sz w:val="24"/>
          <w:szCs w:val="24"/>
        </w:rPr>
        <w:fldChar w:fldCharType="begin" w:fldLock="1"/>
      </w:r>
      <w:r w:rsidR="00D64305">
        <w:rPr>
          <w:rFonts w:ascii="Times New Roman" w:hAnsi="Times New Roman" w:cs="Times New Roman"/>
          <w:iCs/>
          <w:sz w:val="24"/>
          <w:szCs w:val="24"/>
        </w:rPr>
        <w:instrText xml:space="preserve">ADDIN CSL_CITATION {"citationItems":[{"id":"ITEM-1","itemData":{"DOI":"10.1021/acs.inorgchem.8b00329","ISSN":"1520510X","abstract":"A deeper mechanistic understanding of the key O−O bond formation step of water oxidation by the [Ru(bda)(L) 2 ] (bdaH 2 = 2,2′-bipyridine-6,6′-dicarboxylic acid; L is a pyridine or isoquinoline derivative) family of catalysts is reached through harmonious experimental and computational studies of two series of modified catalysts with systematic variations in the axial ligands. The introduction of halogen and electron-donating substituents in [Ru(bda)(4-X-py) 2 ] and [Ru(bda)(6-X-isq) 2 ] (X is H, Cl, Br, and I for the pyridine series and H, F, Cl, Br, and OMe for the isoquinoline series) enhances the noncovalent interactions between the axial ligands in the transition state for the bimolecular O−O coupling, resulting in a lower activation barrier and faster catalysis. From detailed transition state calculations in combination with experimental kinetic studies, we find that the main contributor to the free energy of activation is entropy due to the highly organized transition states, which is contrary to other reports. Previous work has considered only the electronic influence of the substituents, suggesting electron-withdrawing groups accelerate catalysis, but we show that a balance between polarizability and favorable π−π interactions is the key, leading to rationally devised improvements. Our calculations predict the catalysts with the lowest ΔG </w:instrText>
      </w:r>
      <w:r w:rsidR="00D64305">
        <w:rPr>
          <w:rFonts w:ascii="Cambria Math" w:hAnsi="Cambria Math" w:cs="Cambria Math"/>
          <w:iCs/>
          <w:sz w:val="24"/>
          <w:szCs w:val="24"/>
        </w:rPr>
        <w:instrText>⧧</w:instrText>
      </w:r>
      <w:r w:rsidR="00D64305">
        <w:rPr>
          <w:rFonts w:ascii="Times New Roman" w:hAnsi="Times New Roman" w:cs="Times New Roman"/>
          <w:iCs/>
          <w:sz w:val="24"/>
          <w:szCs w:val="24"/>
        </w:rPr>
        <w:instrText xml:space="preserve"> for the O−O coupling step to be [Ru(bda)(4-I-py) 2 ] and [Ru(bda)(6,7-(OMe) 2-isq) 2 ] for the pyridine and isoquinoline families, respectively. Our experimental results corroborate these predictions: the turnover frequency for [Ru(bda)(4-I-py) 2 ] (330 s −1) is a 10-fold enhancement with respect to that of [Ru(bda)(py) 2 ], and the turnover frequency for [Ru(bda)(6-OMe-isq) 2 ] reaches 1270 s −1 , two times faster than [Ru(bda)(isq) 2 ].","author":[{"dropping-particle":"","family":"Xie","given":"Yan","non-dropping-particle":"","parse-names":false,"suffix":""},{"dropping-particle":"","family":"Shaffer","given":"David W.","non-dropping-particle":"","parse-names":false,"suffix":""},{"dropping-particle":"","family":"Concepcion","given":"Javier J.","non-dropping-particle":"","parse-names":false,"suffix":""}],"container-title":"Inorganic Chemistry","genre":"research-article","id":"ITEM-1","issue":"17","issued":{"date-parts":[["2018"]]},"page":"10533-10542","publisher":"American Chemical Society","title":"O-O Radical Coupling: From Detailed Mechanistic Understanding to Enhanced Water Oxidation Catalysis","type":"article-journal","volume":"57"},"uris":["http://www.mendeley.com/documents/?uuid=3a7863df-a74e-48a4-8990-bc2a3fbd756f"]}],"mendeley":{"formattedCitation":"&lt;sup&gt;19&lt;/sup&gt;","plainTextFormattedCitation":"19","previouslyFormattedCitation":"&lt;sup&gt;19&lt;/sup&gt;"},"properties":{"noteIndex":0},"schema":"https://github.com/citation-style-language/schema/raw/master/csl-citation.json"}</w:instrText>
      </w:r>
      <w:r w:rsidR="008134AE">
        <w:rPr>
          <w:rFonts w:ascii="Times New Roman" w:hAnsi="Times New Roman" w:cs="Times New Roman"/>
          <w:iCs/>
          <w:sz w:val="24"/>
          <w:szCs w:val="24"/>
        </w:rPr>
        <w:fldChar w:fldCharType="separate"/>
      </w:r>
      <w:r w:rsidR="00BA51EA" w:rsidRPr="00BA51EA">
        <w:rPr>
          <w:rFonts w:ascii="Times New Roman" w:hAnsi="Times New Roman" w:cs="Times New Roman"/>
          <w:iCs/>
          <w:noProof/>
          <w:sz w:val="24"/>
          <w:szCs w:val="24"/>
          <w:vertAlign w:val="superscript"/>
        </w:rPr>
        <w:t>19</w:t>
      </w:r>
      <w:r w:rsidR="008134AE">
        <w:rPr>
          <w:rFonts w:ascii="Times New Roman" w:hAnsi="Times New Roman" w:cs="Times New Roman"/>
          <w:iCs/>
          <w:sz w:val="24"/>
          <w:szCs w:val="24"/>
        </w:rPr>
        <w:fldChar w:fldCharType="end"/>
      </w:r>
      <w:r w:rsidR="005042BB">
        <w:rPr>
          <w:rFonts w:ascii="Times New Roman" w:hAnsi="Times New Roman" w:cs="Times New Roman"/>
          <w:iCs/>
          <w:sz w:val="24"/>
          <w:szCs w:val="24"/>
        </w:rPr>
        <w:t xml:space="preserve"> (electronic</w:t>
      </w:r>
      <w:r w:rsidR="00ED34D5">
        <w:rPr>
          <w:rFonts w:ascii="Times New Roman" w:hAnsi="Times New Roman" w:cs="Times New Roman"/>
          <w:iCs/>
          <w:sz w:val="24"/>
          <w:szCs w:val="24"/>
        </w:rPr>
        <w:t xml:space="preserve"> energies</w:t>
      </w:r>
      <w:r w:rsidR="005042BB">
        <w:rPr>
          <w:rFonts w:ascii="Times New Roman" w:hAnsi="Times New Roman" w:cs="Times New Roman"/>
          <w:iCs/>
          <w:sz w:val="24"/>
          <w:szCs w:val="24"/>
        </w:rPr>
        <w:t xml:space="preserve"> done </w:t>
      </w:r>
      <w:r w:rsidR="00932AB3">
        <w:rPr>
          <w:rFonts w:ascii="Times New Roman" w:hAnsi="Times New Roman" w:cs="Times New Roman"/>
          <w:iCs/>
          <w:sz w:val="24"/>
          <w:szCs w:val="24"/>
        </w:rPr>
        <w:t xml:space="preserve">using </w:t>
      </w:r>
      <w:r w:rsidR="005042BB">
        <w:rPr>
          <w:rFonts w:ascii="Times New Roman" w:hAnsi="Times New Roman" w:cs="Times New Roman"/>
          <w:iCs/>
          <w:sz w:val="24"/>
          <w:szCs w:val="24"/>
        </w:rPr>
        <w:t>B3LYP</w:t>
      </w:r>
      <w:r w:rsidR="0019151C">
        <w:rPr>
          <w:rFonts w:ascii="Times New Roman" w:hAnsi="Times New Roman" w:cs="Times New Roman"/>
          <w:iCs/>
          <w:sz w:val="24"/>
          <w:szCs w:val="24"/>
        </w:rPr>
        <w:t xml:space="preserve"> by Kang</w:t>
      </w:r>
      <w:r w:rsidR="005042BB">
        <w:rPr>
          <w:rFonts w:ascii="Times New Roman" w:hAnsi="Times New Roman" w:cs="Times New Roman"/>
          <w:iCs/>
          <w:sz w:val="24"/>
          <w:szCs w:val="24"/>
        </w:rPr>
        <w:t>)</w:t>
      </w:r>
      <w:r w:rsidR="000C791A">
        <w:rPr>
          <w:rFonts w:ascii="Times New Roman" w:hAnsi="Times New Roman" w:cs="Times New Roman"/>
          <w:iCs/>
          <w:sz w:val="24"/>
          <w:szCs w:val="24"/>
        </w:rPr>
        <w:t xml:space="preserve">. </w:t>
      </w:r>
      <w:r w:rsidR="00603CC5">
        <w:rPr>
          <w:rFonts w:ascii="Times New Roman" w:hAnsi="Times New Roman" w:cs="Times New Roman"/>
          <w:iCs/>
          <w:sz w:val="24"/>
          <w:szCs w:val="24"/>
        </w:rPr>
        <w:t xml:space="preserve">The activation free energies in M06 for complexes </w:t>
      </w:r>
      <w:r w:rsidR="00603CC5">
        <w:rPr>
          <w:rFonts w:ascii="Times New Roman" w:hAnsi="Times New Roman" w:cs="Times New Roman"/>
          <w:b/>
          <w:bCs/>
          <w:iCs/>
          <w:sz w:val="24"/>
          <w:szCs w:val="24"/>
        </w:rPr>
        <w:t>7bNH</w:t>
      </w:r>
      <w:r w:rsidR="00603CC5">
        <w:rPr>
          <w:rFonts w:ascii="Times New Roman" w:hAnsi="Times New Roman" w:cs="Times New Roman"/>
          <w:b/>
          <w:bCs/>
          <w:iCs/>
          <w:sz w:val="24"/>
          <w:szCs w:val="24"/>
          <w:vertAlign w:val="subscript"/>
        </w:rPr>
        <w:t xml:space="preserve">3 </w:t>
      </w:r>
      <w:r w:rsidR="00603CC5">
        <w:rPr>
          <w:rFonts w:ascii="Times New Roman" w:hAnsi="Times New Roman" w:cs="Times New Roman"/>
          <w:iCs/>
          <w:sz w:val="24"/>
          <w:szCs w:val="24"/>
        </w:rPr>
        <w:t xml:space="preserve">and </w:t>
      </w:r>
      <w:r w:rsidR="00603CC5">
        <w:rPr>
          <w:rFonts w:ascii="Times New Roman" w:hAnsi="Times New Roman" w:cs="Times New Roman"/>
          <w:b/>
          <w:bCs/>
          <w:iCs/>
          <w:sz w:val="24"/>
          <w:szCs w:val="24"/>
        </w:rPr>
        <w:t>7bPyr</w:t>
      </w:r>
      <w:r w:rsidR="00603CC5">
        <w:rPr>
          <w:rFonts w:ascii="Times New Roman" w:hAnsi="Times New Roman" w:cs="Times New Roman"/>
          <w:iCs/>
          <w:sz w:val="24"/>
          <w:szCs w:val="24"/>
        </w:rPr>
        <w:t xml:space="preserve"> are </w:t>
      </w:r>
      <w:r w:rsidR="00C94E47">
        <w:rPr>
          <w:rFonts w:ascii="Times New Roman" w:hAnsi="Times New Roman" w:cs="Times New Roman"/>
          <w:iCs/>
          <w:sz w:val="24"/>
          <w:szCs w:val="24"/>
        </w:rPr>
        <w:t xml:space="preserve">20.1 and 19.1 kcal/mol respectively. </w:t>
      </w:r>
      <w:r w:rsidR="00575790">
        <w:rPr>
          <w:rFonts w:ascii="Times New Roman" w:hAnsi="Times New Roman" w:cs="Times New Roman"/>
          <w:iCs/>
          <w:sz w:val="24"/>
          <w:szCs w:val="24"/>
        </w:rPr>
        <w:t xml:space="preserve">The </w:t>
      </w:r>
      <w:r w:rsidR="0019151C">
        <w:rPr>
          <w:rFonts w:ascii="Times New Roman" w:hAnsi="Times New Roman" w:cs="Times New Roman"/>
          <w:iCs/>
          <w:sz w:val="24"/>
          <w:szCs w:val="24"/>
        </w:rPr>
        <w:t xml:space="preserve">work done by Xie yields an activation free energy of </w:t>
      </w:r>
      <w:r w:rsidR="00017D74">
        <w:rPr>
          <w:rFonts w:ascii="Times New Roman" w:hAnsi="Times New Roman" w:cs="Times New Roman"/>
          <w:iCs/>
          <w:sz w:val="24"/>
          <w:szCs w:val="24"/>
        </w:rPr>
        <w:t>19.8 kcal/mol</w:t>
      </w:r>
      <w:r w:rsidR="00A46A72">
        <w:rPr>
          <w:rFonts w:ascii="Times New Roman" w:hAnsi="Times New Roman" w:cs="Times New Roman"/>
          <w:iCs/>
          <w:sz w:val="24"/>
          <w:szCs w:val="24"/>
        </w:rPr>
        <w:t xml:space="preserve"> for complex </w:t>
      </w:r>
      <w:r w:rsidR="00A46A72">
        <w:rPr>
          <w:rFonts w:ascii="Times New Roman" w:hAnsi="Times New Roman" w:cs="Times New Roman"/>
          <w:b/>
          <w:bCs/>
          <w:iCs/>
          <w:sz w:val="24"/>
          <w:szCs w:val="24"/>
        </w:rPr>
        <w:t>6a</w:t>
      </w:r>
      <w:r w:rsidR="00017D74">
        <w:rPr>
          <w:rFonts w:ascii="Times New Roman" w:hAnsi="Times New Roman" w:cs="Times New Roman"/>
          <w:iCs/>
          <w:sz w:val="24"/>
          <w:szCs w:val="24"/>
        </w:rPr>
        <w:t xml:space="preserve">, with a majority of the other </w:t>
      </w:r>
      <w:r w:rsidR="00A46A72">
        <w:rPr>
          <w:rFonts w:ascii="Times New Roman" w:hAnsi="Times New Roman" w:cs="Times New Roman"/>
          <w:iCs/>
          <w:sz w:val="24"/>
          <w:szCs w:val="24"/>
        </w:rPr>
        <w:t>BDA</w:t>
      </w:r>
      <w:r w:rsidR="00581973">
        <w:rPr>
          <w:rFonts w:ascii="Times New Roman" w:hAnsi="Times New Roman" w:cs="Times New Roman"/>
          <w:iCs/>
          <w:sz w:val="24"/>
          <w:szCs w:val="24"/>
        </w:rPr>
        <w:t xml:space="preserve"> </w:t>
      </w:r>
      <w:r w:rsidR="00017D74">
        <w:rPr>
          <w:rFonts w:ascii="Times New Roman" w:hAnsi="Times New Roman" w:cs="Times New Roman"/>
          <w:iCs/>
          <w:sz w:val="24"/>
          <w:szCs w:val="24"/>
        </w:rPr>
        <w:t xml:space="preserve">complexes falling within </w:t>
      </w:r>
      <w:r w:rsidR="0030070C">
        <w:rPr>
          <w:rFonts w:ascii="Times New Roman" w:hAnsi="Times New Roman" w:cs="Times New Roman"/>
          <w:iCs/>
          <w:sz w:val="24"/>
          <w:szCs w:val="24"/>
        </w:rPr>
        <w:t xml:space="preserve">a range between 11.2 </w:t>
      </w:r>
      <w:r w:rsidR="0030070C">
        <w:rPr>
          <w:rFonts w:ascii="Times New Roman" w:hAnsi="Times New Roman" w:cs="Times New Roman"/>
          <w:iCs/>
          <w:sz w:val="24"/>
          <w:szCs w:val="24"/>
        </w:rPr>
        <w:lastRenderedPageBreak/>
        <w:t>and 17.2 kcal/mol</w:t>
      </w:r>
      <w:r w:rsidR="00AF0194">
        <w:rPr>
          <w:rFonts w:ascii="Times New Roman" w:hAnsi="Times New Roman" w:cs="Times New Roman"/>
          <w:iCs/>
          <w:sz w:val="24"/>
          <w:szCs w:val="24"/>
        </w:rPr>
        <w:t xml:space="preserve"> (in blue below)</w:t>
      </w:r>
      <w:r w:rsidR="0030070C">
        <w:rPr>
          <w:rFonts w:ascii="Times New Roman" w:hAnsi="Times New Roman" w:cs="Times New Roman"/>
          <w:iCs/>
          <w:sz w:val="24"/>
          <w:szCs w:val="24"/>
        </w:rPr>
        <w:t xml:space="preserve">. </w:t>
      </w:r>
      <w:r w:rsidR="00267CA5">
        <w:rPr>
          <w:rFonts w:ascii="Times New Roman" w:hAnsi="Times New Roman" w:cs="Times New Roman"/>
          <w:iCs/>
          <w:sz w:val="24"/>
          <w:szCs w:val="24"/>
        </w:rPr>
        <w:t xml:space="preserve">This puts </w:t>
      </w:r>
      <w:r w:rsidR="00E0656A">
        <w:rPr>
          <w:rFonts w:ascii="Times New Roman" w:hAnsi="Times New Roman" w:cs="Times New Roman"/>
          <w:iCs/>
          <w:sz w:val="24"/>
          <w:szCs w:val="24"/>
        </w:rPr>
        <w:t xml:space="preserve">the NTA complexes </w:t>
      </w:r>
      <w:r w:rsidR="007218B3">
        <w:rPr>
          <w:rFonts w:ascii="Times New Roman" w:hAnsi="Times New Roman" w:cs="Times New Roman"/>
          <w:iCs/>
          <w:sz w:val="24"/>
          <w:szCs w:val="24"/>
        </w:rPr>
        <w:t xml:space="preserve">fairly close to the </w:t>
      </w:r>
      <w:r w:rsidR="00F6167E">
        <w:rPr>
          <w:rFonts w:ascii="Times New Roman" w:hAnsi="Times New Roman" w:cs="Times New Roman"/>
          <w:iCs/>
          <w:sz w:val="24"/>
          <w:szCs w:val="24"/>
        </w:rPr>
        <w:t xml:space="preserve">barrier for </w:t>
      </w:r>
      <w:r w:rsidR="00F6167E">
        <w:rPr>
          <w:rFonts w:ascii="Times New Roman" w:hAnsi="Times New Roman" w:cs="Times New Roman"/>
          <w:b/>
          <w:bCs/>
          <w:iCs/>
          <w:sz w:val="24"/>
          <w:szCs w:val="24"/>
        </w:rPr>
        <w:t>1a</w:t>
      </w:r>
      <w:r w:rsidR="00F6167E">
        <w:rPr>
          <w:rFonts w:ascii="Times New Roman" w:hAnsi="Times New Roman" w:cs="Times New Roman"/>
          <w:iCs/>
          <w:sz w:val="24"/>
          <w:szCs w:val="24"/>
        </w:rPr>
        <w:t xml:space="preserve">, albeit </w:t>
      </w:r>
      <w:r w:rsidR="00B97B00">
        <w:rPr>
          <w:rFonts w:ascii="Times New Roman" w:hAnsi="Times New Roman" w:cs="Times New Roman"/>
          <w:iCs/>
          <w:sz w:val="24"/>
          <w:szCs w:val="24"/>
        </w:rPr>
        <w:t xml:space="preserve">at the upper range of the energies found by </w:t>
      </w:r>
      <w:r w:rsidR="00C4546A">
        <w:rPr>
          <w:rFonts w:ascii="Times New Roman" w:hAnsi="Times New Roman" w:cs="Times New Roman"/>
          <w:iCs/>
          <w:sz w:val="24"/>
          <w:szCs w:val="24"/>
        </w:rPr>
        <w:t xml:space="preserve">Xie. </w:t>
      </w:r>
      <w:r w:rsidR="00315829">
        <w:rPr>
          <w:rFonts w:ascii="Times New Roman" w:hAnsi="Times New Roman" w:cs="Times New Roman"/>
          <w:iCs/>
          <w:sz w:val="24"/>
          <w:szCs w:val="24"/>
        </w:rPr>
        <w:t xml:space="preserve">In this context the </w:t>
      </w:r>
      <w:r w:rsidR="008B6FB7">
        <w:rPr>
          <w:rFonts w:ascii="Times New Roman" w:hAnsi="Times New Roman" w:cs="Times New Roman"/>
          <w:iCs/>
          <w:sz w:val="24"/>
          <w:szCs w:val="24"/>
        </w:rPr>
        <w:t xml:space="preserve">activation energies for </w:t>
      </w:r>
      <w:r w:rsidR="008B6FB7">
        <w:rPr>
          <w:rFonts w:ascii="Times New Roman" w:hAnsi="Times New Roman" w:cs="Times New Roman"/>
          <w:b/>
          <w:bCs/>
          <w:iCs/>
          <w:sz w:val="24"/>
          <w:szCs w:val="24"/>
        </w:rPr>
        <w:t xml:space="preserve">7bPyr </w:t>
      </w:r>
      <w:r w:rsidR="008B6FB7">
        <w:rPr>
          <w:rFonts w:ascii="Times New Roman" w:hAnsi="Times New Roman" w:cs="Times New Roman"/>
          <w:iCs/>
          <w:sz w:val="24"/>
          <w:szCs w:val="24"/>
        </w:rPr>
        <w:t xml:space="preserve">and </w:t>
      </w:r>
      <w:r w:rsidR="008B6FB7">
        <w:rPr>
          <w:rFonts w:ascii="Times New Roman" w:hAnsi="Times New Roman" w:cs="Times New Roman"/>
          <w:b/>
          <w:bCs/>
          <w:iCs/>
          <w:sz w:val="24"/>
          <w:szCs w:val="24"/>
        </w:rPr>
        <w:t>7bNH</w:t>
      </w:r>
      <w:r w:rsidR="008B6FB7">
        <w:rPr>
          <w:rFonts w:ascii="Times New Roman" w:hAnsi="Times New Roman" w:cs="Times New Roman"/>
          <w:b/>
          <w:bCs/>
          <w:iCs/>
          <w:sz w:val="24"/>
          <w:szCs w:val="24"/>
          <w:vertAlign w:val="subscript"/>
        </w:rPr>
        <w:t>3</w:t>
      </w:r>
      <w:r w:rsidR="008B6FB7">
        <w:rPr>
          <w:rFonts w:ascii="Times New Roman" w:hAnsi="Times New Roman" w:cs="Times New Roman"/>
          <w:iCs/>
          <w:sz w:val="24"/>
          <w:szCs w:val="24"/>
        </w:rPr>
        <w:t xml:space="preserve"> </w:t>
      </w:r>
      <w:r w:rsidR="00FF5DDF">
        <w:rPr>
          <w:rFonts w:ascii="Times New Roman" w:hAnsi="Times New Roman" w:cs="Times New Roman"/>
          <w:iCs/>
          <w:sz w:val="24"/>
          <w:szCs w:val="24"/>
        </w:rPr>
        <w:t xml:space="preserve">are </w:t>
      </w:r>
      <w:r w:rsidR="008E184C">
        <w:rPr>
          <w:rFonts w:ascii="Times New Roman" w:hAnsi="Times New Roman" w:cs="Times New Roman"/>
          <w:iCs/>
          <w:sz w:val="24"/>
          <w:szCs w:val="24"/>
        </w:rPr>
        <w:t>within 5-10 kcal/mol of the complexes with the lowest activation barriers</w:t>
      </w:r>
      <w:r w:rsidR="00FD7AD0">
        <w:rPr>
          <w:rFonts w:ascii="Times New Roman" w:hAnsi="Times New Roman" w:cs="Times New Roman"/>
          <w:iCs/>
          <w:sz w:val="24"/>
          <w:szCs w:val="24"/>
        </w:rPr>
        <w:t xml:space="preserve">, meaning they are fairly </w:t>
      </w:r>
      <w:r w:rsidR="00852003">
        <w:rPr>
          <w:rFonts w:ascii="Times New Roman" w:hAnsi="Times New Roman" w:cs="Times New Roman"/>
          <w:iCs/>
          <w:sz w:val="24"/>
          <w:szCs w:val="24"/>
        </w:rPr>
        <w:t xml:space="preserve">competitive with respect to the </w:t>
      </w:r>
      <w:r w:rsidR="00AF0194">
        <w:rPr>
          <w:rFonts w:ascii="Times New Roman" w:hAnsi="Times New Roman" w:cs="Times New Roman"/>
          <w:iCs/>
          <w:sz w:val="24"/>
          <w:szCs w:val="24"/>
        </w:rPr>
        <w:t xml:space="preserve">O-O coupling step. </w:t>
      </w:r>
    </w:p>
    <w:p w14:paraId="6578CF07" w14:textId="1ACBCF69" w:rsidR="001C2A34" w:rsidRDefault="00AE219D" w:rsidP="001C2A34">
      <w:pPr>
        <w:keepNext/>
        <w:spacing w:line="480" w:lineRule="auto"/>
        <w:contextualSpacing/>
      </w:pPr>
      <w:r>
        <w:rPr>
          <w:noProof/>
        </w:rPr>
        <w:drawing>
          <wp:anchor distT="0" distB="0" distL="114300" distR="114300" simplePos="0" relativeHeight="252166144" behindDoc="0" locked="0" layoutInCell="1" allowOverlap="1" wp14:anchorId="3DC3C73F" wp14:editId="5FD0B148">
            <wp:simplePos x="0" y="0"/>
            <wp:positionH relativeFrom="column">
              <wp:posOffset>449580</wp:posOffset>
            </wp:positionH>
            <wp:positionV relativeFrom="paragraph">
              <wp:posOffset>80645</wp:posOffset>
            </wp:positionV>
            <wp:extent cx="1432560" cy="1229373"/>
            <wp:effectExtent l="0" t="0" r="0" b="8890"/>
            <wp:wrapNone/>
            <wp:docPr id="20487" name="Picture 20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l="37949" t="51470" r="51025" b="30945"/>
                    <a:stretch/>
                  </pic:blipFill>
                  <pic:spPr bwMode="auto">
                    <a:xfrm>
                      <a:off x="0" y="0"/>
                      <a:ext cx="1432560" cy="12293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6027">
        <w:rPr>
          <w:noProof/>
        </w:rPr>
        <w:drawing>
          <wp:inline distT="0" distB="0" distL="0" distR="0" wp14:anchorId="0DFD2275" wp14:editId="7F7A2A7B">
            <wp:extent cx="2535315" cy="259745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49616" t="30500" r="24871" b="20919"/>
                    <a:stretch/>
                  </pic:blipFill>
                  <pic:spPr bwMode="auto">
                    <a:xfrm>
                      <a:off x="0" y="0"/>
                      <a:ext cx="2568886" cy="2631850"/>
                    </a:xfrm>
                    <a:prstGeom prst="rect">
                      <a:avLst/>
                    </a:prstGeom>
                    <a:ln>
                      <a:noFill/>
                    </a:ln>
                    <a:extLst>
                      <a:ext uri="{53640926-AAD7-44D8-BBD7-CCE9431645EC}">
                        <a14:shadowObscured xmlns:a14="http://schemas.microsoft.com/office/drawing/2010/main"/>
                      </a:ext>
                    </a:extLst>
                  </pic:spPr>
                </pic:pic>
              </a:graphicData>
            </a:graphic>
          </wp:inline>
        </w:drawing>
      </w:r>
      <w:r w:rsidR="001C2A34">
        <w:rPr>
          <w:noProof/>
        </w:rPr>
        <w:drawing>
          <wp:inline distT="0" distB="0" distL="0" distR="0" wp14:anchorId="17E0BFFF" wp14:editId="24324CBD">
            <wp:extent cx="2537460" cy="3899374"/>
            <wp:effectExtent l="0" t="0" r="0" b="6350"/>
            <wp:docPr id="20493" name="Picture 20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37820" t="29071" r="39487" b="6115"/>
                    <a:stretch/>
                  </pic:blipFill>
                  <pic:spPr bwMode="auto">
                    <a:xfrm>
                      <a:off x="0" y="0"/>
                      <a:ext cx="2539618" cy="3902690"/>
                    </a:xfrm>
                    <a:prstGeom prst="rect">
                      <a:avLst/>
                    </a:prstGeom>
                    <a:ln>
                      <a:noFill/>
                    </a:ln>
                    <a:extLst>
                      <a:ext uri="{53640926-AAD7-44D8-BBD7-CCE9431645EC}">
                        <a14:shadowObscured xmlns:a14="http://schemas.microsoft.com/office/drawing/2010/main"/>
                      </a:ext>
                    </a:extLst>
                  </pic:spPr>
                </pic:pic>
              </a:graphicData>
            </a:graphic>
          </wp:inline>
        </w:drawing>
      </w:r>
    </w:p>
    <w:p w14:paraId="73A669FE" w14:textId="2FF15679" w:rsidR="00B001F8" w:rsidRPr="009061A5" w:rsidRDefault="001C2A34" w:rsidP="001977B3">
      <w:pPr>
        <w:pStyle w:val="Caption"/>
        <w:spacing w:line="360" w:lineRule="auto"/>
        <w:rPr>
          <w:rFonts w:ascii="Times New Roman" w:hAnsi="Times New Roman" w:cs="Times New Roman"/>
          <w:color w:val="auto"/>
          <w:sz w:val="24"/>
          <w:szCs w:val="24"/>
        </w:rPr>
      </w:pPr>
      <w:bookmarkStart w:id="45" w:name="_Toc48344101"/>
      <w:r w:rsidRPr="009061A5">
        <w:rPr>
          <w:rFonts w:ascii="Times New Roman" w:hAnsi="Times New Roman" w:cs="Times New Roman"/>
          <w:color w:val="auto"/>
          <w:sz w:val="24"/>
          <w:szCs w:val="24"/>
        </w:rPr>
        <w:t xml:space="preserve">Figure </w:t>
      </w:r>
      <w:r w:rsidRPr="009061A5">
        <w:rPr>
          <w:rFonts w:ascii="Times New Roman" w:hAnsi="Times New Roman" w:cs="Times New Roman"/>
          <w:color w:val="auto"/>
          <w:sz w:val="24"/>
          <w:szCs w:val="24"/>
        </w:rPr>
        <w:fldChar w:fldCharType="begin"/>
      </w:r>
      <w:r w:rsidRPr="009061A5">
        <w:rPr>
          <w:rFonts w:ascii="Times New Roman" w:hAnsi="Times New Roman" w:cs="Times New Roman"/>
          <w:color w:val="auto"/>
          <w:sz w:val="24"/>
          <w:szCs w:val="24"/>
        </w:rPr>
        <w:instrText xml:space="preserve"> SEQ Figure \* ARABIC </w:instrText>
      </w:r>
      <w:r w:rsidRPr="009061A5">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24</w:t>
      </w:r>
      <w:r w:rsidRPr="009061A5">
        <w:rPr>
          <w:rFonts w:ascii="Times New Roman" w:hAnsi="Times New Roman" w:cs="Times New Roman"/>
          <w:color w:val="auto"/>
          <w:sz w:val="24"/>
          <w:szCs w:val="24"/>
        </w:rPr>
        <w:fldChar w:fldCharType="end"/>
      </w:r>
      <w:r w:rsidRPr="009061A5">
        <w:rPr>
          <w:rFonts w:ascii="Times New Roman" w:hAnsi="Times New Roman" w:cs="Times New Roman"/>
          <w:color w:val="auto"/>
          <w:sz w:val="24"/>
          <w:szCs w:val="24"/>
        </w:rPr>
        <w:t>: Complexes surveyed by Xie</w:t>
      </w:r>
      <w:r w:rsidR="00F452D9">
        <w:rPr>
          <w:rFonts w:ascii="Times New Roman" w:hAnsi="Times New Roman" w:cs="Times New Roman"/>
          <w:color w:val="auto"/>
          <w:sz w:val="24"/>
          <w:szCs w:val="24"/>
        </w:rPr>
        <w:fldChar w:fldCharType="begin" w:fldLock="1"/>
      </w:r>
      <w:r w:rsidR="00D64305">
        <w:rPr>
          <w:rFonts w:ascii="Times New Roman" w:hAnsi="Times New Roman" w:cs="Times New Roman"/>
          <w:color w:val="auto"/>
          <w:sz w:val="24"/>
          <w:szCs w:val="24"/>
        </w:rPr>
        <w:instrText xml:space="preserve">ADDIN CSL_CITATION {"citationItems":[{"id":"ITEM-1","itemData":{"DOI":"10.1021/acs.inorgchem.8b00329","ISSN":"1520510X","abstract":"A deeper mechanistic understanding of the key O−O bond formation step of water oxidation by the [Ru(bda)(L) 2 ] (bdaH 2 = 2,2′-bipyridine-6,6′-dicarboxylic acid; L is a pyridine or isoquinoline derivative) family of catalysts is reached through harmonious experimental and computational studies of two series of modified catalysts with systematic variations in the axial ligands. The introduction of halogen and electron-donating substituents in [Ru(bda)(4-X-py) 2 ] and [Ru(bda)(6-X-isq) 2 ] (X is H, Cl, Br, and I for the pyridine series and H, F, Cl, Br, and OMe for the isoquinoline series) enhances the noncovalent interactions between the axial ligands in the transition state for the bimolecular O−O coupling, resulting in a lower activation barrier and faster catalysis. From detailed transition state calculations in combination with experimental kinetic studies, we find that the main contributor to the free energy of activation is entropy due to the highly organized transition states, which is contrary to other reports. Previous work has considered only the electronic influence of the substituents, suggesting electron-withdrawing groups accelerate catalysis, but we show that a balance between polarizability and favorable π−π interactions is the key, leading to rationally devised improvements. Our calculations predict the catalysts with the lowest ΔG </w:instrText>
      </w:r>
      <w:r w:rsidR="00D64305">
        <w:rPr>
          <w:rFonts w:ascii="Cambria Math" w:hAnsi="Cambria Math" w:cs="Cambria Math"/>
          <w:color w:val="auto"/>
          <w:sz w:val="24"/>
          <w:szCs w:val="24"/>
        </w:rPr>
        <w:instrText>⧧</w:instrText>
      </w:r>
      <w:r w:rsidR="00D64305">
        <w:rPr>
          <w:rFonts w:ascii="Times New Roman" w:hAnsi="Times New Roman" w:cs="Times New Roman"/>
          <w:color w:val="auto"/>
          <w:sz w:val="24"/>
          <w:szCs w:val="24"/>
        </w:rPr>
        <w:instrText xml:space="preserve"> for the O−O coupling step to be [Ru(bda)(4-I-py) 2 ] and [Ru(bda)(6,7-(OMe) 2-isq) 2 ] for the pyridine and isoquinoline families, respectively. Our experimental results corroborate these predictions: the turnover frequency for [Ru(bda)(4-I-py) 2 ] (330 s −1) is a 10-fold enhancement with respect to that of [Ru(bda)(py) 2 ], and the turnover frequency for [Ru(bda)(6-OMe-isq) 2 ] reaches 1270 s −1 , two times faster than [Ru(bda)(isq) 2 ].","author":[{"dropping-particle":"","family":"Xie","given":"Yan","non-dropping-particle":"","parse-names":false,"suffix":""},{"dropping-particle":"","family":"Shaffer","given":"David W.","non-dropping-particle":"","parse-names":false,"suffix":""},{"dropping-particle":"","family":"Concepcion","given":"Javier J.","non-dropping-particle":"","parse-names":false,"suffix":""}],"container-title":"Inorganic Chemistry","genre":"research-article","id":"ITEM-1","issue":"17","issued":{"date-parts":[["2018"]]},"page":"10533-10542","publisher":"American Chemical Society","title":"O-O Radical Coupling: From Detailed Mechanistic Understanding to Enhanced Water Oxidation Catalysis","type":"article-journal","volume":"57"},"uris":["http://www.mendeley.com/documents/?uuid=3a7863df-a74e-48a4-8990-bc2a3fbd756f"]}],"mendeley":{"formattedCitation":"&lt;sup&gt;19&lt;/sup&gt;","plainTextFormattedCitation":"19","previouslyFormattedCitation":"&lt;sup&gt;19&lt;/sup&gt;"},"properties":{"noteIndex":0},"schema":"https://github.com/citation-style-language/schema/raw/master/csl-citation.json"}</w:instrText>
      </w:r>
      <w:r w:rsidR="00F452D9">
        <w:rPr>
          <w:rFonts w:ascii="Times New Roman" w:hAnsi="Times New Roman" w:cs="Times New Roman"/>
          <w:color w:val="auto"/>
          <w:sz w:val="24"/>
          <w:szCs w:val="24"/>
        </w:rPr>
        <w:fldChar w:fldCharType="separate"/>
      </w:r>
      <w:r w:rsidR="00BA51EA" w:rsidRPr="00BA51EA">
        <w:rPr>
          <w:rFonts w:ascii="Times New Roman" w:hAnsi="Times New Roman" w:cs="Times New Roman"/>
          <w:i w:val="0"/>
          <w:noProof/>
          <w:color w:val="auto"/>
          <w:sz w:val="24"/>
          <w:szCs w:val="24"/>
          <w:vertAlign w:val="superscript"/>
        </w:rPr>
        <w:t>19</w:t>
      </w:r>
      <w:r w:rsidR="00F452D9">
        <w:rPr>
          <w:rFonts w:ascii="Times New Roman" w:hAnsi="Times New Roman" w:cs="Times New Roman"/>
          <w:color w:val="auto"/>
          <w:sz w:val="24"/>
          <w:szCs w:val="24"/>
        </w:rPr>
        <w:fldChar w:fldCharType="end"/>
      </w:r>
      <w:r w:rsidRPr="009061A5">
        <w:rPr>
          <w:rFonts w:ascii="Times New Roman" w:hAnsi="Times New Roman" w:cs="Times New Roman"/>
          <w:noProof/>
          <w:color w:val="auto"/>
          <w:sz w:val="24"/>
          <w:szCs w:val="24"/>
        </w:rPr>
        <w:t xml:space="preserve"> (left) and by Kang</w:t>
      </w:r>
      <w:r w:rsidR="00F452D9">
        <w:rPr>
          <w:rFonts w:ascii="Times New Roman" w:hAnsi="Times New Roman" w:cs="Times New Roman"/>
          <w:noProof/>
          <w:color w:val="auto"/>
          <w:sz w:val="24"/>
          <w:szCs w:val="24"/>
        </w:rPr>
        <w:fldChar w:fldCharType="begin" w:fldLock="1"/>
      </w:r>
      <w:r w:rsidR="00D64305">
        <w:rPr>
          <w:rFonts w:ascii="Times New Roman" w:hAnsi="Times New Roman" w:cs="Times New Roman"/>
          <w:noProof/>
          <w:color w:val="auto"/>
          <w:sz w:val="24"/>
          <w:szCs w:val="24"/>
        </w:rPr>
        <w:instrText>ADDIN CSL_CITATION {"citationItems":[{"id":"ITEM-1","itemData":{"DOI":"10.1021/ic500008c","ISSN":"1520510X","abstract":"Ligand effects of some representative monomeric Ru-based water oxidation catalysts on the key O-O formation step are revealed in this work. Three effects, namely, cis-effect, net charge effect, and steric hindrance effect, are identified, which can exert sizable modulation on the O-O formation barriers for the two widely accepted O-O formation mechanisms of WNA (water nucleophilic attack) and I2M (direct coupling of two high-valent metal oxo units). The study demonstrates that, through the way of ligand design, there remains a large space for improving O-O bond formation reactivity. © 2014 American Chemical Society.","author":[{"dropping-particle":"","family":"Kang","given":"Runhua","non-dropping-particle":"","parse-names":false,"suffix":""},{"dropping-particle":"","family":"Chen","given":"Kejuan","non-dropping-particle":"","parse-names":false,"suffix":""},{"dropping-particle":"","family":"Yao","given":"Jiannian","non-dropping-particle":"","parse-names":false,"suffix":""},{"dropping-particle":"","family":"Shaik","given":"Sason","non-dropping-particle":"","parse-names":false,"suffix":""},{"dropping-particle":"","family":"Chen","given":"Hui","non-dropping-particle":"","parse-names":false,"suffix":""}],"container-title":"Inorganic Chemistry","id":"ITEM-1","issue":"14","issued":{"date-parts":[["2014"]]},"page":"7130-7136","title":"Probing ligand effects on O-O bond formation of Ru-catalyzed water oxidation: A computational survey","type":"article-journal","volume":"53"},"uris":["http://www.mendeley.com/documents/?uuid=25fbdab0-fc18-4396-aeaf-8bf78f512fed"]}],"mendeley":{"formattedCitation":"&lt;sup&gt;23&lt;/sup&gt;","plainTextFormattedCitation":"23","previouslyFormattedCitation":"&lt;sup&gt;23&lt;/sup&gt;"},"properties":{"noteIndex":0},"schema":"https://github.com/citation-style-language/schema/raw/master/csl-citation.json"}</w:instrText>
      </w:r>
      <w:r w:rsidR="00F452D9">
        <w:rPr>
          <w:rFonts w:ascii="Times New Roman" w:hAnsi="Times New Roman" w:cs="Times New Roman"/>
          <w:noProof/>
          <w:color w:val="auto"/>
          <w:sz w:val="24"/>
          <w:szCs w:val="24"/>
        </w:rPr>
        <w:fldChar w:fldCharType="separate"/>
      </w:r>
      <w:r w:rsidR="00BA51EA" w:rsidRPr="00BA51EA">
        <w:rPr>
          <w:rFonts w:ascii="Times New Roman" w:hAnsi="Times New Roman" w:cs="Times New Roman"/>
          <w:i w:val="0"/>
          <w:noProof/>
          <w:color w:val="auto"/>
          <w:sz w:val="24"/>
          <w:szCs w:val="24"/>
          <w:vertAlign w:val="superscript"/>
        </w:rPr>
        <w:t>23</w:t>
      </w:r>
      <w:r w:rsidR="00F452D9">
        <w:rPr>
          <w:rFonts w:ascii="Times New Roman" w:hAnsi="Times New Roman" w:cs="Times New Roman"/>
          <w:noProof/>
          <w:color w:val="auto"/>
          <w:sz w:val="24"/>
          <w:szCs w:val="24"/>
        </w:rPr>
        <w:fldChar w:fldCharType="end"/>
      </w:r>
      <w:r w:rsidRPr="009061A5">
        <w:rPr>
          <w:rFonts w:ascii="Times New Roman" w:hAnsi="Times New Roman" w:cs="Times New Roman"/>
          <w:noProof/>
          <w:color w:val="auto"/>
          <w:sz w:val="24"/>
          <w:szCs w:val="24"/>
        </w:rPr>
        <w:t xml:space="preserve"> (right). Figures were reproduced from their respective publications.</w:t>
      </w:r>
      <w:bookmarkEnd w:id="45"/>
    </w:p>
    <w:p w14:paraId="09CBAA4F" w14:textId="452609B3" w:rsidR="00006E2A" w:rsidRPr="00D90DC8" w:rsidRDefault="00567E1C" w:rsidP="00D16FEA">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Work </w:t>
      </w:r>
      <w:r w:rsidR="00D3207E">
        <w:rPr>
          <w:rFonts w:ascii="Times New Roman" w:hAnsi="Times New Roman" w:cs="Times New Roman"/>
          <w:iCs/>
          <w:sz w:val="24"/>
          <w:szCs w:val="24"/>
        </w:rPr>
        <w:t xml:space="preserve">done by Kang shows that a majority of the electronic activation energies for </w:t>
      </w:r>
      <w:r w:rsidR="004A3FA4">
        <w:rPr>
          <w:rFonts w:ascii="Times New Roman" w:hAnsi="Times New Roman" w:cs="Times New Roman"/>
          <w:iCs/>
          <w:sz w:val="24"/>
          <w:szCs w:val="24"/>
        </w:rPr>
        <w:t xml:space="preserve">the variations of </w:t>
      </w:r>
      <w:r w:rsidR="003A155D">
        <w:rPr>
          <w:rFonts w:ascii="Times New Roman" w:hAnsi="Times New Roman" w:cs="Times New Roman"/>
          <w:iCs/>
          <w:sz w:val="24"/>
          <w:szCs w:val="24"/>
        </w:rPr>
        <w:t xml:space="preserve">complex </w:t>
      </w:r>
      <w:r w:rsidR="003A155D">
        <w:rPr>
          <w:rFonts w:ascii="Times New Roman" w:hAnsi="Times New Roman" w:cs="Times New Roman"/>
          <w:b/>
          <w:bCs/>
          <w:iCs/>
          <w:sz w:val="24"/>
          <w:szCs w:val="24"/>
        </w:rPr>
        <w:t>6a</w:t>
      </w:r>
      <w:r w:rsidR="004A3FA4">
        <w:rPr>
          <w:rFonts w:ascii="Times New Roman" w:hAnsi="Times New Roman" w:cs="Times New Roman"/>
          <w:b/>
          <w:bCs/>
          <w:iCs/>
          <w:sz w:val="24"/>
          <w:szCs w:val="24"/>
        </w:rPr>
        <w:t xml:space="preserve"> </w:t>
      </w:r>
      <w:r w:rsidR="009F5CB1">
        <w:rPr>
          <w:rFonts w:ascii="Times New Roman" w:hAnsi="Times New Roman" w:cs="Times New Roman"/>
          <w:iCs/>
          <w:sz w:val="24"/>
          <w:szCs w:val="24"/>
        </w:rPr>
        <w:t xml:space="preserve">fall within the range of </w:t>
      </w:r>
      <w:r w:rsidR="001A02D2">
        <w:rPr>
          <w:rFonts w:ascii="Times New Roman" w:hAnsi="Times New Roman" w:cs="Times New Roman"/>
          <w:iCs/>
          <w:sz w:val="24"/>
          <w:szCs w:val="24"/>
        </w:rPr>
        <w:t xml:space="preserve">10.9 </w:t>
      </w:r>
      <w:r w:rsidR="00932AB3">
        <w:rPr>
          <w:rFonts w:ascii="Times New Roman" w:hAnsi="Times New Roman" w:cs="Times New Roman"/>
          <w:iCs/>
          <w:sz w:val="24"/>
          <w:szCs w:val="24"/>
        </w:rPr>
        <w:t>to</w:t>
      </w:r>
      <w:r w:rsidR="001A02D2">
        <w:rPr>
          <w:rFonts w:ascii="Times New Roman" w:hAnsi="Times New Roman" w:cs="Times New Roman"/>
          <w:iCs/>
          <w:sz w:val="24"/>
          <w:szCs w:val="24"/>
        </w:rPr>
        <w:t xml:space="preserve"> 26.9 kcal/mol. The electronic activation energies in B3LYP for </w:t>
      </w:r>
      <w:r w:rsidR="00D90DC8">
        <w:rPr>
          <w:rFonts w:ascii="Times New Roman" w:hAnsi="Times New Roman" w:cs="Times New Roman"/>
          <w:b/>
          <w:bCs/>
          <w:iCs/>
          <w:sz w:val="24"/>
          <w:szCs w:val="24"/>
        </w:rPr>
        <w:t>7bPyr</w:t>
      </w:r>
      <w:r w:rsidR="00D90DC8">
        <w:rPr>
          <w:rFonts w:ascii="Times New Roman" w:hAnsi="Times New Roman" w:cs="Times New Roman"/>
          <w:iCs/>
          <w:sz w:val="24"/>
          <w:szCs w:val="24"/>
        </w:rPr>
        <w:t xml:space="preserve"> and </w:t>
      </w:r>
      <w:r w:rsidR="00D90DC8">
        <w:rPr>
          <w:rFonts w:ascii="Times New Roman" w:hAnsi="Times New Roman" w:cs="Times New Roman"/>
          <w:b/>
          <w:bCs/>
          <w:iCs/>
          <w:sz w:val="24"/>
          <w:szCs w:val="24"/>
        </w:rPr>
        <w:t>7bNH</w:t>
      </w:r>
      <w:r w:rsidR="00D90DC8">
        <w:rPr>
          <w:rFonts w:ascii="Times New Roman" w:hAnsi="Times New Roman" w:cs="Times New Roman"/>
          <w:b/>
          <w:bCs/>
          <w:iCs/>
          <w:sz w:val="24"/>
          <w:szCs w:val="24"/>
          <w:vertAlign w:val="subscript"/>
        </w:rPr>
        <w:t xml:space="preserve">3 </w:t>
      </w:r>
      <w:r w:rsidR="0013048B">
        <w:rPr>
          <w:rFonts w:ascii="Times New Roman" w:hAnsi="Times New Roman" w:cs="Times New Roman"/>
          <w:iCs/>
          <w:sz w:val="24"/>
          <w:szCs w:val="24"/>
        </w:rPr>
        <w:t xml:space="preserve">are 7.3 and 4.7 kcal/mol respectively. </w:t>
      </w:r>
      <w:r w:rsidR="00BC4384">
        <w:rPr>
          <w:rFonts w:ascii="Times New Roman" w:hAnsi="Times New Roman" w:cs="Times New Roman"/>
          <w:iCs/>
          <w:sz w:val="24"/>
          <w:szCs w:val="24"/>
        </w:rPr>
        <w:t xml:space="preserve">This tells us two things. </w:t>
      </w:r>
      <w:r w:rsidR="00953517">
        <w:rPr>
          <w:rFonts w:ascii="Times New Roman" w:hAnsi="Times New Roman" w:cs="Times New Roman"/>
          <w:iCs/>
          <w:sz w:val="24"/>
          <w:szCs w:val="24"/>
        </w:rPr>
        <w:t>First, i</w:t>
      </w:r>
      <w:r w:rsidR="00BC4384">
        <w:rPr>
          <w:rFonts w:ascii="Times New Roman" w:hAnsi="Times New Roman" w:cs="Times New Roman"/>
          <w:iCs/>
          <w:sz w:val="24"/>
          <w:szCs w:val="24"/>
        </w:rPr>
        <w:t>n comparing the electronic and free energy barriers for these two complexes the entropi</w:t>
      </w:r>
      <w:r w:rsidR="006F2EA4">
        <w:rPr>
          <w:rFonts w:ascii="Times New Roman" w:hAnsi="Times New Roman" w:cs="Times New Roman"/>
          <w:iCs/>
          <w:sz w:val="24"/>
          <w:szCs w:val="24"/>
        </w:rPr>
        <w:t xml:space="preserve">c and </w:t>
      </w:r>
      <w:r w:rsidR="000D6703">
        <w:rPr>
          <w:rFonts w:ascii="Times New Roman" w:hAnsi="Times New Roman" w:cs="Times New Roman"/>
          <w:iCs/>
          <w:sz w:val="24"/>
          <w:szCs w:val="24"/>
        </w:rPr>
        <w:t xml:space="preserve">thermal </w:t>
      </w:r>
      <w:r w:rsidR="006F2EA4">
        <w:rPr>
          <w:rFonts w:ascii="Times New Roman" w:hAnsi="Times New Roman" w:cs="Times New Roman"/>
          <w:iCs/>
          <w:sz w:val="24"/>
          <w:szCs w:val="24"/>
        </w:rPr>
        <w:t>corrections account for a significant portion of the barrier height</w:t>
      </w:r>
      <w:r w:rsidR="00C30254">
        <w:rPr>
          <w:rFonts w:ascii="Times New Roman" w:hAnsi="Times New Roman" w:cs="Times New Roman"/>
          <w:iCs/>
          <w:sz w:val="24"/>
          <w:szCs w:val="24"/>
        </w:rPr>
        <w:t xml:space="preserve">, </w:t>
      </w:r>
      <w:r w:rsidR="00F03203">
        <w:rPr>
          <w:rFonts w:ascii="Times New Roman" w:hAnsi="Times New Roman" w:cs="Times New Roman"/>
          <w:iCs/>
          <w:sz w:val="24"/>
          <w:szCs w:val="24"/>
        </w:rPr>
        <w:t xml:space="preserve">(-TΔS+ZPE = </w:t>
      </w:r>
      <w:r w:rsidR="00BF5163">
        <w:rPr>
          <w:rFonts w:ascii="Times New Roman" w:hAnsi="Times New Roman" w:cs="Times New Roman"/>
          <w:iCs/>
          <w:sz w:val="24"/>
          <w:szCs w:val="24"/>
        </w:rPr>
        <w:t>15.8 and 15.4 kcal/mol)</w:t>
      </w:r>
      <w:r w:rsidR="008251A7">
        <w:rPr>
          <w:rFonts w:ascii="Times New Roman" w:hAnsi="Times New Roman" w:cs="Times New Roman"/>
          <w:iCs/>
          <w:sz w:val="24"/>
          <w:szCs w:val="24"/>
        </w:rPr>
        <w:t xml:space="preserve">. This suggests that </w:t>
      </w:r>
      <w:r w:rsidR="00E869B9">
        <w:rPr>
          <w:rFonts w:ascii="Times New Roman" w:hAnsi="Times New Roman" w:cs="Times New Roman"/>
          <w:iCs/>
          <w:sz w:val="24"/>
          <w:szCs w:val="24"/>
        </w:rPr>
        <w:t xml:space="preserve">the coupling reaction </w:t>
      </w:r>
      <w:r w:rsidR="00EF3E0E">
        <w:rPr>
          <w:rFonts w:ascii="Times New Roman" w:hAnsi="Times New Roman" w:cs="Times New Roman"/>
          <w:iCs/>
          <w:sz w:val="24"/>
          <w:szCs w:val="24"/>
        </w:rPr>
        <w:t xml:space="preserve">is </w:t>
      </w:r>
      <w:r w:rsidR="00513E38">
        <w:rPr>
          <w:rFonts w:ascii="Times New Roman" w:hAnsi="Times New Roman" w:cs="Times New Roman"/>
          <w:iCs/>
          <w:sz w:val="24"/>
          <w:szCs w:val="24"/>
        </w:rPr>
        <w:t xml:space="preserve">resisted </w:t>
      </w:r>
      <w:r w:rsidR="00EF3E0E">
        <w:rPr>
          <w:rFonts w:ascii="Times New Roman" w:hAnsi="Times New Roman" w:cs="Times New Roman"/>
          <w:iCs/>
          <w:sz w:val="24"/>
          <w:szCs w:val="24"/>
        </w:rPr>
        <w:t xml:space="preserve">by </w:t>
      </w:r>
      <w:r w:rsidR="00EF3E0E">
        <w:rPr>
          <w:rFonts w:ascii="Times New Roman" w:hAnsi="Times New Roman" w:cs="Times New Roman"/>
          <w:iCs/>
          <w:sz w:val="24"/>
          <w:szCs w:val="24"/>
        </w:rPr>
        <w:lastRenderedPageBreak/>
        <w:t>ent</w:t>
      </w:r>
      <w:r w:rsidR="007E6ADE">
        <w:rPr>
          <w:rFonts w:ascii="Times New Roman" w:hAnsi="Times New Roman" w:cs="Times New Roman"/>
          <w:iCs/>
          <w:sz w:val="24"/>
          <w:szCs w:val="24"/>
        </w:rPr>
        <w:t xml:space="preserve">ropic </w:t>
      </w:r>
      <w:r w:rsidR="001600C3">
        <w:rPr>
          <w:rFonts w:ascii="Times New Roman" w:hAnsi="Times New Roman" w:cs="Times New Roman"/>
          <w:iCs/>
          <w:sz w:val="24"/>
          <w:szCs w:val="24"/>
        </w:rPr>
        <w:t>factors</w:t>
      </w:r>
      <w:r w:rsidR="00295A7D">
        <w:rPr>
          <w:rFonts w:ascii="Times New Roman" w:hAnsi="Times New Roman" w:cs="Times New Roman"/>
          <w:iCs/>
          <w:sz w:val="24"/>
          <w:szCs w:val="24"/>
        </w:rPr>
        <w:t>. This is to be expected</w:t>
      </w:r>
      <w:r w:rsidR="00385F3E">
        <w:rPr>
          <w:rFonts w:ascii="Times New Roman" w:hAnsi="Times New Roman" w:cs="Times New Roman"/>
          <w:iCs/>
          <w:sz w:val="24"/>
          <w:szCs w:val="24"/>
        </w:rPr>
        <w:t xml:space="preserve"> </w:t>
      </w:r>
      <w:r w:rsidR="00295A7D">
        <w:rPr>
          <w:rFonts w:ascii="Times New Roman" w:hAnsi="Times New Roman" w:cs="Times New Roman"/>
          <w:iCs/>
          <w:sz w:val="24"/>
          <w:szCs w:val="24"/>
        </w:rPr>
        <w:t>since the reaction itself is a diffusion of two monomers together to form a</w:t>
      </w:r>
      <w:r w:rsidR="00823527">
        <w:rPr>
          <w:rFonts w:ascii="Times New Roman" w:hAnsi="Times New Roman" w:cs="Times New Roman"/>
          <w:iCs/>
          <w:sz w:val="24"/>
          <w:szCs w:val="24"/>
        </w:rPr>
        <w:t xml:space="preserve"> single bridged complex. </w:t>
      </w:r>
      <w:r w:rsidR="00385F3E">
        <w:rPr>
          <w:rFonts w:ascii="Times New Roman" w:hAnsi="Times New Roman" w:cs="Times New Roman"/>
          <w:iCs/>
          <w:sz w:val="24"/>
          <w:szCs w:val="24"/>
        </w:rPr>
        <w:t xml:space="preserve">This </w:t>
      </w:r>
      <w:r w:rsidR="00203F50">
        <w:rPr>
          <w:rFonts w:ascii="Times New Roman" w:hAnsi="Times New Roman" w:cs="Times New Roman"/>
          <w:iCs/>
          <w:sz w:val="24"/>
          <w:szCs w:val="24"/>
        </w:rPr>
        <w:t xml:space="preserve">invariably leads to a decrease in entropy (and thus an </w:t>
      </w:r>
      <w:r w:rsidR="00095BB2">
        <w:rPr>
          <w:rFonts w:ascii="Times New Roman" w:hAnsi="Times New Roman" w:cs="Times New Roman"/>
          <w:iCs/>
          <w:sz w:val="24"/>
          <w:szCs w:val="24"/>
        </w:rPr>
        <w:t xml:space="preserve">increasingly positive contribution from </w:t>
      </w:r>
      <w:r w:rsidR="00203F50">
        <w:rPr>
          <w:rFonts w:ascii="Times New Roman" w:hAnsi="Times New Roman" w:cs="Times New Roman"/>
          <w:iCs/>
          <w:sz w:val="24"/>
          <w:szCs w:val="24"/>
        </w:rPr>
        <w:t>-TΔS)</w:t>
      </w:r>
      <w:r w:rsidR="00095BB2">
        <w:rPr>
          <w:rFonts w:ascii="Times New Roman" w:hAnsi="Times New Roman" w:cs="Times New Roman"/>
          <w:iCs/>
          <w:sz w:val="24"/>
          <w:szCs w:val="24"/>
        </w:rPr>
        <w:t xml:space="preserve">. </w:t>
      </w:r>
      <w:r w:rsidR="00104D7F">
        <w:rPr>
          <w:rFonts w:ascii="Times New Roman" w:hAnsi="Times New Roman" w:cs="Times New Roman"/>
          <w:iCs/>
          <w:sz w:val="24"/>
          <w:szCs w:val="24"/>
        </w:rPr>
        <w:t xml:space="preserve">In the same vein </w:t>
      </w:r>
      <w:r w:rsidR="001D2649">
        <w:rPr>
          <w:rFonts w:ascii="Times New Roman" w:hAnsi="Times New Roman" w:cs="Times New Roman"/>
          <w:iCs/>
          <w:sz w:val="24"/>
          <w:szCs w:val="24"/>
        </w:rPr>
        <w:t xml:space="preserve">the actual energy requirements for the O-O bond formation (reflected in the electronic energy itself) are fairly small, </w:t>
      </w:r>
      <w:r w:rsidR="002169E3">
        <w:rPr>
          <w:rFonts w:ascii="Times New Roman" w:hAnsi="Times New Roman" w:cs="Times New Roman"/>
          <w:iCs/>
          <w:sz w:val="24"/>
          <w:szCs w:val="24"/>
        </w:rPr>
        <w:t xml:space="preserve">meaning the </w:t>
      </w:r>
      <w:r w:rsidR="00E9648D">
        <w:rPr>
          <w:rFonts w:ascii="Times New Roman" w:hAnsi="Times New Roman" w:cs="Times New Roman"/>
          <w:iCs/>
          <w:sz w:val="24"/>
          <w:szCs w:val="24"/>
        </w:rPr>
        <w:t xml:space="preserve">main barrier for this reaction is entropic rather than enthalpic. </w:t>
      </w:r>
      <w:r w:rsidR="004E2BD7">
        <w:rPr>
          <w:rFonts w:ascii="Times New Roman" w:hAnsi="Times New Roman" w:cs="Times New Roman"/>
          <w:iCs/>
          <w:sz w:val="24"/>
          <w:szCs w:val="24"/>
        </w:rPr>
        <w:t>Second, the electronic energies themselves are fairly small, s</w:t>
      </w:r>
      <w:r w:rsidR="00E851C3">
        <w:rPr>
          <w:rFonts w:ascii="Times New Roman" w:hAnsi="Times New Roman" w:cs="Times New Roman"/>
          <w:iCs/>
          <w:sz w:val="24"/>
          <w:szCs w:val="24"/>
        </w:rPr>
        <w:t>maller than the activation energies reported by Kang</w:t>
      </w:r>
      <w:r w:rsidR="005920F8">
        <w:rPr>
          <w:rFonts w:ascii="Times New Roman" w:hAnsi="Times New Roman" w:cs="Times New Roman"/>
          <w:iCs/>
          <w:sz w:val="24"/>
          <w:szCs w:val="24"/>
        </w:rPr>
        <w:t xml:space="preserve">. </w:t>
      </w:r>
      <w:r w:rsidR="00092AA9">
        <w:rPr>
          <w:rFonts w:ascii="Times New Roman" w:hAnsi="Times New Roman" w:cs="Times New Roman"/>
          <w:iCs/>
          <w:sz w:val="24"/>
          <w:szCs w:val="24"/>
        </w:rPr>
        <w:t>T</w:t>
      </w:r>
      <w:r w:rsidR="001A322B">
        <w:rPr>
          <w:rFonts w:ascii="Times New Roman" w:hAnsi="Times New Roman" w:cs="Times New Roman"/>
          <w:iCs/>
          <w:sz w:val="24"/>
          <w:szCs w:val="24"/>
        </w:rPr>
        <w:t xml:space="preserve">o this end </w:t>
      </w:r>
      <w:r w:rsidR="00B116BD">
        <w:rPr>
          <w:rFonts w:ascii="Times New Roman" w:hAnsi="Times New Roman" w:cs="Times New Roman"/>
          <w:iCs/>
          <w:sz w:val="24"/>
          <w:szCs w:val="24"/>
        </w:rPr>
        <w:t xml:space="preserve">there doesn’t seem to be </w:t>
      </w:r>
      <w:r w:rsidR="00CD6CA1">
        <w:rPr>
          <w:rFonts w:ascii="Times New Roman" w:hAnsi="Times New Roman" w:cs="Times New Roman"/>
          <w:iCs/>
          <w:sz w:val="24"/>
          <w:szCs w:val="24"/>
        </w:rPr>
        <w:t xml:space="preserve">a significant </w:t>
      </w:r>
      <w:r w:rsidR="00B116BD">
        <w:rPr>
          <w:rFonts w:ascii="Times New Roman" w:hAnsi="Times New Roman" w:cs="Times New Roman"/>
          <w:iCs/>
          <w:sz w:val="24"/>
          <w:szCs w:val="24"/>
        </w:rPr>
        <w:t xml:space="preserve">barrier to O-O bond formation </w:t>
      </w:r>
      <w:r w:rsidR="00CD6CA1">
        <w:rPr>
          <w:rFonts w:ascii="Times New Roman" w:hAnsi="Times New Roman" w:cs="Times New Roman"/>
          <w:iCs/>
          <w:sz w:val="24"/>
          <w:szCs w:val="24"/>
        </w:rPr>
        <w:t xml:space="preserve">from an enthalpy </w:t>
      </w:r>
      <w:r w:rsidR="00B116BD">
        <w:rPr>
          <w:rFonts w:ascii="Times New Roman" w:hAnsi="Times New Roman" w:cs="Times New Roman"/>
          <w:iCs/>
          <w:sz w:val="24"/>
          <w:szCs w:val="24"/>
        </w:rPr>
        <w:t xml:space="preserve">NTA complexes. </w:t>
      </w:r>
      <w:r w:rsidR="00715530">
        <w:rPr>
          <w:rFonts w:ascii="Times New Roman" w:hAnsi="Times New Roman" w:cs="Times New Roman"/>
          <w:iCs/>
          <w:sz w:val="24"/>
          <w:szCs w:val="24"/>
        </w:rPr>
        <w:t>W</w:t>
      </w:r>
      <w:r w:rsidR="005F0409">
        <w:rPr>
          <w:rFonts w:ascii="Times New Roman" w:hAnsi="Times New Roman" w:cs="Times New Roman"/>
          <w:iCs/>
          <w:sz w:val="24"/>
          <w:szCs w:val="24"/>
        </w:rPr>
        <w:t>ith respect to the complexes reported by Kang, the NTA complexes perform better</w:t>
      </w:r>
      <w:r w:rsidR="00DF1715">
        <w:rPr>
          <w:rFonts w:ascii="Times New Roman" w:hAnsi="Times New Roman" w:cs="Times New Roman"/>
          <w:iCs/>
          <w:sz w:val="24"/>
          <w:szCs w:val="24"/>
        </w:rPr>
        <w:t>.</w:t>
      </w:r>
      <w:r w:rsidR="00AD4985">
        <w:rPr>
          <w:rFonts w:ascii="Times New Roman" w:hAnsi="Times New Roman" w:cs="Times New Roman"/>
          <w:iCs/>
          <w:sz w:val="24"/>
          <w:szCs w:val="24"/>
        </w:rPr>
        <w:t xml:space="preserve"> </w:t>
      </w:r>
    </w:p>
    <w:p w14:paraId="76BEFB78" w14:textId="6AB77E9D" w:rsidR="009806B4" w:rsidRDefault="00022C06" w:rsidP="009806B4">
      <w:pPr>
        <w:keepNext/>
        <w:spacing w:line="480" w:lineRule="auto"/>
        <w:contextualSpacing/>
        <w:jc w:val="center"/>
      </w:pPr>
      <w:r>
        <w:rPr>
          <w:noProof/>
        </w:rPr>
        <mc:AlternateContent>
          <mc:Choice Requires="cx1">
            <w:drawing>
              <wp:inline distT="0" distB="0" distL="0" distR="0" wp14:anchorId="4129B220" wp14:editId="0F583D36">
                <wp:extent cx="2948940" cy="2926080"/>
                <wp:effectExtent l="0" t="0" r="3810" b="7620"/>
                <wp:docPr id="19677" name="Chart 19677">
                  <a:extLst xmlns:a="http://schemas.openxmlformats.org/drawingml/2006/main">
                    <a:ext uri="{FF2B5EF4-FFF2-40B4-BE49-F238E27FC236}">
                      <a16:creationId xmlns:a16="http://schemas.microsoft.com/office/drawing/2014/main" id="{8CD2D87A-EBAF-42DA-843F-E6FD2146DA8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7"/>
                  </a:graphicData>
                </a:graphic>
              </wp:inline>
            </w:drawing>
          </mc:Choice>
          <mc:Fallback>
            <w:drawing>
              <wp:inline distT="0" distB="0" distL="0" distR="0" wp14:anchorId="4129B220" wp14:editId="0F583D36">
                <wp:extent cx="2948940" cy="2926080"/>
                <wp:effectExtent l="0" t="0" r="3810" b="7620"/>
                <wp:docPr id="19677" name="Chart 19677">
                  <a:extLst xmlns:a="http://schemas.openxmlformats.org/drawingml/2006/main">
                    <a:ext uri="{FF2B5EF4-FFF2-40B4-BE49-F238E27FC236}">
                      <a16:creationId xmlns:a16="http://schemas.microsoft.com/office/drawing/2014/main" id="{8CD2D87A-EBAF-42DA-843F-E6FD2146DA8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9677" name="Chart 19677">
                          <a:extLst>
                            <a:ext uri="{FF2B5EF4-FFF2-40B4-BE49-F238E27FC236}">
                              <a16:creationId xmlns:a16="http://schemas.microsoft.com/office/drawing/2014/main" id="{8CD2D87A-EBAF-42DA-843F-E6FD2146DA84}"/>
                            </a:ext>
                          </a:extLst>
                        </pic:cNvPr>
                        <pic:cNvPicPr>
                          <a:picLocks noGrp="1" noRot="1" noChangeAspect="1" noMove="1" noResize="1" noEditPoints="1" noAdjustHandles="1" noChangeArrowheads="1" noChangeShapeType="1"/>
                        </pic:cNvPicPr>
                      </pic:nvPicPr>
                      <pic:blipFill>
                        <a:blip r:embed="rId68"/>
                        <a:stretch>
                          <a:fillRect/>
                        </a:stretch>
                      </pic:blipFill>
                      <pic:spPr>
                        <a:xfrm>
                          <a:off x="0" y="0"/>
                          <a:ext cx="2948940" cy="2926080"/>
                        </a:xfrm>
                        <a:prstGeom prst="rect">
                          <a:avLst/>
                        </a:prstGeom>
                      </pic:spPr>
                    </pic:pic>
                  </a:graphicData>
                </a:graphic>
              </wp:inline>
            </w:drawing>
          </mc:Fallback>
        </mc:AlternateContent>
      </w:r>
      <w:r w:rsidR="009806B4">
        <w:rPr>
          <w:noProof/>
        </w:rPr>
        <mc:AlternateContent>
          <mc:Choice Requires="cx1">
            <w:drawing>
              <wp:inline distT="0" distB="0" distL="0" distR="0" wp14:anchorId="1D1FBEA5" wp14:editId="6E2A7CFA">
                <wp:extent cx="2895600" cy="2918460"/>
                <wp:effectExtent l="0" t="0" r="0" b="15240"/>
                <wp:docPr id="19679" name="Chart 19679">
                  <a:extLst xmlns:a="http://schemas.openxmlformats.org/drawingml/2006/main">
                    <a:ext uri="{FF2B5EF4-FFF2-40B4-BE49-F238E27FC236}">
                      <a16:creationId xmlns:a16="http://schemas.microsoft.com/office/drawing/2014/main" id="{78411F33-4B53-46A6-9B96-F58D3DA91AD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9"/>
                  </a:graphicData>
                </a:graphic>
              </wp:inline>
            </w:drawing>
          </mc:Choice>
          <mc:Fallback>
            <w:drawing>
              <wp:inline distT="0" distB="0" distL="0" distR="0" wp14:anchorId="1D1FBEA5" wp14:editId="6E2A7CFA">
                <wp:extent cx="2895600" cy="2918460"/>
                <wp:effectExtent l="0" t="0" r="0" b="15240"/>
                <wp:docPr id="19679" name="Chart 19679">
                  <a:extLst xmlns:a="http://schemas.openxmlformats.org/drawingml/2006/main">
                    <a:ext uri="{FF2B5EF4-FFF2-40B4-BE49-F238E27FC236}">
                      <a16:creationId xmlns:a16="http://schemas.microsoft.com/office/drawing/2014/main" id="{78411F33-4B53-46A6-9B96-F58D3DA91AD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9679" name="Chart 19679">
                          <a:extLst>
                            <a:ext uri="{FF2B5EF4-FFF2-40B4-BE49-F238E27FC236}">
                              <a16:creationId xmlns:a16="http://schemas.microsoft.com/office/drawing/2014/main" id="{78411F33-4B53-46A6-9B96-F58D3DA91AD7}"/>
                            </a:ext>
                          </a:extLst>
                        </pic:cNvPr>
                        <pic:cNvPicPr>
                          <a:picLocks noGrp="1" noRot="1" noChangeAspect="1" noMove="1" noResize="1" noEditPoints="1" noAdjustHandles="1" noChangeArrowheads="1" noChangeShapeType="1"/>
                        </pic:cNvPicPr>
                      </pic:nvPicPr>
                      <pic:blipFill>
                        <a:blip r:embed="rId70"/>
                        <a:stretch>
                          <a:fillRect/>
                        </a:stretch>
                      </pic:blipFill>
                      <pic:spPr>
                        <a:xfrm>
                          <a:off x="0" y="0"/>
                          <a:ext cx="2895600" cy="2918460"/>
                        </a:xfrm>
                        <a:prstGeom prst="rect">
                          <a:avLst/>
                        </a:prstGeom>
                      </pic:spPr>
                    </pic:pic>
                  </a:graphicData>
                </a:graphic>
              </wp:inline>
            </w:drawing>
          </mc:Fallback>
        </mc:AlternateContent>
      </w:r>
    </w:p>
    <w:p w14:paraId="1662FF8A" w14:textId="1E875BBF" w:rsidR="00EC2A14" w:rsidRDefault="009806B4" w:rsidP="00FB4430">
      <w:pPr>
        <w:pStyle w:val="Caption"/>
        <w:spacing w:line="276" w:lineRule="auto"/>
        <w:rPr>
          <w:rFonts w:ascii="Times New Roman" w:hAnsi="Times New Roman" w:cs="Times New Roman"/>
          <w:color w:val="auto"/>
          <w:sz w:val="24"/>
          <w:szCs w:val="24"/>
        </w:rPr>
      </w:pPr>
      <w:bookmarkStart w:id="46" w:name="_Toc48344102"/>
      <w:r w:rsidRPr="005F0E4E">
        <w:rPr>
          <w:rFonts w:ascii="Times New Roman" w:hAnsi="Times New Roman" w:cs="Times New Roman"/>
          <w:color w:val="auto"/>
          <w:sz w:val="24"/>
          <w:szCs w:val="24"/>
        </w:rPr>
        <w:t xml:space="preserve">Figure </w:t>
      </w:r>
      <w:r w:rsidRPr="005F0E4E">
        <w:rPr>
          <w:rFonts w:ascii="Times New Roman" w:hAnsi="Times New Roman" w:cs="Times New Roman"/>
          <w:color w:val="auto"/>
          <w:sz w:val="24"/>
          <w:szCs w:val="24"/>
        </w:rPr>
        <w:fldChar w:fldCharType="begin"/>
      </w:r>
      <w:r w:rsidRPr="005F0E4E">
        <w:rPr>
          <w:rFonts w:ascii="Times New Roman" w:hAnsi="Times New Roman" w:cs="Times New Roman"/>
          <w:color w:val="auto"/>
          <w:sz w:val="24"/>
          <w:szCs w:val="24"/>
        </w:rPr>
        <w:instrText xml:space="preserve"> SEQ Figure \* ARABIC </w:instrText>
      </w:r>
      <w:r w:rsidRPr="005F0E4E">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25</w:t>
      </w:r>
      <w:r w:rsidRPr="005F0E4E">
        <w:rPr>
          <w:rFonts w:ascii="Times New Roman" w:hAnsi="Times New Roman" w:cs="Times New Roman"/>
          <w:color w:val="auto"/>
          <w:sz w:val="24"/>
          <w:szCs w:val="24"/>
        </w:rPr>
        <w:fldChar w:fldCharType="end"/>
      </w:r>
      <w:r w:rsidRPr="005F0E4E">
        <w:rPr>
          <w:rFonts w:ascii="Times New Roman" w:hAnsi="Times New Roman" w:cs="Times New Roman"/>
          <w:color w:val="auto"/>
          <w:sz w:val="24"/>
          <w:szCs w:val="24"/>
        </w:rPr>
        <w:t xml:space="preserve">: </w:t>
      </w:r>
      <w:r w:rsidR="006E2140">
        <w:rPr>
          <w:rFonts w:ascii="Times New Roman" w:hAnsi="Times New Roman" w:cs="Times New Roman"/>
          <w:color w:val="auto"/>
          <w:sz w:val="24"/>
          <w:szCs w:val="24"/>
        </w:rPr>
        <w:t xml:space="preserve">Activation barriers for </w:t>
      </w:r>
      <w:r w:rsidR="00E20D98">
        <w:rPr>
          <w:rFonts w:ascii="Times New Roman" w:hAnsi="Times New Roman" w:cs="Times New Roman"/>
          <w:color w:val="auto"/>
          <w:sz w:val="24"/>
          <w:szCs w:val="24"/>
        </w:rPr>
        <w:t xml:space="preserve">the radical coupling reaction </w:t>
      </w:r>
      <w:r w:rsidR="00224EB1">
        <w:rPr>
          <w:rFonts w:ascii="Times New Roman" w:hAnsi="Times New Roman" w:cs="Times New Roman"/>
          <w:color w:val="auto"/>
          <w:sz w:val="24"/>
          <w:szCs w:val="24"/>
        </w:rPr>
        <w:t>from Xie</w:t>
      </w:r>
      <w:r w:rsidR="004633E6">
        <w:rPr>
          <w:rFonts w:ascii="Times New Roman" w:hAnsi="Times New Roman" w:cs="Times New Roman"/>
          <w:color w:val="auto"/>
          <w:sz w:val="24"/>
          <w:szCs w:val="24"/>
        </w:rPr>
        <w:fldChar w:fldCharType="begin" w:fldLock="1"/>
      </w:r>
      <w:r w:rsidR="00D64305">
        <w:rPr>
          <w:rFonts w:ascii="Times New Roman" w:hAnsi="Times New Roman" w:cs="Times New Roman"/>
          <w:color w:val="auto"/>
          <w:sz w:val="24"/>
          <w:szCs w:val="24"/>
        </w:rPr>
        <w:instrText xml:space="preserve">ADDIN CSL_CITATION {"citationItems":[{"id":"ITEM-1","itemData":{"DOI":"10.1021/acs.inorgchem.8b00329","ISSN":"1520510X","abstract":"A deeper mechanistic understanding of the key O−O bond formation step of water oxidation by the [Ru(bda)(L) 2 ] (bdaH 2 = 2,2′-bipyridine-6,6′-dicarboxylic acid; L is a pyridine or isoquinoline derivative) family of catalysts is reached through harmonious experimental and computational studies of two series of modified catalysts with systematic variations in the axial ligands. The introduction of halogen and electron-donating substituents in [Ru(bda)(4-X-py) 2 ] and [Ru(bda)(6-X-isq) 2 ] (X is H, Cl, Br, and I for the pyridine series and H, F, Cl, Br, and OMe for the isoquinoline series) enhances the noncovalent interactions between the axial ligands in the transition state for the bimolecular O−O coupling, resulting in a lower activation barrier and faster catalysis. From detailed transition state calculations in combination with experimental kinetic studies, we find that the main contributor to the free energy of activation is entropy due to the highly organized transition states, which is contrary to other reports. Previous work has considered only the electronic influence of the substituents, suggesting electron-withdrawing groups accelerate catalysis, but we show that a balance between polarizability and favorable π−π interactions is the key, leading to rationally devised improvements. Our calculations predict the catalysts with the lowest ΔG </w:instrText>
      </w:r>
      <w:r w:rsidR="00D64305">
        <w:rPr>
          <w:rFonts w:ascii="Cambria Math" w:hAnsi="Cambria Math" w:cs="Cambria Math"/>
          <w:color w:val="auto"/>
          <w:sz w:val="24"/>
          <w:szCs w:val="24"/>
        </w:rPr>
        <w:instrText>⧧</w:instrText>
      </w:r>
      <w:r w:rsidR="00D64305">
        <w:rPr>
          <w:rFonts w:ascii="Times New Roman" w:hAnsi="Times New Roman" w:cs="Times New Roman"/>
          <w:color w:val="auto"/>
          <w:sz w:val="24"/>
          <w:szCs w:val="24"/>
        </w:rPr>
        <w:instrText xml:space="preserve"> for the O−O coupling step to be [Ru(bda)(4-I-py) 2 ] and [Ru(bda)(6,7-(OMe) 2-isq) 2 ] for the pyridine and isoquinoline families, respectively. Our experimental results corroborate these predictions: the turnover frequency for [Ru(bda)(4-I-py) 2 ] (330 s −1) is a 10-fold enhancement with respect to that of [Ru(bda)(py) 2 ], and the turnover frequency for [Ru(bda)(6-OMe-isq) 2 ] reaches 1270 s −1 , two times faster than [Ru(bda)(isq) 2 ].","author":[{"dropping-particle":"","family":"Xie","given":"Yan","non-dropping-particle":"","parse-names":false,"suffix":""},{"dropping-particle":"","family":"Shaffer","given":"David W.","non-dropping-particle":"","parse-names":false,"suffix":""},{"dropping-particle":"","family":"Concepcion","given":"Javier J.","non-dropping-particle":"","parse-names":false,"suffix":""}],"container-title":"Inorganic Chemistry","genre":"research-article","id":"ITEM-1","issue":"17","issued":{"date-parts":[["2018"]]},"page":"10533-10542","publisher":"American Chemical Society","title":"O-O Radical Coupling: From Detailed Mechanistic Understanding to Enhanced Water Oxidation Catalysis","type":"article-journal","volume":"57"},"uris":["http://www.mendeley.com/documents/?uuid=3a7863df-a74e-48a4-8990-bc2a3fbd756f"]}],"mendeley":{"formattedCitation":"&lt;sup&gt;19&lt;/sup&gt;","plainTextFormattedCitation":"19","previouslyFormattedCitation":"&lt;sup&gt;19&lt;/sup&gt;"},"properties":{"noteIndex":0},"schema":"https://github.com/citation-style-language/schema/raw/master/csl-citation.json"}</w:instrText>
      </w:r>
      <w:r w:rsidR="004633E6">
        <w:rPr>
          <w:rFonts w:ascii="Times New Roman" w:hAnsi="Times New Roman" w:cs="Times New Roman"/>
          <w:color w:val="auto"/>
          <w:sz w:val="24"/>
          <w:szCs w:val="24"/>
        </w:rPr>
        <w:fldChar w:fldCharType="separate"/>
      </w:r>
      <w:r w:rsidR="00BA51EA" w:rsidRPr="00BA51EA">
        <w:rPr>
          <w:rFonts w:ascii="Times New Roman" w:hAnsi="Times New Roman" w:cs="Times New Roman"/>
          <w:i w:val="0"/>
          <w:noProof/>
          <w:color w:val="auto"/>
          <w:sz w:val="24"/>
          <w:szCs w:val="24"/>
          <w:vertAlign w:val="superscript"/>
        </w:rPr>
        <w:t>19</w:t>
      </w:r>
      <w:r w:rsidR="004633E6">
        <w:rPr>
          <w:rFonts w:ascii="Times New Roman" w:hAnsi="Times New Roman" w:cs="Times New Roman"/>
          <w:color w:val="auto"/>
          <w:sz w:val="24"/>
          <w:szCs w:val="24"/>
        </w:rPr>
        <w:fldChar w:fldCharType="end"/>
      </w:r>
      <w:r w:rsidR="00224EB1">
        <w:rPr>
          <w:rFonts w:ascii="Times New Roman" w:hAnsi="Times New Roman" w:cs="Times New Roman"/>
          <w:color w:val="auto"/>
          <w:sz w:val="24"/>
          <w:szCs w:val="24"/>
        </w:rPr>
        <w:t xml:space="preserve"> (left) and </w:t>
      </w:r>
      <w:r w:rsidR="004633E6">
        <w:rPr>
          <w:rFonts w:ascii="Times New Roman" w:hAnsi="Times New Roman" w:cs="Times New Roman"/>
          <w:color w:val="auto"/>
          <w:sz w:val="24"/>
          <w:szCs w:val="24"/>
        </w:rPr>
        <w:t>Kang</w:t>
      </w:r>
      <w:r w:rsidR="006C0C69">
        <w:rPr>
          <w:rFonts w:ascii="Times New Roman" w:hAnsi="Times New Roman" w:cs="Times New Roman"/>
          <w:color w:val="auto"/>
          <w:sz w:val="24"/>
          <w:szCs w:val="24"/>
        </w:rPr>
        <w:fldChar w:fldCharType="begin" w:fldLock="1"/>
      </w:r>
      <w:r w:rsidR="00D64305">
        <w:rPr>
          <w:rFonts w:ascii="Times New Roman" w:hAnsi="Times New Roman" w:cs="Times New Roman"/>
          <w:color w:val="auto"/>
          <w:sz w:val="24"/>
          <w:szCs w:val="24"/>
        </w:rPr>
        <w:instrText>ADDIN CSL_CITATION {"citationItems":[{"id":"ITEM-1","itemData":{"DOI":"10.1021/ic500008c","ISSN":"1520510X","abstract":"Ligand effects of some representative monomeric Ru-based water oxidation catalysts on the key O-O formation step are revealed in this work. Three effects, namely, cis-effect, net charge effect, and steric hindrance effect, are identified, which can exert sizable modulation on the O-O formation barriers for the two widely accepted O-O formation mechanisms of WNA (water nucleophilic attack) and I2M (direct coupling of two high-valent metal oxo units). The study demonstrates that, through the way of ligand design, there remains a large space for improving O-O bond formation reactivity. © 2014 American Chemical Society.","author":[{"dropping-particle":"","family":"Kang","given":"Runhua","non-dropping-particle":"","parse-names":false,"suffix":""},{"dropping-particle":"","family":"Chen","given":"Kejuan","non-dropping-particle":"","parse-names":false,"suffix":""},{"dropping-particle":"","family":"Yao","given":"Jiannian","non-dropping-particle":"","parse-names":false,"suffix":""},{"dropping-particle":"","family":"Shaik","given":"Sason","non-dropping-particle":"","parse-names":false,"suffix":""},{"dropping-particle":"","family":"Chen","given":"Hui","non-dropping-particle":"","parse-names":false,"suffix":""}],"container-title":"Inorganic Chemistry","id":"ITEM-1","issue":"14","issued":{"date-parts":[["2014"]]},"page":"7130-7136","title":"Probing ligand effects on O-O bond formation of Ru-catalyzed water oxidation: A computational survey","type":"article-journal","volume":"53"},"uris":["http://www.mendeley.com/documents/?uuid=25fbdab0-fc18-4396-aeaf-8bf78f512fed"]}],"mendeley":{"formattedCitation":"&lt;sup&gt;23&lt;/sup&gt;","plainTextFormattedCitation":"23","previouslyFormattedCitation":"&lt;sup&gt;23&lt;/sup&gt;"},"properties":{"noteIndex":0},"schema":"https://github.com/citation-style-language/schema/raw/master/csl-citation.json"}</w:instrText>
      </w:r>
      <w:r w:rsidR="006C0C69">
        <w:rPr>
          <w:rFonts w:ascii="Times New Roman" w:hAnsi="Times New Roman" w:cs="Times New Roman"/>
          <w:color w:val="auto"/>
          <w:sz w:val="24"/>
          <w:szCs w:val="24"/>
        </w:rPr>
        <w:fldChar w:fldCharType="separate"/>
      </w:r>
      <w:r w:rsidR="00BA51EA" w:rsidRPr="00BA51EA">
        <w:rPr>
          <w:rFonts w:ascii="Times New Roman" w:hAnsi="Times New Roman" w:cs="Times New Roman"/>
          <w:i w:val="0"/>
          <w:noProof/>
          <w:color w:val="auto"/>
          <w:sz w:val="24"/>
          <w:szCs w:val="24"/>
          <w:vertAlign w:val="superscript"/>
        </w:rPr>
        <w:t>23</w:t>
      </w:r>
      <w:r w:rsidR="006C0C69">
        <w:rPr>
          <w:rFonts w:ascii="Times New Roman" w:hAnsi="Times New Roman" w:cs="Times New Roman"/>
          <w:color w:val="auto"/>
          <w:sz w:val="24"/>
          <w:szCs w:val="24"/>
        </w:rPr>
        <w:fldChar w:fldCharType="end"/>
      </w:r>
      <w:r w:rsidR="004633E6">
        <w:rPr>
          <w:rFonts w:ascii="Times New Roman" w:hAnsi="Times New Roman" w:cs="Times New Roman"/>
          <w:color w:val="auto"/>
          <w:sz w:val="24"/>
          <w:szCs w:val="24"/>
        </w:rPr>
        <w:t xml:space="preserve"> (right)</w:t>
      </w:r>
      <w:r w:rsidR="0067767B">
        <w:rPr>
          <w:rFonts w:ascii="Times New Roman" w:hAnsi="Times New Roman" w:cs="Times New Roman"/>
          <w:color w:val="auto"/>
          <w:sz w:val="24"/>
          <w:szCs w:val="24"/>
        </w:rPr>
        <w:t>.</w:t>
      </w:r>
      <w:r w:rsidR="00DA7278">
        <w:rPr>
          <w:rFonts w:ascii="Times New Roman" w:hAnsi="Times New Roman" w:cs="Times New Roman"/>
          <w:color w:val="auto"/>
          <w:sz w:val="24"/>
          <w:szCs w:val="24"/>
        </w:rPr>
        <w:t xml:space="preserve"> </w:t>
      </w:r>
      <w:r w:rsidR="00533D56">
        <w:rPr>
          <w:rFonts w:ascii="Times New Roman" w:hAnsi="Times New Roman" w:cs="Times New Roman"/>
          <w:color w:val="auto"/>
          <w:sz w:val="24"/>
          <w:szCs w:val="24"/>
        </w:rPr>
        <w:t xml:space="preserve">Each entry on the </w:t>
      </w:r>
      <w:r w:rsidR="006D7C21">
        <w:rPr>
          <w:rFonts w:ascii="Times New Roman" w:hAnsi="Times New Roman" w:cs="Times New Roman"/>
          <w:color w:val="auto"/>
          <w:sz w:val="24"/>
          <w:szCs w:val="24"/>
        </w:rPr>
        <w:t>x</w:t>
      </w:r>
      <w:r w:rsidR="00015518">
        <w:rPr>
          <w:rFonts w:ascii="Times New Roman" w:hAnsi="Times New Roman" w:cs="Times New Roman"/>
          <w:color w:val="auto"/>
          <w:sz w:val="24"/>
          <w:szCs w:val="24"/>
        </w:rPr>
        <w:t xml:space="preserve">-axis </w:t>
      </w:r>
      <w:r w:rsidR="006D7C21">
        <w:rPr>
          <w:rFonts w:ascii="Times New Roman" w:hAnsi="Times New Roman" w:cs="Times New Roman"/>
          <w:color w:val="auto"/>
          <w:sz w:val="24"/>
          <w:szCs w:val="24"/>
        </w:rPr>
        <w:t xml:space="preserve">represents a </w:t>
      </w:r>
      <w:r w:rsidR="00B817A2">
        <w:rPr>
          <w:rFonts w:ascii="Times New Roman" w:hAnsi="Times New Roman" w:cs="Times New Roman"/>
          <w:color w:val="auto"/>
          <w:sz w:val="24"/>
          <w:szCs w:val="24"/>
        </w:rPr>
        <w:t>range of energ</w:t>
      </w:r>
      <w:r w:rsidR="00EE0071">
        <w:rPr>
          <w:rFonts w:ascii="Times New Roman" w:hAnsi="Times New Roman" w:cs="Times New Roman"/>
          <w:color w:val="auto"/>
          <w:sz w:val="24"/>
          <w:szCs w:val="24"/>
        </w:rPr>
        <w:t>ies</w:t>
      </w:r>
      <w:r w:rsidR="00B817A2">
        <w:rPr>
          <w:rFonts w:ascii="Times New Roman" w:hAnsi="Times New Roman" w:cs="Times New Roman"/>
          <w:color w:val="auto"/>
          <w:sz w:val="24"/>
          <w:szCs w:val="24"/>
        </w:rPr>
        <w:t xml:space="preserve">, the y-axis illustrates how many complexes fall within </w:t>
      </w:r>
      <w:r w:rsidR="00B01A6C">
        <w:rPr>
          <w:rFonts w:ascii="Times New Roman" w:hAnsi="Times New Roman" w:cs="Times New Roman"/>
          <w:color w:val="auto"/>
          <w:sz w:val="24"/>
          <w:szCs w:val="24"/>
        </w:rPr>
        <w:t>this range.</w:t>
      </w:r>
      <w:bookmarkEnd w:id="46"/>
    </w:p>
    <w:p w14:paraId="1A17F2A2" w14:textId="0BAC088A" w:rsidR="008278B4" w:rsidRPr="00A83838" w:rsidRDefault="00355692" w:rsidP="00355692">
      <w:pPr>
        <w:spacing w:line="480" w:lineRule="auto"/>
        <w:rPr>
          <w:rFonts w:ascii="Times New Roman" w:hAnsi="Times New Roman" w:cs="Times New Roman"/>
          <w:sz w:val="24"/>
          <w:szCs w:val="24"/>
        </w:rPr>
      </w:pPr>
      <w:r>
        <w:tab/>
      </w:r>
      <w:r>
        <w:rPr>
          <w:rFonts w:ascii="Times New Roman" w:hAnsi="Times New Roman" w:cs="Times New Roman"/>
          <w:sz w:val="24"/>
          <w:szCs w:val="24"/>
        </w:rPr>
        <w:t xml:space="preserve">Another aspect </w:t>
      </w:r>
      <w:r w:rsidR="00C73418">
        <w:rPr>
          <w:rFonts w:ascii="Times New Roman" w:hAnsi="Times New Roman" w:cs="Times New Roman"/>
          <w:sz w:val="24"/>
          <w:szCs w:val="24"/>
        </w:rPr>
        <w:t>that was explored by</w:t>
      </w:r>
      <w:r w:rsidR="00B57C43">
        <w:rPr>
          <w:rFonts w:ascii="Times New Roman" w:hAnsi="Times New Roman" w:cs="Times New Roman"/>
          <w:sz w:val="24"/>
          <w:szCs w:val="24"/>
        </w:rPr>
        <w:t xml:space="preserve"> Kang was the effect of the charge of the Ru-oxo complex </w:t>
      </w:r>
      <w:r w:rsidR="00177C16">
        <w:rPr>
          <w:rFonts w:ascii="Times New Roman" w:hAnsi="Times New Roman" w:cs="Times New Roman"/>
          <w:sz w:val="24"/>
          <w:szCs w:val="24"/>
        </w:rPr>
        <w:t xml:space="preserve">on the activation barrier. Kang found that as the charge </w:t>
      </w:r>
      <w:r w:rsidR="00A82DD2">
        <w:rPr>
          <w:rFonts w:ascii="Times New Roman" w:hAnsi="Times New Roman" w:cs="Times New Roman"/>
          <w:sz w:val="24"/>
          <w:szCs w:val="24"/>
        </w:rPr>
        <w:t xml:space="preserve">of the Ru-oxo increased from </w:t>
      </w:r>
      <w:r w:rsidR="007E5A8F">
        <w:rPr>
          <w:rFonts w:ascii="Times New Roman" w:hAnsi="Times New Roman" w:cs="Times New Roman"/>
          <w:sz w:val="24"/>
          <w:szCs w:val="24"/>
        </w:rPr>
        <w:t>0</w:t>
      </w:r>
      <w:r w:rsidR="00A82DD2">
        <w:rPr>
          <w:rFonts w:ascii="Times New Roman" w:hAnsi="Times New Roman" w:cs="Times New Roman"/>
          <w:sz w:val="24"/>
          <w:szCs w:val="24"/>
        </w:rPr>
        <w:t xml:space="preserve"> to +3, the activation barrier increased</w:t>
      </w:r>
      <w:r w:rsidR="007E5A8F">
        <w:rPr>
          <w:rFonts w:ascii="Times New Roman" w:hAnsi="Times New Roman" w:cs="Times New Roman"/>
          <w:sz w:val="24"/>
          <w:szCs w:val="24"/>
        </w:rPr>
        <w:t xml:space="preserve"> due to electrostatic repulsion of the two Ru-oxo groups. </w:t>
      </w:r>
      <w:r w:rsidR="00403485">
        <w:rPr>
          <w:rFonts w:ascii="Times New Roman" w:hAnsi="Times New Roman" w:cs="Times New Roman"/>
          <w:sz w:val="24"/>
          <w:szCs w:val="24"/>
        </w:rPr>
        <w:lastRenderedPageBreak/>
        <w:t xml:space="preserve">Adding the activation barriers </w:t>
      </w:r>
      <w:r w:rsidR="005E764B">
        <w:rPr>
          <w:rFonts w:ascii="Times New Roman" w:hAnsi="Times New Roman" w:cs="Times New Roman"/>
          <w:sz w:val="24"/>
          <w:szCs w:val="24"/>
        </w:rPr>
        <w:t xml:space="preserve">for </w:t>
      </w:r>
      <w:r w:rsidR="007B3C11">
        <w:rPr>
          <w:rFonts w:ascii="Times New Roman" w:hAnsi="Times New Roman" w:cs="Times New Roman"/>
          <w:sz w:val="24"/>
          <w:szCs w:val="24"/>
        </w:rPr>
        <w:t xml:space="preserve">complexes </w:t>
      </w:r>
      <w:r w:rsidR="007B3C11" w:rsidRPr="007B3C11">
        <w:rPr>
          <w:rFonts w:ascii="Times New Roman" w:hAnsi="Times New Roman" w:cs="Times New Roman"/>
          <w:b/>
          <w:bCs/>
          <w:sz w:val="24"/>
          <w:szCs w:val="24"/>
        </w:rPr>
        <w:t>7bNH</w:t>
      </w:r>
      <w:r w:rsidR="007B3C11" w:rsidRPr="007B3C11">
        <w:rPr>
          <w:rFonts w:ascii="Times New Roman" w:hAnsi="Times New Roman" w:cs="Times New Roman"/>
          <w:b/>
          <w:bCs/>
          <w:sz w:val="24"/>
          <w:szCs w:val="24"/>
          <w:vertAlign w:val="subscript"/>
        </w:rPr>
        <w:t>3</w:t>
      </w:r>
      <w:r w:rsidR="007B3C11">
        <w:rPr>
          <w:rFonts w:ascii="Times New Roman" w:hAnsi="Times New Roman" w:cs="Times New Roman"/>
          <w:sz w:val="24"/>
          <w:szCs w:val="24"/>
        </w:rPr>
        <w:t xml:space="preserve"> and </w:t>
      </w:r>
      <w:r w:rsidR="007B3C11" w:rsidRPr="007B3C11">
        <w:rPr>
          <w:rFonts w:ascii="Times New Roman" w:hAnsi="Times New Roman" w:cs="Times New Roman"/>
          <w:b/>
          <w:bCs/>
          <w:sz w:val="24"/>
          <w:szCs w:val="24"/>
        </w:rPr>
        <w:t>7bPyr</w:t>
      </w:r>
      <w:r w:rsidR="007B3C11">
        <w:rPr>
          <w:rFonts w:ascii="Times New Roman" w:hAnsi="Times New Roman" w:cs="Times New Roman"/>
          <w:sz w:val="24"/>
          <w:szCs w:val="24"/>
        </w:rPr>
        <w:t xml:space="preserve"> follow this trend, having the lowest activation barriers of the set.</w:t>
      </w:r>
      <w:r w:rsidR="00217EA7">
        <w:rPr>
          <w:rFonts w:ascii="Times New Roman" w:hAnsi="Times New Roman" w:cs="Times New Roman"/>
          <w:sz w:val="24"/>
          <w:szCs w:val="24"/>
        </w:rPr>
        <w:t xml:space="preserve"> </w:t>
      </w:r>
      <w:r w:rsidR="00F17D79">
        <w:rPr>
          <w:rFonts w:ascii="Times New Roman" w:hAnsi="Times New Roman" w:cs="Times New Roman"/>
          <w:sz w:val="24"/>
          <w:szCs w:val="24"/>
        </w:rPr>
        <w:t>Although activation barriers were not determined for</w:t>
      </w:r>
      <w:r w:rsidR="00511AB5">
        <w:rPr>
          <w:rFonts w:ascii="Times New Roman" w:hAnsi="Times New Roman" w:cs="Times New Roman"/>
          <w:sz w:val="24"/>
          <w:szCs w:val="24"/>
        </w:rPr>
        <w:t xml:space="preserve"> complexes </w:t>
      </w:r>
      <w:r w:rsidR="00511AB5">
        <w:rPr>
          <w:rFonts w:ascii="Times New Roman" w:hAnsi="Times New Roman" w:cs="Times New Roman"/>
          <w:b/>
          <w:bCs/>
          <w:sz w:val="24"/>
          <w:szCs w:val="24"/>
        </w:rPr>
        <w:t>7Cl</w:t>
      </w:r>
      <w:r w:rsidR="00511AB5">
        <w:rPr>
          <w:rFonts w:ascii="Times New Roman" w:hAnsi="Times New Roman" w:cs="Times New Roman"/>
          <w:sz w:val="24"/>
          <w:szCs w:val="24"/>
        </w:rPr>
        <w:t xml:space="preserve"> and </w:t>
      </w:r>
      <w:r w:rsidR="00511AB5">
        <w:rPr>
          <w:rFonts w:ascii="Times New Roman" w:hAnsi="Times New Roman" w:cs="Times New Roman"/>
          <w:b/>
          <w:bCs/>
          <w:sz w:val="24"/>
          <w:szCs w:val="24"/>
        </w:rPr>
        <w:t>8</w:t>
      </w:r>
      <w:r w:rsidR="00511AB5">
        <w:rPr>
          <w:rFonts w:ascii="Times New Roman" w:hAnsi="Times New Roman" w:cs="Times New Roman"/>
          <w:sz w:val="24"/>
          <w:szCs w:val="24"/>
        </w:rPr>
        <w:t xml:space="preserve">, there electronic reaction energies can provide us </w:t>
      </w:r>
      <w:r w:rsidR="00927276">
        <w:rPr>
          <w:rFonts w:ascii="Times New Roman" w:hAnsi="Times New Roman" w:cs="Times New Roman"/>
          <w:sz w:val="24"/>
          <w:szCs w:val="24"/>
        </w:rPr>
        <w:t>a lower limit on activation energy for O-O bond formation</w:t>
      </w:r>
      <w:r w:rsidR="00C825A3">
        <w:rPr>
          <w:rFonts w:ascii="Times New Roman" w:hAnsi="Times New Roman" w:cs="Times New Roman"/>
          <w:sz w:val="24"/>
          <w:szCs w:val="24"/>
        </w:rPr>
        <w:t xml:space="preserve">. </w:t>
      </w:r>
      <w:r w:rsidR="00E4108C">
        <w:rPr>
          <w:rFonts w:ascii="Times New Roman" w:hAnsi="Times New Roman" w:cs="Times New Roman"/>
          <w:sz w:val="24"/>
          <w:szCs w:val="24"/>
        </w:rPr>
        <w:t>I</w:t>
      </w:r>
      <w:r w:rsidR="00C825A3">
        <w:rPr>
          <w:rFonts w:ascii="Times New Roman" w:hAnsi="Times New Roman" w:cs="Times New Roman"/>
          <w:sz w:val="24"/>
          <w:szCs w:val="24"/>
        </w:rPr>
        <w:t xml:space="preserve">f the effect of solvation </w:t>
      </w:r>
      <w:r w:rsidR="00E4108C">
        <w:rPr>
          <w:rFonts w:ascii="Times New Roman" w:hAnsi="Times New Roman" w:cs="Times New Roman"/>
          <w:sz w:val="24"/>
          <w:szCs w:val="24"/>
        </w:rPr>
        <w:t>is similar to th</w:t>
      </w:r>
      <w:r w:rsidR="00A83838">
        <w:rPr>
          <w:rFonts w:ascii="Times New Roman" w:hAnsi="Times New Roman" w:cs="Times New Roman"/>
          <w:sz w:val="24"/>
          <w:szCs w:val="24"/>
        </w:rPr>
        <w:t xml:space="preserve">at seen for the </w:t>
      </w:r>
      <w:r w:rsidR="00A83838">
        <w:rPr>
          <w:rFonts w:ascii="Times New Roman" w:hAnsi="Times New Roman" w:cs="Times New Roman"/>
          <w:b/>
          <w:bCs/>
          <w:sz w:val="24"/>
          <w:szCs w:val="24"/>
        </w:rPr>
        <w:t>7b</w:t>
      </w:r>
      <w:r w:rsidR="00A83838">
        <w:rPr>
          <w:rFonts w:ascii="Times New Roman" w:hAnsi="Times New Roman" w:cs="Times New Roman"/>
          <w:sz w:val="24"/>
          <w:szCs w:val="24"/>
        </w:rPr>
        <w:t xml:space="preserve"> complexes, dissolving these complexes in water would likely increase the </w:t>
      </w:r>
      <w:r w:rsidR="00C721E7">
        <w:rPr>
          <w:rFonts w:ascii="Times New Roman" w:hAnsi="Times New Roman" w:cs="Times New Roman"/>
          <w:sz w:val="24"/>
          <w:szCs w:val="24"/>
        </w:rPr>
        <w:t xml:space="preserve">barrier and reaction energy. </w:t>
      </w:r>
      <w:r w:rsidR="00145F9E">
        <w:rPr>
          <w:rFonts w:ascii="Times New Roman" w:hAnsi="Times New Roman" w:cs="Times New Roman"/>
          <w:sz w:val="24"/>
          <w:szCs w:val="24"/>
        </w:rPr>
        <w:t>Qualitatively speaking</w:t>
      </w:r>
      <w:r w:rsidR="00C475F3">
        <w:rPr>
          <w:rFonts w:ascii="Times New Roman" w:hAnsi="Times New Roman" w:cs="Times New Roman"/>
          <w:sz w:val="24"/>
          <w:szCs w:val="24"/>
        </w:rPr>
        <w:t>, the activation barriers for these anionic complexes</w:t>
      </w:r>
      <w:r w:rsidR="00FB11A5">
        <w:rPr>
          <w:rFonts w:ascii="Times New Roman" w:hAnsi="Times New Roman" w:cs="Times New Roman"/>
          <w:sz w:val="24"/>
          <w:szCs w:val="24"/>
        </w:rPr>
        <w:t xml:space="preserve"> should be expected to be very large, in the ballpark of +50 kcal/mol or higher. In this context </w:t>
      </w:r>
      <w:r w:rsidR="00FD402A">
        <w:rPr>
          <w:rFonts w:ascii="Times New Roman" w:hAnsi="Times New Roman" w:cs="Times New Roman"/>
          <w:sz w:val="24"/>
          <w:szCs w:val="24"/>
        </w:rPr>
        <w:t>the neutral complexes have the lowest electronic barriers</w:t>
      </w:r>
      <w:r w:rsidR="000153CE">
        <w:rPr>
          <w:rFonts w:ascii="Times New Roman" w:hAnsi="Times New Roman" w:cs="Times New Roman"/>
          <w:sz w:val="24"/>
          <w:szCs w:val="24"/>
        </w:rPr>
        <w:t>,</w:t>
      </w:r>
      <w:r w:rsidR="00070F5A">
        <w:rPr>
          <w:rFonts w:ascii="Times New Roman" w:hAnsi="Times New Roman" w:cs="Times New Roman"/>
          <w:sz w:val="24"/>
          <w:szCs w:val="24"/>
        </w:rPr>
        <w:t xml:space="preserve"> occupying a minimum of sorts. This can still be rationalized on the basis of electrostatic repulsion. The anionic complexes feature significant repulsion due </w:t>
      </w:r>
      <w:r w:rsidR="00A07558">
        <w:rPr>
          <w:rFonts w:ascii="Times New Roman" w:hAnsi="Times New Roman" w:cs="Times New Roman"/>
          <w:sz w:val="24"/>
          <w:szCs w:val="24"/>
        </w:rPr>
        <w:t>to the more diffuse nature of anions</w:t>
      </w:r>
      <w:r w:rsidR="000E216B">
        <w:rPr>
          <w:rFonts w:ascii="Times New Roman" w:hAnsi="Times New Roman" w:cs="Times New Roman"/>
          <w:sz w:val="24"/>
          <w:szCs w:val="24"/>
        </w:rPr>
        <w:t xml:space="preserve">. At neutral, there is no significant repulsion, thus the activation barrier is directly related to formation of the O-O bond. As the </w:t>
      </w:r>
      <w:r w:rsidR="00CA255F">
        <w:rPr>
          <w:rFonts w:ascii="Times New Roman" w:hAnsi="Times New Roman" w:cs="Times New Roman"/>
          <w:sz w:val="24"/>
          <w:szCs w:val="24"/>
        </w:rPr>
        <w:t xml:space="preserve">cationic complexes increase in charge from +1 to +3, the </w:t>
      </w:r>
      <w:r w:rsidR="00C3202F">
        <w:rPr>
          <w:rFonts w:ascii="Times New Roman" w:hAnsi="Times New Roman" w:cs="Times New Roman"/>
          <w:sz w:val="24"/>
          <w:szCs w:val="24"/>
        </w:rPr>
        <w:t>activation barrier increase</w:t>
      </w:r>
      <w:r w:rsidR="00B6436C">
        <w:rPr>
          <w:rFonts w:ascii="Times New Roman" w:hAnsi="Times New Roman" w:cs="Times New Roman"/>
          <w:sz w:val="24"/>
          <w:szCs w:val="24"/>
        </w:rPr>
        <w:t>s</w:t>
      </w:r>
      <w:r w:rsidR="00C3202F">
        <w:rPr>
          <w:rFonts w:ascii="Times New Roman" w:hAnsi="Times New Roman" w:cs="Times New Roman"/>
          <w:sz w:val="24"/>
          <w:szCs w:val="24"/>
        </w:rPr>
        <w:t>, with the trica</w:t>
      </w:r>
      <w:r w:rsidR="00F94A13">
        <w:rPr>
          <w:rFonts w:ascii="Times New Roman" w:hAnsi="Times New Roman" w:cs="Times New Roman"/>
          <w:sz w:val="24"/>
          <w:szCs w:val="24"/>
        </w:rPr>
        <w:t>tionic complexes having the largest barriers</w:t>
      </w:r>
      <w:r w:rsidR="00B6436C">
        <w:rPr>
          <w:rFonts w:ascii="Times New Roman" w:hAnsi="Times New Roman" w:cs="Times New Roman"/>
          <w:sz w:val="24"/>
          <w:szCs w:val="24"/>
        </w:rPr>
        <w:t xml:space="preserve"> on pair with the anionic complexes. To </w:t>
      </w:r>
      <w:r w:rsidR="001617A3">
        <w:rPr>
          <w:rFonts w:ascii="Times New Roman" w:hAnsi="Times New Roman" w:cs="Times New Roman"/>
          <w:sz w:val="24"/>
          <w:szCs w:val="24"/>
        </w:rPr>
        <w:t>this end</w:t>
      </w:r>
      <w:r w:rsidR="008278B4">
        <w:rPr>
          <w:rFonts w:ascii="Times New Roman" w:hAnsi="Times New Roman" w:cs="Times New Roman"/>
          <w:sz w:val="24"/>
          <w:szCs w:val="24"/>
        </w:rPr>
        <w:t xml:space="preserve"> neutral and monocationic complexes are the </w:t>
      </w:r>
      <w:r w:rsidR="003C37F5">
        <w:rPr>
          <w:rFonts w:ascii="Times New Roman" w:hAnsi="Times New Roman" w:cs="Times New Roman"/>
          <w:sz w:val="24"/>
          <w:szCs w:val="24"/>
        </w:rPr>
        <w:t xml:space="preserve">best candidates for </w:t>
      </w:r>
      <w:r w:rsidR="00C9588B">
        <w:rPr>
          <w:rFonts w:ascii="Times New Roman" w:hAnsi="Times New Roman" w:cs="Times New Roman"/>
          <w:sz w:val="24"/>
          <w:szCs w:val="24"/>
        </w:rPr>
        <w:t xml:space="preserve">a </w:t>
      </w:r>
      <w:r w:rsidR="00320334">
        <w:rPr>
          <w:rFonts w:ascii="Times New Roman" w:hAnsi="Times New Roman" w:cs="Times New Roman"/>
          <w:sz w:val="24"/>
          <w:szCs w:val="24"/>
        </w:rPr>
        <w:t>low barrier to O-O bond formation</w:t>
      </w:r>
      <w:r w:rsidR="00706D95">
        <w:rPr>
          <w:rFonts w:ascii="Times New Roman" w:hAnsi="Times New Roman" w:cs="Times New Roman"/>
          <w:sz w:val="24"/>
          <w:szCs w:val="24"/>
        </w:rPr>
        <w:t>.</w:t>
      </w:r>
    </w:p>
    <w:p w14:paraId="4D58F518" w14:textId="1F091ED6" w:rsidR="002A01C6" w:rsidRDefault="00E64C96" w:rsidP="001617A3">
      <w:pPr>
        <w:keepNext/>
        <w:jc w:val="center"/>
      </w:pPr>
      <w:r w:rsidRPr="00E64C96">
        <w:rPr>
          <w:noProof/>
        </w:rPr>
        <w:lastRenderedPageBreak/>
        <w:drawing>
          <wp:inline distT="0" distB="0" distL="0" distR="0" wp14:anchorId="67AC4E93" wp14:editId="28A83363">
            <wp:extent cx="3619500" cy="2674620"/>
            <wp:effectExtent l="0" t="0" r="0" b="11430"/>
            <wp:docPr id="12" name="Chart 12">
              <a:extLst xmlns:a="http://schemas.openxmlformats.org/drawingml/2006/main">
                <a:ext uri="{FF2B5EF4-FFF2-40B4-BE49-F238E27FC236}">
                  <a16:creationId xmlns:a16="http://schemas.microsoft.com/office/drawing/2014/main" id="{C1DD3756-D147-4045-8660-433CA38710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A8F68ED" w14:textId="1B223997" w:rsidR="004C74FF" w:rsidRPr="00706D95" w:rsidRDefault="002A01C6" w:rsidP="006C3C01">
      <w:pPr>
        <w:pStyle w:val="Caption"/>
        <w:spacing w:line="276" w:lineRule="auto"/>
        <w:rPr>
          <w:rFonts w:ascii="Times New Roman" w:hAnsi="Times New Roman" w:cs="Times New Roman"/>
          <w:color w:val="auto"/>
          <w:sz w:val="24"/>
          <w:szCs w:val="24"/>
        </w:rPr>
      </w:pPr>
      <w:bookmarkStart w:id="47" w:name="_Toc48344103"/>
      <w:r w:rsidRPr="002A01C6">
        <w:rPr>
          <w:rFonts w:ascii="Times New Roman" w:hAnsi="Times New Roman" w:cs="Times New Roman"/>
          <w:color w:val="auto"/>
          <w:sz w:val="24"/>
          <w:szCs w:val="24"/>
        </w:rPr>
        <w:t xml:space="preserve">Figure </w:t>
      </w:r>
      <w:r w:rsidRPr="002A01C6">
        <w:rPr>
          <w:rFonts w:ascii="Times New Roman" w:hAnsi="Times New Roman" w:cs="Times New Roman"/>
          <w:color w:val="auto"/>
          <w:sz w:val="24"/>
          <w:szCs w:val="24"/>
        </w:rPr>
        <w:fldChar w:fldCharType="begin"/>
      </w:r>
      <w:r w:rsidRPr="002A01C6">
        <w:rPr>
          <w:rFonts w:ascii="Times New Roman" w:hAnsi="Times New Roman" w:cs="Times New Roman"/>
          <w:color w:val="auto"/>
          <w:sz w:val="24"/>
          <w:szCs w:val="24"/>
        </w:rPr>
        <w:instrText xml:space="preserve"> SEQ Figure \* ARABIC </w:instrText>
      </w:r>
      <w:r w:rsidRPr="002A01C6">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26</w:t>
      </w:r>
      <w:r w:rsidRPr="002A01C6">
        <w:rPr>
          <w:rFonts w:ascii="Times New Roman" w:hAnsi="Times New Roman" w:cs="Times New Roman"/>
          <w:color w:val="auto"/>
          <w:sz w:val="24"/>
          <w:szCs w:val="24"/>
        </w:rPr>
        <w:fldChar w:fldCharType="end"/>
      </w:r>
      <w:r w:rsidRPr="002A01C6">
        <w:rPr>
          <w:rFonts w:ascii="Times New Roman" w:hAnsi="Times New Roman" w:cs="Times New Roman"/>
          <w:color w:val="auto"/>
          <w:sz w:val="24"/>
          <w:szCs w:val="24"/>
        </w:rPr>
        <w:t xml:space="preserve">: Electronic activation energies for radical coupling step. Energies for anionic complexes </w:t>
      </w:r>
      <w:r w:rsidRPr="002A01C6">
        <w:rPr>
          <w:rFonts w:ascii="Times New Roman" w:hAnsi="Times New Roman" w:cs="Times New Roman"/>
          <w:b/>
          <w:bCs/>
          <w:color w:val="auto"/>
          <w:sz w:val="24"/>
          <w:szCs w:val="24"/>
        </w:rPr>
        <w:t xml:space="preserve">8 </w:t>
      </w:r>
      <w:r w:rsidRPr="002A01C6">
        <w:rPr>
          <w:rFonts w:ascii="Times New Roman" w:hAnsi="Times New Roman" w:cs="Times New Roman"/>
          <w:color w:val="auto"/>
          <w:sz w:val="24"/>
          <w:szCs w:val="24"/>
        </w:rPr>
        <w:t xml:space="preserve">and </w:t>
      </w:r>
      <w:r w:rsidRPr="002A01C6">
        <w:rPr>
          <w:rFonts w:ascii="Times New Roman" w:hAnsi="Times New Roman" w:cs="Times New Roman"/>
          <w:b/>
          <w:bCs/>
          <w:color w:val="auto"/>
          <w:sz w:val="24"/>
          <w:szCs w:val="24"/>
        </w:rPr>
        <w:t>7Cl</w:t>
      </w:r>
      <w:r w:rsidRPr="002A01C6">
        <w:rPr>
          <w:rFonts w:ascii="Times New Roman" w:hAnsi="Times New Roman" w:cs="Times New Roman"/>
          <w:color w:val="auto"/>
          <w:sz w:val="24"/>
          <w:szCs w:val="24"/>
        </w:rPr>
        <w:t xml:space="preserve"> are </w:t>
      </w:r>
      <w:r w:rsidR="002957FE">
        <w:rPr>
          <w:rFonts w:ascii="Times New Roman" w:hAnsi="Times New Roman" w:cs="Times New Roman"/>
          <w:color w:val="auto"/>
          <w:sz w:val="24"/>
          <w:szCs w:val="24"/>
        </w:rPr>
        <w:t>thermodynamic electronic energies</w:t>
      </w:r>
      <w:r w:rsidR="00EB61AB">
        <w:rPr>
          <w:rFonts w:ascii="Times New Roman" w:hAnsi="Times New Roman" w:cs="Times New Roman"/>
          <w:color w:val="auto"/>
          <w:sz w:val="24"/>
          <w:szCs w:val="24"/>
        </w:rPr>
        <w:t xml:space="preserve"> of reaction </w:t>
      </w:r>
      <w:r w:rsidRPr="002A01C6">
        <w:rPr>
          <w:rFonts w:ascii="Times New Roman" w:hAnsi="Times New Roman" w:cs="Times New Roman"/>
          <w:color w:val="auto"/>
          <w:sz w:val="24"/>
          <w:szCs w:val="24"/>
        </w:rPr>
        <w:t xml:space="preserve">in the gas phase. </w:t>
      </w:r>
      <w:r w:rsidR="002957FE">
        <w:rPr>
          <w:rFonts w:ascii="Times New Roman" w:hAnsi="Times New Roman" w:cs="Times New Roman"/>
          <w:color w:val="auto"/>
          <w:sz w:val="24"/>
          <w:szCs w:val="24"/>
        </w:rPr>
        <w:t>Reaction energy</w:t>
      </w:r>
      <w:r w:rsidR="00EB61AB">
        <w:rPr>
          <w:rFonts w:ascii="Times New Roman" w:hAnsi="Times New Roman" w:cs="Times New Roman"/>
          <w:color w:val="auto"/>
          <w:sz w:val="24"/>
          <w:szCs w:val="24"/>
        </w:rPr>
        <w:t xml:space="preserve"> </w:t>
      </w:r>
      <w:r w:rsidRPr="002A01C6">
        <w:rPr>
          <w:rFonts w:ascii="Times New Roman" w:hAnsi="Times New Roman" w:cs="Times New Roman"/>
          <w:color w:val="auto"/>
          <w:sz w:val="24"/>
          <w:szCs w:val="24"/>
        </w:rPr>
        <w:t xml:space="preserve">for complex </w:t>
      </w:r>
      <w:r w:rsidRPr="002A01C6">
        <w:rPr>
          <w:rFonts w:ascii="Times New Roman" w:hAnsi="Times New Roman" w:cs="Times New Roman"/>
          <w:b/>
          <w:bCs/>
          <w:color w:val="auto"/>
          <w:sz w:val="24"/>
          <w:szCs w:val="24"/>
        </w:rPr>
        <w:t>7Cl</w:t>
      </w:r>
      <w:r w:rsidRPr="002A01C6">
        <w:rPr>
          <w:rFonts w:ascii="Times New Roman" w:hAnsi="Times New Roman" w:cs="Times New Roman"/>
          <w:color w:val="auto"/>
          <w:sz w:val="24"/>
          <w:szCs w:val="24"/>
        </w:rPr>
        <w:t xml:space="preserve"> was calculated with OPBE.</w:t>
      </w:r>
      <w:bookmarkEnd w:id="47"/>
    </w:p>
    <w:p w14:paraId="56776167" w14:textId="5AD02CA9" w:rsidR="00F600B1" w:rsidRDefault="00FE60C9" w:rsidP="00FE60C9">
      <w:pPr>
        <w:spacing w:line="480" w:lineRule="auto"/>
        <w:contextualSpacing/>
        <w:rPr>
          <w:rFonts w:ascii="Times New Roman" w:hAnsi="Times New Roman" w:cs="Times New Roman"/>
          <w:iCs/>
          <w:sz w:val="24"/>
          <w:szCs w:val="24"/>
        </w:rPr>
      </w:pPr>
      <w:r>
        <w:rPr>
          <w:rFonts w:ascii="Times New Roman" w:hAnsi="Times New Roman" w:cs="Times New Roman"/>
          <w:i/>
          <w:sz w:val="24"/>
          <w:szCs w:val="24"/>
        </w:rPr>
        <w:t>Ruthenium Dioxygen Complex</w:t>
      </w:r>
      <w:r w:rsidR="00476588">
        <w:rPr>
          <w:rFonts w:ascii="Times New Roman" w:hAnsi="Times New Roman" w:cs="Times New Roman"/>
          <w:i/>
          <w:sz w:val="24"/>
          <w:szCs w:val="24"/>
        </w:rPr>
        <w:t>es</w:t>
      </w:r>
      <w:r w:rsidRPr="00B73511">
        <w:rPr>
          <w:rFonts w:ascii="Times New Roman" w:hAnsi="Times New Roman" w:cs="Times New Roman"/>
          <w:i/>
          <w:sz w:val="24"/>
          <w:szCs w:val="24"/>
        </w:rPr>
        <w:t xml:space="preserve"> and </w:t>
      </w:r>
      <w:r>
        <w:rPr>
          <w:rFonts w:ascii="Times New Roman" w:hAnsi="Times New Roman" w:cs="Times New Roman"/>
          <w:i/>
          <w:sz w:val="24"/>
          <w:szCs w:val="24"/>
        </w:rPr>
        <w:t>Metal Dissociation</w:t>
      </w:r>
    </w:p>
    <w:p w14:paraId="20AE09B4" w14:textId="445BE53A" w:rsidR="00900A03" w:rsidRDefault="00311E9B" w:rsidP="00FE60C9">
      <w:pPr>
        <w:spacing w:line="480" w:lineRule="auto"/>
        <w:contextualSpacing/>
        <w:rPr>
          <w:rFonts w:ascii="Times New Roman" w:eastAsia="Times New Roman" w:hAnsi="Times New Roman" w:cs="Times New Roman"/>
          <w:color w:val="000000"/>
          <w:sz w:val="24"/>
          <w:szCs w:val="24"/>
        </w:rPr>
      </w:pPr>
      <w:r>
        <w:rPr>
          <w:rFonts w:ascii="Times New Roman" w:hAnsi="Times New Roman" w:cs="Times New Roman"/>
          <w:iCs/>
          <w:sz w:val="24"/>
          <w:szCs w:val="24"/>
        </w:rPr>
        <w:tab/>
      </w:r>
      <w:r w:rsidR="0040033F">
        <w:rPr>
          <w:rFonts w:ascii="Times New Roman" w:hAnsi="Times New Roman" w:cs="Times New Roman"/>
          <w:iCs/>
          <w:sz w:val="24"/>
          <w:szCs w:val="24"/>
        </w:rPr>
        <w:t>The optimized structures</w:t>
      </w:r>
      <w:r w:rsidR="00C76E55">
        <w:rPr>
          <w:rFonts w:ascii="Times New Roman" w:hAnsi="Times New Roman" w:cs="Times New Roman"/>
          <w:iCs/>
          <w:sz w:val="24"/>
          <w:szCs w:val="24"/>
        </w:rPr>
        <w:t xml:space="preserve"> of the</w:t>
      </w:r>
      <w:r w:rsidR="0040033F">
        <w:rPr>
          <w:rFonts w:ascii="Times New Roman" w:hAnsi="Times New Roman" w:cs="Times New Roman"/>
          <w:iCs/>
          <w:sz w:val="24"/>
          <w:szCs w:val="24"/>
        </w:rPr>
        <w:t xml:space="preserve"> </w:t>
      </w:r>
      <w:r w:rsidR="00FE4047">
        <w:rPr>
          <w:rFonts w:ascii="Times New Roman" w:hAnsi="Times New Roman" w:cs="Times New Roman"/>
          <w:iCs/>
          <w:sz w:val="24"/>
          <w:szCs w:val="24"/>
        </w:rPr>
        <w:t>ruthenium dioxygen complexes</w:t>
      </w:r>
      <w:r w:rsidR="00297A81">
        <w:rPr>
          <w:rFonts w:ascii="Times New Roman" w:hAnsi="Times New Roman" w:cs="Times New Roman"/>
          <w:iCs/>
          <w:sz w:val="24"/>
          <w:szCs w:val="24"/>
        </w:rPr>
        <w:t xml:space="preserve"> </w:t>
      </w:r>
      <w:r w:rsidR="00C76E55">
        <w:rPr>
          <w:rFonts w:ascii="Times New Roman" w:hAnsi="Times New Roman" w:cs="Times New Roman"/>
          <w:iCs/>
          <w:sz w:val="24"/>
          <w:szCs w:val="24"/>
        </w:rPr>
        <w:t>show</w:t>
      </w:r>
      <w:r w:rsidR="007C6EA7">
        <w:rPr>
          <w:rFonts w:ascii="Times New Roman" w:hAnsi="Times New Roman" w:cs="Times New Roman"/>
          <w:iCs/>
          <w:sz w:val="24"/>
          <w:szCs w:val="24"/>
        </w:rPr>
        <w:t xml:space="preserve"> </w:t>
      </w:r>
      <w:r w:rsidR="00763877">
        <w:rPr>
          <w:rFonts w:ascii="Times New Roman" w:hAnsi="Times New Roman" w:cs="Times New Roman"/>
          <w:iCs/>
          <w:sz w:val="24"/>
          <w:szCs w:val="24"/>
        </w:rPr>
        <w:t xml:space="preserve">lengthening </w:t>
      </w:r>
      <w:r w:rsidR="0077578C">
        <w:rPr>
          <w:rFonts w:ascii="Times New Roman" w:hAnsi="Times New Roman" w:cs="Times New Roman"/>
          <w:iCs/>
          <w:sz w:val="24"/>
          <w:szCs w:val="24"/>
        </w:rPr>
        <w:t>of the Ru-O bond</w:t>
      </w:r>
      <w:r w:rsidR="005513A4">
        <w:rPr>
          <w:rFonts w:ascii="Times New Roman" w:hAnsi="Times New Roman" w:cs="Times New Roman"/>
          <w:iCs/>
          <w:sz w:val="24"/>
          <w:szCs w:val="24"/>
        </w:rPr>
        <w:t xml:space="preserve"> along with contraction of the O-O bond</w:t>
      </w:r>
      <w:r w:rsidR="00C06267">
        <w:rPr>
          <w:rFonts w:ascii="Times New Roman" w:hAnsi="Times New Roman" w:cs="Times New Roman"/>
          <w:iCs/>
          <w:sz w:val="24"/>
          <w:szCs w:val="24"/>
        </w:rPr>
        <w:t>, in comparison to the bridged peroxide.</w:t>
      </w:r>
      <w:r w:rsidR="00C87EA5">
        <w:rPr>
          <w:rFonts w:ascii="Times New Roman" w:hAnsi="Times New Roman" w:cs="Times New Roman"/>
          <w:iCs/>
          <w:sz w:val="24"/>
          <w:szCs w:val="24"/>
        </w:rPr>
        <w:t xml:space="preserve"> </w:t>
      </w:r>
      <w:r w:rsidR="00EF7774">
        <w:rPr>
          <w:rFonts w:ascii="Times New Roman" w:hAnsi="Times New Roman" w:cs="Times New Roman"/>
          <w:iCs/>
          <w:sz w:val="24"/>
          <w:szCs w:val="24"/>
        </w:rPr>
        <w:t xml:space="preserve">Dioxygen complexes </w:t>
      </w:r>
      <w:r w:rsidR="00A66C3B">
        <w:rPr>
          <w:rFonts w:ascii="Times New Roman" w:hAnsi="Times New Roman" w:cs="Times New Roman"/>
          <w:iCs/>
          <w:sz w:val="24"/>
          <w:szCs w:val="24"/>
        </w:rPr>
        <w:t xml:space="preserve">for complex </w:t>
      </w:r>
      <w:r w:rsidR="00A66C3B" w:rsidRPr="00E53662">
        <w:rPr>
          <w:rFonts w:ascii="Times New Roman" w:hAnsi="Times New Roman" w:cs="Times New Roman"/>
          <w:b/>
          <w:bCs/>
          <w:iCs/>
          <w:sz w:val="24"/>
          <w:szCs w:val="24"/>
        </w:rPr>
        <w:t>11b</w:t>
      </w:r>
      <w:r w:rsidR="00A66C3B">
        <w:rPr>
          <w:rFonts w:ascii="Times New Roman" w:hAnsi="Times New Roman" w:cs="Times New Roman"/>
          <w:iCs/>
          <w:sz w:val="24"/>
          <w:szCs w:val="24"/>
        </w:rPr>
        <w:t xml:space="preserve"> or </w:t>
      </w:r>
      <w:r w:rsidR="00A66C3B" w:rsidRPr="00E53662">
        <w:rPr>
          <w:rFonts w:ascii="Times New Roman" w:hAnsi="Times New Roman" w:cs="Times New Roman"/>
          <w:b/>
          <w:bCs/>
          <w:iCs/>
          <w:sz w:val="24"/>
          <w:szCs w:val="24"/>
        </w:rPr>
        <w:t>12Cl</w:t>
      </w:r>
      <w:r w:rsidR="00A66C3B">
        <w:rPr>
          <w:rFonts w:ascii="Times New Roman" w:hAnsi="Times New Roman" w:cs="Times New Roman"/>
          <w:iCs/>
          <w:sz w:val="24"/>
          <w:szCs w:val="24"/>
        </w:rPr>
        <w:t xml:space="preserve"> (BDA(Py)</w:t>
      </w:r>
      <w:r w:rsidR="00A66C3B">
        <w:rPr>
          <w:rFonts w:ascii="Times New Roman" w:hAnsi="Times New Roman" w:cs="Times New Roman"/>
          <w:iCs/>
          <w:sz w:val="24"/>
          <w:szCs w:val="24"/>
          <w:vertAlign w:val="subscript"/>
        </w:rPr>
        <w:t>2</w:t>
      </w:r>
      <w:r w:rsidR="00A66C3B">
        <w:rPr>
          <w:rFonts w:ascii="Times New Roman" w:hAnsi="Times New Roman" w:cs="Times New Roman"/>
          <w:iCs/>
          <w:sz w:val="24"/>
          <w:szCs w:val="24"/>
        </w:rPr>
        <w:t xml:space="preserve"> and NTACl</w:t>
      </w:r>
      <w:r w:rsidR="00A66C3B">
        <w:rPr>
          <w:rFonts w:ascii="Times New Roman" w:hAnsi="Times New Roman" w:cs="Times New Roman"/>
          <w:iCs/>
          <w:sz w:val="24"/>
          <w:szCs w:val="24"/>
          <w:vertAlign w:val="superscript"/>
        </w:rPr>
        <w:t>-</w:t>
      </w:r>
      <w:r w:rsidR="00A66C3B">
        <w:rPr>
          <w:rFonts w:ascii="Times New Roman" w:hAnsi="Times New Roman" w:cs="Times New Roman"/>
          <w:iCs/>
          <w:sz w:val="24"/>
          <w:szCs w:val="24"/>
        </w:rPr>
        <w:t xml:space="preserve">) </w:t>
      </w:r>
      <w:r w:rsidR="002A2B83">
        <w:rPr>
          <w:rFonts w:ascii="Times New Roman" w:hAnsi="Times New Roman" w:cs="Times New Roman"/>
          <w:iCs/>
          <w:sz w:val="24"/>
          <w:szCs w:val="24"/>
        </w:rPr>
        <w:t xml:space="preserve">could not </w:t>
      </w:r>
      <w:r w:rsidR="00B46B9A">
        <w:rPr>
          <w:rFonts w:ascii="Times New Roman" w:hAnsi="Times New Roman" w:cs="Times New Roman"/>
          <w:iCs/>
          <w:sz w:val="24"/>
          <w:szCs w:val="24"/>
        </w:rPr>
        <w:t xml:space="preserve">be </w:t>
      </w:r>
      <w:r w:rsidR="00EF7774">
        <w:rPr>
          <w:rFonts w:ascii="Times New Roman" w:hAnsi="Times New Roman" w:cs="Times New Roman"/>
          <w:iCs/>
          <w:sz w:val="24"/>
          <w:szCs w:val="24"/>
        </w:rPr>
        <w:t>optimized</w:t>
      </w:r>
      <w:r w:rsidR="00DF021F">
        <w:rPr>
          <w:rFonts w:ascii="Times New Roman" w:hAnsi="Times New Roman" w:cs="Times New Roman"/>
          <w:iCs/>
          <w:sz w:val="24"/>
          <w:szCs w:val="24"/>
        </w:rPr>
        <w:t>.</w:t>
      </w:r>
      <w:r w:rsidR="00C87EA5">
        <w:rPr>
          <w:rFonts w:ascii="Times New Roman" w:hAnsi="Times New Roman" w:cs="Times New Roman"/>
          <w:iCs/>
          <w:sz w:val="24"/>
          <w:szCs w:val="24"/>
        </w:rPr>
        <w:t xml:space="preserve"> In every other case except for complex </w:t>
      </w:r>
      <w:r w:rsidR="00F87E8D">
        <w:rPr>
          <w:rFonts w:ascii="Times New Roman" w:hAnsi="Times New Roman" w:cs="Times New Roman"/>
          <w:b/>
          <w:bCs/>
          <w:iCs/>
          <w:sz w:val="24"/>
          <w:szCs w:val="24"/>
        </w:rPr>
        <w:t>12a</w:t>
      </w:r>
      <w:r w:rsidR="00F87E8D">
        <w:rPr>
          <w:rFonts w:ascii="Times New Roman" w:hAnsi="Times New Roman" w:cs="Times New Roman"/>
          <w:iCs/>
          <w:sz w:val="24"/>
          <w:szCs w:val="24"/>
        </w:rPr>
        <w:t xml:space="preserve"> and </w:t>
      </w:r>
      <w:r w:rsidR="00C87EA5">
        <w:rPr>
          <w:rFonts w:ascii="Times New Roman" w:hAnsi="Times New Roman" w:cs="Times New Roman"/>
          <w:b/>
          <w:bCs/>
          <w:iCs/>
          <w:sz w:val="24"/>
          <w:szCs w:val="24"/>
        </w:rPr>
        <w:t>13</w:t>
      </w:r>
      <w:r w:rsidR="00C87EA5">
        <w:rPr>
          <w:rFonts w:ascii="Times New Roman" w:hAnsi="Times New Roman" w:cs="Times New Roman"/>
          <w:iCs/>
          <w:sz w:val="24"/>
          <w:szCs w:val="24"/>
        </w:rPr>
        <w:t xml:space="preserve">, dioxygen </w:t>
      </w:r>
      <w:r w:rsidR="004C5762">
        <w:rPr>
          <w:rFonts w:ascii="Times New Roman" w:hAnsi="Times New Roman" w:cs="Times New Roman"/>
          <w:iCs/>
          <w:sz w:val="24"/>
          <w:szCs w:val="24"/>
        </w:rPr>
        <w:t xml:space="preserve">was </w:t>
      </w:r>
      <w:r w:rsidR="00C87EA5">
        <w:rPr>
          <w:rFonts w:ascii="Times New Roman" w:hAnsi="Times New Roman" w:cs="Times New Roman"/>
          <w:iCs/>
          <w:sz w:val="24"/>
          <w:szCs w:val="24"/>
        </w:rPr>
        <w:t>found to bind in an η</w:t>
      </w:r>
      <w:r w:rsidR="00C87EA5">
        <w:rPr>
          <w:rFonts w:ascii="Times New Roman" w:hAnsi="Times New Roman" w:cs="Times New Roman"/>
          <w:iCs/>
          <w:sz w:val="24"/>
          <w:szCs w:val="24"/>
          <w:vertAlign w:val="superscript"/>
        </w:rPr>
        <w:t>1</w:t>
      </w:r>
      <w:r w:rsidR="00C87EA5">
        <w:rPr>
          <w:rFonts w:ascii="Times New Roman" w:hAnsi="Times New Roman" w:cs="Times New Roman"/>
          <w:iCs/>
          <w:sz w:val="24"/>
          <w:szCs w:val="24"/>
        </w:rPr>
        <w:t xml:space="preserve"> fashion (end-on).</w:t>
      </w:r>
      <w:r w:rsidR="00DF021F">
        <w:rPr>
          <w:rFonts w:ascii="Times New Roman" w:hAnsi="Times New Roman" w:cs="Times New Roman"/>
          <w:iCs/>
          <w:sz w:val="24"/>
          <w:szCs w:val="24"/>
        </w:rPr>
        <w:t xml:space="preserve"> </w:t>
      </w:r>
      <w:r w:rsidR="002634D2">
        <w:rPr>
          <w:rFonts w:ascii="Times New Roman" w:hAnsi="Times New Roman" w:cs="Times New Roman"/>
          <w:iCs/>
          <w:sz w:val="24"/>
          <w:szCs w:val="24"/>
        </w:rPr>
        <w:t xml:space="preserve">In general </w:t>
      </w:r>
      <w:r w:rsidR="00AF6743">
        <w:rPr>
          <w:rFonts w:ascii="Times New Roman" w:hAnsi="Times New Roman" w:cs="Times New Roman"/>
          <w:iCs/>
          <w:sz w:val="24"/>
          <w:szCs w:val="24"/>
        </w:rPr>
        <w:t xml:space="preserve">Ru-O </w:t>
      </w:r>
      <w:r w:rsidR="006D21C0">
        <w:rPr>
          <w:rFonts w:ascii="Times New Roman" w:hAnsi="Times New Roman" w:cs="Times New Roman"/>
          <w:iCs/>
          <w:sz w:val="24"/>
          <w:szCs w:val="24"/>
        </w:rPr>
        <w:t>bond</w:t>
      </w:r>
      <w:r w:rsidR="009D19B5">
        <w:rPr>
          <w:rFonts w:ascii="Times New Roman" w:hAnsi="Times New Roman" w:cs="Times New Roman"/>
          <w:iCs/>
          <w:sz w:val="24"/>
          <w:szCs w:val="24"/>
        </w:rPr>
        <w:t xml:space="preserve"> lengths increased </w:t>
      </w:r>
      <w:r w:rsidR="002634D2">
        <w:rPr>
          <w:rFonts w:ascii="Times New Roman" w:hAnsi="Times New Roman" w:cs="Times New Roman"/>
          <w:iCs/>
          <w:sz w:val="24"/>
          <w:szCs w:val="24"/>
        </w:rPr>
        <w:t>by an amount</w:t>
      </w:r>
      <w:r w:rsidR="002268EA">
        <w:rPr>
          <w:rFonts w:ascii="Times New Roman" w:hAnsi="Times New Roman" w:cs="Times New Roman"/>
          <w:iCs/>
          <w:sz w:val="24"/>
          <w:szCs w:val="24"/>
        </w:rPr>
        <w:t xml:space="preserve"> that falls</w:t>
      </w:r>
      <w:r w:rsidR="002634D2">
        <w:rPr>
          <w:rFonts w:ascii="Times New Roman" w:hAnsi="Times New Roman" w:cs="Times New Roman"/>
          <w:iCs/>
          <w:sz w:val="24"/>
          <w:szCs w:val="24"/>
        </w:rPr>
        <w:t xml:space="preserve"> between</w:t>
      </w:r>
      <w:r w:rsidR="009B0181">
        <w:rPr>
          <w:rFonts w:ascii="Times New Roman" w:hAnsi="Times New Roman" w:cs="Times New Roman"/>
          <w:iCs/>
          <w:sz w:val="24"/>
          <w:szCs w:val="24"/>
        </w:rPr>
        <w:t xml:space="preserve"> 0.0</w:t>
      </w:r>
      <w:r w:rsidR="0021406D">
        <w:rPr>
          <w:rFonts w:ascii="Times New Roman" w:hAnsi="Times New Roman" w:cs="Times New Roman"/>
          <w:iCs/>
          <w:sz w:val="24"/>
          <w:szCs w:val="24"/>
        </w:rPr>
        <w:t>1</w:t>
      </w:r>
      <w:r w:rsidR="002268EA">
        <w:rPr>
          <w:rFonts w:ascii="Times New Roman" w:hAnsi="Times New Roman" w:cs="Times New Roman"/>
          <w:iCs/>
          <w:sz w:val="24"/>
          <w:szCs w:val="24"/>
        </w:rPr>
        <w:t xml:space="preserve"> and </w:t>
      </w:r>
      <w:r w:rsidR="0021406D">
        <w:rPr>
          <w:rFonts w:ascii="Times New Roman" w:hAnsi="Times New Roman" w:cs="Times New Roman"/>
          <w:iCs/>
          <w:sz w:val="24"/>
          <w:szCs w:val="24"/>
        </w:rPr>
        <w:t>0.</w:t>
      </w:r>
      <w:r w:rsidR="00E357E2">
        <w:rPr>
          <w:rFonts w:ascii="Times New Roman" w:hAnsi="Times New Roman" w:cs="Times New Roman"/>
          <w:iCs/>
          <w:sz w:val="24"/>
          <w:szCs w:val="24"/>
        </w:rPr>
        <w:t>4</w:t>
      </w:r>
      <w:r w:rsidR="0021406D">
        <w:rPr>
          <w:rFonts w:ascii="Times New Roman" w:hAnsi="Times New Roman" w:cs="Times New Roman"/>
          <w:iCs/>
          <w:sz w:val="24"/>
          <w:szCs w:val="24"/>
        </w:rPr>
        <w:t>0</w:t>
      </w:r>
      <w:r w:rsidR="00435A6A">
        <w:rPr>
          <w:rFonts w:ascii="Times New Roman" w:hAnsi="Times New Roman" w:cs="Times New Roman"/>
          <w:iCs/>
          <w:sz w:val="24"/>
          <w:szCs w:val="24"/>
        </w:rPr>
        <w:t xml:space="preserve"> </w:t>
      </w:r>
      <w:r w:rsidR="00435A6A" w:rsidRPr="00B73511">
        <w:rPr>
          <w:rFonts w:ascii="Times New Roman" w:eastAsia="Times New Roman" w:hAnsi="Times New Roman" w:cs="Times New Roman"/>
          <w:color w:val="000000"/>
          <w:sz w:val="24"/>
          <w:szCs w:val="24"/>
        </w:rPr>
        <w:t>Å</w:t>
      </w:r>
      <w:r w:rsidR="0041717C">
        <w:rPr>
          <w:rFonts w:ascii="Times New Roman" w:eastAsia="Times New Roman" w:hAnsi="Times New Roman" w:cs="Times New Roman"/>
          <w:color w:val="000000"/>
          <w:sz w:val="24"/>
          <w:szCs w:val="24"/>
        </w:rPr>
        <w:t>,</w:t>
      </w:r>
      <w:r w:rsidR="0041717C" w:rsidRPr="0041717C">
        <w:rPr>
          <w:rFonts w:ascii="Times New Roman" w:hAnsi="Times New Roman" w:cs="Times New Roman"/>
          <w:iCs/>
          <w:sz w:val="24"/>
          <w:szCs w:val="24"/>
        </w:rPr>
        <w:t xml:space="preserve"> </w:t>
      </w:r>
      <w:r w:rsidR="0041717C">
        <w:rPr>
          <w:rFonts w:ascii="Times New Roman" w:hAnsi="Times New Roman" w:cs="Times New Roman"/>
          <w:iCs/>
          <w:sz w:val="24"/>
          <w:szCs w:val="24"/>
        </w:rPr>
        <w:t xml:space="preserve">with the exception of complex </w:t>
      </w:r>
      <w:r w:rsidR="0041717C" w:rsidRPr="00E53662">
        <w:rPr>
          <w:rFonts w:ascii="Times New Roman" w:hAnsi="Times New Roman" w:cs="Times New Roman"/>
          <w:b/>
          <w:bCs/>
          <w:iCs/>
          <w:sz w:val="24"/>
          <w:szCs w:val="24"/>
        </w:rPr>
        <w:t>14</w:t>
      </w:r>
      <w:r w:rsidR="0041717C">
        <w:rPr>
          <w:rFonts w:ascii="Times New Roman" w:hAnsi="Times New Roman" w:cs="Times New Roman"/>
          <w:iCs/>
          <w:sz w:val="24"/>
          <w:szCs w:val="24"/>
        </w:rPr>
        <w:t xml:space="preserve"> (POR) which increased by 0.73 </w:t>
      </w:r>
      <w:r w:rsidR="0041717C" w:rsidRPr="00B73511">
        <w:rPr>
          <w:rFonts w:ascii="Times New Roman" w:eastAsia="Times New Roman" w:hAnsi="Times New Roman" w:cs="Times New Roman"/>
          <w:color w:val="000000"/>
          <w:sz w:val="24"/>
          <w:szCs w:val="24"/>
        </w:rPr>
        <w:t>Å</w:t>
      </w:r>
      <w:r w:rsidR="00260243">
        <w:rPr>
          <w:rFonts w:ascii="Times New Roman" w:eastAsia="Times New Roman" w:hAnsi="Times New Roman" w:cs="Times New Roman"/>
          <w:color w:val="000000"/>
          <w:sz w:val="24"/>
          <w:szCs w:val="24"/>
        </w:rPr>
        <w:t xml:space="preserve">. </w:t>
      </w:r>
      <w:r w:rsidR="0071656B">
        <w:rPr>
          <w:rFonts w:ascii="Times New Roman" w:eastAsia="Times New Roman" w:hAnsi="Times New Roman" w:cs="Times New Roman"/>
          <w:color w:val="000000"/>
          <w:sz w:val="24"/>
          <w:szCs w:val="24"/>
        </w:rPr>
        <w:t>All complexes surveyed showed a contraction of the O-O bond between 0.07-</w:t>
      </w:r>
      <w:r w:rsidR="00DC3F24">
        <w:rPr>
          <w:rFonts w:ascii="Times New Roman" w:eastAsia="Times New Roman" w:hAnsi="Times New Roman" w:cs="Times New Roman"/>
          <w:color w:val="000000"/>
          <w:sz w:val="24"/>
          <w:szCs w:val="24"/>
        </w:rPr>
        <w:t xml:space="preserve">0.17 </w:t>
      </w:r>
      <w:r w:rsidR="00DC3F24" w:rsidRPr="00B73511">
        <w:rPr>
          <w:rFonts w:ascii="Times New Roman" w:eastAsia="Times New Roman" w:hAnsi="Times New Roman" w:cs="Times New Roman"/>
          <w:color w:val="000000"/>
          <w:sz w:val="24"/>
          <w:szCs w:val="24"/>
        </w:rPr>
        <w:t>Å</w:t>
      </w:r>
      <w:r w:rsidR="00DC3F24">
        <w:rPr>
          <w:rFonts w:ascii="Times New Roman" w:eastAsia="Times New Roman" w:hAnsi="Times New Roman" w:cs="Times New Roman"/>
          <w:color w:val="000000"/>
          <w:sz w:val="24"/>
          <w:szCs w:val="24"/>
        </w:rPr>
        <w:t xml:space="preserve">. </w:t>
      </w:r>
      <w:r w:rsidR="00D70AAA">
        <w:rPr>
          <w:rFonts w:ascii="Times New Roman" w:eastAsia="Times New Roman" w:hAnsi="Times New Roman" w:cs="Times New Roman"/>
          <w:color w:val="000000"/>
          <w:sz w:val="24"/>
          <w:szCs w:val="24"/>
        </w:rPr>
        <w:t xml:space="preserve">The O-O bond lengths for </w:t>
      </w:r>
      <w:r w:rsidR="007474D6">
        <w:rPr>
          <w:rFonts w:ascii="Times New Roman" w:eastAsia="Times New Roman" w:hAnsi="Times New Roman" w:cs="Times New Roman"/>
          <w:color w:val="000000"/>
          <w:sz w:val="24"/>
          <w:szCs w:val="24"/>
        </w:rPr>
        <w:t xml:space="preserve">these dioxygen complexes fall between 1.22-1.32 </w:t>
      </w:r>
      <w:r w:rsidR="007474D6" w:rsidRPr="00B73511">
        <w:rPr>
          <w:rFonts w:ascii="Times New Roman" w:eastAsia="Times New Roman" w:hAnsi="Times New Roman" w:cs="Times New Roman"/>
          <w:color w:val="000000"/>
          <w:sz w:val="24"/>
          <w:szCs w:val="24"/>
        </w:rPr>
        <w:t>Å</w:t>
      </w:r>
      <w:r w:rsidR="00E24962">
        <w:rPr>
          <w:rFonts w:ascii="Times New Roman" w:eastAsia="Times New Roman" w:hAnsi="Times New Roman" w:cs="Times New Roman"/>
          <w:color w:val="000000"/>
          <w:sz w:val="24"/>
          <w:szCs w:val="24"/>
        </w:rPr>
        <w:t xml:space="preserve">, </w:t>
      </w:r>
      <w:r w:rsidR="00477F65">
        <w:rPr>
          <w:rFonts w:ascii="Times New Roman" w:eastAsia="Times New Roman" w:hAnsi="Times New Roman" w:cs="Times New Roman"/>
          <w:color w:val="000000"/>
          <w:sz w:val="24"/>
          <w:szCs w:val="24"/>
        </w:rPr>
        <w:t>making the character of the</w:t>
      </w:r>
      <w:r w:rsidR="00DB3C9F">
        <w:rPr>
          <w:rFonts w:ascii="Times New Roman" w:eastAsia="Times New Roman" w:hAnsi="Times New Roman" w:cs="Times New Roman"/>
          <w:color w:val="000000"/>
          <w:sz w:val="24"/>
          <w:szCs w:val="24"/>
        </w:rPr>
        <w:t xml:space="preserve"> O</w:t>
      </w:r>
      <w:r w:rsidR="00DB3C9F">
        <w:rPr>
          <w:rFonts w:ascii="Times New Roman" w:eastAsia="Times New Roman" w:hAnsi="Times New Roman" w:cs="Times New Roman"/>
          <w:color w:val="000000"/>
          <w:sz w:val="24"/>
          <w:szCs w:val="24"/>
          <w:vertAlign w:val="subscript"/>
        </w:rPr>
        <w:t>2</w:t>
      </w:r>
      <w:r w:rsidR="00DB3C9F">
        <w:rPr>
          <w:rFonts w:ascii="Times New Roman" w:eastAsia="Times New Roman" w:hAnsi="Times New Roman" w:cs="Times New Roman"/>
          <w:color w:val="000000"/>
          <w:sz w:val="24"/>
          <w:szCs w:val="24"/>
        </w:rPr>
        <w:t xml:space="preserve"> </w:t>
      </w:r>
      <w:r w:rsidR="00056535">
        <w:rPr>
          <w:rFonts w:ascii="Times New Roman" w:eastAsia="Times New Roman" w:hAnsi="Times New Roman" w:cs="Times New Roman"/>
          <w:color w:val="000000"/>
          <w:sz w:val="24"/>
          <w:szCs w:val="24"/>
        </w:rPr>
        <w:t xml:space="preserve">somewhere </w:t>
      </w:r>
      <w:r w:rsidR="00493866">
        <w:rPr>
          <w:rFonts w:ascii="Times New Roman" w:eastAsia="Times New Roman" w:hAnsi="Times New Roman" w:cs="Times New Roman"/>
          <w:color w:val="000000"/>
          <w:sz w:val="24"/>
          <w:szCs w:val="24"/>
        </w:rPr>
        <w:t xml:space="preserve">between </w:t>
      </w:r>
      <w:r w:rsidR="00B6233D">
        <w:rPr>
          <w:rFonts w:ascii="Times New Roman" w:eastAsia="Times New Roman" w:hAnsi="Times New Roman" w:cs="Times New Roman"/>
          <w:color w:val="000000"/>
          <w:sz w:val="24"/>
          <w:szCs w:val="24"/>
        </w:rPr>
        <w:t xml:space="preserve">dioxygen and </w:t>
      </w:r>
      <w:r w:rsidR="00104A43">
        <w:rPr>
          <w:rFonts w:ascii="Times New Roman" w:eastAsia="Times New Roman" w:hAnsi="Times New Roman" w:cs="Times New Roman"/>
          <w:color w:val="000000"/>
          <w:sz w:val="24"/>
          <w:szCs w:val="24"/>
        </w:rPr>
        <w:t>superoxide</w:t>
      </w:r>
      <w:r w:rsidR="00477F65">
        <w:rPr>
          <w:rFonts w:ascii="Times New Roman" w:eastAsia="Times New Roman" w:hAnsi="Times New Roman" w:cs="Times New Roman"/>
          <w:color w:val="000000"/>
          <w:sz w:val="24"/>
          <w:szCs w:val="24"/>
        </w:rPr>
        <w:t xml:space="preserve"> (1</w:t>
      </w:r>
      <w:r w:rsidR="00635A26">
        <w:rPr>
          <w:rFonts w:ascii="Times New Roman" w:eastAsia="Times New Roman" w:hAnsi="Times New Roman" w:cs="Times New Roman"/>
          <w:color w:val="000000"/>
          <w:sz w:val="24"/>
          <w:szCs w:val="24"/>
        </w:rPr>
        <w:t>.21-1.33</w:t>
      </w:r>
      <w:r w:rsidR="004D23E4">
        <w:rPr>
          <w:rFonts w:ascii="Times New Roman" w:eastAsia="Times New Roman" w:hAnsi="Times New Roman" w:cs="Times New Roman"/>
          <w:color w:val="000000"/>
          <w:sz w:val="24"/>
          <w:szCs w:val="24"/>
        </w:rPr>
        <w:t xml:space="preserve"> </w:t>
      </w:r>
      <w:r w:rsidR="004D23E4" w:rsidRPr="00B73511">
        <w:rPr>
          <w:rFonts w:ascii="Times New Roman" w:eastAsia="Times New Roman" w:hAnsi="Times New Roman" w:cs="Times New Roman"/>
          <w:color w:val="000000"/>
          <w:sz w:val="24"/>
          <w:szCs w:val="24"/>
        </w:rPr>
        <w:t>Å</w:t>
      </w:r>
      <w:r w:rsidR="00477F65">
        <w:rPr>
          <w:rFonts w:ascii="Times New Roman" w:eastAsia="Times New Roman" w:hAnsi="Times New Roman" w:cs="Times New Roman"/>
          <w:color w:val="000000"/>
          <w:sz w:val="24"/>
          <w:szCs w:val="24"/>
        </w:rPr>
        <w:t>)</w:t>
      </w:r>
      <w:r w:rsidR="009E42D8">
        <w:rPr>
          <w:rFonts w:ascii="Times New Roman" w:eastAsia="Times New Roman" w:hAnsi="Times New Roman" w:cs="Times New Roman"/>
          <w:color w:val="000000"/>
          <w:sz w:val="24"/>
          <w:szCs w:val="24"/>
        </w:rPr>
        <w:t>.</w:t>
      </w:r>
      <w:r w:rsidR="009E42D8">
        <w:rPr>
          <w:rFonts w:ascii="Times New Roman" w:eastAsia="Times New Roman" w:hAnsi="Times New Roman" w:cs="Times New Roman"/>
          <w:color w:val="000000"/>
          <w:sz w:val="24"/>
          <w:szCs w:val="24"/>
        </w:rPr>
        <w:fldChar w:fldCharType="begin" w:fldLock="1"/>
      </w:r>
      <w:r w:rsidR="00D64305">
        <w:rPr>
          <w:rFonts w:ascii="Times New Roman" w:eastAsia="Times New Roman" w:hAnsi="Times New Roman" w:cs="Times New Roman"/>
          <w:color w:val="000000"/>
          <w:sz w:val="24"/>
          <w:szCs w:val="24"/>
        </w:rPr>
        <w:instrText>ADDIN CSL_CITATION {"citationItems":[{"id":"ITEM-1","itemData":{"DOI":"10.1039/c001397h","ISSN":"14779226","abstract":"Transition-metal complexes of O2 and N2 play an important role in the environment, chemical industry, and metalloenzymes. This Perspective compares and contrasts the binding modes, reduction levels, and electronic influences on the nature of the bound O2 or N2 group in these complexes. The charge distribution between the metal and the diatomic ligand is variable, and different models for describing the adducts have evolved. In some cases, single resonance structures (e.g. M-superoxide = M-O2-) are accurate descriptions of the adducts. Recent studies have shown that the magnetic coupling in certain N22- complexes differs between resonance forms, and can be used to distinguish experimentally between resonance structures. On the other hand, many O2 and N2 complexes cannot be described well with a simple valence-bond model. Defining the situations where ambiguities occur is a fertile area for continued study. © 2010 The Royal Society of Chemistry.","author":[{"dropping-particle":"","family":"Holland","given":"Patrick L.","non-dropping-particle":"","parse-names":false,"suffix":""}],"container-title":"Dalton Transactions","id":"ITEM-1","issue":"23","issued":{"date-parts":[["2010"]]},"page":"5415-5425","title":"Metal-dioxygen and metal-dinitrogen complexes: Where are the electrons?","type":"article-journal","volume":"39"},"uris":["http://www.mendeley.com/documents/?uuid=61691ba5-2e37-4677-9bf1-e9898d571e28"]}],"mendeley":{"formattedCitation":"&lt;sup&gt;55&lt;/sup&gt;","plainTextFormattedCitation":"55","previouslyFormattedCitation":"&lt;sup&gt;55&lt;/sup&gt;"},"properties":{"noteIndex":0},"schema":"https://github.com/citation-style-language/schema/raw/master/csl-citation.json"}</w:instrText>
      </w:r>
      <w:r w:rsidR="009E42D8">
        <w:rPr>
          <w:rFonts w:ascii="Times New Roman" w:eastAsia="Times New Roman" w:hAnsi="Times New Roman" w:cs="Times New Roman"/>
          <w:color w:val="000000"/>
          <w:sz w:val="24"/>
          <w:szCs w:val="24"/>
        </w:rPr>
        <w:fldChar w:fldCharType="separate"/>
      </w:r>
      <w:r w:rsidR="00BA51EA" w:rsidRPr="00BA51EA">
        <w:rPr>
          <w:rFonts w:ascii="Times New Roman" w:eastAsia="Times New Roman" w:hAnsi="Times New Roman" w:cs="Times New Roman"/>
          <w:noProof/>
          <w:color w:val="000000"/>
          <w:sz w:val="24"/>
          <w:szCs w:val="24"/>
          <w:vertAlign w:val="superscript"/>
        </w:rPr>
        <w:t>55</w:t>
      </w:r>
      <w:r w:rsidR="009E42D8">
        <w:rPr>
          <w:rFonts w:ascii="Times New Roman" w:eastAsia="Times New Roman" w:hAnsi="Times New Roman" w:cs="Times New Roman"/>
          <w:color w:val="000000"/>
          <w:sz w:val="24"/>
          <w:szCs w:val="24"/>
        </w:rPr>
        <w:fldChar w:fldCharType="end"/>
      </w:r>
      <w:r w:rsidR="005721B5">
        <w:rPr>
          <w:rFonts w:ascii="Times New Roman" w:eastAsia="Times New Roman" w:hAnsi="Times New Roman" w:cs="Times New Roman"/>
          <w:color w:val="000000"/>
          <w:sz w:val="24"/>
          <w:szCs w:val="24"/>
        </w:rPr>
        <w:t xml:space="preserve"> </w:t>
      </w:r>
    </w:p>
    <w:p w14:paraId="1475C009" w14:textId="2C138B3B" w:rsidR="0038675A" w:rsidRDefault="0038675A" w:rsidP="00FE60C9">
      <w:pPr>
        <w:spacing w:line="480" w:lineRule="auto"/>
        <w:contextualSpacing/>
        <w:rPr>
          <w:rFonts w:ascii="Times New Roman" w:eastAsia="Times New Roman" w:hAnsi="Times New Roman" w:cs="Times New Roman"/>
          <w:color w:val="000000"/>
          <w:sz w:val="24"/>
          <w:szCs w:val="24"/>
        </w:rPr>
      </w:pPr>
    </w:p>
    <w:p w14:paraId="04D131D0" w14:textId="77777777" w:rsidR="000E1B80" w:rsidRPr="0038797D" w:rsidRDefault="000E1B80" w:rsidP="00FE60C9">
      <w:pPr>
        <w:spacing w:line="480" w:lineRule="auto"/>
        <w:contextualSpacing/>
        <w:rPr>
          <w:rFonts w:ascii="Times New Roman" w:eastAsia="Times New Roman" w:hAnsi="Times New Roman" w:cs="Times New Roman"/>
          <w:color w:val="000000"/>
          <w:sz w:val="24"/>
          <w:szCs w:val="24"/>
        </w:rPr>
      </w:pPr>
    </w:p>
    <w:p w14:paraId="63335220" w14:textId="3EE5AD75" w:rsidR="009E42D8" w:rsidRPr="00D10ED0" w:rsidRDefault="009E42D8" w:rsidP="009E42D8">
      <w:pPr>
        <w:pStyle w:val="Caption"/>
        <w:keepNext/>
        <w:rPr>
          <w:rFonts w:ascii="Times New Roman" w:hAnsi="Times New Roman" w:cs="Times New Roman"/>
          <w:color w:val="auto"/>
          <w:sz w:val="24"/>
          <w:szCs w:val="24"/>
        </w:rPr>
      </w:pPr>
      <w:bookmarkStart w:id="48" w:name="_Toc48345874"/>
      <w:bookmarkStart w:id="49" w:name="_Toc48346185"/>
      <w:r w:rsidRPr="00D10ED0">
        <w:rPr>
          <w:rFonts w:ascii="Times New Roman" w:hAnsi="Times New Roman" w:cs="Times New Roman"/>
          <w:color w:val="auto"/>
          <w:sz w:val="24"/>
          <w:szCs w:val="24"/>
        </w:rPr>
        <w:lastRenderedPageBreak/>
        <w:t xml:space="preserve">Table </w:t>
      </w:r>
      <w:r w:rsidRPr="00D10ED0">
        <w:rPr>
          <w:rFonts w:ascii="Times New Roman" w:hAnsi="Times New Roman" w:cs="Times New Roman"/>
          <w:color w:val="auto"/>
          <w:sz w:val="24"/>
          <w:szCs w:val="24"/>
        </w:rPr>
        <w:fldChar w:fldCharType="begin"/>
      </w:r>
      <w:r w:rsidRPr="00D10ED0">
        <w:rPr>
          <w:rFonts w:ascii="Times New Roman" w:hAnsi="Times New Roman" w:cs="Times New Roman"/>
          <w:color w:val="auto"/>
          <w:sz w:val="24"/>
          <w:szCs w:val="24"/>
        </w:rPr>
        <w:instrText xml:space="preserve"> SEQ Table \* ARABIC </w:instrText>
      </w:r>
      <w:r w:rsidRPr="00D10ED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12</w:t>
      </w:r>
      <w:r w:rsidRPr="00D10ED0">
        <w:rPr>
          <w:rFonts w:ascii="Times New Roman" w:hAnsi="Times New Roman" w:cs="Times New Roman"/>
          <w:color w:val="auto"/>
          <w:sz w:val="24"/>
          <w:szCs w:val="24"/>
        </w:rPr>
        <w:fldChar w:fldCharType="end"/>
      </w:r>
      <w:r w:rsidRPr="00D10ED0">
        <w:rPr>
          <w:rFonts w:ascii="Times New Roman" w:hAnsi="Times New Roman" w:cs="Times New Roman"/>
          <w:color w:val="auto"/>
          <w:sz w:val="24"/>
          <w:szCs w:val="24"/>
        </w:rPr>
        <w:t>: Bond lengths for ruthenium dioxygen complexes.</w:t>
      </w:r>
      <w:bookmarkEnd w:id="48"/>
      <w:bookmarkEnd w:id="49"/>
    </w:p>
    <w:tbl>
      <w:tblPr>
        <w:tblpPr w:leftFromText="180" w:rightFromText="180" w:vertAnchor="text" w:horzAnchor="margin" w:tblpXSpec="center" w:tblpY="68"/>
        <w:tblW w:w="9265" w:type="dxa"/>
        <w:tblLayout w:type="fixed"/>
        <w:tblLook w:val="04A0" w:firstRow="1" w:lastRow="0" w:firstColumn="1" w:lastColumn="0" w:noHBand="0" w:noVBand="1"/>
      </w:tblPr>
      <w:tblGrid>
        <w:gridCol w:w="1069"/>
        <w:gridCol w:w="1075"/>
        <w:gridCol w:w="1236"/>
        <w:gridCol w:w="1094"/>
        <w:gridCol w:w="1066"/>
        <w:gridCol w:w="1087"/>
        <w:gridCol w:w="1326"/>
        <w:gridCol w:w="1312"/>
      </w:tblGrid>
      <w:tr w:rsidR="001A67F4" w:rsidRPr="00BE1E61" w14:paraId="5BD823DC" w14:textId="36452DDF" w:rsidTr="001977B3">
        <w:trPr>
          <w:trHeight w:val="404"/>
        </w:trPr>
        <w:tc>
          <w:tcPr>
            <w:tcW w:w="106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36BFA064" w14:textId="77777777" w:rsidR="001A67F4" w:rsidRPr="00BE1E61" w:rsidRDefault="001A67F4" w:rsidP="003B0360">
            <w:pPr>
              <w:spacing w:after="0" w:line="240" w:lineRule="auto"/>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Complex</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7078FA49" w14:textId="77777777" w:rsidR="001A67F4" w:rsidRPr="00BE1E61" w:rsidRDefault="001A67F4" w:rsidP="003B0360">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Formal Charge</w:t>
            </w:r>
          </w:p>
        </w:tc>
        <w:tc>
          <w:tcPr>
            <w:tcW w:w="23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835812" w14:textId="7A901B64" w:rsidR="001A67F4" w:rsidRPr="00BE1E61" w:rsidRDefault="001A67F4" w:rsidP="003B0360">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 xml:space="preserve">Dimer </w:t>
            </w:r>
          </w:p>
        </w:tc>
        <w:tc>
          <w:tcPr>
            <w:tcW w:w="215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05AD74B" w14:textId="1C5A9D03" w:rsidR="001A67F4" w:rsidRPr="00BE1E61" w:rsidRDefault="001A67F4" w:rsidP="003B036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Dioxygen Complex</w:t>
            </w:r>
          </w:p>
        </w:tc>
        <w:tc>
          <w:tcPr>
            <w:tcW w:w="1326" w:type="dxa"/>
            <w:vMerge w:val="restart"/>
            <w:tcBorders>
              <w:top w:val="single" w:sz="4" w:space="0" w:color="auto"/>
              <w:left w:val="single" w:sz="4" w:space="0" w:color="auto"/>
              <w:right w:val="single" w:sz="4" w:space="0" w:color="auto"/>
            </w:tcBorders>
            <w:vAlign w:val="bottom"/>
          </w:tcPr>
          <w:p w14:paraId="7738D784" w14:textId="77777777" w:rsidR="00D6621C" w:rsidRDefault="001A67F4" w:rsidP="003B0360">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 xml:space="preserve">Dimer and </w:t>
            </w:r>
            <w:r w:rsidR="00BB1CA6">
              <w:rPr>
                <w:rFonts w:ascii="Times New Roman" w:eastAsia="Times New Roman" w:hAnsi="Times New Roman" w:cs="Times New Roman"/>
                <w:b/>
                <w:bCs/>
                <w:color w:val="000000"/>
              </w:rPr>
              <w:t xml:space="preserve">Dioxygen </w:t>
            </w:r>
          </w:p>
          <w:p w14:paraId="27B4BD8A" w14:textId="34749304" w:rsidR="001A67F4" w:rsidRPr="00BE1E61" w:rsidRDefault="001A67F4" w:rsidP="003B0360">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Ru-O Diff. (Å)</w:t>
            </w:r>
          </w:p>
        </w:tc>
        <w:tc>
          <w:tcPr>
            <w:tcW w:w="1312" w:type="dxa"/>
            <w:vMerge w:val="restart"/>
            <w:tcBorders>
              <w:top w:val="single" w:sz="4" w:space="0" w:color="auto"/>
              <w:left w:val="single" w:sz="4" w:space="0" w:color="auto"/>
              <w:right w:val="single" w:sz="4" w:space="0" w:color="auto"/>
            </w:tcBorders>
            <w:vAlign w:val="bottom"/>
          </w:tcPr>
          <w:p w14:paraId="18163BDB" w14:textId="77777777" w:rsidR="00D6621C" w:rsidRDefault="00CD6CCA" w:rsidP="003B036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Dimer and </w:t>
            </w:r>
            <w:r w:rsidR="00BB1CA6">
              <w:rPr>
                <w:rFonts w:ascii="Times New Roman" w:eastAsia="Times New Roman" w:hAnsi="Times New Roman" w:cs="Times New Roman"/>
                <w:b/>
                <w:bCs/>
                <w:color w:val="000000"/>
              </w:rPr>
              <w:t>Dioxygen</w:t>
            </w:r>
          </w:p>
          <w:p w14:paraId="1972D7DC" w14:textId="06BCE7D3" w:rsidR="00927FE4" w:rsidRDefault="00927FE4" w:rsidP="003B036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O-O</w:t>
            </w:r>
          </w:p>
          <w:p w14:paraId="16FD9D54" w14:textId="26620552" w:rsidR="001A67F4" w:rsidRPr="00BE1E61" w:rsidRDefault="001A67F4" w:rsidP="003B0360">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 xml:space="preserve"> </w:t>
            </w:r>
            <w:r w:rsidR="00BB1CA6">
              <w:rPr>
                <w:rFonts w:ascii="Times New Roman" w:eastAsia="Times New Roman" w:hAnsi="Times New Roman" w:cs="Times New Roman"/>
                <w:b/>
                <w:bCs/>
                <w:color w:val="000000"/>
              </w:rPr>
              <w:t xml:space="preserve">Diff. </w:t>
            </w:r>
            <w:r w:rsidRPr="00BE1E61">
              <w:rPr>
                <w:rFonts w:ascii="Times New Roman" w:eastAsia="Times New Roman" w:hAnsi="Times New Roman" w:cs="Times New Roman"/>
                <w:b/>
                <w:bCs/>
                <w:color w:val="000000"/>
              </w:rPr>
              <w:t>(Å)</w:t>
            </w:r>
          </w:p>
        </w:tc>
      </w:tr>
      <w:tr w:rsidR="001977B3" w:rsidRPr="00BE1E61" w14:paraId="23D60AB3" w14:textId="280B6F71" w:rsidTr="001977B3">
        <w:trPr>
          <w:trHeight w:val="305"/>
        </w:trPr>
        <w:tc>
          <w:tcPr>
            <w:tcW w:w="1069"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488C4" w14:textId="77777777" w:rsidR="001A67F4" w:rsidRPr="00BE1E61" w:rsidRDefault="001A67F4" w:rsidP="001A67F4">
            <w:pPr>
              <w:spacing w:after="0" w:line="240" w:lineRule="auto"/>
              <w:rPr>
                <w:rFonts w:ascii="Times New Roman" w:eastAsia="Times New Roman" w:hAnsi="Times New Roman" w:cs="Times New Roman"/>
                <w:b/>
                <w:bCs/>
                <w:color w:val="000000"/>
              </w:rPr>
            </w:pPr>
          </w:p>
        </w:tc>
        <w:tc>
          <w:tcPr>
            <w:tcW w:w="107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F7284" w14:textId="77777777" w:rsidR="001A67F4" w:rsidRPr="00BE1E61" w:rsidRDefault="001A67F4" w:rsidP="001A67F4">
            <w:pPr>
              <w:spacing w:after="0" w:line="240" w:lineRule="auto"/>
              <w:jc w:val="center"/>
              <w:rPr>
                <w:rFonts w:ascii="Times New Roman" w:eastAsia="Times New Roman" w:hAnsi="Times New Roman" w:cs="Times New Roman"/>
                <w:b/>
                <w:bCs/>
                <w:color w:val="000000"/>
              </w:rPr>
            </w:pP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53F6A" w14:textId="401C701B" w:rsidR="001A67F4" w:rsidRPr="00BE1E61" w:rsidRDefault="001A67F4" w:rsidP="001A67F4">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Avg. </w:t>
            </w:r>
            <w:r w:rsidRPr="00BE1E61">
              <w:rPr>
                <w:rFonts w:ascii="Times New Roman" w:eastAsia="Times New Roman" w:hAnsi="Times New Roman" w:cs="Times New Roman"/>
                <w:b/>
                <w:bCs/>
                <w:color w:val="000000"/>
              </w:rPr>
              <w:t>Ru-O Distance (Å)</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E6AE6" w14:textId="40D5A41E" w:rsidR="001A67F4" w:rsidRPr="00BE1E61" w:rsidRDefault="001A67F4" w:rsidP="001A67F4">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O(1)-O(2) Distance (Å)</w:t>
            </w:r>
          </w:p>
        </w:tc>
        <w:tc>
          <w:tcPr>
            <w:tcW w:w="1066" w:type="dxa"/>
            <w:tcBorders>
              <w:top w:val="single" w:sz="4" w:space="0" w:color="auto"/>
              <w:left w:val="single" w:sz="4" w:space="0" w:color="auto"/>
              <w:bottom w:val="single" w:sz="4" w:space="0" w:color="auto"/>
              <w:right w:val="single" w:sz="4" w:space="0" w:color="auto"/>
            </w:tcBorders>
            <w:vAlign w:val="bottom"/>
          </w:tcPr>
          <w:p w14:paraId="05E7C58A" w14:textId="7EE43E24" w:rsidR="001A67F4" w:rsidRPr="00BE1E61" w:rsidRDefault="001A67F4" w:rsidP="001A67F4">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Ru(1)-O(1) Distance </w:t>
            </w:r>
            <w:r w:rsidRPr="00BE1E61">
              <w:rPr>
                <w:rFonts w:ascii="Times New Roman" w:eastAsia="Times New Roman" w:hAnsi="Times New Roman" w:cs="Times New Roman"/>
                <w:b/>
                <w:bCs/>
                <w:color w:val="000000"/>
              </w:rPr>
              <w:t>(Å)</w:t>
            </w:r>
          </w:p>
        </w:tc>
        <w:tc>
          <w:tcPr>
            <w:tcW w:w="1086" w:type="dxa"/>
            <w:tcBorders>
              <w:top w:val="single" w:sz="4" w:space="0" w:color="auto"/>
              <w:left w:val="single" w:sz="4" w:space="0" w:color="auto"/>
              <w:bottom w:val="single" w:sz="4" w:space="0" w:color="auto"/>
              <w:right w:val="single" w:sz="4" w:space="0" w:color="auto"/>
            </w:tcBorders>
            <w:vAlign w:val="bottom"/>
          </w:tcPr>
          <w:p w14:paraId="22858728" w14:textId="6ACA3ECA" w:rsidR="001A67F4" w:rsidRPr="00BE1E61" w:rsidRDefault="001A67F4" w:rsidP="001A67F4">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O(1)-O(2) Distance (Å)</w:t>
            </w:r>
          </w:p>
        </w:tc>
        <w:tc>
          <w:tcPr>
            <w:tcW w:w="1326" w:type="dxa"/>
            <w:vMerge/>
            <w:tcBorders>
              <w:left w:val="single" w:sz="4" w:space="0" w:color="auto"/>
              <w:bottom w:val="single" w:sz="4" w:space="0" w:color="auto"/>
              <w:right w:val="single" w:sz="4" w:space="0" w:color="auto"/>
            </w:tcBorders>
            <w:vAlign w:val="bottom"/>
          </w:tcPr>
          <w:p w14:paraId="2791EA4B" w14:textId="19F336AF" w:rsidR="001A67F4" w:rsidRPr="00BE1E61" w:rsidRDefault="001A67F4" w:rsidP="001A67F4">
            <w:pPr>
              <w:spacing w:after="0" w:line="240" w:lineRule="auto"/>
              <w:jc w:val="center"/>
              <w:rPr>
                <w:rFonts w:ascii="Times New Roman" w:eastAsia="Times New Roman" w:hAnsi="Times New Roman" w:cs="Times New Roman"/>
                <w:b/>
                <w:bCs/>
                <w:color w:val="000000"/>
              </w:rPr>
            </w:pPr>
          </w:p>
        </w:tc>
        <w:tc>
          <w:tcPr>
            <w:tcW w:w="1312" w:type="dxa"/>
            <w:vMerge/>
            <w:tcBorders>
              <w:left w:val="single" w:sz="4" w:space="0" w:color="auto"/>
              <w:bottom w:val="single" w:sz="4" w:space="0" w:color="auto"/>
              <w:right w:val="single" w:sz="4" w:space="0" w:color="auto"/>
            </w:tcBorders>
            <w:vAlign w:val="bottom"/>
          </w:tcPr>
          <w:p w14:paraId="59BF0017" w14:textId="7112C4B8" w:rsidR="001A67F4" w:rsidRPr="00BE1E61" w:rsidRDefault="001A67F4" w:rsidP="001A67F4">
            <w:pPr>
              <w:spacing w:after="0" w:line="240" w:lineRule="auto"/>
              <w:jc w:val="center"/>
              <w:rPr>
                <w:rFonts w:ascii="Times New Roman" w:eastAsia="Times New Roman" w:hAnsi="Times New Roman" w:cs="Times New Roman"/>
                <w:b/>
                <w:bCs/>
                <w:color w:val="000000"/>
              </w:rPr>
            </w:pPr>
          </w:p>
        </w:tc>
      </w:tr>
      <w:tr w:rsidR="001977B3" w:rsidRPr="00B73511" w14:paraId="39D4C214" w14:textId="4A06ABD4" w:rsidTr="001977B3">
        <w:trPr>
          <w:trHeight w:val="248"/>
        </w:trPr>
        <w:tc>
          <w:tcPr>
            <w:tcW w:w="1069" w:type="dxa"/>
            <w:tcBorders>
              <w:top w:val="single" w:sz="4" w:space="0" w:color="auto"/>
              <w:left w:val="single" w:sz="4" w:space="0" w:color="auto"/>
              <w:bottom w:val="nil"/>
              <w:right w:val="single" w:sz="4" w:space="0" w:color="auto"/>
            </w:tcBorders>
            <w:shd w:val="clear" w:color="auto" w:fill="auto"/>
            <w:noWrap/>
            <w:vAlign w:val="bottom"/>
            <w:hideMark/>
          </w:tcPr>
          <w:p w14:paraId="65654B7E" w14:textId="4687F15C" w:rsidR="00395004" w:rsidRPr="00B73511" w:rsidRDefault="00395004" w:rsidP="00A464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14</w:t>
            </w:r>
          </w:p>
        </w:tc>
        <w:tc>
          <w:tcPr>
            <w:tcW w:w="1075" w:type="dxa"/>
            <w:tcBorders>
              <w:top w:val="single" w:sz="4" w:space="0" w:color="auto"/>
              <w:left w:val="single" w:sz="4" w:space="0" w:color="auto"/>
              <w:bottom w:val="nil"/>
              <w:right w:val="single" w:sz="4" w:space="0" w:color="auto"/>
            </w:tcBorders>
            <w:shd w:val="clear" w:color="auto" w:fill="auto"/>
            <w:noWrap/>
            <w:vAlign w:val="bottom"/>
            <w:hideMark/>
          </w:tcPr>
          <w:p w14:paraId="7A0E1223" w14:textId="77777777"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236" w:type="dxa"/>
            <w:tcBorders>
              <w:top w:val="single" w:sz="4" w:space="0" w:color="auto"/>
              <w:left w:val="single" w:sz="4" w:space="0" w:color="auto"/>
              <w:bottom w:val="nil"/>
              <w:right w:val="single" w:sz="4" w:space="0" w:color="auto"/>
            </w:tcBorders>
            <w:shd w:val="clear" w:color="auto" w:fill="auto"/>
            <w:noWrap/>
            <w:vAlign w:val="bottom"/>
          </w:tcPr>
          <w:p w14:paraId="4B551CD0" w14:textId="77777777"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2.01</w:t>
            </w:r>
          </w:p>
        </w:tc>
        <w:tc>
          <w:tcPr>
            <w:tcW w:w="1094" w:type="dxa"/>
            <w:tcBorders>
              <w:top w:val="single" w:sz="4" w:space="0" w:color="auto"/>
              <w:left w:val="single" w:sz="4" w:space="0" w:color="auto"/>
              <w:bottom w:val="nil"/>
              <w:right w:val="single" w:sz="4" w:space="0" w:color="auto"/>
            </w:tcBorders>
            <w:shd w:val="clear" w:color="auto" w:fill="auto"/>
            <w:noWrap/>
            <w:vAlign w:val="bottom"/>
          </w:tcPr>
          <w:p w14:paraId="1B3F2856" w14:textId="5F05FC52"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1.32</w:t>
            </w:r>
          </w:p>
        </w:tc>
        <w:tc>
          <w:tcPr>
            <w:tcW w:w="1066" w:type="dxa"/>
            <w:tcBorders>
              <w:top w:val="single" w:sz="4" w:space="0" w:color="auto"/>
              <w:left w:val="single" w:sz="4" w:space="0" w:color="auto"/>
              <w:bottom w:val="nil"/>
              <w:right w:val="single" w:sz="4" w:space="0" w:color="auto"/>
            </w:tcBorders>
            <w:vAlign w:val="center"/>
          </w:tcPr>
          <w:p w14:paraId="60FB3DBD" w14:textId="57065220"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2.74</w:t>
            </w:r>
          </w:p>
        </w:tc>
        <w:tc>
          <w:tcPr>
            <w:tcW w:w="1086" w:type="dxa"/>
            <w:tcBorders>
              <w:top w:val="single" w:sz="4" w:space="0" w:color="auto"/>
              <w:left w:val="single" w:sz="4" w:space="0" w:color="auto"/>
              <w:bottom w:val="nil"/>
              <w:right w:val="single" w:sz="4" w:space="0" w:color="auto"/>
            </w:tcBorders>
            <w:vAlign w:val="center"/>
          </w:tcPr>
          <w:p w14:paraId="51C42FFE" w14:textId="3F1810C7"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1.22</w:t>
            </w:r>
          </w:p>
        </w:tc>
        <w:tc>
          <w:tcPr>
            <w:tcW w:w="1326" w:type="dxa"/>
            <w:tcBorders>
              <w:top w:val="single" w:sz="4" w:space="0" w:color="auto"/>
              <w:left w:val="single" w:sz="4" w:space="0" w:color="auto"/>
              <w:bottom w:val="nil"/>
              <w:right w:val="single" w:sz="4" w:space="0" w:color="auto"/>
            </w:tcBorders>
            <w:vAlign w:val="center"/>
          </w:tcPr>
          <w:p w14:paraId="217C54FA" w14:textId="71E16245" w:rsidR="00395004" w:rsidRPr="00395004" w:rsidRDefault="00395004" w:rsidP="00395004">
            <w:pPr>
              <w:spacing w:after="0" w:line="240" w:lineRule="auto"/>
              <w:jc w:val="center"/>
              <w:rPr>
                <w:rFonts w:ascii="Times New Roman" w:eastAsia="Times New Roman" w:hAnsi="Times New Roman" w:cs="Times New Roman"/>
                <w:color w:val="000000"/>
              </w:rPr>
            </w:pPr>
            <w:r>
              <w:rPr>
                <w:rFonts w:ascii="Times New Roman" w:hAnsi="Times New Roman" w:cs="Times New Roman"/>
                <w:color w:val="000000"/>
              </w:rPr>
              <w:t>+</w:t>
            </w:r>
            <w:r w:rsidRPr="00395004">
              <w:rPr>
                <w:rFonts w:ascii="Times New Roman" w:hAnsi="Times New Roman" w:cs="Times New Roman"/>
                <w:color w:val="000000"/>
              </w:rPr>
              <w:t>0.73</w:t>
            </w:r>
          </w:p>
        </w:tc>
        <w:tc>
          <w:tcPr>
            <w:tcW w:w="1312" w:type="dxa"/>
            <w:tcBorders>
              <w:top w:val="single" w:sz="4" w:space="0" w:color="auto"/>
              <w:left w:val="single" w:sz="4" w:space="0" w:color="auto"/>
              <w:bottom w:val="nil"/>
              <w:right w:val="single" w:sz="4" w:space="0" w:color="auto"/>
            </w:tcBorders>
            <w:vAlign w:val="center"/>
          </w:tcPr>
          <w:p w14:paraId="7CFAB1F0" w14:textId="3B5CA66C"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-0.1</w:t>
            </w:r>
          </w:p>
        </w:tc>
      </w:tr>
      <w:tr w:rsidR="001977B3" w:rsidRPr="00B73511" w14:paraId="2099AB19" w14:textId="5E841882" w:rsidTr="001977B3">
        <w:trPr>
          <w:trHeight w:val="248"/>
        </w:trPr>
        <w:tc>
          <w:tcPr>
            <w:tcW w:w="1069" w:type="dxa"/>
            <w:tcBorders>
              <w:top w:val="nil"/>
              <w:left w:val="single" w:sz="4" w:space="0" w:color="auto"/>
              <w:bottom w:val="nil"/>
              <w:right w:val="single" w:sz="4" w:space="0" w:color="auto"/>
            </w:tcBorders>
            <w:shd w:val="clear" w:color="auto" w:fill="auto"/>
            <w:noWrap/>
            <w:vAlign w:val="bottom"/>
            <w:hideMark/>
          </w:tcPr>
          <w:p w14:paraId="32264924" w14:textId="7520A630" w:rsidR="00395004" w:rsidRPr="00B73511" w:rsidRDefault="00395004" w:rsidP="00A464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15</w:t>
            </w:r>
          </w:p>
        </w:tc>
        <w:tc>
          <w:tcPr>
            <w:tcW w:w="1075" w:type="dxa"/>
            <w:tcBorders>
              <w:top w:val="nil"/>
              <w:left w:val="single" w:sz="4" w:space="0" w:color="auto"/>
              <w:bottom w:val="nil"/>
              <w:right w:val="single" w:sz="4" w:space="0" w:color="auto"/>
            </w:tcBorders>
            <w:shd w:val="clear" w:color="auto" w:fill="auto"/>
            <w:noWrap/>
            <w:vAlign w:val="bottom"/>
          </w:tcPr>
          <w:p w14:paraId="01D0B5AF" w14:textId="77777777" w:rsidR="00395004" w:rsidRPr="00B73511" w:rsidRDefault="00395004" w:rsidP="00395004">
            <w:pPr>
              <w:spacing w:after="0" w:line="240" w:lineRule="auto"/>
              <w:jc w:val="center"/>
              <w:rPr>
                <w:rFonts w:ascii="Times New Roman" w:eastAsia="Times New Roman" w:hAnsi="Times New Roman" w:cs="Times New Roman"/>
                <w:color w:val="000000"/>
              </w:rPr>
            </w:pPr>
          </w:p>
        </w:tc>
        <w:tc>
          <w:tcPr>
            <w:tcW w:w="1236" w:type="dxa"/>
            <w:tcBorders>
              <w:top w:val="nil"/>
              <w:left w:val="single" w:sz="4" w:space="0" w:color="auto"/>
              <w:bottom w:val="nil"/>
              <w:right w:val="single" w:sz="4" w:space="0" w:color="auto"/>
            </w:tcBorders>
            <w:shd w:val="clear" w:color="auto" w:fill="auto"/>
            <w:noWrap/>
            <w:vAlign w:val="bottom"/>
          </w:tcPr>
          <w:p w14:paraId="4E754829" w14:textId="29CB3B71" w:rsidR="00395004" w:rsidRPr="00B73511" w:rsidRDefault="00395004" w:rsidP="003950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1.95</w:t>
            </w:r>
          </w:p>
        </w:tc>
        <w:tc>
          <w:tcPr>
            <w:tcW w:w="1094" w:type="dxa"/>
            <w:tcBorders>
              <w:top w:val="nil"/>
              <w:left w:val="single" w:sz="4" w:space="0" w:color="auto"/>
              <w:bottom w:val="nil"/>
              <w:right w:val="single" w:sz="4" w:space="0" w:color="auto"/>
            </w:tcBorders>
            <w:shd w:val="clear" w:color="auto" w:fill="auto"/>
            <w:noWrap/>
            <w:vAlign w:val="bottom"/>
          </w:tcPr>
          <w:p w14:paraId="045E37AC" w14:textId="03ADC570"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1.39</w:t>
            </w:r>
          </w:p>
        </w:tc>
        <w:tc>
          <w:tcPr>
            <w:tcW w:w="1066" w:type="dxa"/>
            <w:tcBorders>
              <w:top w:val="nil"/>
              <w:left w:val="single" w:sz="4" w:space="0" w:color="auto"/>
              <w:bottom w:val="nil"/>
              <w:right w:val="single" w:sz="4" w:space="0" w:color="auto"/>
            </w:tcBorders>
            <w:vAlign w:val="center"/>
          </w:tcPr>
          <w:p w14:paraId="2D8A6EBE" w14:textId="1E94D8B7"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2.08</w:t>
            </w:r>
          </w:p>
        </w:tc>
        <w:tc>
          <w:tcPr>
            <w:tcW w:w="1086" w:type="dxa"/>
            <w:tcBorders>
              <w:top w:val="nil"/>
              <w:left w:val="single" w:sz="4" w:space="0" w:color="auto"/>
              <w:bottom w:val="nil"/>
              <w:right w:val="single" w:sz="4" w:space="0" w:color="auto"/>
            </w:tcBorders>
            <w:vAlign w:val="center"/>
          </w:tcPr>
          <w:p w14:paraId="116C84C4" w14:textId="00D328B5"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1.27</w:t>
            </w:r>
          </w:p>
        </w:tc>
        <w:tc>
          <w:tcPr>
            <w:tcW w:w="1326" w:type="dxa"/>
            <w:tcBorders>
              <w:top w:val="nil"/>
              <w:left w:val="single" w:sz="4" w:space="0" w:color="auto"/>
              <w:bottom w:val="nil"/>
              <w:right w:val="single" w:sz="4" w:space="0" w:color="auto"/>
            </w:tcBorders>
            <w:vAlign w:val="center"/>
          </w:tcPr>
          <w:p w14:paraId="32C73DC6" w14:textId="6E83EC52" w:rsidR="00395004" w:rsidRPr="00395004" w:rsidRDefault="00395004" w:rsidP="00395004">
            <w:pPr>
              <w:spacing w:after="0" w:line="240" w:lineRule="auto"/>
              <w:jc w:val="center"/>
              <w:rPr>
                <w:rFonts w:ascii="Times New Roman" w:eastAsia="Times New Roman" w:hAnsi="Times New Roman" w:cs="Times New Roman"/>
                <w:color w:val="000000"/>
              </w:rPr>
            </w:pPr>
            <w:r>
              <w:rPr>
                <w:rFonts w:ascii="Times New Roman" w:hAnsi="Times New Roman" w:cs="Times New Roman"/>
                <w:color w:val="000000"/>
              </w:rPr>
              <w:t>+</w:t>
            </w:r>
            <w:r w:rsidRPr="00395004">
              <w:rPr>
                <w:rFonts w:ascii="Times New Roman" w:hAnsi="Times New Roman" w:cs="Times New Roman"/>
                <w:color w:val="000000"/>
              </w:rPr>
              <w:t>0.13</w:t>
            </w:r>
          </w:p>
        </w:tc>
        <w:tc>
          <w:tcPr>
            <w:tcW w:w="1312" w:type="dxa"/>
            <w:tcBorders>
              <w:top w:val="nil"/>
              <w:left w:val="single" w:sz="4" w:space="0" w:color="auto"/>
              <w:bottom w:val="nil"/>
              <w:right w:val="single" w:sz="4" w:space="0" w:color="auto"/>
            </w:tcBorders>
            <w:vAlign w:val="center"/>
          </w:tcPr>
          <w:p w14:paraId="0CAD11B7" w14:textId="02678860"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-0.12</w:t>
            </w:r>
          </w:p>
        </w:tc>
      </w:tr>
      <w:tr w:rsidR="001977B3" w:rsidRPr="00B73511" w14:paraId="0F94B671" w14:textId="25423181" w:rsidTr="001977B3">
        <w:trPr>
          <w:trHeight w:val="248"/>
        </w:trPr>
        <w:tc>
          <w:tcPr>
            <w:tcW w:w="1069" w:type="dxa"/>
            <w:tcBorders>
              <w:top w:val="nil"/>
              <w:left w:val="single" w:sz="4" w:space="0" w:color="auto"/>
              <w:bottom w:val="nil"/>
              <w:right w:val="single" w:sz="4" w:space="0" w:color="auto"/>
            </w:tcBorders>
            <w:shd w:val="clear" w:color="auto" w:fill="auto"/>
            <w:noWrap/>
            <w:vAlign w:val="bottom"/>
            <w:hideMark/>
          </w:tcPr>
          <w:p w14:paraId="4245B393" w14:textId="1047BD9C" w:rsidR="00395004" w:rsidRPr="00B73511" w:rsidRDefault="00395004" w:rsidP="00A464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B73511">
              <w:rPr>
                <w:rFonts w:ascii="Times New Roman" w:eastAsia="Times New Roman" w:hAnsi="Times New Roman" w:cs="Times New Roman"/>
                <w:b/>
                <w:bCs/>
                <w:color w:val="000000"/>
              </w:rPr>
              <w:t>a</w:t>
            </w:r>
          </w:p>
        </w:tc>
        <w:tc>
          <w:tcPr>
            <w:tcW w:w="1075" w:type="dxa"/>
            <w:tcBorders>
              <w:top w:val="nil"/>
              <w:left w:val="single" w:sz="4" w:space="0" w:color="auto"/>
              <w:bottom w:val="nil"/>
              <w:right w:val="single" w:sz="4" w:space="0" w:color="auto"/>
            </w:tcBorders>
            <w:shd w:val="clear" w:color="auto" w:fill="auto"/>
            <w:noWrap/>
            <w:vAlign w:val="bottom"/>
          </w:tcPr>
          <w:p w14:paraId="0706F1E9" w14:textId="77777777" w:rsidR="00395004" w:rsidRPr="00B73511" w:rsidRDefault="00395004" w:rsidP="00395004">
            <w:pPr>
              <w:spacing w:after="0" w:line="240" w:lineRule="auto"/>
              <w:jc w:val="center"/>
              <w:rPr>
                <w:rFonts w:ascii="Times New Roman" w:eastAsia="Times New Roman" w:hAnsi="Times New Roman" w:cs="Times New Roman"/>
                <w:color w:val="000000"/>
              </w:rPr>
            </w:pPr>
          </w:p>
        </w:tc>
        <w:tc>
          <w:tcPr>
            <w:tcW w:w="1236" w:type="dxa"/>
            <w:tcBorders>
              <w:top w:val="nil"/>
              <w:left w:val="single" w:sz="4" w:space="0" w:color="auto"/>
              <w:bottom w:val="nil"/>
              <w:right w:val="single" w:sz="4" w:space="0" w:color="auto"/>
            </w:tcBorders>
            <w:shd w:val="clear" w:color="auto" w:fill="auto"/>
            <w:noWrap/>
            <w:vAlign w:val="bottom"/>
          </w:tcPr>
          <w:p w14:paraId="01740774" w14:textId="77777777"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1.92</w:t>
            </w:r>
          </w:p>
        </w:tc>
        <w:tc>
          <w:tcPr>
            <w:tcW w:w="1094" w:type="dxa"/>
            <w:tcBorders>
              <w:top w:val="nil"/>
              <w:left w:val="single" w:sz="4" w:space="0" w:color="auto"/>
              <w:bottom w:val="nil"/>
              <w:right w:val="single" w:sz="4" w:space="0" w:color="auto"/>
            </w:tcBorders>
            <w:shd w:val="clear" w:color="auto" w:fill="auto"/>
            <w:noWrap/>
            <w:vAlign w:val="bottom"/>
          </w:tcPr>
          <w:p w14:paraId="5B4E9EF7" w14:textId="3C7BFF87"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1.41</w:t>
            </w:r>
          </w:p>
        </w:tc>
        <w:tc>
          <w:tcPr>
            <w:tcW w:w="1066" w:type="dxa"/>
            <w:tcBorders>
              <w:top w:val="nil"/>
              <w:left w:val="single" w:sz="4" w:space="0" w:color="auto"/>
              <w:bottom w:val="nil"/>
              <w:right w:val="single" w:sz="4" w:space="0" w:color="auto"/>
            </w:tcBorders>
            <w:vAlign w:val="center"/>
          </w:tcPr>
          <w:p w14:paraId="723561EA" w14:textId="2A2BD618"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2.04</w:t>
            </w:r>
            <w:r w:rsidR="00B0257A">
              <w:rPr>
                <w:rFonts w:ascii="Times New Roman" w:hAnsi="Times New Roman" w:cs="Times New Roman"/>
                <w:color w:val="000000"/>
              </w:rPr>
              <w:t>/2.23</w:t>
            </w:r>
          </w:p>
        </w:tc>
        <w:tc>
          <w:tcPr>
            <w:tcW w:w="1086" w:type="dxa"/>
            <w:tcBorders>
              <w:top w:val="nil"/>
              <w:left w:val="single" w:sz="4" w:space="0" w:color="auto"/>
              <w:bottom w:val="nil"/>
              <w:right w:val="single" w:sz="4" w:space="0" w:color="auto"/>
            </w:tcBorders>
            <w:vAlign w:val="center"/>
          </w:tcPr>
          <w:p w14:paraId="0D25D387" w14:textId="641FAD13"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1.29</w:t>
            </w:r>
          </w:p>
        </w:tc>
        <w:tc>
          <w:tcPr>
            <w:tcW w:w="1326" w:type="dxa"/>
            <w:tcBorders>
              <w:top w:val="nil"/>
              <w:left w:val="single" w:sz="4" w:space="0" w:color="auto"/>
              <w:bottom w:val="nil"/>
              <w:right w:val="single" w:sz="4" w:space="0" w:color="auto"/>
            </w:tcBorders>
            <w:vAlign w:val="center"/>
          </w:tcPr>
          <w:p w14:paraId="04FA40CD" w14:textId="560DFE59" w:rsidR="00395004" w:rsidRPr="00395004" w:rsidRDefault="00395004" w:rsidP="00395004">
            <w:pPr>
              <w:spacing w:after="0" w:line="240" w:lineRule="auto"/>
              <w:jc w:val="center"/>
              <w:rPr>
                <w:rFonts w:ascii="Times New Roman" w:eastAsia="Times New Roman" w:hAnsi="Times New Roman" w:cs="Times New Roman"/>
                <w:color w:val="000000"/>
              </w:rPr>
            </w:pPr>
            <w:r>
              <w:rPr>
                <w:rFonts w:ascii="Times New Roman" w:hAnsi="Times New Roman" w:cs="Times New Roman"/>
                <w:color w:val="000000"/>
              </w:rPr>
              <w:t>+</w:t>
            </w:r>
            <w:r w:rsidRPr="00395004">
              <w:rPr>
                <w:rFonts w:ascii="Times New Roman" w:hAnsi="Times New Roman" w:cs="Times New Roman"/>
                <w:color w:val="000000"/>
              </w:rPr>
              <w:t>0.12</w:t>
            </w:r>
          </w:p>
        </w:tc>
        <w:tc>
          <w:tcPr>
            <w:tcW w:w="1312" w:type="dxa"/>
            <w:tcBorders>
              <w:top w:val="nil"/>
              <w:left w:val="single" w:sz="4" w:space="0" w:color="auto"/>
              <w:bottom w:val="nil"/>
              <w:right w:val="single" w:sz="4" w:space="0" w:color="auto"/>
            </w:tcBorders>
            <w:vAlign w:val="center"/>
          </w:tcPr>
          <w:p w14:paraId="7771F974" w14:textId="0BFB4788"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-0.12</w:t>
            </w:r>
          </w:p>
        </w:tc>
      </w:tr>
      <w:tr w:rsidR="001977B3" w:rsidRPr="00B73511" w14:paraId="32E89BF2" w14:textId="3A766009" w:rsidTr="001977B3">
        <w:trPr>
          <w:trHeight w:val="248"/>
        </w:trPr>
        <w:tc>
          <w:tcPr>
            <w:tcW w:w="1069" w:type="dxa"/>
            <w:tcBorders>
              <w:top w:val="nil"/>
              <w:left w:val="single" w:sz="4" w:space="0" w:color="auto"/>
              <w:bottom w:val="nil"/>
              <w:right w:val="single" w:sz="4" w:space="0" w:color="auto"/>
            </w:tcBorders>
            <w:shd w:val="clear" w:color="auto" w:fill="auto"/>
            <w:noWrap/>
            <w:vAlign w:val="bottom"/>
            <w:hideMark/>
          </w:tcPr>
          <w:p w14:paraId="5727C8D8" w14:textId="1AD3B23E" w:rsidR="00395004" w:rsidRPr="00B73511" w:rsidRDefault="00395004" w:rsidP="00A464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B73511">
              <w:rPr>
                <w:rFonts w:ascii="Times New Roman" w:eastAsia="Times New Roman" w:hAnsi="Times New Roman" w:cs="Times New Roman"/>
                <w:b/>
                <w:bCs/>
                <w:color w:val="000000"/>
              </w:rPr>
              <w:t>bH</w:t>
            </w:r>
            <w:r w:rsidRPr="00B73511">
              <w:rPr>
                <w:rFonts w:ascii="Times New Roman" w:eastAsia="Times New Roman" w:hAnsi="Times New Roman" w:cs="Times New Roman"/>
                <w:b/>
                <w:bCs/>
                <w:color w:val="000000"/>
                <w:vertAlign w:val="subscript"/>
              </w:rPr>
              <w:t>2</w:t>
            </w:r>
            <w:r w:rsidRPr="00B73511">
              <w:rPr>
                <w:rFonts w:ascii="Times New Roman" w:eastAsia="Times New Roman" w:hAnsi="Times New Roman" w:cs="Times New Roman"/>
                <w:b/>
                <w:bCs/>
                <w:color w:val="000000"/>
              </w:rPr>
              <w:t>O</w:t>
            </w:r>
          </w:p>
        </w:tc>
        <w:tc>
          <w:tcPr>
            <w:tcW w:w="1075" w:type="dxa"/>
            <w:tcBorders>
              <w:top w:val="nil"/>
              <w:left w:val="single" w:sz="4" w:space="0" w:color="auto"/>
              <w:bottom w:val="nil"/>
              <w:right w:val="single" w:sz="4" w:space="0" w:color="auto"/>
            </w:tcBorders>
            <w:shd w:val="clear" w:color="auto" w:fill="auto"/>
            <w:noWrap/>
            <w:vAlign w:val="bottom"/>
          </w:tcPr>
          <w:p w14:paraId="2C50DE5C" w14:textId="77777777" w:rsidR="00395004" w:rsidRPr="00B73511" w:rsidRDefault="00395004" w:rsidP="00395004">
            <w:pPr>
              <w:spacing w:after="0" w:line="240" w:lineRule="auto"/>
              <w:jc w:val="center"/>
              <w:rPr>
                <w:rFonts w:ascii="Times New Roman" w:eastAsia="Times New Roman" w:hAnsi="Times New Roman" w:cs="Times New Roman"/>
                <w:color w:val="000000"/>
              </w:rPr>
            </w:pPr>
          </w:p>
        </w:tc>
        <w:tc>
          <w:tcPr>
            <w:tcW w:w="1236" w:type="dxa"/>
            <w:tcBorders>
              <w:top w:val="nil"/>
              <w:left w:val="single" w:sz="4" w:space="0" w:color="auto"/>
              <w:bottom w:val="nil"/>
              <w:right w:val="single" w:sz="4" w:space="0" w:color="auto"/>
            </w:tcBorders>
            <w:shd w:val="clear" w:color="auto" w:fill="auto"/>
            <w:noWrap/>
            <w:vAlign w:val="bottom"/>
          </w:tcPr>
          <w:p w14:paraId="09B93CBF" w14:textId="625891F2"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w:t>
            </w:r>
            <w:r>
              <w:rPr>
                <w:rFonts w:ascii="Times New Roman" w:eastAsia="Times New Roman" w:hAnsi="Times New Roman" w:cs="Times New Roman"/>
                <w:color w:val="000000"/>
              </w:rPr>
              <w:t>6</w:t>
            </w:r>
          </w:p>
        </w:tc>
        <w:tc>
          <w:tcPr>
            <w:tcW w:w="1094" w:type="dxa"/>
            <w:tcBorders>
              <w:top w:val="nil"/>
              <w:left w:val="single" w:sz="4" w:space="0" w:color="auto"/>
              <w:bottom w:val="nil"/>
              <w:right w:val="single" w:sz="4" w:space="0" w:color="auto"/>
            </w:tcBorders>
            <w:shd w:val="clear" w:color="auto" w:fill="auto"/>
            <w:noWrap/>
            <w:vAlign w:val="bottom"/>
          </w:tcPr>
          <w:p w14:paraId="225C2FE0" w14:textId="7C06AD77"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1.38</w:t>
            </w:r>
          </w:p>
        </w:tc>
        <w:tc>
          <w:tcPr>
            <w:tcW w:w="1066" w:type="dxa"/>
            <w:tcBorders>
              <w:top w:val="nil"/>
              <w:left w:val="single" w:sz="4" w:space="0" w:color="auto"/>
              <w:bottom w:val="nil"/>
              <w:right w:val="single" w:sz="4" w:space="0" w:color="auto"/>
            </w:tcBorders>
            <w:vAlign w:val="center"/>
          </w:tcPr>
          <w:p w14:paraId="45A5589A" w14:textId="44596D57"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2.36</w:t>
            </w:r>
          </w:p>
        </w:tc>
        <w:tc>
          <w:tcPr>
            <w:tcW w:w="1086" w:type="dxa"/>
            <w:tcBorders>
              <w:top w:val="nil"/>
              <w:left w:val="single" w:sz="4" w:space="0" w:color="auto"/>
              <w:bottom w:val="nil"/>
              <w:right w:val="single" w:sz="4" w:space="0" w:color="auto"/>
            </w:tcBorders>
            <w:vAlign w:val="center"/>
          </w:tcPr>
          <w:p w14:paraId="42B3069C" w14:textId="7426E5A1"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1.22</w:t>
            </w:r>
          </w:p>
        </w:tc>
        <w:tc>
          <w:tcPr>
            <w:tcW w:w="1326" w:type="dxa"/>
            <w:tcBorders>
              <w:top w:val="nil"/>
              <w:left w:val="single" w:sz="4" w:space="0" w:color="auto"/>
              <w:bottom w:val="nil"/>
              <w:right w:val="single" w:sz="4" w:space="0" w:color="auto"/>
            </w:tcBorders>
            <w:vAlign w:val="center"/>
          </w:tcPr>
          <w:p w14:paraId="7344D692" w14:textId="3B2D7105" w:rsidR="00395004" w:rsidRPr="00395004" w:rsidRDefault="00395004" w:rsidP="00395004">
            <w:pPr>
              <w:spacing w:after="0" w:line="240" w:lineRule="auto"/>
              <w:jc w:val="center"/>
              <w:rPr>
                <w:rFonts w:ascii="Times New Roman" w:eastAsia="Times New Roman" w:hAnsi="Times New Roman" w:cs="Times New Roman"/>
                <w:color w:val="000000"/>
              </w:rPr>
            </w:pPr>
            <w:r>
              <w:rPr>
                <w:rFonts w:ascii="Times New Roman" w:hAnsi="Times New Roman" w:cs="Times New Roman"/>
                <w:color w:val="000000"/>
              </w:rPr>
              <w:t>+</w:t>
            </w:r>
            <w:r w:rsidRPr="00395004">
              <w:rPr>
                <w:rFonts w:ascii="Times New Roman" w:hAnsi="Times New Roman" w:cs="Times New Roman"/>
                <w:color w:val="000000"/>
              </w:rPr>
              <w:t>0.4</w:t>
            </w:r>
            <w:r>
              <w:rPr>
                <w:rFonts w:ascii="Times New Roman" w:hAnsi="Times New Roman" w:cs="Times New Roman"/>
                <w:color w:val="000000"/>
              </w:rPr>
              <w:t>0</w:t>
            </w:r>
          </w:p>
        </w:tc>
        <w:tc>
          <w:tcPr>
            <w:tcW w:w="1312" w:type="dxa"/>
            <w:tcBorders>
              <w:top w:val="nil"/>
              <w:left w:val="single" w:sz="4" w:space="0" w:color="auto"/>
              <w:bottom w:val="nil"/>
              <w:right w:val="single" w:sz="4" w:space="0" w:color="auto"/>
            </w:tcBorders>
            <w:vAlign w:val="center"/>
          </w:tcPr>
          <w:p w14:paraId="6A4EFB94" w14:textId="789AA7C9"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-0.16</w:t>
            </w:r>
          </w:p>
        </w:tc>
      </w:tr>
      <w:tr w:rsidR="001977B3" w:rsidRPr="00B73511" w14:paraId="209FD221" w14:textId="35201B8E" w:rsidTr="001977B3">
        <w:trPr>
          <w:trHeight w:val="248"/>
        </w:trPr>
        <w:tc>
          <w:tcPr>
            <w:tcW w:w="1069" w:type="dxa"/>
            <w:tcBorders>
              <w:top w:val="nil"/>
              <w:left w:val="single" w:sz="4" w:space="0" w:color="auto"/>
              <w:bottom w:val="nil"/>
              <w:right w:val="single" w:sz="4" w:space="0" w:color="auto"/>
            </w:tcBorders>
            <w:shd w:val="clear" w:color="auto" w:fill="auto"/>
            <w:noWrap/>
            <w:vAlign w:val="bottom"/>
            <w:hideMark/>
          </w:tcPr>
          <w:p w14:paraId="20B364F6" w14:textId="6636FBDF" w:rsidR="00395004" w:rsidRPr="00B73511" w:rsidRDefault="00395004" w:rsidP="00A464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B73511">
              <w:rPr>
                <w:rFonts w:ascii="Times New Roman" w:eastAsia="Times New Roman" w:hAnsi="Times New Roman" w:cs="Times New Roman"/>
                <w:b/>
                <w:bCs/>
                <w:color w:val="000000"/>
              </w:rPr>
              <w:t>bNH</w:t>
            </w:r>
            <w:r w:rsidRPr="00B73511">
              <w:rPr>
                <w:rFonts w:ascii="Times New Roman" w:eastAsia="Times New Roman" w:hAnsi="Times New Roman" w:cs="Times New Roman"/>
                <w:b/>
                <w:bCs/>
                <w:color w:val="000000"/>
                <w:vertAlign w:val="subscript"/>
              </w:rPr>
              <w:t>3</w:t>
            </w:r>
          </w:p>
        </w:tc>
        <w:tc>
          <w:tcPr>
            <w:tcW w:w="1075" w:type="dxa"/>
            <w:tcBorders>
              <w:top w:val="nil"/>
              <w:left w:val="single" w:sz="4" w:space="0" w:color="auto"/>
              <w:bottom w:val="nil"/>
              <w:right w:val="single" w:sz="4" w:space="0" w:color="auto"/>
            </w:tcBorders>
            <w:shd w:val="clear" w:color="auto" w:fill="auto"/>
            <w:noWrap/>
            <w:vAlign w:val="bottom"/>
          </w:tcPr>
          <w:p w14:paraId="1D35073D" w14:textId="77777777" w:rsidR="00395004" w:rsidRPr="00B73511" w:rsidRDefault="00395004" w:rsidP="00395004">
            <w:pPr>
              <w:spacing w:after="0" w:line="240" w:lineRule="auto"/>
              <w:jc w:val="center"/>
              <w:rPr>
                <w:rFonts w:ascii="Times New Roman" w:eastAsia="Times New Roman" w:hAnsi="Times New Roman" w:cs="Times New Roman"/>
                <w:color w:val="000000"/>
              </w:rPr>
            </w:pPr>
          </w:p>
        </w:tc>
        <w:tc>
          <w:tcPr>
            <w:tcW w:w="1236" w:type="dxa"/>
            <w:tcBorders>
              <w:top w:val="nil"/>
              <w:left w:val="single" w:sz="4" w:space="0" w:color="auto"/>
              <w:bottom w:val="nil"/>
              <w:right w:val="single" w:sz="4" w:space="0" w:color="auto"/>
            </w:tcBorders>
            <w:shd w:val="clear" w:color="auto" w:fill="auto"/>
            <w:noWrap/>
            <w:vAlign w:val="bottom"/>
          </w:tcPr>
          <w:p w14:paraId="7EB78E47" w14:textId="2B9DE49A"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2.0</w:t>
            </w:r>
            <w:r>
              <w:rPr>
                <w:rFonts w:ascii="Times New Roman" w:eastAsia="Times New Roman" w:hAnsi="Times New Roman" w:cs="Times New Roman"/>
                <w:color w:val="000000"/>
              </w:rPr>
              <w:t>1</w:t>
            </w:r>
          </w:p>
        </w:tc>
        <w:tc>
          <w:tcPr>
            <w:tcW w:w="1094" w:type="dxa"/>
            <w:tcBorders>
              <w:top w:val="nil"/>
              <w:left w:val="single" w:sz="4" w:space="0" w:color="auto"/>
              <w:bottom w:val="nil"/>
              <w:right w:val="single" w:sz="4" w:space="0" w:color="auto"/>
            </w:tcBorders>
            <w:shd w:val="clear" w:color="auto" w:fill="auto"/>
            <w:noWrap/>
            <w:vAlign w:val="bottom"/>
          </w:tcPr>
          <w:p w14:paraId="62DA40E3" w14:textId="27399CC0"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1.35</w:t>
            </w:r>
          </w:p>
        </w:tc>
        <w:tc>
          <w:tcPr>
            <w:tcW w:w="1066" w:type="dxa"/>
            <w:tcBorders>
              <w:top w:val="nil"/>
              <w:left w:val="single" w:sz="4" w:space="0" w:color="auto"/>
              <w:bottom w:val="nil"/>
              <w:right w:val="single" w:sz="4" w:space="0" w:color="auto"/>
            </w:tcBorders>
            <w:vAlign w:val="center"/>
          </w:tcPr>
          <w:p w14:paraId="69F8317C" w14:textId="59ACCC09"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2.29</w:t>
            </w:r>
          </w:p>
        </w:tc>
        <w:tc>
          <w:tcPr>
            <w:tcW w:w="1086" w:type="dxa"/>
            <w:tcBorders>
              <w:top w:val="nil"/>
              <w:left w:val="single" w:sz="4" w:space="0" w:color="auto"/>
              <w:bottom w:val="nil"/>
              <w:right w:val="single" w:sz="4" w:space="0" w:color="auto"/>
            </w:tcBorders>
            <w:vAlign w:val="center"/>
          </w:tcPr>
          <w:p w14:paraId="4BE7773A" w14:textId="3A05577E"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1.22</w:t>
            </w:r>
          </w:p>
        </w:tc>
        <w:tc>
          <w:tcPr>
            <w:tcW w:w="1326" w:type="dxa"/>
            <w:tcBorders>
              <w:top w:val="nil"/>
              <w:left w:val="single" w:sz="4" w:space="0" w:color="auto"/>
              <w:bottom w:val="nil"/>
              <w:right w:val="single" w:sz="4" w:space="0" w:color="auto"/>
            </w:tcBorders>
            <w:vAlign w:val="center"/>
          </w:tcPr>
          <w:p w14:paraId="718F46E6" w14:textId="59559AE4" w:rsidR="00395004" w:rsidRPr="00395004" w:rsidRDefault="00395004" w:rsidP="00395004">
            <w:pPr>
              <w:spacing w:after="0" w:line="240" w:lineRule="auto"/>
              <w:jc w:val="center"/>
              <w:rPr>
                <w:rFonts w:ascii="Times New Roman" w:eastAsia="Times New Roman" w:hAnsi="Times New Roman" w:cs="Times New Roman"/>
                <w:color w:val="000000"/>
              </w:rPr>
            </w:pPr>
            <w:r>
              <w:rPr>
                <w:rFonts w:ascii="Times New Roman" w:hAnsi="Times New Roman" w:cs="Times New Roman"/>
                <w:color w:val="000000"/>
              </w:rPr>
              <w:t>+</w:t>
            </w:r>
            <w:r w:rsidRPr="00395004">
              <w:rPr>
                <w:rFonts w:ascii="Times New Roman" w:hAnsi="Times New Roman" w:cs="Times New Roman"/>
                <w:color w:val="000000"/>
              </w:rPr>
              <w:t>0.28</w:t>
            </w:r>
          </w:p>
        </w:tc>
        <w:tc>
          <w:tcPr>
            <w:tcW w:w="1312" w:type="dxa"/>
            <w:tcBorders>
              <w:top w:val="nil"/>
              <w:left w:val="single" w:sz="4" w:space="0" w:color="auto"/>
              <w:bottom w:val="nil"/>
              <w:right w:val="single" w:sz="4" w:space="0" w:color="auto"/>
            </w:tcBorders>
            <w:vAlign w:val="center"/>
          </w:tcPr>
          <w:p w14:paraId="2BCDE291" w14:textId="69B55343"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-0.13</w:t>
            </w:r>
          </w:p>
        </w:tc>
      </w:tr>
      <w:tr w:rsidR="001977B3" w:rsidRPr="00B73511" w14:paraId="16E47154" w14:textId="78B92037" w:rsidTr="001977B3">
        <w:trPr>
          <w:trHeight w:val="248"/>
        </w:trPr>
        <w:tc>
          <w:tcPr>
            <w:tcW w:w="1069" w:type="dxa"/>
            <w:tcBorders>
              <w:top w:val="nil"/>
              <w:left w:val="single" w:sz="4" w:space="0" w:color="auto"/>
              <w:bottom w:val="single" w:sz="4" w:space="0" w:color="auto"/>
              <w:right w:val="single" w:sz="4" w:space="0" w:color="auto"/>
            </w:tcBorders>
            <w:shd w:val="clear" w:color="auto" w:fill="auto"/>
            <w:noWrap/>
            <w:vAlign w:val="bottom"/>
          </w:tcPr>
          <w:p w14:paraId="2E4CF71C" w14:textId="778D7A11" w:rsidR="00395004" w:rsidRPr="00B73511" w:rsidRDefault="00395004" w:rsidP="00A464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B73511">
              <w:rPr>
                <w:rFonts w:ascii="Times New Roman" w:eastAsia="Times New Roman" w:hAnsi="Times New Roman" w:cs="Times New Roman"/>
                <w:b/>
                <w:bCs/>
                <w:color w:val="000000"/>
              </w:rPr>
              <w:t>bPyr</w:t>
            </w:r>
          </w:p>
        </w:tc>
        <w:tc>
          <w:tcPr>
            <w:tcW w:w="1075" w:type="dxa"/>
            <w:tcBorders>
              <w:top w:val="nil"/>
              <w:left w:val="single" w:sz="4" w:space="0" w:color="auto"/>
              <w:bottom w:val="single" w:sz="4" w:space="0" w:color="auto"/>
              <w:right w:val="single" w:sz="4" w:space="0" w:color="auto"/>
            </w:tcBorders>
            <w:shd w:val="clear" w:color="auto" w:fill="auto"/>
            <w:noWrap/>
            <w:vAlign w:val="bottom"/>
          </w:tcPr>
          <w:p w14:paraId="59B0ACB6" w14:textId="77777777" w:rsidR="00395004" w:rsidRPr="00B73511" w:rsidRDefault="00395004" w:rsidP="00395004">
            <w:pPr>
              <w:spacing w:after="0" w:line="240" w:lineRule="auto"/>
              <w:jc w:val="center"/>
              <w:rPr>
                <w:rFonts w:ascii="Times New Roman" w:eastAsia="Times New Roman" w:hAnsi="Times New Roman" w:cs="Times New Roman"/>
                <w:color w:val="000000"/>
              </w:rPr>
            </w:pPr>
          </w:p>
        </w:tc>
        <w:tc>
          <w:tcPr>
            <w:tcW w:w="1236" w:type="dxa"/>
            <w:tcBorders>
              <w:top w:val="nil"/>
              <w:left w:val="single" w:sz="4" w:space="0" w:color="auto"/>
              <w:bottom w:val="single" w:sz="4" w:space="0" w:color="auto"/>
              <w:right w:val="single" w:sz="4" w:space="0" w:color="auto"/>
            </w:tcBorders>
            <w:shd w:val="clear" w:color="auto" w:fill="auto"/>
            <w:noWrap/>
            <w:vAlign w:val="bottom"/>
          </w:tcPr>
          <w:p w14:paraId="1C3FD59C" w14:textId="00AD5F87"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2.0</w:t>
            </w:r>
            <w:r>
              <w:rPr>
                <w:rFonts w:ascii="Times New Roman" w:eastAsia="Times New Roman" w:hAnsi="Times New Roman" w:cs="Times New Roman"/>
                <w:color w:val="000000"/>
              </w:rPr>
              <w:t>1</w:t>
            </w:r>
          </w:p>
        </w:tc>
        <w:tc>
          <w:tcPr>
            <w:tcW w:w="1094" w:type="dxa"/>
            <w:tcBorders>
              <w:top w:val="nil"/>
              <w:left w:val="single" w:sz="4" w:space="0" w:color="auto"/>
              <w:bottom w:val="single" w:sz="4" w:space="0" w:color="auto"/>
              <w:right w:val="single" w:sz="4" w:space="0" w:color="auto"/>
            </w:tcBorders>
            <w:shd w:val="clear" w:color="auto" w:fill="auto"/>
            <w:noWrap/>
            <w:vAlign w:val="bottom"/>
          </w:tcPr>
          <w:p w14:paraId="57F27F7D" w14:textId="683F4897" w:rsidR="00395004" w:rsidRPr="00B73511" w:rsidRDefault="00395004" w:rsidP="00395004">
            <w:pPr>
              <w:spacing w:after="0" w:line="240" w:lineRule="auto"/>
              <w:jc w:val="center"/>
              <w:rPr>
                <w:rFonts w:ascii="Times New Roman" w:eastAsia="Times New Roman" w:hAnsi="Times New Roman" w:cs="Times New Roman"/>
                <w:sz w:val="20"/>
                <w:szCs w:val="20"/>
              </w:rPr>
            </w:pPr>
            <w:r w:rsidRPr="00B73511">
              <w:rPr>
                <w:rFonts w:ascii="Times New Roman" w:eastAsia="Times New Roman" w:hAnsi="Times New Roman" w:cs="Times New Roman"/>
                <w:color w:val="000000"/>
              </w:rPr>
              <w:t>1.34</w:t>
            </w:r>
          </w:p>
        </w:tc>
        <w:tc>
          <w:tcPr>
            <w:tcW w:w="1066" w:type="dxa"/>
            <w:tcBorders>
              <w:top w:val="nil"/>
              <w:left w:val="single" w:sz="4" w:space="0" w:color="auto"/>
              <w:bottom w:val="single" w:sz="4" w:space="0" w:color="auto"/>
              <w:right w:val="single" w:sz="4" w:space="0" w:color="auto"/>
            </w:tcBorders>
            <w:vAlign w:val="center"/>
          </w:tcPr>
          <w:p w14:paraId="0D11B2A2" w14:textId="27AFFE08"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2.33</w:t>
            </w:r>
          </w:p>
        </w:tc>
        <w:tc>
          <w:tcPr>
            <w:tcW w:w="1086" w:type="dxa"/>
            <w:tcBorders>
              <w:top w:val="nil"/>
              <w:left w:val="single" w:sz="4" w:space="0" w:color="auto"/>
              <w:bottom w:val="single" w:sz="4" w:space="0" w:color="auto"/>
              <w:right w:val="single" w:sz="4" w:space="0" w:color="auto"/>
            </w:tcBorders>
            <w:vAlign w:val="center"/>
          </w:tcPr>
          <w:p w14:paraId="06CD785A" w14:textId="1ED73A07"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1.22</w:t>
            </w:r>
          </w:p>
        </w:tc>
        <w:tc>
          <w:tcPr>
            <w:tcW w:w="1326" w:type="dxa"/>
            <w:tcBorders>
              <w:top w:val="nil"/>
              <w:left w:val="single" w:sz="4" w:space="0" w:color="auto"/>
              <w:bottom w:val="single" w:sz="4" w:space="0" w:color="auto"/>
              <w:right w:val="single" w:sz="4" w:space="0" w:color="auto"/>
            </w:tcBorders>
            <w:vAlign w:val="center"/>
          </w:tcPr>
          <w:p w14:paraId="7AFEAA9E" w14:textId="44240102" w:rsidR="00395004" w:rsidRPr="00395004" w:rsidRDefault="00395004" w:rsidP="00395004">
            <w:pPr>
              <w:spacing w:after="0" w:line="240" w:lineRule="auto"/>
              <w:jc w:val="center"/>
              <w:rPr>
                <w:rFonts w:ascii="Times New Roman" w:eastAsia="Times New Roman" w:hAnsi="Times New Roman" w:cs="Times New Roman"/>
                <w:color w:val="000000"/>
              </w:rPr>
            </w:pPr>
            <w:r>
              <w:rPr>
                <w:rFonts w:ascii="Times New Roman" w:hAnsi="Times New Roman" w:cs="Times New Roman"/>
                <w:color w:val="000000"/>
              </w:rPr>
              <w:t>+</w:t>
            </w:r>
            <w:r w:rsidRPr="00395004">
              <w:rPr>
                <w:rFonts w:ascii="Times New Roman" w:hAnsi="Times New Roman" w:cs="Times New Roman"/>
                <w:color w:val="000000"/>
              </w:rPr>
              <w:t>0.32</w:t>
            </w:r>
          </w:p>
        </w:tc>
        <w:tc>
          <w:tcPr>
            <w:tcW w:w="1312" w:type="dxa"/>
            <w:tcBorders>
              <w:top w:val="nil"/>
              <w:left w:val="single" w:sz="4" w:space="0" w:color="auto"/>
              <w:bottom w:val="single" w:sz="4" w:space="0" w:color="auto"/>
              <w:right w:val="single" w:sz="4" w:space="0" w:color="auto"/>
            </w:tcBorders>
            <w:vAlign w:val="center"/>
          </w:tcPr>
          <w:p w14:paraId="7115CF6B" w14:textId="7B4DEB14"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-0.12</w:t>
            </w:r>
          </w:p>
        </w:tc>
      </w:tr>
      <w:tr w:rsidR="001977B3" w:rsidRPr="00B73511" w14:paraId="5ABCE9AD" w14:textId="48C2464D" w:rsidTr="001977B3">
        <w:trPr>
          <w:trHeight w:val="248"/>
        </w:trPr>
        <w:tc>
          <w:tcPr>
            <w:tcW w:w="1069" w:type="dxa"/>
            <w:tcBorders>
              <w:top w:val="nil"/>
              <w:left w:val="single" w:sz="4" w:space="0" w:color="auto"/>
              <w:bottom w:val="single" w:sz="4" w:space="0" w:color="auto"/>
              <w:right w:val="single" w:sz="4" w:space="0" w:color="auto"/>
            </w:tcBorders>
            <w:shd w:val="clear" w:color="auto" w:fill="auto"/>
            <w:noWrap/>
            <w:vAlign w:val="bottom"/>
          </w:tcPr>
          <w:p w14:paraId="30836D67" w14:textId="342F014B" w:rsidR="00395004" w:rsidRPr="00B73511" w:rsidRDefault="00395004" w:rsidP="00A464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13</w:t>
            </w:r>
          </w:p>
        </w:tc>
        <w:tc>
          <w:tcPr>
            <w:tcW w:w="1075" w:type="dxa"/>
            <w:tcBorders>
              <w:top w:val="nil"/>
              <w:left w:val="single" w:sz="4" w:space="0" w:color="auto"/>
              <w:bottom w:val="single" w:sz="4" w:space="0" w:color="auto"/>
              <w:right w:val="single" w:sz="4" w:space="0" w:color="auto"/>
            </w:tcBorders>
            <w:shd w:val="clear" w:color="auto" w:fill="auto"/>
            <w:noWrap/>
            <w:vAlign w:val="bottom"/>
          </w:tcPr>
          <w:p w14:paraId="3D08D718" w14:textId="7D510084" w:rsidR="00395004" w:rsidRPr="00B73511" w:rsidRDefault="00395004" w:rsidP="003950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946C1E">
              <w:rPr>
                <w:rFonts w:ascii="Times New Roman" w:eastAsia="Times New Roman" w:hAnsi="Times New Roman" w:cs="Times New Roman"/>
                <w:color w:val="000000"/>
              </w:rPr>
              <w:t>2/-</w:t>
            </w:r>
            <w:r>
              <w:rPr>
                <w:rFonts w:ascii="Times New Roman" w:eastAsia="Times New Roman" w:hAnsi="Times New Roman" w:cs="Times New Roman"/>
                <w:color w:val="000000"/>
              </w:rPr>
              <w:t>1</w:t>
            </w:r>
          </w:p>
        </w:tc>
        <w:tc>
          <w:tcPr>
            <w:tcW w:w="1236" w:type="dxa"/>
            <w:tcBorders>
              <w:top w:val="nil"/>
              <w:left w:val="single" w:sz="4" w:space="0" w:color="auto"/>
              <w:bottom w:val="single" w:sz="4" w:space="0" w:color="auto"/>
              <w:right w:val="single" w:sz="4" w:space="0" w:color="auto"/>
            </w:tcBorders>
            <w:shd w:val="clear" w:color="auto" w:fill="auto"/>
            <w:noWrap/>
            <w:vAlign w:val="bottom"/>
          </w:tcPr>
          <w:p w14:paraId="3B1B4AFC" w14:textId="77777777"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1.84</w:t>
            </w:r>
          </w:p>
        </w:tc>
        <w:tc>
          <w:tcPr>
            <w:tcW w:w="1094" w:type="dxa"/>
            <w:tcBorders>
              <w:top w:val="nil"/>
              <w:left w:val="single" w:sz="4" w:space="0" w:color="auto"/>
              <w:bottom w:val="single" w:sz="4" w:space="0" w:color="auto"/>
              <w:right w:val="single" w:sz="4" w:space="0" w:color="auto"/>
            </w:tcBorders>
            <w:shd w:val="clear" w:color="auto" w:fill="auto"/>
            <w:noWrap/>
            <w:vAlign w:val="bottom"/>
          </w:tcPr>
          <w:p w14:paraId="211888AE" w14:textId="07FDD5CF"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1.49</w:t>
            </w:r>
          </w:p>
        </w:tc>
        <w:tc>
          <w:tcPr>
            <w:tcW w:w="1066" w:type="dxa"/>
            <w:tcBorders>
              <w:top w:val="nil"/>
              <w:left w:val="single" w:sz="4" w:space="0" w:color="auto"/>
              <w:bottom w:val="single" w:sz="4" w:space="0" w:color="auto"/>
              <w:right w:val="single" w:sz="4" w:space="0" w:color="auto"/>
            </w:tcBorders>
            <w:vAlign w:val="center"/>
          </w:tcPr>
          <w:p w14:paraId="45403A9A" w14:textId="72223123"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2.04</w:t>
            </w:r>
            <w:r w:rsidR="00187BA9">
              <w:rPr>
                <w:rFonts w:ascii="Times New Roman" w:hAnsi="Times New Roman" w:cs="Times New Roman"/>
                <w:color w:val="000000"/>
              </w:rPr>
              <w:t>/2.04</w:t>
            </w:r>
          </w:p>
        </w:tc>
        <w:tc>
          <w:tcPr>
            <w:tcW w:w="1086" w:type="dxa"/>
            <w:tcBorders>
              <w:top w:val="nil"/>
              <w:left w:val="single" w:sz="4" w:space="0" w:color="auto"/>
              <w:bottom w:val="single" w:sz="4" w:space="0" w:color="auto"/>
              <w:right w:val="single" w:sz="4" w:space="0" w:color="auto"/>
            </w:tcBorders>
            <w:vAlign w:val="center"/>
          </w:tcPr>
          <w:p w14:paraId="0E9680B8" w14:textId="1071D195"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1.32</w:t>
            </w:r>
          </w:p>
        </w:tc>
        <w:tc>
          <w:tcPr>
            <w:tcW w:w="1326" w:type="dxa"/>
            <w:tcBorders>
              <w:top w:val="nil"/>
              <w:left w:val="single" w:sz="4" w:space="0" w:color="auto"/>
              <w:bottom w:val="single" w:sz="4" w:space="0" w:color="auto"/>
              <w:right w:val="single" w:sz="4" w:space="0" w:color="auto"/>
            </w:tcBorders>
            <w:vAlign w:val="center"/>
          </w:tcPr>
          <w:p w14:paraId="4C14F30C" w14:textId="34477DF2" w:rsidR="00395004" w:rsidRPr="00395004" w:rsidRDefault="00395004" w:rsidP="00395004">
            <w:pPr>
              <w:spacing w:after="0" w:line="240" w:lineRule="auto"/>
              <w:jc w:val="center"/>
              <w:rPr>
                <w:rFonts w:ascii="Times New Roman" w:eastAsia="Times New Roman" w:hAnsi="Times New Roman" w:cs="Times New Roman"/>
                <w:color w:val="000000"/>
              </w:rPr>
            </w:pPr>
            <w:r>
              <w:rPr>
                <w:rFonts w:ascii="Times New Roman" w:hAnsi="Times New Roman" w:cs="Times New Roman"/>
                <w:color w:val="000000"/>
              </w:rPr>
              <w:t>+</w:t>
            </w:r>
            <w:r w:rsidRPr="00395004">
              <w:rPr>
                <w:rFonts w:ascii="Times New Roman" w:hAnsi="Times New Roman" w:cs="Times New Roman"/>
                <w:color w:val="000000"/>
              </w:rPr>
              <w:t>0.2</w:t>
            </w:r>
          </w:p>
        </w:tc>
        <w:tc>
          <w:tcPr>
            <w:tcW w:w="1312" w:type="dxa"/>
            <w:tcBorders>
              <w:top w:val="nil"/>
              <w:left w:val="single" w:sz="4" w:space="0" w:color="auto"/>
              <w:bottom w:val="single" w:sz="4" w:space="0" w:color="auto"/>
              <w:right w:val="single" w:sz="4" w:space="0" w:color="auto"/>
            </w:tcBorders>
            <w:vAlign w:val="center"/>
          </w:tcPr>
          <w:p w14:paraId="600FCA8B" w14:textId="52246E50"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-0.17</w:t>
            </w:r>
          </w:p>
        </w:tc>
      </w:tr>
      <w:tr w:rsidR="001977B3" w:rsidRPr="00B73511" w14:paraId="11B188BF" w14:textId="00EC7100" w:rsidTr="001977B3">
        <w:trPr>
          <w:trHeight w:val="248"/>
        </w:trPr>
        <w:tc>
          <w:tcPr>
            <w:tcW w:w="10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D7548" w14:textId="1AE123D9" w:rsidR="00395004" w:rsidRPr="00B73511" w:rsidRDefault="00395004" w:rsidP="00A464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11b</w:t>
            </w:r>
          </w:p>
        </w:tc>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9000E" w14:textId="743ADE39" w:rsidR="00395004" w:rsidRPr="00B73511" w:rsidRDefault="00946C1E" w:rsidP="0039500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00395004" w:rsidRPr="00B73511">
              <w:rPr>
                <w:rFonts w:ascii="Times New Roman" w:eastAsia="Times New Roman" w:hAnsi="Times New Roman" w:cs="Times New Roman"/>
                <w:color w:val="000000"/>
              </w:rPr>
              <w:t>1</w:t>
            </w:r>
          </w:p>
        </w:tc>
        <w:tc>
          <w:tcPr>
            <w:tcW w:w="12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59EFFF" w14:textId="77777777"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1.93</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58B89D" w14:textId="30002571" w:rsidR="00395004" w:rsidRPr="00B73511" w:rsidRDefault="00395004" w:rsidP="00395004">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1.38</w:t>
            </w:r>
          </w:p>
        </w:tc>
        <w:tc>
          <w:tcPr>
            <w:tcW w:w="1066" w:type="dxa"/>
            <w:tcBorders>
              <w:top w:val="single" w:sz="4" w:space="0" w:color="auto"/>
              <w:left w:val="single" w:sz="4" w:space="0" w:color="auto"/>
              <w:bottom w:val="single" w:sz="4" w:space="0" w:color="auto"/>
              <w:right w:val="single" w:sz="4" w:space="0" w:color="auto"/>
            </w:tcBorders>
            <w:vAlign w:val="center"/>
          </w:tcPr>
          <w:p w14:paraId="4FAF5AF7" w14:textId="1A6D38B6"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2.32</w:t>
            </w:r>
          </w:p>
        </w:tc>
        <w:tc>
          <w:tcPr>
            <w:tcW w:w="1086" w:type="dxa"/>
            <w:tcBorders>
              <w:top w:val="single" w:sz="4" w:space="0" w:color="auto"/>
              <w:left w:val="single" w:sz="4" w:space="0" w:color="auto"/>
              <w:bottom w:val="single" w:sz="4" w:space="0" w:color="auto"/>
              <w:right w:val="single" w:sz="4" w:space="0" w:color="auto"/>
            </w:tcBorders>
            <w:vAlign w:val="center"/>
          </w:tcPr>
          <w:p w14:paraId="7A8C2178" w14:textId="137871B8"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1.22</w:t>
            </w:r>
          </w:p>
        </w:tc>
        <w:tc>
          <w:tcPr>
            <w:tcW w:w="1326" w:type="dxa"/>
            <w:tcBorders>
              <w:top w:val="single" w:sz="4" w:space="0" w:color="auto"/>
              <w:left w:val="single" w:sz="4" w:space="0" w:color="auto"/>
              <w:bottom w:val="single" w:sz="4" w:space="0" w:color="auto"/>
              <w:right w:val="single" w:sz="4" w:space="0" w:color="auto"/>
            </w:tcBorders>
            <w:vAlign w:val="center"/>
          </w:tcPr>
          <w:p w14:paraId="1541A05B" w14:textId="35B78D0C" w:rsidR="00395004" w:rsidRPr="00395004" w:rsidRDefault="00395004" w:rsidP="00395004">
            <w:pPr>
              <w:spacing w:after="0" w:line="240" w:lineRule="auto"/>
              <w:jc w:val="center"/>
              <w:rPr>
                <w:rFonts w:ascii="Times New Roman" w:eastAsia="Times New Roman" w:hAnsi="Times New Roman" w:cs="Times New Roman"/>
                <w:color w:val="000000"/>
              </w:rPr>
            </w:pPr>
            <w:r>
              <w:rPr>
                <w:rFonts w:ascii="Times New Roman" w:hAnsi="Times New Roman" w:cs="Times New Roman"/>
                <w:color w:val="000000"/>
              </w:rPr>
              <w:t>+</w:t>
            </w:r>
            <w:r w:rsidRPr="00395004">
              <w:rPr>
                <w:rFonts w:ascii="Times New Roman" w:hAnsi="Times New Roman" w:cs="Times New Roman"/>
                <w:color w:val="000000"/>
              </w:rPr>
              <w:t>0.39</w:t>
            </w:r>
          </w:p>
        </w:tc>
        <w:tc>
          <w:tcPr>
            <w:tcW w:w="1312" w:type="dxa"/>
            <w:tcBorders>
              <w:top w:val="single" w:sz="4" w:space="0" w:color="auto"/>
              <w:left w:val="single" w:sz="4" w:space="0" w:color="auto"/>
              <w:bottom w:val="single" w:sz="4" w:space="0" w:color="auto"/>
              <w:right w:val="single" w:sz="4" w:space="0" w:color="auto"/>
            </w:tcBorders>
            <w:vAlign w:val="center"/>
          </w:tcPr>
          <w:p w14:paraId="09B7AEB9" w14:textId="290D849C" w:rsidR="00395004" w:rsidRPr="00395004" w:rsidRDefault="00395004" w:rsidP="00395004">
            <w:pPr>
              <w:spacing w:after="0" w:line="240" w:lineRule="auto"/>
              <w:jc w:val="center"/>
              <w:rPr>
                <w:rFonts w:ascii="Times New Roman" w:eastAsia="Times New Roman" w:hAnsi="Times New Roman" w:cs="Times New Roman"/>
                <w:color w:val="000000"/>
              </w:rPr>
            </w:pPr>
            <w:r w:rsidRPr="00395004">
              <w:rPr>
                <w:rFonts w:ascii="Times New Roman" w:hAnsi="Times New Roman" w:cs="Times New Roman"/>
                <w:color w:val="000000"/>
              </w:rPr>
              <w:t>-0.16</w:t>
            </w:r>
          </w:p>
        </w:tc>
      </w:tr>
    </w:tbl>
    <w:p w14:paraId="6FE36995" w14:textId="61FB89D5" w:rsidR="006932BD" w:rsidRDefault="006932BD" w:rsidP="006932BD">
      <w:pPr>
        <w:spacing w:line="480" w:lineRule="auto"/>
        <w:contextualSpacing/>
        <w:rPr>
          <w:rFonts w:ascii="Times New Roman" w:hAnsi="Times New Roman" w:cs="Times New Roman"/>
          <w:iCs/>
          <w:sz w:val="24"/>
          <w:szCs w:val="24"/>
        </w:rPr>
      </w:pPr>
    </w:p>
    <w:p w14:paraId="09E3923D" w14:textId="359CCD71" w:rsidR="006323FD" w:rsidRDefault="006323FD" w:rsidP="006932BD">
      <w:pPr>
        <w:spacing w:line="480" w:lineRule="auto"/>
        <w:contextualSpacing/>
        <w:rPr>
          <w:rFonts w:ascii="Times New Roman" w:hAnsi="Times New Roman" w:cs="Times New Roman"/>
          <w:iCs/>
          <w:sz w:val="24"/>
          <w:szCs w:val="24"/>
        </w:rPr>
      </w:pPr>
      <w:r>
        <w:rPr>
          <w:rFonts w:ascii="Times New Roman" w:hAnsi="Times New Roman" w:cs="Times New Roman"/>
          <w:iCs/>
          <w:sz w:val="24"/>
          <w:szCs w:val="24"/>
        </w:rPr>
        <w:tab/>
        <w:t xml:space="preserve">It can be shown that the </w:t>
      </w:r>
      <w:r w:rsidR="00806FD4">
        <w:rPr>
          <w:rFonts w:ascii="Times New Roman" w:hAnsi="Times New Roman" w:cs="Times New Roman"/>
          <w:iCs/>
          <w:sz w:val="24"/>
          <w:szCs w:val="24"/>
        </w:rPr>
        <w:t xml:space="preserve">O-O bond </w:t>
      </w:r>
      <w:r w:rsidR="006906BB">
        <w:rPr>
          <w:rFonts w:ascii="Times New Roman" w:hAnsi="Times New Roman" w:cs="Times New Roman"/>
          <w:iCs/>
          <w:sz w:val="24"/>
          <w:szCs w:val="24"/>
        </w:rPr>
        <w:t xml:space="preserve">length in the </w:t>
      </w:r>
      <w:r w:rsidR="00812A49">
        <w:rPr>
          <w:rFonts w:ascii="Times New Roman" w:hAnsi="Times New Roman" w:cs="Times New Roman"/>
          <w:iCs/>
          <w:sz w:val="24"/>
          <w:szCs w:val="24"/>
        </w:rPr>
        <w:t xml:space="preserve">monometallic dioxygen complex </w:t>
      </w:r>
      <w:r w:rsidR="00933015">
        <w:rPr>
          <w:rFonts w:ascii="Times New Roman" w:hAnsi="Times New Roman" w:cs="Times New Roman"/>
          <w:iCs/>
          <w:sz w:val="24"/>
          <w:szCs w:val="24"/>
        </w:rPr>
        <w:t xml:space="preserve">correlates to the average Ru-O </w:t>
      </w:r>
      <w:r w:rsidR="00F05933">
        <w:rPr>
          <w:rFonts w:ascii="Times New Roman" w:hAnsi="Times New Roman" w:cs="Times New Roman"/>
          <w:iCs/>
          <w:sz w:val="24"/>
          <w:szCs w:val="24"/>
        </w:rPr>
        <w:t xml:space="preserve">distance in the LRu-O-O-RuL dimer. For </w:t>
      </w:r>
      <w:r w:rsidR="00E34A62">
        <w:rPr>
          <w:rFonts w:ascii="Times New Roman" w:hAnsi="Times New Roman" w:cs="Times New Roman"/>
          <w:iCs/>
          <w:sz w:val="24"/>
          <w:szCs w:val="24"/>
        </w:rPr>
        <w:t>bridged peroxo</w:t>
      </w:r>
      <w:r w:rsidR="00C05FCC">
        <w:rPr>
          <w:rFonts w:ascii="Times New Roman" w:hAnsi="Times New Roman" w:cs="Times New Roman"/>
          <w:iCs/>
          <w:sz w:val="24"/>
          <w:szCs w:val="24"/>
        </w:rPr>
        <w:t xml:space="preserve"> </w:t>
      </w:r>
      <w:r w:rsidR="00F05933">
        <w:rPr>
          <w:rFonts w:ascii="Times New Roman" w:hAnsi="Times New Roman" w:cs="Times New Roman"/>
          <w:iCs/>
          <w:sz w:val="24"/>
          <w:szCs w:val="24"/>
        </w:rPr>
        <w:t xml:space="preserve">complexes with longer </w:t>
      </w:r>
      <w:r w:rsidR="0080169C">
        <w:rPr>
          <w:rFonts w:ascii="Times New Roman" w:hAnsi="Times New Roman" w:cs="Times New Roman"/>
          <w:iCs/>
          <w:sz w:val="24"/>
          <w:szCs w:val="24"/>
        </w:rPr>
        <w:t xml:space="preserve">Ru-O bonds, </w:t>
      </w:r>
      <w:r w:rsidR="00350E12">
        <w:rPr>
          <w:rFonts w:ascii="Times New Roman" w:hAnsi="Times New Roman" w:cs="Times New Roman"/>
          <w:iCs/>
          <w:sz w:val="24"/>
          <w:szCs w:val="24"/>
        </w:rPr>
        <w:t>the resulting O-O bond lengths in the</w:t>
      </w:r>
      <w:r w:rsidR="001B7A2C">
        <w:rPr>
          <w:rFonts w:ascii="Times New Roman" w:hAnsi="Times New Roman" w:cs="Times New Roman"/>
          <w:iCs/>
          <w:sz w:val="24"/>
          <w:szCs w:val="24"/>
        </w:rPr>
        <w:t xml:space="preserve"> monometallic dioxygen complexes</w:t>
      </w:r>
      <w:r w:rsidR="00350E12">
        <w:rPr>
          <w:rFonts w:ascii="Times New Roman" w:hAnsi="Times New Roman" w:cs="Times New Roman"/>
          <w:iCs/>
          <w:sz w:val="24"/>
          <w:szCs w:val="24"/>
        </w:rPr>
        <w:t xml:space="preserve"> </w:t>
      </w:r>
      <w:r w:rsidR="005F4DDE">
        <w:rPr>
          <w:rFonts w:ascii="Times New Roman" w:hAnsi="Times New Roman" w:cs="Times New Roman"/>
          <w:iCs/>
          <w:sz w:val="24"/>
          <w:szCs w:val="24"/>
        </w:rPr>
        <w:t xml:space="preserve">are </w:t>
      </w:r>
      <w:r w:rsidR="0080169C">
        <w:rPr>
          <w:rFonts w:ascii="Times New Roman" w:hAnsi="Times New Roman" w:cs="Times New Roman"/>
          <w:iCs/>
          <w:sz w:val="24"/>
          <w:szCs w:val="24"/>
        </w:rPr>
        <w:t>smaller</w:t>
      </w:r>
      <w:r w:rsidR="00B225AE">
        <w:rPr>
          <w:rFonts w:ascii="Times New Roman" w:hAnsi="Times New Roman" w:cs="Times New Roman"/>
          <w:iCs/>
          <w:sz w:val="24"/>
          <w:szCs w:val="24"/>
        </w:rPr>
        <w:t>.</w:t>
      </w:r>
      <w:r w:rsidR="00A80133">
        <w:rPr>
          <w:rFonts w:ascii="Times New Roman" w:hAnsi="Times New Roman" w:cs="Times New Roman"/>
          <w:iCs/>
          <w:sz w:val="24"/>
          <w:szCs w:val="24"/>
        </w:rPr>
        <w:t xml:space="preserve"> </w:t>
      </w:r>
      <w:r w:rsidR="00E95C5C">
        <w:rPr>
          <w:rFonts w:ascii="Times New Roman" w:hAnsi="Times New Roman" w:cs="Times New Roman"/>
          <w:iCs/>
          <w:sz w:val="24"/>
          <w:szCs w:val="24"/>
        </w:rPr>
        <w:t>This suggest</w:t>
      </w:r>
      <w:r w:rsidR="00CE33FE">
        <w:rPr>
          <w:rFonts w:ascii="Times New Roman" w:hAnsi="Times New Roman" w:cs="Times New Roman"/>
          <w:iCs/>
          <w:sz w:val="24"/>
          <w:szCs w:val="24"/>
        </w:rPr>
        <w:t xml:space="preserve">s </w:t>
      </w:r>
      <w:r w:rsidR="00E95C5C">
        <w:rPr>
          <w:rFonts w:ascii="Times New Roman" w:hAnsi="Times New Roman" w:cs="Times New Roman"/>
          <w:iCs/>
          <w:sz w:val="24"/>
          <w:szCs w:val="24"/>
        </w:rPr>
        <w:t>th</w:t>
      </w:r>
      <w:r w:rsidR="0040088E">
        <w:rPr>
          <w:rFonts w:ascii="Times New Roman" w:hAnsi="Times New Roman" w:cs="Times New Roman"/>
          <w:iCs/>
          <w:sz w:val="24"/>
          <w:szCs w:val="24"/>
        </w:rPr>
        <w:t xml:space="preserve">at </w:t>
      </w:r>
      <w:r w:rsidR="00325666">
        <w:rPr>
          <w:rFonts w:ascii="Times New Roman" w:hAnsi="Times New Roman" w:cs="Times New Roman"/>
          <w:iCs/>
          <w:sz w:val="24"/>
          <w:szCs w:val="24"/>
        </w:rPr>
        <w:t xml:space="preserve">bridged </w:t>
      </w:r>
      <w:r w:rsidR="00BE5F15">
        <w:rPr>
          <w:rFonts w:ascii="Times New Roman" w:hAnsi="Times New Roman" w:cs="Times New Roman"/>
          <w:iCs/>
          <w:sz w:val="24"/>
          <w:szCs w:val="24"/>
        </w:rPr>
        <w:t xml:space="preserve">peroxide complexes </w:t>
      </w:r>
      <w:r w:rsidR="0091247E">
        <w:rPr>
          <w:rFonts w:ascii="Times New Roman" w:hAnsi="Times New Roman" w:cs="Times New Roman"/>
          <w:iCs/>
          <w:sz w:val="24"/>
          <w:szCs w:val="24"/>
        </w:rPr>
        <w:t xml:space="preserve">with shorter </w:t>
      </w:r>
      <w:r w:rsidR="00BE5F15">
        <w:rPr>
          <w:rFonts w:ascii="Times New Roman" w:hAnsi="Times New Roman" w:cs="Times New Roman"/>
          <w:iCs/>
          <w:sz w:val="24"/>
          <w:szCs w:val="24"/>
        </w:rPr>
        <w:t xml:space="preserve">and stronger Ru-O bonds feature a stronger interaction between the metal centers and the bridging dioxygen. Thus, the </w:t>
      </w:r>
      <w:r w:rsidR="000A11C5">
        <w:rPr>
          <w:rFonts w:ascii="Times New Roman" w:hAnsi="Times New Roman" w:cs="Times New Roman"/>
          <w:iCs/>
          <w:sz w:val="24"/>
          <w:szCs w:val="24"/>
        </w:rPr>
        <w:t xml:space="preserve">dissociation of one of the metal centers elicits a larger </w:t>
      </w:r>
      <w:r w:rsidR="00D56DA9">
        <w:rPr>
          <w:rFonts w:ascii="Times New Roman" w:hAnsi="Times New Roman" w:cs="Times New Roman"/>
          <w:iCs/>
          <w:sz w:val="24"/>
          <w:szCs w:val="24"/>
        </w:rPr>
        <w:t xml:space="preserve">contraction of </w:t>
      </w:r>
      <w:r w:rsidR="000A11C5">
        <w:rPr>
          <w:rFonts w:ascii="Times New Roman" w:hAnsi="Times New Roman" w:cs="Times New Roman"/>
          <w:iCs/>
          <w:sz w:val="24"/>
          <w:szCs w:val="24"/>
        </w:rPr>
        <w:t>the O-O</w:t>
      </w:r>
      <w:r w:rsidR="0010395C">
        <w:rPr>
          <w:rFonts w:ascii="Times New Roman" w:hAnsi="Times New Roman" w:cs="Times New Roman"/>
          <w:iCs/>
          <w:sz w:val="24"/>
          <w:szCs w:val="24"/>
        </w:rPr>
        <w:t xml:space="preserve"> bond</w:t>
      </w:r>
      <w:r w:rsidR="00D56DA9">
        <w:rPr>
          <w:rFonts w:ascii="Times New Roman" w:hAnsi="Times New Roman" w:cs="Times New Roman"/>
          <w:iCs/>
          <w:sz w:val="24"/>
          <w:szCs w:val="24"/>
        </w:rPr>
        <w:t xml:space="preserve"> for bridged peroxides that</w:t>
      </w:r>
      <w:r w:rsidR="00DD57EF">
        <w:rPr>
          <w:rFonts w:ascii="Times New Roman" w:hAnsi="Times New Roman" w:cs="Times New Roman"/>
          <w:iCs/>
          <w:sz w:val="24"/>
          <w:szCs w:val="24"/>
        </w:rPr>
        <w:t xml:space="preserve"> exhibit </w:t>
      </w:r>
      <w:r w:rsidR="00D56DA9">
        <w:rPr>
          <w:rFonts w:ascii="Times New Roman" w:hAnsi="Times New Roman" w:cs="Times New Roman"/>
          <w:iCs/>
          <w:sz w:val="24"/>
          <w:szCs w:val="24"/>
        </w:rPr>
        <w:t xml:space="preserve">stronger Ru-O </w:t>
      </w:r>
      <w:r w:rsidR="00DD57EF">
        <w:rPr>
          <w:rFonts w:ascii="Times New Roman" w:hAnsi="Times New Roman" w:cs="Times New Roman"/>
          <w:iCs/>
          <w:sz w:val="24"/>
          <w:szCs w:val="24"/>
        </w:rPr>
        <w:t>bonds</w:t>
      </w:r>
      <w:r w:rsidR="00D56DA9">
        <w:rPr>
          <w:rFonts w:ascii="Times New Roman" w:hAnsi="Times New Roman" w:cs="Times New Roman"/>
          <w:iCs/>
          <w:sz w:val="24"/>
          <w:szCs w:val="24"/>
        </w:rPr>
        <w:t>.</w:t>
      </w:r>
    </w:p>
    <w:p w14:paraId="21DAEF81" w14:textId="0E0D5812" w:rsidR="00D56DA9" w:rsidRDefault="003C3971" w:rsidP="00900A03">
      <w:pPr>
        <w:keepNext/>
        <w:spacing w:line="240" w:lineRule="auto"/>
        <w:contextualSpacing/>
        <w:jc w:val="center"/>
      </w:pPr>
      <w:r>
        <w:rPr>
          <w:noProof/>
        </w:rPr>
        <w:drawing>
          <wp:inline distT="0" distB="0" distL="0" distR="0" wp14:anchorId="21233E68" wp14:editId="30F86895">
            <wp:extent cx="3985260" cy="2034540"/>
            <wp:effectExtent l="0" t="0" r="15240" b="3810"/>
            <wp:docPr id="20530" name="Chart 20530">
              <a:extLst xmlns:a="http://schemas.openxmlformats.org/drawingml/2006/main">
                <a:ext uri="{FF2B5EF4-FFF2-40B4-BE49-F238E27FC236}">
                  <a16:creationId xmlns:a16="http://schemas.microsoft.com/office/drawing/2014/main" id="{E27F4A19-0862-4110-8992-D7C8BC2A92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0012E61" w14:textId="7304E4A9" w:rsidR="0031664D" w:rsidRPr="00D10ED0" w:rsidRDefault="00D56DA9" w:rsidP="0098069A">
      <w:pPr>
        <w:pStyle w:val="Caption"/>
        <w:spacing w:line="360" w:lineRule="auto"/>
        <w:rPr>
          <w:rFonts w:ascii="Times New Roman" w:hAnsi="Times New Roman" w:cs="Times New Roman"/>
          <w:iCs w:val="0"/>
          <w:color w:val="auto"/>
          <w:sz w:val="36"/>
          <w:szCs w:val="36"/>
        </w:rPr>
      </w:pPr>
      <w:bookmarkStart w:id="50" w:name="_Toc48344104"/>
      <w:r w:rsidRPr="00D10ED0">
        <w:rPr>
          <w:rFonts w:ascii="Times New Roman" w:hAnsi="Times New Roman" w:cs="Times New Roman"/>
          <w:color w:val="auto"/>
          <w:sz w:val="24"/>
          <w:szCs w:val="24"/>
        </w:rPr>
        <w:t xml:space="preserve">Figure </w:t>
      </w:r>
      <w:r w:rsidRPr="00D10ED0">
        <w:rPr>
          <w:rFonts w:ascii="Times New Roman" w:hAnsi="Times New Roman" w:cs="Times New Roman"/>
          <w:color w:val="auto"/>
          <w:sz w:val="24"/>
          <w:szCs w:val="24"/>
        </w:rPr>
        <w:fldChar w:fldCharType="begin"/>
      </w:r>
      <w:r w:rsidRPr="00D10ED0">
        <w:rPr>
          <w:rFonts w:ascii="Times New Roman" w:hAnsi="Times New Roman" w:cs="Times New Roman"/>
          <w:color w:val="auto"/>
          <w:sz w:val="24"/>
          <w:szCs w:val="24"/>
        </w:rPr>
        <w:instrText xml:space="preserve"> SEQ Figure \* ARABIC </w:instrText>
      </w:r>
      <w:r w:rsidRPr="00D10ED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27</w:t>
      </w:r>
      <w:r w:rsidRPr="00D10ED0">
        <w:rPr>
          <w:rFonts w:ascii="Times New Roman" w:hAnsi="Times New Roman" w:cs="Times New Roman"/>
          <w:color w:val="auto"/>
          <w:sz w:val="24"/>
          <w:szCs w:val="24"/>
        </w:rPr>
        <w:fldChar w:fldCharType="end"/>
      </w:r>
      <w:r w:rsidRPr="00D10ED0">
        <w:rPr>
          <w:rFonts w:ascii="Times New Roman" w:hAnsi="Times New Roman" w:cs="Times New Roman"/>
          <w:color w:val="auto"/>
          <w:sz w:val="24"/>
          <w:szCs w:val="24"/>
        </w:rPr>
        <w:t>: Contraction of O-O bonds in monometallic dioxygen complexes with respect to bimetallic bridged peroxide metal-oxygen bonds.</w:t>
      </w:r>
      <w:bookmarkEnd w:id="50"/>
    </w:p>
    <w:p w14:paraId="6DEEDC63" w14:textId="54827343" w:rsidR="000E64B1" w:rsidRPr="00A70DDA" w:rsidRDefault="000E64B1" w:rsidP="0031664D">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lastRenderedPageBreak/>
        <w:t xml:space="preserve">Comparison of the Ru-O-O </w:t>
      </w:r>
      <w:r w:rsidR="008B331F">
        <w:rPr>
          <w:rFonts w:ascii="Times New Roman" w:hAnsi="Times New Roman" w:cs="Times New Roman"/>
          <w:iCs/>
          <w:sz w:val="24"/>
          <w:szCs w:val="24"/>
        </w:rPr>
        <w:t>bond</w:t>
      </w:r>
      <w:r>
        <w:rPr>
          <w:rFonts w:ascii="Times New Roman" w:hAnsi="Times New Roman" w:cs="Times New Roman"/>
          <w:iCs/>
          <w:sz w:val="24"/>
          <w:szCs w:val="24"/>
        </w:rPr>
        <w:t xml:space="preserve"> angles between the dimer and the dioxygen </w:t>
      </w:r>
      <w:r w:rsidR="00E050E8">
        <w:rPr>
          <w:rFonts w:ascii="Times New Roman" w:hAnsi="Times New Roman" w:cs="Times New Roman"/>
          <w:iCs/>
          <w:sz w:val="24"/>
          <w:szCs w:val="24"/>
        </w:rPr>
        <w:t xml:space="preserve">complex show a </w:t>
      </w:r>
      <w:r w:rsidR="007171F3">
        <w:rPr>
          <w:rFonts w:ascii="Times New Roman" w:hAnsi="Times New Roman" w:cs="Times New Roman"/>
          <w:iCs/>
          <w:sz w:val="24"/>
          <w:szCs w:val="24"/>
        </w:rPr>
        <w:t xml:space="preserve">somewhat modest </w:t>
      </w:r>
      <w:r w:rsidR="00E050E8">
        <w:rPr>
          <w:rFonts w:ascii="Times New Roman" w:hAnsi="Times New Roman" w:cs="Times New Roman"/>
          <w:iCs/>
          <w:sz w:val="24"/>
          <w:szCs w:val="24"/>
        </w:rPr>
        <w:t>expansion of the bonding angle, between 0.7</w:t>
      </w:r>
      <w:r w:rsidR="00E250F5" w:rsidRPr="00E250F5">
        <w:rPr>
          <w:rFonts w:ascii="Times New Roman" w:eastAsia="Times New Roman" w:hAnsi="Times New Roman" w:cs="Times New Roman"/>
          <w:color w:val="000000"/>
          <w:sz w:val="24"/>
          <w:szCs w:val="24"/>
        </w:rPr>
        <w:t>°</w:t>
      </w:r>
      <w:r w:rsidR="00E050E8">
        <w:rPr>
          <w:rFonts w:ascii="Times New Roman" w:hAnsi="Times New Roman" w:cs="Times New Roman"/>
          <w:iCs/>
          <w:sz w:val="24"/>
          <w:szCs w:val="24"/>
        </w:rPr>
        <w:t xml:space="preserve"> and </w:t>
      </w:r>
      <w:r w:rsidR="00E250F5">
        <w:rPr>
          <w:rFonts w:ascii="Times New Roman" w:hAnsi="Times New Roman" w:cs="Times New Roman"/>
          <w:iCs/>
          <w:sz w:val="24"/>
          <w:szCs w:val="24"/>
        </w:rPr>
        <w:t>13.</w:t>
      </w:r>
      <w:r w:rsidR="001E2F42">
        <w:rPr>
          <w:rFonts w:ascii="Times New Roman" w:hAnsi="Times New Roman" w:cs="Times New Roman"/>
          <w:iCs/>
          <w:sz w:val="24"/>
          <w:szCs w:val="24"/>
        </w:rPr>
        <w:t>7</w:t>
      </w:r>
      <w:r w:rsidR="00E250F5" w:rsidRPr="00E250F5">
        <w:rPr>
          <w:rFonts w:ascii="Times New Roman" w:eastAsia="Times New Roman" w:hAnsi="Times New Roman" w:cs="Times New Roman"/>
          <w:color w:val="000000"/>
          <w:sz w:val="24"/>
          <w:szCs w:val="24"/>
        </w:rPr>
        <w:t>°</w:t>
      </w:r>
      <w:r w:rsidR="00DB5676">
        <w:rPr>
          <w:rFonts w:ascii="Times New Roman" w:eastAsia="Times New Roman" w:hAnsi="Times New Roman" w:cs="Times New Roman"/>
          <w:color w:val="000000"/>
          <w:sz w:val="24"/>
          <w:szCs w:val="24"/>
        </w:rPr>
        <w:t>,</w:t>
      </w:r>
      <w:r w:rsidR="00E250F5">
        <w:rPr>
          <w:rFonts w:ascii="Times New Roman" w:eastAsia="Times New Roman" w:hAnsi="Times New Roman" w:cs="Times New Roman"/>
          <w:b/>
          <w:bCs/>
          <w:color w:val="000000"/>
          <w:sz w:val="24"/>
          <w:szCs w:val="24"/>
        </w:rPr>
        <w:t xml:space="preserve"> </w:t>
      </w:r>
      <w:r w:rsidR="00DB5676">
        <w:rPr>
          <w:rFonts w:ascii="Times New Roman" w:eastAsia="Times New Roman" w:hAnsi="Times New Roman" w:cs="Times New Roman"/>
          <w:color w:val="000000"/>
          <w:sz w:val="24"/>
          <w:szCs w:val="24"/>
        </w:rPr>
        <w:t>t</w:t>
      </w:r>
      <w:r w:rsidR="00E250F5" w:rsidRPr="00E250F5">
        <w:rPr>
          <w:rFonts w:ascii="Times New Roman" w:eastAsia="Times New Roman" w:hAnsi="Times New Roman" w:cs="Times New Roman"/>
          <w:color w:val="000000"/>
          <w:sz w:val="24"/>
          <w:szCs w:val="24"/>
        </w:rPr>
        <w:t>he except</w:t>
      </w:r>
      <w:r w:rsidR="00E250F5">
        <w:rPr>
          <w:rFonts w:ascii="Times New Roman" w:hAnsi="Times New Roman" w:cs="Times New Roman"/>
          <w:iCs/>
          <w:sz w:val="24"/>
          <w:szCs w:val="24"/>
        </w:rPr>
        <w:t xml:space="preserve">ion </w:t>
      </w:r>
      <w:r w:rsidR="00FD1C23">
        <w:rPr>
          <w:rFonts w:ascii="Times New Roman" w:hAnsi="Times New Roman" w:cs="Times New Roman"/>
          <w:iCs/>
          <w:sz w:val="24"/>
          <w:szCs w:val="24"/>
        </w:rPr>
        <w:t xml:space="preserve">being </w:t>
      </w:r>
      <w:r w:rsidR="00C74E79">
        <w:rPr>
          <w:rFonts w:ascii="Times New Roman" w:hAnsi="Times New Roman" w:cs="Times New Roman"/>
          <w:iCs/>
          <w:sz w:val="24"/>
          <w:szCs w:val="24"/>
        </w:rPr>
        <w:t xml:space="preserve">complexes </w:t>
      </w:r>
      <w:r w:rsidR="00C74E79" w:rsidRPr="00C74E79">
        <w:rPr>
          <w:rFonts w:ascii="Times New Roman" w:hAnsi="Times New Roman" w:cs="Times New Roman"/>
          <w:b/>
          <w:bCs/>
          <w:iCs/>
          <w:sz w:val="24"/>
          <w:szCs w:val="24"/>
        </w:rPr>
        <w:t>12a</w:t>
      </w:r>
      <w:r w:rsidR="00C74E79">
        <w:rPr>
          <w:rFonts w:ascii="Times New Roman" w:hAnsi="Times New Roman" w:cs="Times New Roman"/>
          <w:iCs/>
          <w:sz w:val="24"/>
          <w:szCs w:val="24"/>
        </w:rPr>
        <w:t xml:space="preserve"> (NTA) and </w:t>
      </w:r>
      <w:r w:rsidR="00C74E79">
        <w:rPr>
          <w:rFonts w:ascii="Times New Roman" w:hAnsi="Times New Roman" w:cs="Times New Roman"/>
          <w:b/>
          <w:bCs/>
          <w:iCs/>
          <w:sz w:val="24"/>
          <w:szCs w:val="24"/>
        </w:rPr>
        <w:t>13</w:t>
      </w:r>
      <w:r w:rsidR="00C74E79">
        <w:rPr>
          <w:rFonts w:ascii="Times New Roman" w:hAnsi="Times New Roman" w:cs="Times New Roman"/>
          <w:iCs/>
          <w:sz w:val="24"/>
          <w:szCs w:val="24"/>
        </w:rPr>
        <w:t xml:space="preserve"> which both exhibit a dramatic </w:t>
      </w:r>
      <w:r w:rsidR="00A70DDA">
        <w:rPr>
          <w:rFonts w:ascii="Times New Roman" w:hAnsi="Times New Roman" w:cs="Times New Roman"/>
          <w:iCs/>
          <w:sz w:val="24"/>
          <w:szCs w:val="24"/>
        </w:rPr>
        <w:t>reduction in the Ru-O-O angle of 26.2</w:t>
      </w:r>
      <w:r w:rsidR="00A70DDA" w:rsidRPr="006A1B98">
        <w:rPr>
          <w:rFonts w:ascii="Times New Roman" w:eastAsia="Times New Roman" w:hAnsi="Times New Roman" w:cs="Times New Roman"/>
          <w:color w:val="000000"/>
          <w:sz w:val="24"/>
          <w:szCs w:val="24"/>
        </w:rPr>
        <w:t>°</w:t>
      </w:r>
      <w:r w:rsidR="00A70DDA">
        <w:rPr>
          <w:rFonts w:ascii="Times New Roman" w:eastAsia="Times New Roman" w:hAnsi="Times New Roman" w:cs="Times New Roman"/>
          <w:color w:val="000000"/>
          <w:sz w:val="24"/>
          <w:szCs w:val="24"/>
        </w:rPr>
        <w:t xml:space="preserve"> and 48.5</w:t>
      </w:r>
      <w:r w:rsidR="00A70DDA" w:rsidRPr="00A70DDA">
        <w:rPr>
          <w:rFonts w:ascii="Times New Roman" w:eastAsia="Times New Roman" w:hAnsi="Times New Roman" w:cs="Times New Roman"/>
          <w:color w:val="000000"/>
          <w:sz w:val="24"/>
          <w:szCs w:val="24"/>
        </w:rPr>
        <w:t>°</w:t>
      </w:r>
      <w:r w:rsidR="00A70DDA">
        <w:rPr>
          <w:rFonts w:ascii="Times New Roman" w:eastAsia="Times New Roman" w:hAnsi="Times New Roman" w:cs="Times New Roman"/>
          <w:color w:val="000000"/>
          <w:sz w:val="24"/>
          <w:szCs w:val="24"/>
        </w:rPr>
        <w:t xml:space="preserve"> respectively.</w:t>
      </w:r>
      <w:r w:rsidR="006D5C6F">
        <w:rPr>
          <w:rFonts w:ascii="Times New Roman" w:eastAsia="Times New Roman" w:hAnsi="Times New Roman" w:cs="Times New Roman"/>
          <w:color w:val="000000"/>
          <w:sz w:val="24"/>
          <w:szCs w:val="24"/>
        </w:rPr>
        <w:t xml:space="preserve"> </w:t>
      </w:r>
      <w:r w:rsidR="00B05ACA">
        <w:rPr>
          <w:rFonts w:ascii="Times New Roman" w:eastAsia="Times New Roman" w:hAnsi="Times New Roman" w:cs="Times New Roman"/>
          <w:color w:val="000000"/>
          <w:sz w:val="24"/>
          <w:szCs w:val="24"/>
        </w:rPr>
        <w:t xml:space="preserve">Both of these complexes also have </w:t>
      </w:r>
      <w:r w:rsidR="00E065A6">
        <w:rPr>
          <w:rFonts w:ascii="Times New Roman" w:eastAsia="Times New Roman" w:hAnsi="Times New Roman" w:cs="Times New Roman"/>
          <w:color w:val="000000"/>
          <w:sz w:val="24"/>
          <w:szCs w:val="24"/>
        </w:rPr>
        <w:t>the smallest Ru</w:t>
      </w:r>
      <w:r w:rsidR="00A356EE">
        <w:rPr>
          <w:rFonts w:ascii="Times New Roman" w:eastAsia="Times New Roman" w:hAnsi="Times New Roman" w:cs="Times New Roman"/>
          <w:color w:val="000000"/>
          <w:sz w:val="24"/>
          <w:szCs w:val="24"/>
        </w:rPr>
        <w:t>-O-</w:t>
      </w:r>
      <w:r w:rsidR="00E065A6">
        <w:rPr>
          <w:rFonts w:ascii="Times New Roman" w:eastAsia="Times New Roman" w:hAnsi="Times New Roman" w:cs="Times New Roman"/>
          <w:color w:val="000000"/>
          <w:sz w:val="24"/>
          <w:szCs w:val="24"/>
        </w:rPr>
        <w:t>O</w:t>
      </w:r>
      <w:r w:rsidR="00363524">
        <w:rPr>
          <w:rFonts w:ascii="Times New Roman" w:eastAsia="Times New Roman" w:hAnsi="Times New Roman" w:cs="Times New Roman"/>
          <w:color w:val="000000"/>
          <w:sz w:val="24"/>
          <w:szCs w:val="24"/>
        </w:rPr>
        <w:t xml:space="preserve"> angles at 80.6</w:t>
      </w:r>
      <w:r w:rsidR="00363524" w:rsidRPr="006A1B98">
        <w:rPr>
          <w:rFonts w:ascii="Times New Roman" w:eastAsia="Times New Roman" w:hAnsi="Times New Roman" w:cs="Times New Roman"/>
          <w:color w:val="000000"/>
          <w:sz w:val="24"/>
          <w:szCs w:val="24"/>
        </w:rPr>
        <w:t>°</w:t>
      </w:r>
      <w:r w:rsidR="002E1197">
        <w:rPr>
          <w:rFonts w:ascii="Times New Roman" w:eastAsia="Times New Roman" w:hAnsi="Times New Roman" w:cs="Times New Roman"/>
          <w:b/>
          <w:bCs/>
          <w:color w:val="000000"/>
          <w:sz w:val="24"/>
          <w:szCs w:val="24"/>
        </w:rPr>
        <w:t xml:space="preserve"> </w:t>
      </w:r>
      <w:r w:rsidR="002E1197">
        <w:rPr>
          <w:rFonts w:ascii="Times New Roman" w:eastAsia="Times New Roman" w:hAnsi="Times New Roman" w:cs="Times New Roman"/>
          <w:color w:val="000000"/>
          <w:sz w:val="24"/>
          <w:szCs w:val="24"/>
        </w:rPr>
        <w:t>(</w:t>
      </w:r>
      <w:r w:rsidR="0001150F">
        <w:rPr>
          <w:rFonts w:ascii="Times New Roman" w:eastAsia="Times New Roman" w:hAnsi="Times New Roman" w:cs="Times New Roman"/>
          <w:color w:val="000000"/>
          <w:sz w:val="24"/>
          <w:szCs w:val="24"/>
        </w:rPr>
        <w:t>with the vertex at the O atom closest to Ru)</w:t>
      </w:r>
      <w:r w:rsidR="00363524">
        <w:rPr>
          <w:rFonts w:ascii="Times New Roman" w:eastAsia="Times New Roman" w:hAnsi="Times New Roman" w:cs="Times New Roman"/>
          <w:color w:val="000000"/>
          <w:sz w:val="24"/>
          <w:szCs w:val="24"/>
        </w:rPr>
        <w:t xml:space="preserve"> and 71.0</w:t>
      </w:r>
      <w:r w:rsidR="00363524" w:rsidRPr="00E250F5">
        <w:rPr>
          <w:rFonts w:ascii="Times New Roman" w:eastAsia="Times New Roman" w:hAnsi="Times New Roman" w:cs="Times New Roman"/>
          <w:b/>
          <w:bCs/>
          <w:color w:val="000000"/>
          <w:sz w:val="24"/>
          <w:szCs w:val="24"/>
        </w:rPr>
        <w:t>°</w:t>
      </w:r>
      <w:r w:rsidR="002E1197">
        <w:rPr>
          <w:rFonts w:ascii="Times New Roman" w:eastAsia="Times New Roman" w:hAnsi="Times New Roman" w:cs="Times New Roman"/>
          <w:b/>
          <w:bCs/>
          <w:color w:val="000000"/>
          <w:sz w:val="24"/>
          <w:szCs w:val="24"/>
        </w:rPr>
        <w:t xml:space="preserve"> </w:t>
      </w:r>
      <w:r w:rsidR="002E1197" w:rsidRPr="002E1197">
        <w:rPr>
          <w:rFonts w:ascii="Times New Roman" w:eastAsia="Times New Roman" w:hAnsi="Times New Roman" w:cs="Times New Roman"/>
          <w:color w:val="000000"/>
          <w:sz w:val="24"/>
          <w:szCs w:val="24"/>
        </w:rPr>
        <w:t>respectively</w:t>
      </w:r>
      <w:r w:rsidR="002E1197">
        <w:rPr>
          <w:rFonts w:ascii="Times New Roman" w:eastAsia="Times New Roman" w:hAnsi="Times New Roman" w:cs="Times New Roman"/>
          <w:color w:val="000000"/>
          <w:sz w:val="24"/>
          <w:szCs w:val="24"/>
        </w:rPr>
        <w:t>.</w:t>
      </w:r>
    </w:p>
    <w:p w14:paraId="72ED40C7" w14:textId="1A800D80" w:rsidR="00FB5DC0" w:rsidRPr="00D10ED0" w:rsidRDefault="00FB5DC0" w:rsidP="00FB5DC0">
      <w:pPr>
        <w:pStyle w:val="Caption"/>
        <w:keepNext/>
        <w:rPr>
          <w:rFonts w:ascii="Times New Roman" w:hAnsi="Times New Roman" w:cs="Times New Roman"/>
          <w:color w:val="auto"/>
          <w:sz w:val="24"/>
          <w:szCs w:val="24"/>
        </w:rPr>
      </w:pPr>
      <w:bookmarkStart w:id="51" w:name="_Toc48345875"/>
      <w:bookmarkStart w:id="52" w:name="_Toc48346186"/>
      <w:r w:rsidRPr="00D10ED0">
        <w:rPr>
          <w:rFonts w:ascii="Times New Roman" w:hAnsi="Times New Roman" w:cs="Times New Roman"/>
          <w:color w:val="auto"/>
          <w:sz w:val="24"/>
          <w:szCs w:val="24"/>
        </w:rPr>
        <w:t xml:space="preserve">Table </w:t>
      </w:r>
      <w:r w:rsidRPr="00D10ED0">
        <w:rPr>
          <w:rFonts w:ascii="Times New Roman" w:hAnsi="Times New Roman" w:cs="Times New Roman"/>
          <w:color w:val="auto"/>
          <w:sz w:val="24"/>
          <w:szCs w:val="24"/>
        </w:rPr>
        <w:fldChar w:fldCharType="begin"/>
      </w:r>
      <w:r w:rsidRPr="00D10ED0">
        <w:rPr>
          <w:rFonts w:ascii="Times New Roman" w:hAnsi="Times New Roman" w:cs="Times New Roman"/>
          <w:color w:val="auto"/>
          <w:sz w:val="24"/>
          <w:szCs w:val="24"/>
        </w:rPr>
        <w:instrText xml:space="preserve"> SEQ Table \* ARABIC </w:instrText>
      </w:r>
      <w:r w:rsidRPr="00D10ED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13</w:t>
      </w:r>
      <w:r w:rsidRPr="00D10ED0">
        <w:rPr>
          <w:rFonts w:ascii="Times New Roman" w:hAnsi="Times New Roman" w:cs="Times New Roman"/>
          <w:color w:val="auto"/>
          <w:sz w:val="24"/>
          <w:szCs w:val="24"/>
        </w:rPr>
        <w:fldChar w:fldCharType="end"/>
      </w:r>
      <w:r w:rsidRPr="00D10ED0">
        <w:rPr>
          <w:rFonts w:ascii="Times New Roman" w:hAnsi="Times New Roman" w:cs="Times New Roman"/>
          <w:color w:val="auto"/>
          <w:sz w:val="24"/>
          <w:szCs w:val="24"/>
        </w:rPr>
        <w:t>: Bond angles for ruthenium dioxygen complexes.</w:t>
      </w:r>
      <w:bookmarkEnd w:id="51"/>
      <w:bookmarkEnd w:id="52"/>
    </w:p>
    <w:tbl>
      <w:tblPr>
        <w:tblW w:w="7044" w:type="dxa"/>
        <w:jc w:val="center"/>
        <w:tblLayout w:type="fixed"/>
        <w:tblLook w:val="04A0" w:firstRow="1" w:lastRow="0" w:firstColumn="1" w:lastColumn="0" w:noHBand="0" w:noVBand="1"/>
      </w:tblPr>
      <w:tblGrid>
        <w:gridCol w:w="1876"/>
        <w:gridCol w:w="1292"/>
        <w:gridCol w:w="1292"/>
        <w:gridCol w:w="1292"/>
        <w:gridCol w:w="1292"/>
      </w:tblGrid>
      <w:tr w:rsidR="00C510CE" w:rsidRPr="00BE1E61" w14:paraId="552791B0" w14:textId="4054B752" w:rsidTr="003B0360">
        <w:trPr>
          <w:trHeight w:val="299"/>
          <w:jc w:val="center"/>
        </w:trPr>
        <w:tc>
          <w:tcPr>
            <w:tcW w:w="18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5476961F" w14:textId="77777777" w:rsidR="00C510CE" w:rsidRPr="00BE1E61" w:rsidRDefault="00C510CE" w:rsidP="005054B1">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Complex</w:t>
            </w:r>
          </w:p>
        </w:tc>
        <w:tc>
          <w:tcPr>
            <w:tcW w:w="129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46A1800" w14:textId="77777777" w:rsidR="00C510CE" w:rsidRPr="00BE1E61" w:rsidRDefault="00C510CE" w:rsidP="00023BF1">
            <w:pPr>
              <w:spacing w:after="0" w:line="240" w:lineRule="auto"/>
              <w:jc w:val="center"/>
              <w:rPr>
                <w:rFonts w:ascii="Times New Roman" w:eastAsia="Times New Roman" w:hAnsi="Times New Roman" w:cs="Times New Roman"/>
                <w:b/>
                <w:bCs/>
                <w:color w:val="000000"/>
              </w:rPr>
            </w:pPr>
            <w:r w:rsidRPr="00BE1E61">
              <w:rPr>
                <w:rFonts w:ascii="Times New Roman" w:eastAsia="Times New Roman" w:hAnsi="Times New Roman" w:cs="Times New Roman"/>
                <w:b/>
                <w:bCs/>
                <w:color w:val="000000"/>
              </w:rPr>
              <w:t>Formal Charge</w:t>
            </w:r>
          </w:p>
        </w:tc>
        <w:tc>
          <w:tcPr>
            <w:tcW w:w="1292" w:type="dxa"/>
            <w:tcBorders>
              <w:top w:val="single" w:sz="4" w:space="0" w:color="auto"/>
              <w:left w:val="single" w:sz="4" w:space="0" w:color="auto"/>
              <w:bottom w:val="single" w:sz="4" w:space="0" w:color="auto"/>
              <w:right w:val="single" w:sz="4" w:space="0" w:color="auto"/>
            </w:tcBorders>
            <w:vAlign w:val="bottom"/>
          </w:tcPr>
          <w:p w14:paraId="07A561D6" w14:textId="653680CB" w:rsidR="00C510CE" w:rsidRPr="00BE1E61" w:rsidRDefault="00C510CE" w:rsidP="00023BF1">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Dimer</w:t>
            </w:r>
          </w:p>
        </w:tc>
        <w:tc>
          <w:tcPr>
            <w:tcW w:w="1292" w:type="dxa"/>
            <w:tcBorders>
              <w:top w:val="single" w:sz="4" w:space="0" w:color="auto"/>
              <w:left w:val="single" w:sz="4" w:space="0" w:color="auto"/>
              <w:bottom w:val="single" w:sz="4" w:space="0" w:color="auto"/>
              <w:right w:val="single" w:sz="4" w:space="0" w:color="auto"/>
            </w:tcBorders>
            <w:vAlign w:val="bottom"/>
          </w:tcPr>
          <w:p w14:paraId="6FA7E77B" w14:textId="5F75EB71" w:rsidR="00C510CE" w:rsidRPr="00BE1E61" w:rsidRDefault="00C510CE" w:rsidP="00023BF1">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Dioxygen Complex</w:t>
            </w:r>
          </w:p>
        </w:tc>
        <w:tc>
          <w:tcPr>
            <w:tcW w:w="1292" w:type="dxa"/>
            <w:vMerge w:val="restart"/>
            <w:tcBorders>
              <w:top w:val="single" w:sz="4" w:space="0" w:color="auto"/>
              <w:left w:val="single" w:sz="4" w:space="0" w:color="auto"/>
              <w:right w:val="single" w:sz="4" w:space="0" w:color="auto"/>
            </w:tcBorders>
          </w:tcPr>
          <w:p w14:paraId="0D09A2D4" w14:textId="44168111" w:rsidR="00C510CE" w:rsidRDefault="00C510CE" w:rsidP="00023BF1">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Dimer and Dioxygen Angle Diff.</w:t>
            </w:r>
          </w:p>
        </w:tc>
      </w:tr>
      <w:tr w:rsidR="00C510CE" w:rsidRPr="00BE1E61" w14:paraId="2B7F6C65" w14:textId="1EAFA81A" w:rsidTr="006A5FCD">
        <w:trPr>
          <w:trHeight w:val="421"/>
          <w:jc w:val="center"/>
        </w:trPr>
        <w:tc>
          <w:tcPr>
            <w:tcW w:w="1876"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CF709" w14:textId="77777777" w:rsidR="00C510CE" w:rsidRPr="00BE1E61" w:rsidRDefault="00C510CE" w:rsidP="00023BF1">
            <w:pPr>
              <w:spacing w:after="0" w:line="240" w:lineRule="auto"/>
              <w:rPr>
                <w:rFonts w:ascii="Times New Roman" w:eastAsia="Times New Roman" w:hAnsi="Times New Roman" w:cs="Times New Roman"/>
                <w:b/>
                <w:bCs/>
                <w:color w:val="000000"/>
              </w:rPr>
            </w:pPr>
          </w:p>
        </w:tc>
        <w:tc>
          <w:tcPr>
            <w:tcW w:w="1292"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DF5E8" w14:textId="77777777" w:rsidR="00C510CE" w:rsidRPr="00BE1E61" w:rsidRDefault="00C510CE" w:rsidP="00023BF1">
            <w:pPr>
              <w:spacing w:after="0" w:line="240" w:lineRule="auto"/>
              <w:jc w:val="center"/>
              <w:rPr>
                <w:rFonts w:ascii="Times New Roman" w:eastAsia="Times New Roman" w:hAnsi="Times New Roman" w:cs="Times New Roman"/>
                <w:b/>
                <w:bCs/>
                <w:color w:val="000000"/>
              </w:rPr>
            </w:pPr>
          </w:p>
        </w:tc>
        <w:tc>
          <w:tcPr>
            <w:tcW w:w="1292" w:type="dxa"/>
            <w:tcBorders>
              <w:top w:val="single" w:sz="4" w:space="0" w:color="auto"/>
              <w:left w:val="single" w:sz="4" w:space="0" w:color="auto"/>
              <w:bottom w:val="single" w:sz="4" w:space="0" w:color="auto"/>
              <w:right w:val="single" w:sz="4" w:space="0" w:color="auto"/>
            </w:tcBorders>
            <w:vAlign w:val="bottom"/>
          </w:tcPr>
          <w:p w14:paraId="3C5052E6" w14:textId="1C608B67" w:rsidR="00C510CE" w:rsidRPr="00BE1E61" w:rsidRDefault="00C510CE" w:rsidP="00023BF1">
            <w:pPr>
              <w:spacing w:after="0" w:line="240" w:lineRule="auto"/>
              <w:jc w:val="center"/>
              <w:rPr>
                <w:rFonts w:ascii="Times New Roman" w:eastAsia="Times New Roman" w:hAnsi="Times New Roman" w:cs="Times New Roman"/>
                <w:b/>
                <w:bCs/>
                <w:color w:val="000000"/>
              </w:rPr>
            </w:pPr>
            <w:r w:rsidRPr="00547AC7">
              <w:rPr>
                <w:rFonts w:ascii="Times New Roman" w:eastAsia="Times New Roman" w:hAnsi="Times New Roman" w:cs="Times New Roman"/>
                <w:b/>
                <w:bCs/>
                <w:color w:val="000000"/>
              </w:rPr>
              <w:t>RuOO°</w:t>
            </w:r>
            <w:r>
              <w:rPr>
                <w:rFonts w:ascii="Times New Roman" w:eastAsia="Times New Roman" w:hAnsi="Times New Roman" w:cs="Times New Roman"/>
                <w:b/>
                <w:bCs/>
                <w:color w:val="000000"/>
              </w:rPr>
              <w:t xml:space="preserve"> </w:t>
            </w:r>
          </w:p>
        </w:tc>
        <w:tc>
          <w:tcPr>
            <w:tcW w:w="1292" w:type="dxa"/>
            <w:tcBorders>
              <w:top w:val="single" w:sz="4" w:space="0" w:color="auto"/>
              <w:left w:val="single" w:sz="4" w:space="0" w:color="auto"/>
              <w:bottom w:val="single" w:sz="4" w:space="0" w:color="auto"/>
              <w:right w:val="single" w:sz="4" w:space="0" w:color="auto"/>
            </w:tcBorders>
            <w:vAlign w:val="bottom"/>
          </w:tcPr>
          <w:p w14:paraId="58D49CE5" w14:textId="6D8754A2" w:rsidR="00C510CE" w:rsidRPr="00BE1E61" w:rsidRDefault="00C510CE" w:rsidP="00023BF1">
            <w:pPr>
              <w:spacing w:after="0" w:line="240" w:lineRule="auto"/>
              <w:jc w:val="center"/>
              <w:rPr>
                <w:rFonts w:ascii="Times New Roman" w:eastAsia="Times New Roman" w:hAnsi="Times New Roman" w:cs="Times New Roman"/>
                <w:b/>
                <w:bCs/>
                <w:color w:val="000000"/>
              </w:rPr>
            </w:pPr>
            <w:r w:rsidRPr="00547AC7">
              <w:rPr>
                <w:rFonts w:ascii="Times New Roman" w:eastAsia="Times New Roman" w:hAnsi="Times New Roman" w:cs="Times New Roman"/>
                <w:b/>
                <w:bCs/>
                <w:color w:val="000000"/>
              </w:rPr>
              <w:t>RuOO°</w:t>
            </w:r>
            <w:r>
              <w:rPr>
                <w:rFonts w:ascii="Times New Roman" w:eastAsia="Times New Roman" w:hAnsi="Times New Roman" w:cs="Times New Roman"/>
                <w:b/>
                <w:bCs/>
                <w:color w:val="000000"/>
              </w:rPr>
              <w:t xml:space="preserve"> </w:t>
            </w:r>
          </w:p>
        </w:tc>
        <w:tc>
          <w:tcPr>
            <w:tcW w:w="1292" w:type="dxa"/>
            <w:vMerge/>
            <w:tcBorders>
              <w:left w:val="single" w:sz="4" w:space="0" w:color="auto"/>
              <w:bottom w:val="single" w:sz="4" w:space="0" w:color="auto"/>
              <w:right w:val="single" w:sz="4" w:space="0" w:color="auto"/>
            </w:tcBorders>
          </w:tcPr>
          <w:p w14:paraId="53D0B3CD" w14:textId="77777777" w:rsidR="00C510CE" w:rsidRDefault="00C510CE" w:rsidP="00023BF1">
            <w:pPr>
              <w:spacing w:after="0" w:line="240" w:lineRule="auto"/>
              <w:jc w:val="center"/>
              <w:rPr>
                <w:rFonts w:ascii="Times New Roman" w:eastAsia="Calibri" w:hAnsi="Times New Roman" w:cs="Times New Roman"/>
                <w:b/>
                <w:color w:val="000000"/>
              </w:rPr>
            </w:pPr>
          </w:p>
        </w:tc>
      </w:tr>
      <w:tr w:rsidR="003F7A91" w:rsidRPr="00B73511" w14:paraId="45B875EF" w14:textId="689BB34E" w:rsidTr="003B0360">
        <w:trPr>
          <w:trHeight w:val="182"/>
          <w:jc w:val="center"/>
        </w:trPr>
        <w:tc>
          <w:tcPr>
            <w:tcW w:w="1876" w:type="dxa"/>
            <w:tcBorders>
              <w:top w:val="single" w:sz="4" w:space="0" w:color="auto"/>
              <w:left w:val="single" w:sz="4" w:space="0" w:color="auto"/>
              <w:bottom w:val="nil"/>
              <w:right w:val="single" w:sz="4" w:space="0" w:color="auto"/>
            </w:tcBorders>
            <w:shd w:val="clear" w:color="auto" w:fill="auto"/>
            <w:noWrap/>
            <w:vAlign w:val="bottom"/>
            <w:hideMark/>
          </w:tcPr>
          <w:p w14:paraId="526E317D" w14:textId="77777777" w:rsidR="003F7A91" w:rsidRPr="00B73511" w:rsidRDefault="003F7A91" w:rsidP="008774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14</w:t>
            </w:r>
          </w:p>
        </w:tc>
        <w:tc>
          <w:tcPr>
            <w:tcW w:w="1292" w:type="dxa"/>
            <w:tcBorders>
              <w:top w:val="single" w:sz="4" w:space="0" w:color="auto"/>
              <w:left w:val="single" w:sz="4" w:space="0" w:color="auto"/>
              <w:bottom w:val="nil"/>
              <w:right w:val="single" w:sz="4" w:space="0" w:color="auto"/>
            </w:tcBorders>
            <w:shd w:val="clear" w:color="auto" w:fill="auto"/>
            <w:noWrap/>
            <w:vAlign w:val="bottom"/>
            <w:hideMark/>
          </w:tcPr>
          <w:p w14:paraId="686D573C" w14:textId="77777777" w:rsidR="003F7A91" w:rsidRPr="00B73511" w:rsidRDefault="003F7A91" w:rsidP="003F7A91">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292" w:type="dxa"/>
            <w:tcBorders>
              <w:top w:val="single" w:sz="4" w:space="0" w:color="auto"/>
              <w:left w:val="single" w:sz="4" w:space="0" w:color="auto"/>
              <w:bottom w:val="nil"/>
              <w:right w:val="single" w:sz="4" w:space="0" w:color="auto"/>
            </w:tcBorders>
            <w:vAlign w:val="center"/>
          </w:tcPr>
          <w:p w14:paraId="76ABE53C" w14:textId="6F127FCC"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116.4</w:t>
            </w:r>
          </w:p>
        </w:tc>
        <w:tc>
          <w:tcPr>
            <w:tcW w:w="1292" w:type="dxa"/>
            <w:tcBorders>
              <w:top w:val="single" w:sz="4" w:space="0" w:color="auto"/>
              <w:left w:val="single" w:sz="4" w:space="0" w:color="auto"/>
              <w:bottom w:val="nil"/>
              <w:right w:val="single" w:sz="4" w:space="0" w:color="auto"/>
            </w:tcBorders>
            <w:vAlign w:val="center"/>
          </w:tcPr>
          <w:p w14:paraId="5586A8E5" w14:textId="0EF5DA6B"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122.1</w:t>
            </w:r>
          </w:p>
        </w:tc>
        <w:tc>
          <w:tcPr>
            <w:tcW w:w="1292" w:type="dxa"/>
            <w:tcBorders>
              <w:top w:val="single" w:sz="4" w:space="0" w:color="auto"/>
              <w:left w:val="nil"/>
              <w:bottom w:val="nil"/>
              <w:right w:val="single" w:sz="4" w:space="0" w:color="auto"/>
            </w:tcBorders>
            <w:shd w:val="clear" w:color="auto" w:fill="auto"/>
            <w:vAlign w:val="bottom"/>
          </w:tcPr>
          <w:p w14:paraId="383AA45B" w14:textId="1F4CFF6E"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5.7</w:t>
            </w:r>
          </w:p>
        </w:tc>
      </w:tr>
      <w:tr w:rsidR="003F7A91" w:rsidRPr="00B73511" w14:paraId="7DCD99B4" w14:textId="41246D63" w:rsidTr="003B0360">
        <w:trPr>
          <w:trHeight w:val="182"/>
          <w:jc w:val="center"/>
        </w:trPr>
        <w:tc>
          <w:tcPr>
            <w:tcW w:w="1876" w:type="dxa"/>
            <w:tcBorders>
              <w:top w:val="nil"/>
              <w:left w:val="single" w:sz="4" w:space="0" w:color="auto"/>
              <w:bottom w:val="nil"/>
              <w:right w:val="single" w:sz="4" w:space="0" w:color="auto"/>
            </w:tcBorders>
            <w:shd w:val="clear" w:color="auto" w:fill="auto"/>
            <w:noWrap/>
            <w:vAlign w:val="bottom"/>
            <w:hideMark/>
          </w:tcPr>
          <w:p w14:paraId="50912332" w14:textId="77777777" w:rsidR="003F7A91" w:rsidRPr="00B73511" w:rsidRDefault="003F7A91" w:rsidP="008774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15</w:t>
            </w:r>
          </w:p>
        </w:tc>
        <w:tc>
          <w:tcPr>
            <w:tcW w:w="1292" w:type="dxa"/>
            <w:tcBorders>
              <w:top w:val="nil"/>
              <w:left w:val="single" w:sz="4" w:space="0" w:color="auto"/>
              <w:bottom w:val="nil"/>
              <w:right w:val="single" w:sz="4" w:space="0" w:color="auto"/>
            </w:tcBorders>
            <w:shd w:val="clear" w:color="auto" w:fill="auto"/>
            <w:noWrap/>
            <w:vAlign w:val="bottom"/>
          </w:tcPr>
          <w:p w14:paraId="6B00190B" w14:textId="77777777" w:rsidR="003F7A91" w:rsidRPr="00B73511" w:rsidRDefault="003F7A91" w:rsidP="003F7A91">
            <w:pPr>
              <w:spacing w:after="0" w:line="240" w:lineRule="auto"/>
              <w:jc w:val="center"/>
              <w:rPr>
                <w:rFonts w:ascii="Times New Roman" w:eastAsia="Times New Roman" w:hAnsi="Times New Roman" w:cs="Times New Roman"/>
                <w:color w:val="000000"/>
              </w:rPr>
            </w:pPr>
          </w:p>
        </w:tc>
        <w:tc>
          <w:tcPr>
            <w:tcW w:w="1292" w:type="dxa"/>
            <w:tcBorders>
              <w:top w:val="nil"/>
              <w:left w:val="single" w:sz="4" w:space="0" w:color="auto"/>
              <w:bottom w:val="nil"/>
              <w:right w:val="single" w:sz="4" w:space="0" w:color="auto"/>
            </w:tcBorders>
            <w:vAlign w:val="center"/>
          </w:tcPr>
          <w:p w14:paraId="5088F680" w14:textId="7762F91B"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115.6</w:t>
            </w:r>
          </w:p>
        </w:tc>
        <w:tc>
          <w:tcPr>
            <w:tcW w:w="1292" w:type="dxa"/>
            <w:tcBorders>
              <w:top w:val="nil"/>
              <w:left w:val="single" w:sz="4" w:space="0" w:color="auto"/>
              <w:bottom w:val="nil"/>
              <w:right w:val="single" w:sz="4" w:space="0" w:color="auto"/>
            </w:tcBorders>
            <w:vAlign w:val="center"/>
          </w:tcPr>
          <w:p w14:paraId="6EDB58BA" w14:textId="0B83196F"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116.3</w:t>
            </w:r>
          </w:p>
        </w:tc>
        <w:tc>
          <w:tcPr>
            <w:tcW w:w="1292" w:type="dxa"/>
            <w:tcBorders>
              <w:top w:val="nil"/>
              <w:left w:val="nil"/>
              <w:bottom w:val="nil"/>
              <w:right w:val="single" w:sz="4" w:space="0" w:color="auto"/>
            </w:tcBorders>
            <w:shd w:val="clear" w:color="auto" w:fill="auto"/>
            <w:vAlign w:val="bottom"/>
          </w:tcPr>
          <w:p w14:paraId="2D854DE7" w14:textId="47CCC38D"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0.7</w:t>
            </w:r>
          </w:p>
        </w:tc>
      </w:tr>
      <w:tr w:rsidR="003F7A91" w:rsidRPr="00B73511" w14:paraId="723D90D4" w14:textId="64B7E57C" w:rsidTr="003B0360">
        <w:trPr>
          <w:trHeight w:val="182"/>
          <w:jc w:val="center"/>
        </w:trPr>
        <w:tc>
          <w:tcPr>
            <w:tcW w:w="1876" w:type="dxa"/>
            <w:tcBorders>
              <w:top w:val="nil"/>
              <w:left w:val="single" w:sz="4" w:space="0" w:color="auto"/>
              <w:bottom w:val="nil"/>
              <w:right w:val="single" w:sz="4" w:space="0" w:color="auto"/>
            </w:tcBorders>
            <w:shd w:val="clear" w:color="auto" w:fill="auto"/>
            <w:noWrap/>
            <w:vAlign w:val="bottom"/>
            <w:hideMark/>
          </w:tcPr>
          <w:p w14:paraId="538E7F02" w14:textId="77777777" w:rsidR="003F7A91" w:rsidRPr="00B73511" w:rsidRDefault="003F7A91" w:rsidP="008774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B73511">
              <w:rPr>
                <w:rFonts w:ascii="Times New Roman" w:eastAsia="Times New Roman" w:hAnsi="Times New Roman" w:cs="Times New Roman"/>
                <w:b/>
                <w:bCs/>
                <w:color w:val="000000"/>
              </w:rPr>
              <w:t>a</w:t>
            </w:r>
          </w:p>
        </w:tc>
        <w:tc>
          <w:tcPr>
            <w:tcW w:w="1292" w:type="dxa"/>
            <w:tcBorders>
              <w:top w:val="nil"/>
              <w:left w:val="single" w:sz="4" w:space="0" w:color="auto"/>
              <w:bottom w:val="nil"/>
              <w:right w:val="single" w:sz="4" w:space="0" w:color="auto"/>
            </w:tcBorders>
            <w:shd w:val="clear" w:color="auto" w:fill="auto"/>
            <w:noWrap/>
            <w:vAlign w:val="bottom"/>
          </w:tcPr>
          <w:p w14:paraId="1CAB49DE" w14:textId="77777777" w:rsidR="003F7A91" w:rsidRPr="00B73511" w:rsidRDefault="003F7A91" w:rsidP="003F7A91">
            <w:pPr>
              <w:spacing w:after="0" w:line="240" w:lineRule="auto"/>
              <w:jc w:val="center"/>
              <w:rPr>
                <w:rFonts w:ascii="Times New Roman" w:eastAsia="Times New Roman" w:hAnsi="Times New Roman" w:cs="Times New Roman"/>
                <w:color w:val="000000"/>
              </w:rPr>
            </w:pPr>
          </w:p>
        </w:tc>
        <w:tc>
          <w:tcPr>
            <w:tcW w:w="1292" w:type="dxa"/>
            <w:tcBorders>
              <w:top w:val="nil"/>
              <w:left w:val="single" w:sz="4" w:space="0" w:color="auto"/>
              <w:bottom w:val="nil"/>
              <w:right w:val="single" w:sz="4" w:space="0" w:color="auto"/>
            </w:tcBorders>
            <w:vAlign w:val="center"/>
          </w:tcPr>
          <w:p w14:paraId="2C19E1D3" w14:textId="0CE0C4E8"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106.8</w:t>
            </w:r>
          </w:p>
        </w:tc>
        <w:tc>
          <w:tcPr>
            <w:tcW w:w="1292" w:type="dxa"/>
            <w:tcBorders>
              <w:top w:val="nil"/>
              <w:left w:val="single" w:sz="4" w:space="0" w:color="auto"/>
              <w:bottom w:val="nil"/>
              <w:right w:val="single" w:sz="4" w:space="0" w:color="auto"/>
            </w:tcBorders>
            <w:vAlign w:val="center"/>
          </w:tcPr>
          <w:p w14:paraId="3E325D98" w14:textId="7007CBC5"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80.6</w:t>
            </w:r>
            <w:r w:rsidR="00152E87">
              <w:rPr>
                <w:rFonts w:ascii="Times New Roman" w:hAnsi="Times New Roman" w:cs="Times New Roman"/>
              </w:rPr>
              <w:t>/64.4</w:t>
            </w:r>
          </w:p>
        </w:tc>
        <w:tc>
          <w:tcPr>
            <w:tcW w:w="1292" w:type="dxa"/>
            <w:tcBorders>
              <w:top w:val="nil"/>
              <w:left w:val="nil"/>
              <w:bottom w:val="nil"/>
              <w:right w:val="single" w:sz="4" w:space="0" w:color="auto"/>
            </w:tcBorders>
            <w:shd w:val="clear" w:color="auto" w:fill="auto"/>
            <w:vAlign w:val="bottom"/>
          </w:tcPr>
          <w:p w14:paraId="7DEBB5D6" w14:textId="55C7F024"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-26.2</w:t>
            </w:r>
          </w:p>
        </w:tc>
      </w:tr>
      <w:tr w:rsidR="003F7A91" w:rsidRPr="00B73511" w14:paraId="1FEAF26D" w14:textId="13245E51" w:rsidTr="003B0360">
        <w:trPr>
          <w:trHeight w:val="182"/>
          <w:jc w:val="center"/>
        </w:trPr>
        <w:tc>
          <w:tcPr>
            <w:tcW w:w="1876" w:type="dxa"/>
            <w:tcBorders>
              <w:top w:val="nil"/>
              <w:left w:val="single" w:sz="4" w:space="0" w:color="auto"/>
              <w:bottom w:val="nil"/>
              <w:right w:val="single" w:sz="4" w:space="0" w:color="auto"/>
            </w:tcBorders>
            <w:shd w:val="clear" w:color="auto" w:fill="auto"/>
            <w:noWrap/>
            <w:vAlign w:val="bottom"/>
            <w:hideMark/>
          </w:tcPr>
          <w:p w14:paraId="3EEA0449" w14:textId="77777777" w:rsidR="003F7A91" w:rsidRPr="00B73511" w:rsidRDefault="003F7A91" w:rsidP="008774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B73511">
              <w:rPr>
                <w:rFonts w:ascii="Times New Roman" w:eastAsia="Times New Roman" w:hAnsi="Times New Roman" w:cs="Times New Roman"/>
                <w:b/>
                <w:bCs/>
                <w:color w:val="000000"/>
              </w:rPr>
              <w:t>b L = H</w:t>
            </w:r>
            <w:r w:rsidRPr="00B73511">
              <w:rPr>
                <w:rFonts w:ascii="Times New Roman" w:eastAsia="Times New Roman" w:hAnsi="Times New Roman" w:cs="Times New Roman"/>
                <w:b/>
                <w:bCs/>
                <w:color w:val="000000"/>
                <w:vertAlign w:val="subscript"/>
              </w:rPr>
              <w:t>2</w:t>
            </w:r>
            <w:r w:rsidRPr="00B73511">
              <w:rPr>
                <w:rFonts w:ascii="Times New Roman" w:eastAsia="Times New Roman" w:hAnsi="Times New Roman" w:cs="Times New Roman"/>
                <w:b/>
                <w:bCs/>
                <w:color w:val="000000"/>
              </w:rPr>
              <w:t>O</w:t>
            </w:r>
          </w:p>
        </w:tc>
        <w:tc>
          <w:tcPr>
            <w:tcW w:w="1292" w:type="dxa"/>
            <w:tcBorders>
              <w:top w:val="nil"/>
              <w:left w:val="single" w:sz="4" w:space="0" w:color="auto"/>
              <w:bottom w:val="nil"/>
              <w:right w:val="single" w:sz="4" w:space="0" w:color="auto"/>
            </w:tcBorders>
            <w:shd w:val="clear" w:color="auto" w:fill="auto"/>
            <w:noWrap/>
            <w:vAlign w:val="bottom"/>
          </w:tcPr>
          <w:p w14:paraId="32B33452" w14:textId="77777777" w:rsidR="003F7A91" w:rsidRPr="00B73511" w:rsidRDefault="003F7A91" w:rsidP="003F7A91">
            <w:pPr>
              <w:spacing w:after="0" w:line="240" w:lineRule="auto"/>
              <w:jc w:val="center"/>
              <w:rPr>
                <w:rFonts w:ascii="Times New Roman" w:eastAsia="Times New Roman" w:hAnsi="Times New Roman" w:cs="Times New Roman"/>
                <w:color w:val="000000"/>
              </w:rPr>
            </w:pPr>
          </w:p>
        </w:tc>
        <w:tc>
          <w:tcPr>
            <w:tcW w:w="1292" w:type="dxa"/>
            <w:tcBorders>
              <w:top w:val="nil"/>
              <w:left w:val="single" w:sz="4" w:space="0" w:color="auto"/>
              <w:bottom w:val="nil"/>
              <w:right w:val="single" w:sz="4" w:space="0" w:color="auto"/>
            </w:tcBorders>
            <w:vAlign w:val="center"/>
          </w:tcPr>
          <w:p w14:paraId="518435FE" w14:textId="7383126F"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116</w:t>
            </w:r>
            <w:r w:rsidR="003E7FE9">
              <w:rPr>
                <w:rFonts w:ascii="Times New Roman" w:hAnsi="Times New Roman" w:cs="Times New Roman"/>
              </w:rPr>
              <w:t>.0</w:t>
            </w:r>
          </w:p>
        </w:tc>
        <w:tc>
          <w:tcPr>
            <w:tcW w:w="1292" w:type="dxa"/>
            <w:tcBorders>
              <w:top w:val="nil"/>
              <w:left w:val="single" w:sz="4" w:space="0" w:color="auto"/>
              <w:bottom w:val="nil"/>
              <w:right w:val="single" w:sz="4" w:space="0" w:color="auto"/>
            </w:tcBorders>
            <w:vAlign w:val="center"/>
          </w:tcPr>
          <w:p w14:paraId="7FF0A164" w14:textId="509DFB7F"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127.5</w:t>
            </w:r>
          </w:p>
        </w:tc>
        <w:tc>
          <w:tcPr>
            <w:tcW w:w="1292" w:type="dxa"/>
            <w:tcBorders>
              <w:top w:val="nil"/>
              <w:left w:val="nil"/>
              <w:bottom w:val="nil"/>
              <w:right w:val="single" w:sz="4" w:space="0" w:color="auto"/>
            </w:tcBorders>
            <w:shd w:val="clear" w:color="auto" w:fill="auto"/>
            <w:vAlign w:val="bottom"/>
          </w:tcPr>
          <w:p w14:paraId="75431507" w14:textId="6782B617"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11.5</w:t>
            </w:r>
          </w:p>
        </w:tc>
      </w:tr>
      <w:tr w:rsidR="003F7A91" w:rsidRPr="00B73511" w14:paraId="4410805D" w14:textId="62728567" w:rsidTr="003B0360">
        <w:trPr>
          <w:trHeight w:val="182"/>
          <w:jc w:val="center"/>
        </w:trPr>
        <w:tc>
          <w:tcPr>
            <w:tcW w:w="1876" w:type="dxa"/>
            <w:tcBorders>
              <w:top w:val="nil"/>
              <w:left w:val="single" w:sz="4" w:space="0" w:color="auto"/>
              <w:bottom w:val="nil"/>
              <w:right w:val="single" w:sz="4" w:space="0" w:color="auto"/>
            </w:tcBorders>
            <w:shd w:val="clear" w:color="auto" w:fill="auto"/>
            <w:noWrap/>
            <w:vAlign w:val="bottom"/>
            <w:hideMark/>
          </w:tcPr>
          <w:p w14:paraId="136301C3" w14:textId="77777777" w:rsidR="003F7A91" w:rsidRPr="00B73511" w:rsidRDefault="003F7A91" w:rsidP="008774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B73511">
              <w:rPr>
                <w:rFonts w:ascii="Times New Roman" w:eastAsia="Times New Roman" w:hAnsi="Times New Roman" w:cs="Times New Roman"/>
                <w:b/>
                <w:bCs/>
                <w:color w:val="000000"/>
              </w:rPr>
              <w:t>b L = NH</w:t>
            </w:r>
            <w:r w:rsidRPr="00B73511">
              <w:rPr>
                <w:rFonts w:ascii="Times New Roman" w:eastAsia="Times New Roman" w:hAnsi="Times New Roman" w:cs="Times New Roman"/>
                <w:b/>
                <w:bCs/>
                <w:color w:val="000000"/>
                <w:vertAlign w:val="subscript"/>
              </w:rPr>
              <w:t>3</w:t>
            </w:r>
          </w:p>
        </w:tc>
        <w:tc>
          <w:tcPr>
            <w:tcW w:w="1292" w:type="dxa"/>
            <w:tcBorders>
              <w:top w:val="nil"/>
              <w:left w:val="single" w:sz="4" w:space="0" w:color="auto"/>
              <w:bottom w:val="nil"/>
              <w:right w:val="single" w:sz="4" w:space="0" w:color="auto"/>
            </w:tcBorders>
            <w:shd w:val="clear" w:color="auto" w:fill="auto"/>
            <w:noWrap/>
            <w:vAlign w:val="bottom"/>
          </w:tcPr>
          <w:p w14:paraId="5847583A" w14:textId="77777777" w:rsidR="003F7A91" w:rsidRPr="00B73511" w:rsidRDefault="003F7A91" w:rsidP="003F7A91">
            <w:pPr>
              <w:spacing w:after="0" w:line="240" w:lineRule="auto"/>
              <w:jc w:val="center"/>
              <w:rPr>
                <w:rFonts w:ascii="Times New Roman" w:eastAsia="Times New Roman" w:hAnsi="Times New Roman" w:cs="Times New Roman"/>
                <w:color w:val="000000"/>
              </w:rPr>
            </w:pPr>
          </w:p>
        </w:tc>
        <w:tc>
          <w:tcPr>
            <w:tcW w:w="1292" w:type="dxa"/>
            <w:tcBorders>
              <w:top w:val="nil"/>
              <w:left w:val="single" w:sz="4" w:space="0" w:color="auto"/>
              <w:bottom w:val="nil"/>
              <w:right w:val="single" w:sz="4" w:space="0" w:color="auto"/>
            </w:tcBorders>
            <w:vAlign w:val="center"/>
          </w:tcPr>
          <w:p w14:paraId="6A7144DC" w14:textId="6DA8366B"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116.5</w:t>
            </w:r>
          </w:p>
        </w:tc>
        <w:tc>
          <w:tcPr>
            <w:tcW w:w="1292" w:type="dxa"/>
            <w:tcBorders>
              <w:top w:val="nil"/>
              <w:left w:val="single" w:sz="4" w:space="0" w:color="auto"/>
              <w:bottom w:val="nil"/>
              <w:right w:val="single" w:sz="4" w:space="0" w:color="auto"/>
            </w:tcBorders>
            <w:vAlign w:val="center"/>
          </w:tcPr>
          <w:p w14:paraId="1975555F" w14:textId="525EC9A3"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130.2</w:t>
            </w:r>
          </w:p>
        </w:tc>
        <w:tc>
          <w:tcPr>
            <w:tcW w:w="1292" w:type="dxa"/>
            <w:tcBorders>
              <w:top w:val="nil"/>
              <w:left w:val="nil"/>
              <w:bottom w:val="nil"/>
              <w:right w:val="single" w:sz="4" w:space="0" w:color="auto"/>
            </w:tcBorders>
            <w:shd w:val="clear" w:color="auto" w:fill="auto"/>
            <w:vAlign w:val="bottom"/>
          </w:tcPr>
          <w:p w14:paraId="5E749D1A" w14:textId="1FFCCF5A"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13.7</w:t>
            </w:r>
          </w:p>
        </w:tc>
      </w:tr>
      <w:tr w:rsidR="003F7A91" w:rsidRPr="00B73511" w14:paraId="72AE2B41" w14:textId="00B1B699" w:rsidTr="003B0360">
        <w:trPr>
          <w:trHeight w:val="182"/>
          <w:jc w:val="center"/>
        </w:trPr>
        <w:tc>
          <w:tcPr>
            <w:tcW w:w="1876" w:type="dxa"/>
            <w:tcBorders>
              <w:top w:val="nil"/>
              <w:left w:val="single" w:sz="4" w:space="0" w:color="auto"/>
              <w:bottom w:val="single" w:sz="4" w:space="0" w:color="auto"/>
              <w:right w:val="single" w:sz="4" w:space="0" w:color="auto"/>
            </w:tcBorders>
            <w:shd w:val="clear" w:color="auto" w:fill="auto"/>
            <w:noWrap/>
            <w:vAlign w:val="bottom"/>
          </w:tcPr>
          <w:p w14:paraId="48193AB7" w14:textId="77777777" w:rsidR="003F7A91" w:rsidRPr="00B73511" w:rsidRDefault="003F7A91" w:rsidP="008774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B73511">
              <w:rPr>
                <w:rFonts w:ascii="Times New Roman" w:eastAsia="Times New Roman" w:hAnsi="Times New Roman" w:cs="Times New Roman"/>
                <w:b/>
                <w:bCs/>
                <w:color w:val="000000"/>
              </w:rPr>
              <w:t>b L = Pyr</w:t>
            </w:r>
          </w:p>
        </w:tc>
        <w:tc>
          <w:tcPr>
            <w:tcW w:w="1292" w:type="dxa"/>
            <w:tcBorders>
              <w:top w:val="nil"/>
              <w:left w:val="single" w:sz="4" w:space="0" w:color="auto"/>
              <w:bottom w:val="single" w:sz="4" w:space="0" w:color="auto"/>
              <w:right w:val="single" w:sz="4" w:space="0" w:color="auto"/>
            </w:tcBorders>
            <w:shd w:val="clear" w:color="auto" w:fill="auto"/>
            <w:noWrap/>
            <w:vAlign w:val="bottom"/>
          </w:tcPr>
          <w:p w14:paraId="0AEE4A89" w14:textId="77777777" w:rsidR="003F7A91" w:rsidRPr="00B73511" w:rsidRDefault="003F7A91" w:rsidP="003F7A91">
            <w:pPr>
              <w:spacing w:after="0" w:line="240" w:lineRule="auto"/>
              <w:jc w:val="center"/>
              <w:rPr>
                <w:rFonts w:ascii="Times New Roman" w:eastAsia="Times New Roman" w:hAnsi="Times New Roman" w:cs="Times New Roman"/>
                <w:color w:val="000000"/>
              </w:rPr>
            </w:pPr>
          </w:p>
        </w:tc>
        <w:tc>
          <w:tcPr>
            <w:tcW w:w="1292" w:type="dxa"/>
            <w:tcBorders>
              <w:top w:val="nil"/>
              <w:left w:val="single" w:sz="4" w:space="0" w:color="auto"/>
              <w:bottom w:val="single" w:sz="4" w:space="0" w:color="auto"/>
              <w:right w:val="single" w:sz="4" w:space="0" w:color="auto"/>
            </w:tcBorders>
            <w:vAlign w:val="center"/>
          </w:tcPr>
          <w:p w14:paraId="7BFD5C3D" w14:textId="0D2A5C94"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116.1</w:t>
            </w:r>
          </w:p>
        </w:tc>
        <w:tc>
          <w:tcPr>
            <w:tcW w:w="1292" w:type="dxa"/>
            <w:tcBorders>
              <w:top w:val="nil"/>
              <w:left w:val="single" w:sz="4" w:space="0" w:color="auto"/>
              <w:bottom w:val="single" w:sz="4" w:space="0" w:color="auto"/>
              <w:right w:val="single" w:sz="4" w:space="0" w:color="auto"/>
            </w:tcBorders>
            <w:vAlign w:val="center"/>
          </w:tcPr>
          <w:p w14:paraId="42907024" w14:textId="646FF408"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128.2</w:t>
            </w:r>
          </w:p>
        </w:tc>
        <w:tc>
          <w:tcPr>
            <w:tcW w:w="1292" w:type="dxa"/>
            <w:tcBorders>
              <w:top w:val="nil"/>
              <w:left w:val="nil"/>
              <w:bottom w:val="single" w:sz="4" w:space="0" w:color="auto"/>
              <w:right w:val="single" w:sz="4" w:space="0" w:color="auto"/>
            </w:tcBorders>
            <w:shd w:val="clear" w:color="auto" w:fill="auto"/>
            <w:vAlign w:val="bottom"/>
          </w:tcPr>
          <w:p w14:paraId="3CB6C49A" w14:textId="1435FFA4"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12.1</w:t>
            </w:r>
          </w:p>
        </w:tc>
      </w:tr>
      <w:tr w:rsidR="003F7A91" w:rsidRPr="00B73511" w14:paraId="121B7B9F" w14:textId="6E26AA1C" w:rsidTr="003B0360">
        <w:trPr>
          <w:trHeight w:val="182"/>
          <w:jc w:val="center"/>
        </w:trPr>
        <w:tc>
          <w:tcPr>
            <w:tcW w:w="1876" w:type="dxa"/>
            <w:tcBorders>
              <w:top w:val="nil"/>
              <w:left w:val="single" w:sz="4" w:space="0" w:color="auto"/>
              <w:bottom w:val="single" w:sz="4" w:space="0" w:color="auto"/>
              <w:right w:val="single" w:sz="4" w:space="0" w:color="auto"/>
            </w:tcBorders>
            <w:shd w:val="clear" w:color="auto" w:fill="auto"/>
            <w:noWrap/>
            <w:vAlign w:val="bottom"/>
          </w:tcPr>
          <w:p w14:paraId="1EBE5361" w14:textId="77777777" w:rsidR="003F7A91" w:rsidRPr="00B73511" w:rsidRDefault="003F7A91" w:rsidP="008774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13</w:t>
            </w:r>
          </w:p>
        </w:tc>
        <w:tc>
          <w:tcPr>
            <w:tcW w:w="1292" w:type="dxa"/>
            <w:tcBorders>
              <w:top w:val="nil"/>
              <w:left w:val="single" w:sz="4" w:space="0" w:color="auto"/>
              <w:bottom w:val="single" w:sz="4" w:space="0" w:color="auto"/>
              <w:right w:val="single" w:sz="4" w:space="0" w:color="auto"/>
            </w:tcBorders>
            <w:shd w:val="clear" w:color="auto" w:fill="auto"/>
            <w:noWrap/>
            <w:vAlign w:val="bottom"/>
          </w:tcPr>
          <w:p w14:paraId="06915FF9" w14:textId="77777777" w:rsidR="003F7A91" w:rsidRPr="00B73511" w:rsidRDefault="003F7A91" w:rsidP="003F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92" w:type="dxa"/>
            <w:tcBorders>
              <w:top w:val="nil"/>
              <w:left w:val="single" w:sz="4" w:space="0" w:color="auto"/>
              <w:bottom w:val="single" w:sz="4" w:space="0" w:color="auto"/>
              <w:right w:val="single" w:sz="4" w:space="0" w:color="auto"/>
            </w:tcBorders>
            <w:vAlign w:val="center"/>
          </w:tcPr>
          <w:p w14:paraId="12B65E89" w14:textId="7BAF598F"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119.5</w:t>
            </w:r>
          </w:p>
        </w:tc>
        <w:tc>
          <w:tcPr>
            <w:tcW w:w="1292" w:type="dxa"/>
            <w:tcBorders>
              <w:top w:val="nil"/>
              <w:left w:val="single" w:sz="4" w:space="0" w:color="auto"/>
              <w:bottom w:val="single" w:sz="4" w:space="0" w:color="auto"/>
              <w:right w:val="single" w:sz="4" w:space="0" w:color="auto"/>
            </w:tcBorders>
            <w:vAlign w:val="center"/>
          </w:tcPr>
          <w:p w14:paraId="5C1B141B" w14:textId="74D5126F"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71</w:t>
            </w:r>
            <w:r>
              <w:rPr>
                <w:rFonts w:ascii="Times New Roman" w:hAnsi="Times New Roman" w:cs="Times New Roman"/>
              </w:rPr>
              <w:t>.0</w:t>
            </w:r>
            <w:r w:rsidR="00936B1A">
              <w:rPr>
                <w:rFonts w:ascii="Times New Roman" w:hAnsi="Times New Roman" w:cs="Times New Roman"/>
              </w:rPr>
              <w:t>/71.0</w:t>
            </w:r>
          </w:p>
        </w:tc>
        <w:tc>
          <w:tcPr>
            <w:tcW w:w="1292" w:type="dxa"/>
            <w:tcBorders>
              <w:top w:val="single" w:sz="4" w:space="0" w:color="auto"/>
              <w:left w:val="nil"/>
              <w:bottom w:val="single" w:sz="4" w:space="0" w:color="auto"/>
              <w:right w:val="single" w:sz="4" w:space="0" w:color="auto"/>
            </w:tcBorders>
            <w:shd w:val="clear" w:color="auto" w:fill="auto"/>
            <w:vAlign w:val="bottom"/>
          </w:tcPr>
          <w:p w14:paraId="5C58DD85" w14:textId="7E0DC651"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-48.5</w:t>
            </w:r>
          </w:p>
        </w:tc>
      </w:tr>
      <w:tr w:rsidR="003F7A91" w:rsidRPr="00B73511" w14:paraId="2B1B47A7" w14:textId="7C964769" w:rsidTr="003B0360">
        <w:trPr>
          <w:trHeight w:val="182"/>
          <w:jc w:val="center"/>
        </w:trPr>
        <w:tc>
          <w:tcPr>
            <w:tcW w:w="1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24406" w14:textId="4334E165" w:rsidR="003F7A91" w:rsidRPr="00B73511" w:rsidRDefault="003F7A91" w:rsidP="008774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11b</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87C0A" w14:textId="77777777" w:rsidR="003F7A91" w:rsidRPr="00B73511" w:rsidRDefault="003F7A91" w:rsidP="003F7A91">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w:t>
            </w:r>
          </w:p>
        </w:tc>
        <w:tc>
          <w:tcPr>
            <w:tcW w:w="1292" w:type="dxa"/>
            <w:tcBorders>
              <w:top w:val="single" w:sz="4" w:space="0" w:color="auto"/>
              <w:left w:val="single" w:sz="4" w:space="0" w:color="auto"/>
              <w:bottom w:val="single" w:sz="4" w:space="0" w:color="auto"/>
              <w:right w:val="single" w:sz="4" w:space="0" w:color="auto"/>
            </w:tcBorders>
            <w:vAlign w:val="center"/>
          </w:tcPr>
          <w:p w14:paraId="5D458E4A" w14:textId="0E00ED72"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118.5</w:t>
            </w:r>
          </w:p>
        </w:tc>
        <w:tc>
          <w:tcPr>
            <w:tcW w:w="1292" w:type="dxa"/>
            <w:tcBorders>
              <w:top w:val="single" w:sz="4" w:space="0" w:color="auto"/>
              <w:left w:val="single" w:sz="4" w:space="0" w:color="auto"/>
              <w:bottom w:val="single" w:sz="4" w:space="0" w:color="auto"/>
              <w:right w:val="single" w:sz="4" w:space="0" w:color="auto"/>
            </w:tcBorders>
            <w:vAlign w:val="center"/>
          </w:tcPr>
          <w:p w14:paraId="4C239C4E" w14:textId="62F62764"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127.2</w:t>
            </w:r>
          </w:p>
        </w:tc>
        <w:tc>
          <w:tcPr>
            <w:tcW w:w="1292" w:type="dxa"/>
            <w:tcBorders>
              <w:top w:val="single" w:sz="4" w:space="0" w:color="auto"/>
              <w:left w:val="nil"/>
              <w:bottom w:val="single" w:sz="4" w:space="0" w:color="auto"/>
              <w:right w:val="single" w:sz="4" w:space="0" w:color="auto"/>
            </w:tcBorders>
            <w:shd w:val="clear" w:color="auto" w:fill="auto"/>
            <w:vAlign w:val="bottom"/>
          </w:tcPr>
          <w:p w14:paraId="2C3E79F0" w14:textId="2278A171" w:rsidR="003F7A91" w:rsidRPr="003F7A91" w:rsidRDefault="003F7A91" w:rsidP="003F7A91">
            <w:pPr>
              <w:spacing w:after="0" w:line="240" w:lineRule="auto"/>
              <w:jc w:val="center"/>
              <w:rPr>
                <w:rFonts w:ascii="Times New Roman" w:eastAsia="Times New Roman" w:hAnsi="Times New Roman" w:cs="Times New Roman"/>
              </w:rPr>
            </w:pPr>
            <w:r w:rsidRPr="003F7A91">
              <w:rPr>
                <w:rFonts w:ascii="Times New Roman" w:hAnsi="Times New Roman" w:cs="Times New Roman"/>
              </w:rPr>
              <w:t>8.7</w:t>
            </w:r>
          </w:p>
        </w:tc>
      </w:tr>
    </w:tbl>
    <w:p w14:paraId="235D7BE0" w14:textId="77777777" w:rsidR="00624E72" w:rsidRDefault="00624E72" w:rsidP="00706D95">
      <w:pPr>
        <w:spacing w:line="480" w:lineRule="auto"/>
        <w:ind w:firstLine="720"/>
        <w:contextualSpacing/>
        <w:rPr>
          <w:rFonts w:ascii="Times New Roman" w:hAnsi="Times New Roman" w:cs="Times New Roman"/>
          <w:iCs/>
          <w:sz w:val="24"/>
          <w:szCs w:val="24"/>
        </w:rPr>
      </w:pPr>
    </w:p>
    <w:p w14:paraId="6352F4F4" w14:textId="48F99EEB" w:rsidR="008E717F" w:rsidRDefault="00D449EE" w:rsidP="00706D95">
      <w:pPr>
        <w:spacing w:line="480" w:lineRule="auto"/>
        <w:ind w:firstLine="720"/>
        <w:contextualSpacing/>
        <w:rPr>
          <w:rFonts w:ascii="Times New Roman" w:eastAsiaTheme="minorEastAsia" w:hAnsi="Times New Roman" w:cs="Times New Roman"/>
          <w:bCs/>
          <w:sz w:val="24"/>
          <w:szCs w:val="24"/>
        </w:rPr>
      </w:pPr>
      <w:r>
        <w:rPr>
          <w:rFonts w:ascii="Times New Roman" w:hAnsi="Times New Roman" w:cs="Times New Roman"/>
          <w:iCs/>
          <w:sz w:val="24"/>
          <w:szCs w:val="24"/>
        </w:rPr>
        <w:t xml:space="preserve">The equivalent Ru-O bond lengths and equivalent </w:t>
      </w:r>
      <w:bookmarkStart w:id="53" w:name="_Hlk45313789"/>
      <w:r w:rsidRPr="00E83EDA">
        <w:rPr>
          <w:rFonts w:ascii="Times New Roman" w:eastAsiaTheme="minorEastAsia" w:hAnsi="Times New Roman" w:cs="Times New Roman"/>
          <w:bCs/>
          <w:sz w:val="24"/>
          <w:szCs w:val="24"/>
        </w:rPr>
        <w:t>RuOO</w:t>
      </w:r>
      <w:bookmarkEnd w:id="53"/>
      <w:r w:rsidRPr="00E83EDA">
        <w:rPr>
          <w:rFonts w:ascii="Times New Roman" w:eastAsiaTheme="minorEastAsia" w:hAnsi="Times New Roman" w:cs="Times New Roman"/>
          <w:bCs/>
          <w:sz w:val="24"/>
          <w:szCs w:val="24"/>
        </w:rPr>
        <w:t xml:space="preserve"> ang</w:t>
      </w:r>
      <w:r>
        <w:rPr>
          <w:rFonts w:ascii="Times New Roman" w:eastAsiaTheme="minorEastAsia" w:hAnsi="Times New Roman" w:cs="Times New Roman"/>
          <w:bCs/>
          <w:sz w:val="24"/>
          <w:szCs w:val="24"/>
        </w:rPr>
        <w:t xml:space="preserve">les </w:t>
      </w:r>
      <w:r w:rsidR="001929D9">
        <w:rPr>
          <w:rFonts w:ascii="Times New Roman" w:eastAsiaTheme="minorEastAsia" w:hAnsi="Times New Roman" w:cs="Times New Roman"/>
          <w:bCs/>
          <w:sz w:val="24"/>
          <w:szCs w:val="24"/>
        </w:rPr>
        <w:t>suggest that the dioxygen group in complex</w:t>
      </w:r>
      <w:r>
        <w:rPr>
          <w:rFonts w:ascii="Times New Roman" w:hAnsi="Times New Roman" w:cs="Times New Roman"/>
          <w:b/>
          <w:bCs/>
          <w:iCs/>
          <w:sz w:val="24"/>
          <w:szCs w:val="24"/>
        </w:rPr>
        <w:t xml:space="preserve"> </w:t>
      </w:r>
      <w:r w:rsidR="008E717F">
        <w:rPr>
          <w:rFonts w:ascii="Times New Roman" w:hAnsi="Times New Roman" w:cs="Times New Roman"/>
          <w:b/>
          <w:bCs/>
          <w:iCs/>
          <w:sz w:val="24"/>
          <w:szCs w:val="24"/>
        </w:rPr>
        <w:t>13</w:t>
      </w:r>
      <w:r w:rsidR="008E717F">
        <w:rPr>
          <w:rFonts w:ascii="Times New Roman" w:hAnsi="Times New Roman" w:cs="Times New Roman"/>
          <w:iCs/>
          <w:sz w:val="24"/>
          <w:szCs w:val="24"/>
        </w:rPr>
        <w:t xml:space="preserve"> </w:t>
      </w:r>
      <w:r w:rsidR="001929D9">
        <w:rPr>
          <w:rFonts w:ascii="Times New Roman" w:hAnsi="Times New Roman" w:cs="Times New Roman"/>
          <w:iCs/>
          <w:sz w:val="24"/>
          <w:szCs w:val="24"/>
        </w:rPr>
        <w:t xml:space="preserve">is </w:t>
      </w:r>
      <w:r w:rsidR="008E717F">
        <w:rPr>
          <w:rFonts w:ascii="Times New Roman" w:hAnsi="Times New Roman" w:cs="Times New Roman"/>
          <w:iCs/>
          <w:sz w:val="24"/>
          <w:szCs w:val="24"/>
        </w:rPr>
        <w:t>η</w:t>
      </w:r>
      <w:r w:rsidR="008E717F">
        <w:rPr>
          <w:rFonts w:ascii="Times New Roman" w:hAnsi="Times New Roman" w:cs="Times New Roman"/>
          <w:iCs/>
          <w:sz w:val="24"/>
          <w:szCs w:val="24"/>
          <w:vertAlign w:val="superscript"/>
        </w:rPr>
        <w:t>2</w:t>
      </w:r>
      <w:r w:rsidR="008E717F">
        <w:rPr>
          <w:rFonts w:ascii="Times New Roman" w:hAnsi="Times New Roman" w:cs="Times New Roman"/>
          <w:iCs/>
          <w:sz w:val="24"/>
          <w:szCs w:val="24"/>
        </w:rPr>
        <w:t xml:space="preserve"> (side-on bound)</w:t>
      </w:r>
      <w:r w:rsidR="00905C16">
        <w:rPr>
          <w:rFonts w:ascii="Times New Roman" w:hAnsi="Times New Roman" w:cs="Times New Roman"/>
          <w:iCs/>
          <w:sz w:val="24"/>
          <w:szCs w:val="24"/>
        </w:rPr>
        <w:t>.</w:t>
      </w:r>
      <w:r w:rsidR="008E717F">
        <w:rPr>
          <w:rFonts w:ascii="Times New Roman" w:eastAsiaTheme="minorEastAsia" w:hAnsi="Times New Roman" w:cs="Times New Roman"/>
          <w:bCs/>
          <w:sz w:val="24"/>
          <w:szCs w:val="24"/>
        </w:rPr>
        <w:t xml:space="preserve"> The electronic structure for these side-bound metal dioxygen complexes </w:t>
      </w:r>
      <w:r w:rsidR="00905C16">
        <w:rPr>
          <w:rFonts w:ascii="Times New Roman" w:eastAsiaTheme="minorEastAsia" w:hAnsi="Times New Roman" w:cs="Times New Roman"/>
          <w:bCs/>
          <w:sz w:val="24"/>
          <w:szCs w:val="24"/>
        </w:rPr>
        <w:t xml:space="preserve">are unique in that </w:t>
      </w:r>
      <w:r w:rsidR="002A0782">
        <w:rPr>
          <w:rFonts w:ascii="Times New Roman" w:eastAsiaTheme="minorEastAsia" w:hAnsi="Times New Roman" w:cs="Times New Roman"/>
          <w:bCs/>
          <w:sz w:val="24"/>
          <w:szCs w:val="24"/>
        </w:rPr>
        <w:t xml:space="preserve">they feature </w:t>
      </w:r>
      <w:r w:rsidR="008E717F">
        <w:rPr>
          <w:rFonts w:ascii="Times New Roman" w:eastAsiaTheme="minorEastAsia" w:hAnsi="Times New Roman" w:cs="Times New Roman"/>
          <w:bCs/>
          <w:sz w:val="24"/>
          <w:szCs w:val="24"/>
        </w:rPr>
        <w:t>delta-bonding interactions</w:t>
      </w:r>
      <w:r w:rsidR="008E717F">
        <w:rPr>
          <w:rFonts w:ascii="Times New Roman" w:eastAsiaTheme="minorEastAsia" w:hAnsi="Times New Roman" w:cs="Times New Roman"/>
          <w:bCs/>
          <w:sz w:val="24"/>
          <w:szCs w:val="24"/>
        </w:rPr>
        <w:fldChar w:fldCharType="begin" w:fldLock="1"/>
      </w:r>
      <w:r w:rsidR="00D64305">
        <w:rPr>
          <w:rFonts w:ascii="Times New Roman" w:eastAsiaTheme="minorEastAsia" w:hAnsi="Times New Roman" w:cs="Times New Roman"/>
          <w:bCs/>
          <w:sz w:val="24"/>
          <w:szCs w:val="24"/>
        </w:rPr>
        <w:instrText>ADDIN CSL_CITATION {"citationItems":[{"id":"ITEM-1","itemData":{"DOI":"10.1007/bfb0111572","abstract":"This article gives a review of complexes in which a dioxygen ligand is bonded to a transition metal. Three aspects of these complexes are discussed in detail: the structure, the electronic structure, and the reactivity. The structural section summarises the recent X-ray crystal structure determinations, and the structural data obtained by other methods. The electronic structure is first considered in qualitative terms which allow the rationalisation of the different structures observed, and this qualitative model is compared with the results of calculations and with spectroscopic data. The reactivity of the complexes is discussed separately for each structural class in terms of the electronic structure. An attempt is made to compare the results obtained in historically different areas of research. Our objective is to give a clear summary of current knowledge of these compounds for workers interested in their application to catalysis and in their rôle in biochemical systems.","author":[{"dropping-particle":"","family":"Gubelmann","given":"Michel H.","non-dropping-particle":"","parse-names":false,"suffix":""},{"dropping-particle":"","family":"Williams","given":"Alan F.","non-dropping-particle":"","parse-names":false,"suffix":""}],"id":"ITEM-1","issued":{"date-parts":[["1983"]]},"page":"1-65","title":"The structure and reactivity of dioxygen complexes of the transition metals","type":"article-journal"},"uris":["http://www.mendeley.com/documents/?uuid=a54b2f02-d64f-4031-922f-5e8c97292528"]}],"mendeley":{"formattedCitation":"&lt;sup&gt;56&lt;/sup&gt;","plainTextFormattedCitation":"56","previouslyFormattedCitation":"&lt;sup&gt;56&lt;/sup&gt;"},"properties":{"noteIndex":0},"schema":"https://github.com/citation-style-language/schema/raw/master/csl-citation.json"}</w:instrText>
      </w:r>
      <w:r w:rsidR="008E717F">
        <w:rPr>
          <w:rFonts w:ascii="Times New Roman" w:eastAsiaTheme="minorEastAsia" w:hAnsi="Times New Roman" w:cs="Times New Roman"/>
          <w:bCs/>
          <w:sz w:val="24"/>
          <w:szCs w:val="24"/>
        </w:rPr>
        <w:fldChar w:fldCharType="separate"/>
      </w:r>
      <w:r w:rsidR="00BA51EA" w:rsidRPr="00BA51EA">
        <w:rPr>
          <w:rFonts w:ascii="Times New Roman" w:eastAsiaTheme="minorEastAsia" w:hAnsi="Times New Roman" w:cs="Times New Roman"/>
          <w:bCs/>
          <w:noProof/>
          <w:sz w:val="24"/>
          <w:szCs w:val="24"/>
          <w:vertAlign w:val="superscript"/>
        </w:rPr>
        <w:t>56</w:t>
      </w:r>
      <w:r w:rsidR="008E717F">
        <w:rPr>
          <w:rFonts w:ascii="Times New Roman" w:eastAsiaTheme="minorEastAsia" w:hAnsi="Times New Roman" w:cs="Times New Roman"/>
          <w:bCs/>
          <w:sz w:val="24"/>
          <w:szCs w:val="24"/>
        </w:rPr>
        <w:fldChar w:fldCharType="end"/>
      </w:r>
      <w:r w:rsidR="008E717F">
        <w:rPr>
          <w:rFonts w:ascii="Times New Roman" w:eastAsiaTheme="minorEastAsia" w:hAnsi="Times New Roman" w:cs="Times New Roman"/>
          <w:bCs/>
          <w:sz w:val="24"/>
          <w:szCs w:val="24"/>
        </w:rPr>
        <w:t xml:space="preserve">, which is explicitly present in the HOMO for complex </w:t>
      </w:r>
      <w:r w:rsidR="008E717F">
        <w:rPr>
          <w:rFonts w:ascii="Times New Roman" w:eastAsiaTheme="minorEastAsia" w:hAnsi="Times New Roman" w:cs="Times New Roman"/>
          <w:b/>
          <w:sz w:val="24"/>
          <w:szCs w:val="24"/>
        </w:rPr>
        <w:t>13</w:t>
      </w:r>
      <w:r w:rsidR="008E717F">
        <w:rPr>
          <w:rFonts w:ascii="Times New Roman" w:eastAsiaTheme="minorEastAsia" w:hAnsi="Times New Roman" w:cs="Times New Roman"/>
          <w:bCs/>
          <w:sz w:val="24"/>
          <w:szCs w:val="24"/>
        </w:rPr>
        <w:t xml:space="preserve">, further supporting this assignment. </w:t>
      </w:r>
    </w:p>
    <w:p w14:paraId="008C0EC9" w14:textId="2E30769C" w:rsidR="008E717F" w:rsidRDefault="0078338E" w:rsidP="008E717F">
      <w:pPr>
        <w:keepNext/>
        <w:spacing w:line="480" w:lineRule="auto"/>
        <w:ind w:firstLine="720"/>
        <w:contextualSpacing/>
      </w:pPr>
      <w:r>
        <w:rPr>
          <w:noProof/>
        </w:rPr>
        <w:drawing>
          <wp:inline distT="0" distB="0" distL="0" distR="0" wp14:anchorId="144303C2" wp14:editId="7557DD0D">
            <wp:extent cx="2331085" cy="1592580"/>
            <wp:effectExtent l="0" t="0" r="0" b="7620"/>
            <wp:docPr id="20550" name="Picture 20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15769" t="10474" r="45010" b="39774"/>
                    <a:stretch/>
                  </pic:blipFill>
                  <pic:spPr bwMode="auto">
                    <a:xfrm>
                      <a:off x="0" y="0"/>
                      <a:ext cx="2331085" cy="1592580"/>
                    </a:xfrm>
                    <a:prstGeom prst="rect">
                      <a:avLst/>
                    </a:prstGeom>
                    <a:ln>
                      <a:noFill/>
                    </a:ln>
                    <a:extLst>
                      <a:ext uri="{53640926-AAD7-44D8-BBD7-CCE9431645EC}">
                        <a14:shadowObscured xmlns:a14="http://schemas.microsoft.com/office/drawing/2010/main"/>
                      </a:ext>
                    </a:extLst>
                  </pic:spPr>
                </pic:pic>
              </a:graphicData>
            </a:graphic>
          </wp:inline>
        </w:drawing>
      </w:r>
      <w:r w:rsidR="008E717F" w:rsidRPr="00AB0407">
        <w:rPr>
          <w:rFonts w:ascii="Times New Roman" w:eastAsiaTheme="minorEastAsia" w:hAnsi="Times New Roman" w:cs="Times New Roman"/>
          <w:bCs/>
          <w:noProof/>
          <w:sz w:val="24"/>
          <w:szCs w:val="24"/>
        </w:rPr>
        <w:t xml:space="preserve"> </w:t>
      </w:r>
      <w:r w:rsidR="008E717F">
        <w:rPr>
          <w:rFonts w:ascii="Times New Roman" w:eastAsiaTheme="minorEastAsia" w:hAnsi="Times New Roman" w:cs="Times New Roman"/>
          <w:bCs/>
          <w:noProof/>
          <w:sz w:val="24"/>
          <w:szCs w:val="24"/>
        </w:rPr>
        <w:drawing>
          <wp:inline distT="0" distB="0" distL="0" distR="0" wp14:anchorId="0D133AB9" wp14:editId="35C07A00">
            <wp:extent cx="2788596" cy="1584960"/>
            <wp:effectExtent l="0" t="0" r="0" b="0"/>
            <wp:docPr id="20460" name="Picture 20460" descr="A picture containing air, flying, plane,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 name="aharuoodspe.png"/>
                    <pic:cNvPicPr/>
                  </pic:nvPicPr>
                  <pic:blipFill rotWithShape="1">
                    <a:blip r:embed="rId74">
                      <a:extLst>
                        <a:ext uri="{28A0092B-C50C-407E-A947-70E740481C1C}">
                          <a14:useLocalDpi xmlns:a14="http://schemas.microsoft.com/office/drawing/2010/main" val="0"/>
                        </a:ext>
                      </a:extLst>
                    </a:blip>
                    <a:srcRect l="17308" t="20811" r="13782" b="22927"/>
                    <a:stretch/>
                  </pic:blipFill>
                  <pic:spPr bwMode="auto">
                    <a:xfrm>
                      <a:off x="0" y="0"/>
                      <a:ext cx="2829800" cy="1608379"/>
                    </a:xfrm>
                    <a:prstGeom prst="rect">
                      <a:avLst/>
                    </a:prstGeom>
                    <a:ln>
                      <a:noFill/>
                    </a:ln>
                    <a:extLst>
                      <a:ext uri="{53640926-AAD7-44D8-BBD7-CCE9431645EC}">
                        <a14:shadowObscured xmlns:a14="http://schemas.microsoft.com/office/drawing/2010/main"/>
                      </a:ext>
                    </a:extLst>
                  </pic:spPr>
                </pic:pic>
              </a:graphicData>
            </a:graphic>
          </wp:inline>
        </w:drawing>
      </w:r>
    </w:p>
    <w:p w14:paraId="181FD5D7" w14:textId="1C5F4AFC" w:rsidR="008E717F" w:rsidRPr="00D10ED0" w:rsidRDefault="008E717F" w:rsidP="00C27683">
      <w:pPr>
        <w:pStyle w:val="Caption"/>
        <w:spacing w:line="480" w:lineRule="auto"/>
        <w:rPr>
          <w:rFonts w:ascii="Times New Roman" w:hAnsi="Times New Roman" w:cs="Times New Roman"/>
          <w:color w:val="auto"/>
          <w:sz w:val="24"/>
          <w:szCs w:val="24"/>
        </w:rPr>
      </w:pPr>
      <w:bookmarkStart w:id="54" w:name="_Toc48344105"/>
      <w:r w:rsidRPr="00D10ED0">
        <w:rPr>
          <w:rFonts w:ascii="Times New Roman" w:hAnsi="Times New Roman" w:cs="Times New Roman"/>
          <w:color w:val="auto"/>
          <w:sz w:val="24"/>
          <w:szCs w:val="24"/>
        </w:rPr>
        <w:t xml:space="preserve">Figure </w:t>
      </w:r>
      <w:r w:rsidRPr="00D10ED0">
        <w:rPr>
          <w:rFonts w:ascii="Times New Roman" w:hAnsi="Times New Roman" w:cs="Times New Roman"/>
          <w:color w:val="auto"/>
          <w:sz w:val="24"/>
          <w:szCs w:val="24"/>
        </w:rPr>
        <w:fldChar w:fldCharType="begin"/>
      </w:r>
      <w:r w:rsidRPr="00D10ED0">
        <w:rPr>
          <w:rFonts w:ascii="Times New Roman" w:hAnsi="Times New Roman" w:cs="Times New Roman"/>
          <w:color w:val="auto"/>
          <w:sz w:val="24"/>
          <w:szCs w:val="24"/>
        </w:rPr>
        <w:instrText xml:space="preserve"> SEQ Figure \* ARABIC </w:instrText>
      </w:r>
      <w:r w:rsidRPr="00D10ED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28</w:t>
      </w:r>
      <w:r w:rsidRPr="00D10ED0">
        <w:rPr>
          <w:rFonts w:ascii="Times New Roman" w:hAnsi="Times New Roman" w:cs="Times New Roman"/>
          <w:color w:val="auto"/>
          <w:sz w:val="24"/>
          <w:szCs w:val="24"/>
        </w:rPr>
        <w:fldChar w:fldCharType="end"/>
      </w:r>
      <w:r w:rsidRPr="00D10ED0">
        <w:rPr>
          <w:rFonts w:ascii="Times New Roman" w:hAnsi="Times New Roman" w:cs="Times New Roman"/>
          <w:color w:val="auto"/>
          <w:sz w:val="24"/>
          <w:szCs w:val="24"/>
        </w:rPr>
        <w:t xml:space="preserve">: HOMO (left) and molecular geometry of complex </w:t>
      </w:r>
      <w:r w:rsidRPr="00D10ED0">
        <w:rPr>
          <w:rFonts w:ascii="Times New Roman" w:hAnsi="Times New Roman" w:cs="Times New Roman"/>
          <w:b/>
          <w:bCs/>
          <w:color w:val="auto"/>
          <w:sz w:val="24"/>
          <w:szCs w:val="24"/>
        </w:rPr>
        <w:t>13</w:t>
      </w:r>
      <w:r w:rsidRPr="00D10ED0">
        <w:rPr>
          <w:rFonts w:ascii="Times New Roman" w:hAnsi="Times New Roman" w:cs="Times New Roman"/>
          <w:color w:val="auto"/>
          <w:sz w:val="24"/>
          <w:szCs w:val="24"/>
        </w:rPr>
        <w:t xml:space="preserve"> (AHA).</w:t>
      </w:r>
      <w:bookmarkEnd w:id="54"/>
    </w:p>
    <w:p w14:paraId="66B4E04A" w14:textId="059D7209" w:rsidR="00615F5A" w:rsidRDefault="00161FB5" w:rsidP="00C27683">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lastRenderedPageBreak/>
        <w:t xml:space="preserve">With that being said, </w:t>
      </w:r>
      <w:r w:rsidR="003A174A">
        <w:rPr>
          <w:rFonts w:ascii="Times New Roman" w:hAnsi="Times New Roman" w:cs="Times New Roman"/>
          <w:iCs/>
          <w:sz w:val="24"/>
          <w:szCs w:val="24"/>
        </w:rPr>
        <w:t xml:space="preserve">the case of </w:t>
      </w:r>
      <w:r w:rsidR="006631AE">
        <w:rPr>
          <w:rFonts w:ascii="Times New Roman" w:hAnsi="Times New Roman" w:cs="Times New Roman"/>
          <w:iCs/>
          <w:sz w:val="24"/>
          <w:szCs w:val="24"/>
        </w:rPr>
        <w:t xml:space="preserve">complex </w:t>
      </w:r>
      <w:r w:rsidR="006631AE" w:rsidRPr="006631AE">
        <w:rPr>
          <w:rFonts w:ascii="Times New Roman" w:hAnsi="Times New Roman" w:cs="Times New Roman"/>
          <w:b/>
          <w:bCs/>
          <w:iCs/>
          <w:sz w:val="24"/>
          <w:szCs w:val="24"/>
        </w:rPr>
        <w:t>12a</w:t>
      </w:r>
      <w:r w:rsidR="006631AE">
        <w:rPr>
          <w:rFonts w:ascii="Times New Roman" w:hAnsi="Times New Roman" w:cs="Times New Roman"/>
          <w:b/>
          <w:bCs/>
          <w:iCs/>
          <w:sz w:val="24"/>
          <w:szCs w:val="24"/>
        </w:rPr>
        <w:t xml:space="preserve"> </w:t>
      </w:r>
      <w:r w:rsidR="006631AE">
        <w:rPr>
          <w:rFonts w:ascii="Times New Roman" w:hAnsi="Times New Roman" w:cs="Times New Roman"/>
          <w:iCs/>
          <w:sz w:val="24"/>
          <w:szCs w:val="24"/>
        </w:rPr>
        <w:t>(NTA)</w:t>
      </w:r>
      <w:r w:rsidR="00FD6252">
        <w:rPr>
          <w:rFonts w:ascii="Times New Roman" w:hAnsi="Times New Roman" w:cs="Times New Roman"/>
          <w:iCs/>
          <w:sz w:val="24"/>
          <w:szCs w:val="24"/>
        </w:rPr>
        <w:t xml:space="preserve"> is somewhat </w:t>
      </w:r>
      <w:r w:rsidR="00C67675">
        <w:rPr>
          <w:rFonts w:ascii="Times New Roman" w:hAnsi="Times New Roman" w:cs="Times New Roman"/>
          <w:iCs/>
          <w:sz w:val="24"/>
          <w:szCs w:val="24"/>
        </w:rPr>
        <w:t>less clear</w:t>
      </w:r>
      <w:r w:rsidR="00FD6252">
        <w:rPr>
          <w:rFonts w:ascii="Times New Roman" w:hAnsi="Times New Roman" w:cs="Times New Roman"/>
          <w:iCs/>
          <w:sz w:val="24"/>
          <w:szCs w:val="24"/>
        </w:rPr>
        <w:t xml:space="preserve">. </w:t>
      </w:r>
      <w:r w:rsidR="00ED0A17">
        <w:rPr>
          <w:rFonts w:ascii="Times New Roman" w:hAnsi="Times New Roman" w:cs="Times New Roman"/>
          <w:iCs/>
          <w:sz w:val="24"/>
          <w:szCs w:val="24"/>
        </w:rPr>
        <w:t xml:space="preserve">Both </w:t>
      </w:r>
      <w:r w:rsidR="007016E2">
        <w:rPr>
          <w:rFonts w:ascii="Times New Roman" w:hAnsi="Times New Roman" w:cs="Times New Roman"/>
          <w:iCs/>
          <w:sz w:val="24"/>
          <w:szCs w:val="24"/>
        </w:rPr>
        <w:t>bond angles</w:t>
      </w:r>
      <w:r w:rsidR="00ED0A17">
        <w:rPr>
          <w:rFonts w:ascii="Times New Roman" w:hAnsi="Times New Roman" w:cs="Times New Roman"/>
          <w:iCs/>
          <w:sz w:val="24"/>
          <w:szCs w:val="24"/>
        </w:rPr>
        <w:t xml:space="preserve"> (</w:t>
      </w:r>
      <w:r w:rsidR="001D75D7" w:rsidRPr="00E83EDA">
        <w:rPr>
          <w:rFonts w:ascii="Times New Roman" w:eastAsiaTheme="minorEastAsia" w:hAnsi="Times New Roman" w:cs="Times New Roman"/>
          <w:bCs/>
          <w:sz w:val="24"/>
          <w:szCs w:val="24"/>
        </w:rPr>
        <w:t>Ru</w:t>
      </w:r>
      <w:r w:rsidR="001D75D7">
        <w:rPr>
          <w:rFonts w:ascii="Times New Roman" w:eastAsiaTheme="minorEastAsia" w:hAnsi="Times New Roman" w:cs="Times New Roman"/>
          <w:bCs/>
          <w:sz w:val="24"/>
          <w:szCs w:val="24"/>
        </w:rPr>
        <w:t>(1)</w:t>
      </w:r>
      <w:r w:rsidR="001D75D7" w:rsidRPr="00E83EDA">
        <w:rPr>
          <w:rFonts w:ascii="Times New Roman" w:eastAsiaTheme="minorEastAsia" w:hAnsi="Times New Roman" w:cs="Times New Roman"/>
          <w:bCs/>
          <w:sz w:val="24"/>
          <w:szCs w:val="24"/>
        </w:rPr>
        <w:t>O</w:t>
      </w:r>
      <w:r w:rsidR="001D75D7">
        <w:rPr>
          <w:rFonts w:ascii="Times New Roman" w:eastAsiaTheme="minorEastAsia" w:hAnsi="Times New Roman" w:cs="Times New Roman"/>
          <w:bCs/>
          <w:sz w:val="24"/>
          <w:szCs w:val="24"/>
        </w:rPr>
        <w:t>(1)</w:t>
      </w:r>
      <w:r w:rsidR="001D75D7" w:rsidRPr="00E83EDA">
        <w:rPr>
          <w:rFonts w:ascii="Times New Roman" w:eastAsiaTheme="minorEastAsia" w:hAnsi="Times New Roman" w:cs="Times New Roman"/>
          <w:bCs/>
          <w:sz w:val="24"/>
          <w:szCs w:val="24"/>
        </w:rPr>
        <w:t>O</w:t>
      </w:r>
      <w:r w:rsidR="001D75D7">
        <w:rPr>
          <w:rFonts w:ascii="Times New Roman" w:eastAsiaTheme="minorEastAsia" w:hAnsi="Times New Roman" w:cs="Times New Roman"/>
          <w:bCs/>
          <w:sz w:val="24"/>
          <w:szCs w:val="24"/>
        </w:rPr>
        <w:t>(2)</w:t>
      </w:r>
      <w:r w:rsidR="001C7381">
        <w:rPr>
          <w:rFonts w:ascii="Times New Roman" w:eastAsiaTheme="minorEastAsia" w:hAnsi="Times New Roman" w:cs="Times New Roman"/>
          <w:bCs/>
          <w:sz w:val="24"/>
          <w:szCs w:val="24"/>
        </w:rPr>
        <w:t xml:space="preserve"> and </w:t>
      </w:r>
      <w:r w:rsidR="001C7381" w:rsidRPr="00E83EDA">
        <w:rPr>
          <w:rFonts w:ascii="Times New Roman" w:eastAsiaTheme="minorEastAsia" w:hAnsi="Times New Roman" w:cs="Times New Roman"/>
          <w:bCs/>
          <w:sz w:val="24"/>
          <w:szCs w:val="24"/>
        </w:rPr>
        <w:t>Ru</w:t>
      </w:r>
      <w:r w:rsidR="001C7381">
        <w:rPr>
          <w:rFonts w:ascii="Times New Roman" w:eastAsiaTheme="minorEastAsia" w:hAnsi="Times New Roman" w:cs="Times New Roman"/>
          <w:bCs/>
          <w:sz w:val="24"/>
          <w:szCs w:val="24"/>
        </w:rPr>
        <w:t>(1)</w:t>
      </w:r>
      <w:r w:rsidR="001C7381" w:rsidRPr="00E83EDA">
        <w:rPr>
          <w:rFonts w:ascii="Times New Roman" w:eastAsiaTheme="minorEastAsia" w:hAnsi="Times New Roman" w:cs="Times New Roman"/>
          <w:bCs/>
          <w:sz w:val="24"/>
          <w:szCs w:val="24"/>
        </w:rPr>
        <w:t>O</w:t>
      </w:r>
      <w:r w:rsidR="001C7381">
        <w:rPr>
          <w:rFonts w:ascii="Times New Roman" w:eastAsiaTheme="minorEastAsia" w:hAnsi="Times New Roman" w:cs="Times New Roman"/>
          <w:bCs/>
          <w:sz w:val="24"/>
          <w:szCs w:val="24"/>
        </w:rPr>
        <w:t>(2)</w:t>
      </w:r>
      <w:r w:rsidR="001C7381" w:rsidRPr="00E83EDA">
        <w:rPr>
          <w:rFonts w:ascii="Times New Roman" w:eastAsiaTheme="minorEastAsia" w:hAnsi="Times New Roman" w:cs="Times New Roman"/>
          <w:bCs/>
          <w:sz w:val="24"/>
          <w:szCs w:val="24"/>
        </w:rPr>
        <w:t>O</w:t>
      </w:r>
      <w:r w:rsidR="001C7381">
        <w:rPr>
          <w:rFonts w:ascii="Times New Roman" w:eastAsiaTheme="minorEastAsia" w:hAnsi="Times New Roman" w:cs="Times New Roman"/>
          <w:bCs/>
          <w:sz w:val="24"/>
          <w:szCs w:val="24"/>
        </w:rPr>
        <w:t xml:space="preserve">(1)) </w:t>
      </w:r>
      <w:r w:rsidR="000C1986">
        <w:rPr>
          <w:rFonts w:ascii="Times New Roman" w:eastAsiaTheme="minorEastAsia" w:hAnsi="Times New Roman" w:cs="Times New Roman"/>
          <w:bCs/>
          <w:sz w:val="24"/>
          <w:szCs w:val="24"/>
        </w:rPr>
        <w:t xml:space="preserve">are smaller than </w:t>
      </w:r>
      <w:r w:rsidR="00A71EC2">
        <w:rPr>
          <w:rFonts w:ascii="Times New Roman" w:eastAsiaTheme="minorEastAsia" w:hAnsi="Times New Roman" w:cs="Times New Roman"/>
          <w:bCs/>
          <w:sz w:val="24"/>
          <w:szCs w:val="24"/>
        </w:rPr>
        <w:t xml:space="preserve">those found for end-bound </w:t>
      </w:r>
      <w:r w:rsidR="0082033E">
        <w:rPr>
          <w:rFonts w:ascii="Times New Roman" w:eastAsiaTheme="minorEastAsia" w:hAnsi="Times New Roman" w:cs="Times New Roman"/>
          <w:bCs/>
          <w:sz w:val="24"/>
          <w:szCs w:val="24"/>
        </w:rPr>
        <w:t>dioxygen complexes</w:t>
      </w:r>
      <w:r w:rsidR="00DB1585">
        <w:rPr>
          <w:rFonts w:ascii="Times New Roman" w:eastAsiaTheme="minorEastAsia" w:hAnsi="Times New Roman" w:cs="Times New Roman"/>
          <w:bCs/>
          <w:sz w:val="24"/>
          <w:szCs w:val="24"/>
        </w:rPr>
        <w:t xml:space="preserve">, however there is a </w:t>
      </w:r>
      <w:r w:rsidR="00FB3CB8">
        <w:rPr>
          <w:rFonts w:ascii="Times New Roman" w:eastAsiaTheme="minorEastAsia" w:hAnsi="Times New Roman" w:cs="Times New Roman"/>
          <w:bCs/>
          <w:sz w:val="24"/>
          <w:szCs w:val="24"/>
        </w:rPr>
        <w:t>16.2</w:t>
      </w:r>
      <w:r w:rsidR="00FB3CB8" w:rsidRPr="006A1B98">
        <w:rPr>
          <w:rFonts w:ascii="Times New Roman" w:eastAsia="Times New Roman" w:hAnsi="Times New Roman" w:cs="Times New Roman"/>
          <w:color w:val="000000"/>
          <w:sz w:val="24"/>
          <w:szCs w:val="24"/>
        </w:rPr>
        <w:t>°</w:t>
      </w:r>
      <w:r w:rsidR="004B168F">
        <w:rPr>
          <w:rFonts w:ascii="Times New Roman" w:eastAsia="Times New Roman" w:hAnsi="Times New Roman" w:cs="Times New Roman"/>
          <w:color w:val="000000"/>
          <w:sz w:val="24"/>
          <w:szCs w:val="24"/>
        </w:rPr>
        <w:t xml:space="preserve"> difference between </w:t>
      </w:r>
      <w:r w:rsidR="00F83FA2">
        <w:rPr>
          <w:rFonts w:ascii="Times New Roman" w:eastAsia="Times New Roman" w:hAnsi="Times New Roman" w:cs="Times New Roman"/>
          <w:color w:val="000000"/>
          <w:sz w:val="24"/>
          <w:szCs w:val="24"/>
        </w:rPr>
        <w:t>both angles</w:t>
      </w:r>
      <w:r w:rsidR="003E3812">
        <w:rPr>
          <w:rFonts w:ascii="Times New Roman" w:eastAsia="Times New Roman" w:hAnsi="Times New Roman" w:cs="Times New Roman"/>
          <w:color w:val="000000"/>
          <w:sz w:val="24"/>
          <w:szCs w:val="24"/>
        </w:rPr>
        <w:t>.</w:t>
      </w:r>
      <w:r w:rsidR="00F83FA2">
        <w:rPr>
          <w:rFonts w:ascii="Times New Roman" w:eastAsia="Times New Roman" w:hAnsi="Times New Roman" w:cs="Times New Roman"/>
          <w:color w:val="000000"/>
          <w:sz w:val="24"/>
          <w:szCs w:val="24"/>
        </w:rPr>
        <w:t xml:space="preserve"> There is also a 0.19</w:t>
      </w:r>
      <w:r w:rsidR="00FB3CB8">
        <w:rPr>
          <w:rFonts w:ascii="Times New Roman" w:eastAsia="Times New Roman" w:hAnsi="Times New Roman" w:cs="Times New Roman"/>
          <w:color w:val="000000"/>
          <w:sz w:val="24"/>
          <w:szCs w:val="24"/>
        </w:rPr>
        <w:t xml:space="preserve"> </w:t>
      </w:r>
      <w:r w:rsidR="00D41383" w:rsidRPr="00B73511">
        <w:rPr>
          <w:rFonts w:ascii="Times New Roman" w:eastAsia="Times New Roman" w:hAnsi="Times New Roman" w:cs="Times New Roman"/>
          <w:color w:val="000000"/>
          <w:sz w:val="24"/>
          <w:szCs w:val="24"/>
        </w:rPr>
        <w:t>Å</w:t>
      </w:r>
      <w:r w:rsidR="00D41383">
        <w:rPr>
          <w:rFonts w:ascii="Times New Roman" w:hAnsi="Times New Roman" w:cs="Times New Roman"/>
          <w:iCs/>
          <w:sz w:val="24"/>
          <w:szCs w:val="24"/>
        </w:rPr>
        <w:t xml:space="preserve"> difference between the two Ru-O bonds. If this were a true </w:t>
      </w:r>
      <w:r w:rsidR="00740F89">
        <w:rPr>
          <w:rFonts w:ascii="Times New Roman" w:hAnsi="Times New Roman" w:cs="Times New Roman"/>
          <w:iCs/>
          <w:sz w:val="24"/>
          <w:szCs w:val="24"/>
        </w:rPr>
        <w:t>η</w:t>
      </w:r>
      <w:r w:rsidR="00740F89">
        <w:rPr>
          <w:rFonts w:ascii="Times New Roman" w:hAnsi="Times New Roman" w:cs="Times New Roman"/>
          <w:iCs/>
          <w:sz w:val="24"/>
          <w:szCs w:val="24"/>
          <w:vertAlign w:val="superscript"/>
        </w:rPr>
        <w:t xml:space="preserve">2 </w:t>
      </w:r>
      <w:r w:rsidR="00740F89">
        <w:rPr>
          <w:rFonts w:ascii="Times New Roman" w:hAnsi="Times New Roman" w:cs="Times New Roman"/>
          <w:iCs/>
          <w:sz w:val="24"/>
          <w:szCs w:val="24"/>
        </w:rPr>
        <w:t xml:space="preserve">complex we should expect both angles and both bond distances </w:t>
      </w:r>
      <w:r w:rsidR="00AA72B6">
        <w:rPr>
          <w:rFonts w:ascii="Times New Roman" w:hAnsi="Times New Roman" w:cs="Times New Roman"/>
          <w:iCs/>
          <w:sz w:val="24"/>
          <w:szCs w:val="24"/>
        </w:rPr>
        <w:t xml:space="preserve">to </w:t>
      </w:r>
      <w:r w:rsidR="00740F89">
        <w:rPr>
          <w:rFonts w:ascii="Times New Roman" w:hAnsi="Times New Roman" w:cs="Times New Roman"/>
          <w:iCs/>
          <w:sz w:val="24"/>
          <w:szCs w:val="24"/>
        </w:rPr>
        <w:t xml:space="preserve">be identical. </w:t>
      </w:r>
      <w:r w:rsidR="00150D15">
        <w:rPr>
          <w:rFonts w:ascii="Times New Roman" w:hAnsi="Times New Roman" w:cs="Times New Roman"/>
          <w:iCs/>
          <w:sz w:val="24"/>
          <w:szCs w:val="24"/>
        </w:rPr>
        <w:t>A number of η</w:t>
      </w:r>
      <w:r w:rsidR="00150D15">
        <w:rPr>
          <w:rFonts w:ascii="Times New Roman" w:hAnsi="Times New Roman" w:cs="Times New Roman"/>
          <w:iCs/>
          <w:sz w:val="24"/>
          <w:szCs w:val="24"/>
          <w:vertAlign w:val="superscript"/>
        </w:rPr>
        <w:t xml:space="preserve">2 </w:t>
      </w:r>
      <w:r w:rsidR="00150D15">
        <w:rPr>
          <w:rFonts w:ascii="Times New Roman" w:hAnsi="Times New Roman" w:cs="Times New Roman"/>
          <w:iCs/>
          <w:sz w:val="24"/>
          <w:szCs w:val="24"/>
        </w:rPr>
        <w:t>and η</w:t>
      </w:r>
      <w:r w:rsidR="00150D15">
        <w:rPr>
          <w:rFonts w:ascii="Times New Roman" w:hAnsi="Times New Roman" w:cs="Times New Roman"/>
          <w:iCs/>
          <w:sz w:val="24"/>
          <w:szCs w:val="24"/>
          <w:vertAlign w:val="superscript"/>
        </w:rPr>
        <w:t>1</w:t>
      </w:r>
      <w:r w:rsidR="00150D15">
        <w:rPr>
          <w:rFonts w:ascii="Times New Roman" w:hAnsi="Times New Roman" w:cs="Times New Roman"/>
          <w:iCs/>
          <w:sz w:val="24"/>
          <w:szCs w:val="24"/>
        </w:rPr>
        <w:t xml:space="preserve"> </w:t>
      </w:r>
      <w:r w:rsidR="00003FB0">
        <w:rPr>
          <w:rFonts w:ascii="Times New Roman" w:hAnsi="Times New Roman" w:cs="Times New Roman"/>
          <w:iCs/>
          <w:sz w:val="24"/>
          <w:szCs w:val="24"/>
        </w:rPr>
        <w:t xml:space="preserve">were reported by </w:t>
      </w:r>
      <w:r w:rsidR="003A628A">
        <w:rPr>
          <w:rFonts w:ascii="Times New Roman" w:hAnsi="Times New Roman" w:cs="Times New Roman"/>
          <w:iCs/>
          <w:sz w:val="24"/>
          <w:szCs w:val="24"/>
        </w:rPr>
        <w:t>Gubelmann</w:t>
      </w:r>
      <w:r w:rsidR="00653067">
        <w:rPr>
          <w:rFonts w:ascii="Times New Roman" w:hAnsi="Times New Roman" w:cs="Times New Roman"/>
          <w:iCs/>
          <w:sz w:val="24"/>
          <w:szCs w:val="24"/>
        </w:rPr>
        <w:fldChar w:fldCharType="begin" w:fldLock="1"/>
      </w:r>
      <w:r w:rsidR="00D64305">
        <w:rPr>
          <w:rFonts w:ascii="Times New Roman" w:hAnsi="Times New Roman" w:cs="Times New Roman"/>
          <w:iCs/>
          <w:sz w:val="24"/>
          <w:szCs w:val="24"/>
        </w:rPr>
        <w:instrText>ADDIN CSL_CITATION {"citationItems":[{"id":"ITEM-1","itemData":{"DOI":"10.1007/bfb0111572","abstract":"This article gives a review of complexes in which a dioxygen ligand is bonded to a transition metal. Three aspects of these complexes are discussed in detail: the structure, the electronic structure, and the reactivity. The structural section summarises the recent X-ray crystal structure determinations, and the structural data obtained by other methods. The electronic structure is first considered in qualitative terms which allow the rationalisation of the different structures observed, and this qualitative model is compared with the results of calculations and with spectroscopic data. The reactivity of the complexes is discussed separately for each structural class in terms of the electronic structure. An attempt is made to compare the results obtained in historically different areas of research. Our objective is to give a clear summary of current knowledge of these compounds for workers interested in their application to catalysis and in their rôle in biochemical systems.","author":[{"dropping-particle":"","family":"Gubelmann","given":"Michel H.","non-dropping-particle":"","parse-names":false,"suffix":""},{"dropping-particle":"","family":"Williams","given":"Alan F.","non-dropping-particle":"","parse-names":false,"suffix":""}],"id":"ITEM-1","issued":{"date-parts":[["1983"]]},"page":"1-65","title":"The structure and reactivity of dioxygen complexes of the transition metals","type":"article-journal"},"uris":["http://www.mendeley.com/documents/?uuid=a54b2f02-d64f-4031-922f-5e8c97292528"]}],"mendeley":{"formattedCitation":"&lt;sup&gt;56&lt;/sup&gt;","plainTextFormattedCitation":"56","previouslyFormattedCitation":"&lt;sup&gt;56&lt;/sup&gt;"},"properties":{"noteIndex":0},"schema":"https://github.com/citation-style-language/schema/raw/master/csl-citation.json"}</w:instrText>
      </w:r>
      <w:r w:rsidR="00653067">
        <w:rPr>
          <w:rFonts w:ascii="Times New Roman" w:hAnsi="Times New Roman" w:cs="Times New Roman"/>
          <w:iCs/>
          <w:sz w:val="24"/>
          <w:szCs w:val="24"/>
        </w:rPr>
        <w:fldChar w:fldCharType="separate"/>
      </w:r>
      <w:r w:rsidR="00BA51EA" w:rsidRPr="00BA51EA">
        <w:rPr>
          <w:rFonts w:ascii="Times New Roman" w:hAnsi="Times New Roman" w:cs="Times New Roman"/>
          <w:iCs/>
          <w:noProof/>
          <w:sz w:val="24"/>
          <w:szCs w:val="24"/>
          <w:vertAlign w:val="superscript"/>
        </w:rPr>
        <w:t>56</w:t>
      </w:r>
      <w:r w:rsidR="00653067">
        <w:rPr>
          <w:rFonts w:ascii="Times New Roman" w:hAnsi="Times New Roman" w:cs="Times New Roman"/>
          <w:iCs/>
          <w:sz w:val="24"/>
          <w:szCs w:val="24"/>
        </w:rPr>
        <w:fldChar w:fldCharType="end"/>
      </w:r>
      <w:r w:rsidR="003A628A">
        <w:rPr>
          <w:rFonts w:ascii="Times New Roman" w:hAnsi="Times New Roman" w:cs="Times New Roman"/>
          <w:iCs/>
          <w:sz w:val="24"/>
          <w:szCs w:val="24"/>
        </w:rPr>
        <w:t xml:space="preserve">, showing that on average the O-O bond lengths </w:t>
      </w:r>
      <w:r w:rsidR="0011298B">
        <w:rPr>
          <w:rFonts w:ascii="Times New Roman" w:hAnsi="Times New Roman" w:cs="Times New Roman"/>
          <w:iCs/>
          <w:sz w:val="24"/>
          <w:szCs w:val="24"/>
        </w:rPr>
        <w:t xml:space="preserve">for </w:t>
      </w:r>
      <w:r w:rsidR="004A4CED">
        <w:rPr>
          <w:rFonts w:ascii="Times New Roman" w:hAnsi="Times New Roman" w:cs="Times New Roman"/>
          <w:iCs/>
          <w:sz w:val="24"/>
          <w:szCs w:val="24"/>
        </w:rPr>
        <w:t>η</w:t>
      </w:r>
      <w:r w:rsidR="004A4CED">
        <w:rPr>
          <w:rFonts w:ascii="Times New Roman" w:hAnsi="Times New Roman" w:cs="Times New Roman"/>
          <w:iCs/>
          <w:sz w:val="24"/>
          <w:szCs w:val="24"/>
          <w:vertAlign w:val="superscript"/>
        </w:rPr>
        <w:t>2</w:t>
      </w:r>
      <w:r w:rsidR="004A4CED">
        <w:rPr>
          <w:rFonts w:ascii="Times New Roman" w:hAnsi="Times New Roman" w:cs="Times New Roman"/>
          <w:iCs/>
          <w:sz w:val="24"/>
          <w:szCs w:val="24"/>
          <w:vertAlign w:val="superscript"/>
        </w:rPr>
        <w:softHyphen/>
      </w:r>
      <w:r w:rsidR="004A4CED">
        <w:rPr>
          <w:rFonts w:ascii="Times New Roman" w:hAnsi="Times New Roman" w:cs="Times New Roman"/>
          <w:iCs/>
          <w:sz w:val="24"/>
          <w:szCs w:val="24"/>
        </w:rPr>
        <w:t xml:space="preserve"> </w:t>
      </w:r>
      <w:r w:rsidR="0011298B">
        <w:rPr>
          <w:rFonts w:ascii="Times New Roman" w:hAnsi="Times New Roman" w:cs="Times New Roman"/>
          <w:iCs/>
          <w:sz w:val="24"/>
          <w:szCs w:val="24"/>
        </w:rPr>
        <w:t>transition metal complexes are longer than those of</w:t>
      </w:r>
      <w:r w:rsidR="00CC6FAE">
        <w:rPr>
          <w:rFonts w:ascii="Times New Roman" w:hAnsi="Times New Roman" w:cs="Times New Roman"/>
          <w:iCs/>
          <w:sz w:val="24"/>
          <w:szCs w:val="24"/>
        </w:rPr>
        <w:t xml:space="preserve"> η</w:t>
      </w:r>
      <w:r w:rsidR="00CC6FAE">
        <w:rPr>
          <w:rFonts w:ascii="Times New Roman" w:hAnsi="Times New Roman" w:cs="Times New Roman"/>
          <w:iCs/>
          <w:sz w:val="24"/>
          <w:szCs w:val="24"/>
          <w:vertAlign w:val="superscript"/>
        </w:rPr>
        <w:t xml:space="preserve">1 </w:t>
      </w:r>
      <w:r w:rsidR="00CC6FAE">
        <w:rPr>
          <w:rFonts w:ascii="Times New Roman" w:hAnsi="Times New Roman" w:cs="Times New Roman"/>
          <w:iCs/>
          <w:sz w:val="24"/>
          <w:szCs w:val="24"/>
        </w:rPr>
        <w:t xml:space="preserve">complexes </w:t>
      </w:r>
      <w:r w:rsidR="00AF36EE">
        <w:rPr>
          <w:rFonts w:ascii="Times New Roman" w:hAnsi="Times New Roman" w:cs="Times New Roman"/>
          <w:iCs/>
          <w:sz w:val="24"/>
          <w:szCs w:val="24"/>
        </w:rPr>
        <w:t>(</w:t>
      </w:r>
      <w:r w:rsidR="00434C1F">
        <w:rPr>
          <w:rFonts w:ascii="Times New Roman" w:hAnsi="Times New Roman" w:cs="Times New Roman"/>
          <w:iCs/>
          <w:sz w:val="24"/>
          <w:szCs w:val="24"/>
        </w:rPr>
        <w:t>1.44</w:t>
      </w:r>
      <w:r w:rsidR="0044616B">
        <w:rPr>
          <w:rFonts w:ascii="Times New Roman" w:hAnsi="Times New Roman" w:cs="Times New Roman"/>
          <w:iCs/>
          <w:sz w:val="24"/>
          <w:szCs w:val="24"/>
        </w:rPr>
        <w:t xml:space="preserve"> </w:t>
      </w:r>
      <w:r w:rsidR="0044616B" w:rsidRPr="00B73511">
        <w:rPr>
          <w:rFonts w:ascii="Times New Roman" w:eastAsia="Times New Roman" w:hAnsi="Times New Roman" w:cs="Times New Roman"/>
          <w:color w:val="000000"/>
          <w:sz w:val="24"/>
          <w:szCs w:val="24"/>
        </w:rPr>
        <w:t>Å</w:t>
      </w:r>
      <w:r w:rsidR="0044616B">
        <w:rPr>
          <w:rFonts w:ascii="Times New Roman" w:eastAsia="Times New Roman" w:hAnsi="Times New Roman" w:cs="Times New Roman"/>
          <w:color w:val="000000"/>
          <w:sz w:val="24"/>
          <w:szCs w:val="24"/>
        </w:rPr>
        <w:t xml:space="preserve"> vs. 1.24 </w:t>
      </w:r>
      <w:r w:rsidR="0044616B" w:rsidRPr="00B73511">
        <w:rPr>
          <w:rFonts w:ascii="Times New Roman" w:eastAsia="Times New Roman" w:hAnsi="Times New Roman" w:cs="Times New Roman"/>
          <w:color w:val="000000"/>
          <w:sz w:val="24"/>
          <w:szCs w:val="24"/>
        </w:rPr>
        <w:t>Å</w:t>
      </w:r>
      <w:r w:rsidR="0087574E">
        <w:rPr>
          <w:rFonts w:ascii="Times New Roman" w:eastAsia="Times New Roman" w:hAnsi="Times New Roman" w:cs="Times New Roman"/>
          <w:color w:val="000000"/>
          <w:sz w:val="24"/>
          <w:szCs w:val="24"/>
        </w:rPr>
        <w:t>)</w:t>
      </w:r>
      <w:r w:rsidR="00347F8A">
        <w:rPr>
          <w:rFonts w:ascii="Times New Roman" w:eastAsia="Times New Roman" w:hAnsi="Times New Roman" w:cs="Times New Roman"/>
          <w:color w:val="000000"/>
          <w:sz w:val="24"/>
          <w:szCs w:val="24"/>
        </w:rPr>
        <w:t>.</w:t>
      </w:r>
      <w:r w:rsidR="00DF6888">
        <w:rPr>
          <w:rFonts w:ascii="Times New Roman" w:eastAsia="Times New Roman" w:hAnsi="Times New Roman" w:cs="Times New Roman"/>
          <w:color w:val="000000"/>
          <w:sz w:val="24"/>
          <w:szCs w:val="24"/>
        </w:rPr>
        <w:t xml:space="preserve"> </w:t>
      </w:r>
      <w:r w:rsidR="00571D36">
        <w:rPr>
          <w:rFonts w:ascii="Times New Roman" w:eastAsia="Times New Roman" w:hAnsi="Times New Roman" w:cs="Times New Roman"/>
          <w:color w:val="000000"/>
          <w:sz w:val="24"/>
          <w:szCs w:val="24"/>
        </w:rPr>
        <w:t>While the</w:t>
      </w:r>
      <w:r w:rsidR="00DF6888">
        <w:rPr>
          <w:rFonts w:ascii="Times New Roman" w:eastAsia="Times New Roman" w:hAnsi="Times New Roman" w:cs="Times New Roman"/>
          <w:color w:val="000000"/>
          <w:sz w:val="24"/>
          <w:szCs w:val="24"/>
        </w:rPr>
        <w:t xml:space="preserve"> </w:t>
      </w:r>
      <w:r w:rsidR="00861387">
        <w:rPr>
          <w:rFonts w:ascii="Times New Roman" w:hAnsi="Times New Roman" w:cs="Times New Roman"/>
          <w:iCs/>
          <w:sz w:val="24"/>
          <w:szCs w:val="24"/>
        </w:rPr>
        <w:t xml:space="preserve">O-O bond lengths for both </w:t>
      </w:r>
      <w:r w:rsidR="00571D36">
        <w:rPr>
          <w:rFonts w:ascii="Times New Roman" w:hAnsi="Times New Roman" w:cs="Times New Roman"/>
          <w:iCs/>
          <w:sz w:val="24"/>
          <w:szCs w:val="24"/>
        </w:rPr>
        <w:t xml:space="preserve">complexes </w:t>
      </w:r>
      <w:r w:rsidR="00571D36" w:rsidRPr="00571D36">
        <w:rPr>
          <w:rFonts w:ascii="Times New Roman" w:hAnsi="Times New Roman" w:cs="Times New Roman"/>
          <w:b/>
          <w:bCs/>
          <w:iCs/>
          <w:sz w:val="24"/>
          <w:szCs w:val="24"/>
        </w:rPr>
        <w:t>12a</w:t>
      </w:r>
      <w:r w:rsidR="00571D36">
        <w:rPr>
          <w:rFonts w:ascii="Times New Roman" w:hAnsi="Times New Roman" w:cs="Times New Roman"/>
          <w:iCs/>
          <w:sz w:val="24"/>
          <w:szCs w:val="24"/>
        </w:rPr>
        <w:t xml:space="preserve"> and </w:t>
      </w:r>
      <w:r w:rsidR="00571D36">
        <w:rPr>
          <w:rFonts w:ascii="Times New Roman" w:hAnsi="Times New Roman" w:cs="Times New Roman"/>
          <w:b/>
          <w:bCs/>
          <w:iCs/>
          <w:sz w:val="24"/>
          <w:szCs w:val="24"/>
        </w:rPr>
        <w:t>13</w:t>
      </w:r>
      <w:r w:rsidR="00571D36">
        <w:rPr>
          <w:rFonts w:ascii="Times New Roman" w:hAnsi="Times New Roman" w:cs="Times New Roman"/>
          <w:iCs/>
          <w:sz w:val="24"/>
          <w:szCs w:val="24"/>
        </w:rPr>
        <w:t xml:space="preserve"> </w:t>
      </w:r>
      <w:r w:rsidR="000A73C4">
        <w:rPr>
          <w:rFonts w:ascii="Times New Roman" w:hAnsi="Times New Roman" w:cs="Times New Roman"/>
          <w:iCs/>
          <w:sz w:val="24"/>
          <w:szCs w:val="24"/>
        </w:rPr>
        <w:t xml:space="preserve">fall within the </w:t>
      </w:r>
      <w:r w:rsidR="00212A94">
        <w:rPr>
          <w:rFonts w:ascii="Times New Roman" w:hAnsi="Times New Roman" w:cs="Times New Roman"/>
          <w:iCs/>
          <w:sz w:val="24"/>
          <w:szCs w:val="24"/>
        </w:rPr>
        <w:t>standard deviation of the η</w:t>
      </w:r>
      <w:r w:rsidR="00212A94">
        <w:rPr>
          <w:rFonts w:ascii="Times New Roman" w:hAnsi="Times New Roman" w:cs="Times New Roman"/>
          <w:iCs/>
          <w:sz w:val="24"/>
          <w:szCs w:val="24"/>
          <w:vertAlign w:val="superscript"/>
        </w:rPr>
        <w:t xml:space="preserve">1 </w:t>
      </w:r>
      <w:r w:rsidR="00212A94">
        <w:rPr>
          <w:rFonts w:ascii="Times New Roman" w:hAnsi="Times New Roman" w:cs="Times New Roman"/>
          <w:iCs/>
          <w:sz w:val="24"/>
          <w:szCs w:val="24"/>
        </w:rPr>
        <w:t>complexes</w:t>
      </w:r>
      <w:r w:rsidR="00306D8E">
        <w:rPr>
          <w:rFonts w:ascii="Times New Roman" w:hAnsi="Times New Roman" w:cs="Times New Roman"/>
          <w:iCs/>
          <w:sz w:val="24"/>
          <w:szCs w:val="24"/>
        </w:rPr>
        <w:t xml:space="preserve">, </w:t>
      </w:r>
      <w:r w:rsidR="003763AE">
        <w:rPr>
          <w:rFonts w:ascii="Times New Roman" w:hAnsi="Times New Roman" w:cs="Times New Roman"/>
          <w:iCs/>
          <w:sz w:val="24"/>
          <w:szCs w:val="24"/>
        </w:rPr>
        <w:t>they</w:t>
      </w:r>
      <w:r w:rsidR="00A96458">
        <w:rPr>
          <w:rFonts w:ascii="Times New Roman" w:hAnsi="Times New Roman" w:cs="Times New Roman"/>
          <w:iCs/>
          <w:sz w:val="24"/>
          <w:szCs w:val="24"/>
        </w:rPr>
        <w:t xml:space="preserve"> </w:t>
      </w:r>
      <w:r w:rsidR="00797B92">
        <w:rPr>
          <w:rFonts w:ascii="Times New Roman" w:hAnsi="Times New Roman" w:cs="Times New Roman"/>
          <w:iCs/>
          <w:sz w:val="24"/>
          <w:szCs w:val="24"/>
        </w:rPr>
        <w:t xml:space="preserve">also </w:t>
      </w:r>
      <w:r w:rsidR="00A96458">
        <w:rPr>
          <w:rFonts w:ascii="Times New Roman" w:hAnsi="Times New Roman" w:cs="Times New Roman"/>
          <w:iCs/>
          <w:sz w:val="24"/>
          <w:szCs w:val="24"/>
        </w:rPr>
        <w:t>feature the longest bond lengths</w:t>
      </w:r>
      <w:r w:rsidR="0034373D">
        <w:rPr>
          <w:rFonts w:ascii="Times New Roman" w:hAnsi="Times New Roman" w:cs="Times New Roman"/>
          <w:iCs/>
          <w:sz w:val="24"/>
          <w:szCs w:val="24"/>
        </w:rPr>
        <w:t xml:space="preserve"> </w:t>
      </w:r>
      <w:r w:rsidR="00513D98">
        <w:rPr>
          <w:rFonts w:ascii="Times New Roman" w:hAnsi="Times New Roman" w:cs="Times New Roman"/>
          <w:iCs/>
          <w:sz w:val="24"/>
          <w:szCs w:val="24"/>
        </w:rPr>
        <w:t xml:space="preserve">of the dioxygen complexes in this study. </w:t>
      </w:r>
      <w:r w:rsidR="00045E23">
        <w:rPr>
          <w:rFonts w:ascii="Times New Roman" w:hAnsi="Times New Roman" w:cs="Times New Roman"/>
          <w:iCs/>
          <w:sz w:val="24"/>
          <w:szCs w:val="24"/>
        </w:rPr>
        <w:t xml:space="preserve">The </w:t>
      </w:r>
      <w:r w:rsidR="001A759D">
        <w:rPr>
          <w:rFonts w:ascii="Times New Roman" w:hAnsi="Times New Roman" w:cs="Times New Roman"/>
          <w:iCs/>
          <w:sz w:val="24"/>
          <w:szCs w:val="24"/>
        </w:rPr>
        <w:t xml:space="preserve">HOMO for complex </w:t>
      </w:r>
      <w:r w:rsidR="001A759D">
        <w:rPr>
          <w:rFonts w:ascii="Times New Roman" w:hAnsi="Times New Roman" w:cs="Times New Roman"/>
          <w:b/>
          <w:bCs/>
          <w:iCs/>
          <w:sz w:val="24"/>
          <w:szCs w:val="24"/>
        </w:rPr>
        <w:t xml:space="preserve">12a </w:t>
      </w:r>
      <w:r w:rsidR="00740953">
        <w:rPr>
          <w:rFonts w:ascii="Times New Roman" w:hAnsi="Times New Roman" w:cs="Times New Roman"/>
          <w:iCs/>
          <w:sz w:val="24"/>
          <w:szCs w:val="24"/>
        </w:rPr>
        <w:t xml:space="preserve">appears to be </w:t>
      </w:r>
      <w:r w:rsidR="00BC21EF">
        <w:rPr>
          <w:rFonts w:ascii="Times New Roman" w:hAnsi="Times New Roman" w:cs="Times New Roman"/>
          <w:iCs/>
          <w:sz w:val="24"/>
          <w:szCs w:val="24"/>
        </w:rPr>
        <w:t xml:space="preserve">pi bonding with respect to the </w:t>
      </w:r>
      <w:r w:rsidR="00BA2F84">
        <w:rPr>
          <w:rFonts w:ascii="Times New Roman" w:hAnsi="Times New Roman" w:cs="Times New Roman"/>
          <w:iCs/>
          <w:sz w:val="24"/>
          <w:szCs w:val="24"/>
        </w:rPr>
        <w:t xml:space="preserve">O-O pi antibonding orbital and the Ru d-orbital. The shape of this pi bonding orbital </w:t>
      </w:r>
      <w:r w:rsidR="00934738">
        <w:rPr>
          <w:rFonts w:ascii="Times New Roman" w:hAnsi="Times New Roman" w:cs="Times New Roman"/>
          <w:iCs/>
          <w:sz w:val="24"/>
          <w:szCs w:val="24"/>
        </w:rPr>
        <w:t xml:space="preserve">is </w:t>
      </w:r>
      <w:r w:rsidR="00751EE6">
        <w:rPr>
          <w:rFonts w:ascii="Times New Roman" w:hAnsi="Times New Roman" w:cs="Times New Roman"/>
          <w:iCs/>
          <w:sz w:val="24"/>
          <w:szCs w:val="24"/>
        </w:rPr>
        <w:t>similar to those seen in other</w:t>
      </w:r>
      <w:r w:rsidR="00891685">
        <w:rPr>
          <w:rFonts w:ascii="Times New Roman" w:hAnsi="Times New Roman" w:cs="Times New Roman"/>
          <w:iCs/>
          <w:sz w:val="24"/>
          <w:szCs w:val="24"/>
        </w:rPr>
        <w:t xml:space="preserve"> η</w:t>
      </w:r>
      <w:r w:rsidR="00891685">
        <w:rPr>
          <w:rFonts w:ascii="Times New Roman" w:hAnsi="Times New Roman" w:cs="Times New Roman"/>
          <w:iCs/>
          <w:sz w:val="24"/>
          <w:szCs w:val="24"/>
          <w:vertAlign w:val="superscript"/>
        </w:rPr>
        <w:t>2</w:t>
      </w:r>
      <w:r w:rsidR="002E4E95">
        <w:rPr>
          <w:rFonts w:ascii="Times New Roman" w:hAnsi="Times New Roman" w:cs="Times New Roman"/>
          <w:iCs/>
          <w:sz w:val="24"/>
          <w:szCs w:val="24"/>
        </w:rPr>
        <w:t xml:space="preserve"> in that </w:t>
      </w:r>
      <w:r w:rsidR="001B7308">
        <w:rPr>
          <w:rFonts w:ascii="Times New Roman" w:hAnsi="Times New Roman" w:cs="Times New Roman"/>
          <w:iCs/>
          <w:sz w:val="24"/>
          <w:szCs w:val="24"/>
        </w:rPr>
        <w:t xml:space="preserve">pi antibonding lobes on both O atoms overlap with the metal orbital, rather than the single lobe overlap seen in </w:t>
      </w:r>
      <w:r w:rsidR="00891685">
        <w:rPr>
          <w:rFonts w:ascii="Times New Roman" w:hAnsi="Times New Roman" w:cs="Times New Roman"/>
          <w:iCs/>
          <w:sz w:val="24"/>
          <w:szCs w:val="24"/>
          <w:vertAlign w:val="superscript"/>
        </w:rPr>
        <w:softHyphen/>
      </w:r>
      <w:r w:rsidR="001B7308">
        <w:rPr>
          <w:rFonts w:ascii="Times New Roman" w:hAnsi="Times New Roman" w:cs="Times New Roman"/>
          <w:iCs/>
          <w:sz w:val="24"/>
          <w:szCs w:val="24"/>
        </w:rPr>
        <w:t>η</w:t>
      </w:r>
      <w:r w:rsidR="001B7308">
        <w:rPr>
          <w:rFonts w:ascii="Times New Roman" w:hAnsi="Times New Roman" w:cs="Times New Roman"/>
          <w:iCs/>
          <w:sz w:val="24"/>
          <w:szCs w:val="24"/>
          <w:vertAlign w:val="superscript"/>
        </w:rPr>
        <w:t>1</w:t>
      </w:r>
      <w:r w:rsidR="001B7308">
        <w:rPr>
          <w:rFonts w:ascii="Times New Roman" w:hAnsi="Times New Roman" w:cs="Times New Roman"/>
          <w:iCs/>
          <w:sz w:val="24"/>
          <w:szCs w:val="24"/>
        </w:rPr>
        <w:t xml:space="preserve"> </w:t>
      </w:r>
      <w:r w:rsidR="00E71DB6">
        <w:rPr>
          <w:rFonts w:ascii="Times New Roman" w:hAnsi="Times New Roman" w:cs="Times New Roman"/>
          <w:iCs/>
          <w:sz w:val="24"/>
          <w:szCs w:val="24"/>
        </w:rPr>
        <w:t xml:space="preserve">complexes. </w:t>
      </w:r>
      <w:r w:rsidR="00D545CF">
        <w:rPr>
          <w:rFonts w:ascii="Times New Roman" w:hAnsi="Times New Roman" w:cs="Times New Roman"/>
          <w:iCs/>
          <w:sz w:val="24"/>
          <w:szCs w:val="24"/>
        </w:rPr>
        <w:t xml:space="preserve">However, a look </w:t>
      </w:r>
      <w:r w:rsidR="00B5051E">
        <w:rPr>
          <w:rFonts w:ascii="Times New Roman" w:hAnsi="Times New Roman" w:cs="Times New Roman"/>
          <w:iCs/>
          <w:sz w:val="24"/>
          <w:szCs w:val="24"/>
        </w:rPr>
        <w:t xml:space="preserve">at </w:t>
      </w:r>
      <w:r w:rsidR="00141E1A">
        <w:rPr>
          <w:rFonts w:ascii="Times New Roman" w:hAnsi="Times New Roman" w:cs="Times New Roman"/>
          <w:iCs/>
          <w:sz w:val="24"/>
          <w:szCs w:val="24"/>
        </w:rPr>
        <w:t>HOMO-1 through HOMO-</w:t>
      </w:r>
      <w:r w:rsidR="00E55508">
        <w:rPr>
          <w:rFonts w:ascii="Times New Roman" w:hAnsi="Times New Roman" w:cs="Times New Roman"/>
          <w:iCs/>
          <w:sz w:val="24"/>
          <w:szCs w:val="24"/>
        </w:rPr>
        <w:t>9</w:t>
      </w:r>
      <w:r w:rsidR="00141E1A">
        <w:rPr>
          <w:rFonts w:ascii="Times New Roman" w:hAnsi="Times New Roman" w:cs="Times New Roman"/>
          <w:iCs/>
          <w:sz w:val="24"/>
          <w:szCs w:val="24"/>
        </w:rPr>
        <w:t xml:space="preserve"> </w:t>
      </w:r>
      <w:r w:rsidR="00FC0BBB">
        <w:rPr>
          <w:rFonts w:ascii="Times New Roman" w:hAnsi="Times New Roman" w:cs="Times New Roman"/>
          <w:iCs/>
          <w:sz w:val="24"/>
          <w:szCs w:val="24"/>
        </w:rPr>
        <w:t xml:space="preserve">show no evidence of any delta bonding </w:t>
      </w:r>
      <w:r w:rsidR="00F85B10">
        <w:rPr>
          <w:rFonts w:ascii="Times New Roman" w:hAnsi="Times New Roman" w:cs="Times New Roman"/>
          <w:iCs/>
          <w:sz w:val="24"/>
          <w:szCs w:val="24"/>
        </w:rPr>
        <w:t>interaction, nor do they show evidence of sigma bonding interactions, making a definitive assignment of η</w:t>
      </w:r>
      <w:r w:rsidR="00F85B10">
        <w:rPr>
          <w:rFonts w:ascii="Times New Roman" w:hAnsi="Times New Roman" w:cs="Times New Roman"/>
          <w:iCs/>
          <w:sz w:val="24"/>
          <w:szCs w:val="24"/>
          <w:vertAlign w:val="superscript"/>
        </w:rPr>
        <w:t>2</w:t>
      </w:r>
      <w:r w:rsidR="00FC55B2">
        <w:rPr>
          <w:rFonts w:ascii="Times New Roman" w:hAnsi="Times New Roman" w:cs="Times New Roman"/>
          <w:iCs/>
          <w:sz w:val="24"/>
          <w:szCs w:val="24"/>
        </w:rPr>
        <w:t xml:space="preserve"> or η</w:t>
      </w:r>
      <w:r w:rsidR="00FC55B2">
        <w:rPr>
          <w:rFonts w:ascii="Times New Roman" w:hAnsi="Times New Roman" w:cs="Times New Roman"/>
          <w:iCs/>
          <w:sz w:val="24"/>
          <w:szCs w:val="24"/>
          <w:vertAlign w:val="superscript"/>
        </w:rPr>
        <w:t>1</w:t>
      </w:r>
      <w:r w:rsidR="00FC55B2">
        <w:rPr>
          <w:rFonts w:ascii="Times New Roman" w:hAnsi="Times New Roman" w:cs="Times New Roman"/>
          <w:iCs/>
          <w:sz w:val="24"/>
          <w:szCs w:val="24"/>
        </w:rPr>
        <w:t xml:space="preserve"> difficult. </w:t>
      </w:r>
    </w:p>
    <w:p w14:paraId="13EEE9E1" w14:textId="77777777" w:rsidR="00E91578" w:rsidRPr="00FC55B2" w:rsidRDefault="00E91578" w:rsidP="00C27683">
      <w:pPr>
        <w:spacing w:line="480" w:lineRule="auto"/>
        <w:ind w:firstLine="720"/>
        <w:contextualSpacing/>
        <w:rPr>
          <w:rFonts w:ascii="Times New Roman" w:hAnsi="Times New Roman" w:cs="Times New Roman"/>
          <w:iCs/>
          <w:sz w:val="24"/>
          <w:szCs w:val="24"/>
        </w:rPr>
      </w:pPr>
    </w:p>
    <w:p w14:paraId="50E41066" w14:textId="10144577" w:rsidR="00E3051B" w:rsidRDefault="007534B8" w:rsidP="00463FCD">
      <w:pPr>
        <w:keepNext/>
        <w:spacing w:line="480" w:lineRule="auto"/>
        <w:contextualSpacing/>
        <w:jc w:val="center"/>
      </w:pPr>
      <w:r>
        <w:rPr>
          <w:noProof/>
        </w:rPr>
        <w:drawing>
          <wp:inline distT="0" distB="0" distL="0" distR="0" wp14:anchorId="74B99BF3" wp14:editId="0221C286">
            <wp:extent cx="2316480" cy="1706880"/>
            <wp:effectExtent l="0" t="0" r="7620" b="7620"/>
            <wp:docPr id="20551" name="Picture 20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6410" t="8808" r="44615" b="37870"/>
                    <a:stretch/>
                  </pic:blipFill>
                  <pic:spPr bwMode="auto">
                    <a:xfrm>
                      <a:off x="0" y="0"/>
                      <a:ext cx="2316480" cy="1706880"/>
                    </a:xfrm>
                    <a:prstGeom prst="rect">
                      <a:avLst/>
                    </a:prstGeom>
                    <a:ln>
                      <a:noFill/>
                    </a:ln>
                    <a:extLst>
                      <a:ext uri="{53640926-AAD7-44D8-BBD7-CCE9431645EC}">
                        <a14:shadowObscured xmlns:a14="http://schemas.microsoft.com/office/drawing/2010/main"/>
                      </a:ext>
                    </a:extLst>
                  </pic:spPr>
                </pic:pic>
              </a:graphicData>
            </a:graphic>
          </wp:inline>
        </w:drawing>
      </w:r>
      <w:r w:rsidR="00E3051B">
        <w:rPr>
          <w:rFonts w:ascii="Times New Roman" w:hAnsi="Times New Roman" w:cs="Times New Roman"/>
          <w:iCs/>
          <w:noProof/>
          <w:sz w:val="24"/>
          <w:szCs w:val="24"/>
        </w:rPr>
        <w:drawing>
          <wp:inline distT="0" distB="0" distL="0" distR="0" wp14:anchorId="1D2DDFC1" wp14:editId="76A4932D">
            <wp:extent cx="2011680" cy="1640497"/>
            <wp:effectExtent l="0" t="0" r="7620" b="0"/>
            <wp:docPr id="14" name="Picture 14" descr="A close up of a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taruoodspe.png"/>
                    <pic:cNvPicPr/>
                  </pic:nvPicPr>
                  <pic:blipFill rotWithShape="1">
                    <a:blip r:embed="rId76" cstate="print">
                      <a:extLst>
                        <a:ext uri="{28A0092B-C50C-407E-A947-70E740481C1C}">
                          <a14:useLocalDpi xmlns:a14="http://schemas.microsoft.com/office/drawing/2010/main" val="0"/>
                        </a:ext>
                      </a:extLst>
                    </a:blip>
                    <a:srcRect l="33847" t="9598" r="27243" b="22532"/>
                    <a:stretch/>
                  </pic:blipFill>
                  <pic:spPr bwMode="auto">
                    <a:xfrm>
                      <a:off x="0" y="0"/>
                      <a:ext cx="2015034" cy="1643232"/>
                    </a:xfrm>
                    <a:prstGeom prst="rect">
                      <a:avLst/>
                    </a:prstGeom>
                    <a:ln>
                      <a:noFill/>
                    </a:ln>
                    <a:extLst>
                      <a:ext uri="{53640926-AAD7-44D8-BBD7-CCE9431645EC}">
                        <a14:shadowObscured xmlns:a14="http://schemas.microsoft.com/office/drawing/2010/main"/>
                      </a:ext>
                    </a:extLst>
                  </pic:spPr>
                </pic:pic>
              </a:graphicData>
            </a:graphic>
          </wp:inline>
        </w:drawing>
      </w:r>
    </w:p>
    <w:p w14:paraId="7880748A" w14:textId="41A2FBA5" w:rsidR="004B12F7" w:rsidRPr="00F078D3" w:rsidRDefault="00E3051B" w:rsidP="00C27683">
      <w:pPr>
        <w:pStyle w:val="Caption"/>
        <w:spacing w:line="480" w:lineRule="auto"/>
        <w:rPr>
          <w:rFonts w:ascii="Times New Roman" w:hAnsi="Times New Roman" w:cs="Times New Roman"/>
          <w:color w:val="auto"/>
          <w:sz w:val="24"/>
          <w:szCs w:val="24"/>
        </w:rPr>
      </w:pPr>
      <w:bookmarkStart w:id="55" w:name="_Toc48344106"/>
      <w:r w:rsidRPr="00E3051B">
        <w:rPr>
          <w:rFonts w:ascii="Times New Roman" w:hAnsi="Times New Roman" w:cs="Times New Roman"/>
          <w:color w:val="auto"/>
          <w:sz w:val="24"/>
          <w:szCs w:val="24"/>
        </w:rPr>
        <w:t xml:space="preserve">Figure </w:t>
      </w:r>
      <w:r w:rsidRPr="00E3051B">
        <w:rPr>
          <w:rFonts w:ascii="Times New Roman" w:hAnsi="Times New Roman" w:cs="Times New Roman"/>
          <w:color w:val="auto"/>
          <w:sz w:val="24"/>
          <w:szCs w:val="24"/>
        </w:rPr>
        <w:fldChar w:fldCharType="begin"/>
      </w:r>
      <w:r w:rsidRPr="00E3051B">
        <w:rPr>
          <w:rFonts w:ascii="Times New Roman" w:hAnsi="Times New Roman" w:cs="Times New Roman"/>
          <w:color w:val="auto"/>
          <w:sz w:val="24"/>
          <w:szCs w:val="24"/>
        </w:rPr>
        <w:instrText xml:space="preserve"> SEQ Figure \* ARABIC </w:instrText>
      </w:r>
      <w:r w:rsidRPr="00E3051B">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29</w:t>
      </w:r>
      <w:r w:rsidRPr="00E3051B">
        <w:rPr>
          <w:rFonts w:ascii="Times New Roman" w:hAnsi="Times New Roman" w:cs="Times New Roman"/>
          <w:color w:val="auto"/>
          <w:sz w:val="24"/>
          <w:szCs w:val="24"/>
        </w:rPr>
        <w:fldChar w:fldCharType="end"/>
      </w:r>
      <w:r w:rsidRPr="00E3051B">
        <w:rPr>
          <w:rFonts w:ascii="Times New Roman" w:hAnsi="Times New Roman" w:cs="Times New Roman"/>
          <w:color w:val="auto"/>
          <w:sz w:val="24"/>
          <w:szCs w:val="24"/>
        </w:rPr>
        <w:t xml:space="preserve">: HOMO and molecular geometry of complex </w:t>
      </w:r>
      <w:r w:rsidRPr="00E3051B">
        <w:rPr>
          <w:rFonts w:ascii="Times New Roman" w:hAnsi="Times New Roman" w:cs="Times New Roman"/>
          <w:b/>
          <w:bCs/>
          <w:color w:val="auto"/>
          <w:sz w:val="24"/>
          <w:szCs w:val="24"/>
        </w:rPr>
        <w:t>12a</w:t>
      </w:r>
      <w:r w:rsidRPr="00E3051B">
        <w:rPr>
          <w:rFonts w:ascii="Times New Roman" w:hAnsi="Times New Roman" w:cs="Times New Roman"/>
          <w:color w:val="auto"/>
          <w:sz w:val="24"/>
          <w:szCs w:val="24"/>
        </w:rPr>
        <w:t>.</w:t>
      </w:r>
      <w:bookmarkEnd w:id="55"/>
    </w:p>
    <w:p w14:paraId="73BF9F0C" w14:textId="77777777" w:rsidR="00C11ED2" w:rsidRDefault="00C11ED2" w:rsidP="005E27E9">
      <w:pPr>
        <w:spacing w:line="480" w:lineRule="auto"/>
        <w:ind w:firstLine="720"/>
        <w:contextualSpacing/>
        <w:rPr>
          <w:rFonts w:ascii="Times New Roman" w:hAnsi="Times New Roman" w:cs="Times New Roman"/>
          <w:iCs/>
          <w:sz w:val="24"/>
          <w:szCs w:val="24"/>
        </w:rPr>
      </w:pPr>
    </w:p>
    <w:p w14:paraId="67912F65" w14:textId="25EF98A4" w:rsidR="005E27E9" w:rsidRPr="003F6593" w:rsidRDefault="005E27E9" w:rsidP="005E27E9">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Part of </w:t>
      </w:r>
      <w:r w:rsidR="00891C7D">
        <w:rPr>
          <w:rFonts w:ascii="Times New Roman" w:hAnsi="Times New Roman" w:cs="Times New Roman"/>
          <w:iCs/>
          <w:sz w:val="24"/>
          <w:szCs w:val="24"/>
        </w:rPr>
        <w:t xml:space="preserve">the </w:t>
      </w:r>
      <w:r w:rsidR="00396176">
        <w:rPr>
          <w:rFonts w:ascii="Times New Roman" w:hAnsi="Times New Roman" w:cs="Times New Roman"/>
          <w:iCs/>
          <w:sz w:val="24"/>
          <w:szCs w:val="24"/>
        </w:rPr>
        <w:t xml:space="preserve">ambiguous binding may be due to the difference in structure between </w:t>
      </w:r>
      <w:r w:rsidR="00C9101C">
        <w:rPr>
          <w:rFonts w:ascii="Times New Roman" w:hAnsi="Times New Roman" w:cs="Times New Roman"/>
          <w:iCs/>
          <w:sz w:val="24"/>
          <w:szCs w:val="24"/>
        </w:rPr>
        <w:t xml:space="preserve">complex </w:t>
      </w:r>
      <w:r w:rsidR="00C9101C">
        <w:rPr>
          <w:rFonts w:ascii="Times New Roman" w:hAnsi="Times New Roman" w:cs="Times New Roman"/>
          <w:b/>
          <w:bCs/>
          <w:iCs/>
          <w:sz w:val="24"/>
          <w:szCs w:val="24"/>
        </w:rPr>
        <w:t>13</w:t>
      </w:r>
      <w:r w:rsidR="00C9101C">
        <w:rPr>
          <w:rFonts w:ascii="Times New Roman" w:hAnsi="Times New Roman" w:cs="Times New Roman"/>
          <w:iCs/>
          <w:sz w:val="24"/>
          <w:szCs w:val="24"/>
        </w:rPr>
        <w:t xml:space="preserve"> (AHA) and </w:t>
      </w:r>
      <w:r w:rsidR="00C9101C">
        <w:rPr>
          <w:rFonts w:ascii="Times New Roman" w:hAnsi="Times New Roman" w:cs="Times New Roman"/>
          <w:b/>
          <w:bCs/>
          <w:iCs/>
          <w:sz w:val="24"/>
          <w:szCs w:val="24"/>
        </w:rPr>
        <w:t>12a</w:t>
      </w:r>
      <w:r w:rsidR="00C9101C">
        <w:rPr>
          <w:rFonts w:ascii="Times New Roman" w:hAnsi="Times New Roman" w:cs="Times New Roman"/>
          <w:iCs/>
          <w:sz w:val="24"/>
          <w:szCs w:val="24"/>
        </w:rPr>
        <w:t xml:space="preserve">. Because complex </w:t>
      </w:r>
      <w:r w:rsidR="00C9101C">
        <w:rPr>
          <w:rFonts w:ascii="Times New Roman" w:hAnsi="Times New Roman" w:cs="Times New Roman"/>
          <w:b/>
          <w:bCs/>
          <w:iCs/>
          <w:sz w:val="24"/>
          <w:szCs w:val="24"/>
        </w:rPr>
        <w:t>13</w:t>
      </w:r>
      <w:r w:rsidR="00C9101C">
        <w:rPr>
          <w:rFonts w:ascii="Times New Roman" w:hAnsi="Times New Roman" w:cs="Times New Roman"/>
          <w:iCs/>
          <w:sz w:val="24"/>
          <w:szCs w:val="24"/>
        </w:rPr>
        <w:t xml:space="preserve"> features two AHA moieties, </w:t>
      </w:r>
      <w:r w:rsidR="008C1ED4">
        <w:rPr>
          <w:rFonts w:ascii="Times New Roman" w:hAnsi="Times New Roman" w:cs="Times New Roman"/>
          <w:iCs/>
          <w:sz w:val="24"/>
          <w:szCs w:val="24"/>
        </w:rPr>
        <w:t xml:space="preserve">there is more flexibility, allowing </w:t>
      </w:r>
      <w:r w:rsidR="00A4379D">
        <w:rPr>
          <w:rFonts w:ascii="Times New Roman" w:hAnsi="Times New Roman" w:cs="Times New Roman"/>
          <w:iCs/>
          <w:sz w:val="24"/>
          <w:szCs w:val="24"/>
        </w:rPr>
        <w:t>dioxygen to bind in the equatorial area of the molecule. However, the</w:t>
      </w:r>
      <w:r w:rsidR="00463FCD">
        <w:rPr>
          <w:rFonts w:ascii="Times New Roman" w:hAnsi="Times New Roman" w:cs="Times New Roman"/>
          <w:iCs/>
          <w:sz w:val="24"/>
          <w:szCs w:val="24"/>
        </w:rPr>
        <w:t xml:space="preserve"> tetradentate</w:t>
      </w:r>
      <w:r w:rsidR="00A4379D">
        <w:rPr>
          <w:rFonts w:ascii="Times New Roman" w:hAnsi="Times New Roman" w:cs="Times New Roman"/>
          <w:iCs/>
          <w:sz w:val="24"/>
          <w:szCs w:val="24"/>
        </w:rPr>
        <w:t xml:space="preserve"> NTA ligand forces </w:t>
      </w:r>
      <w:r w:rsidR="004D4489">
        <w:rPr>
          <w:rFonts w:ascii="Times New Roman" w:hAnsi="Times New Roman" w:cs="Times New Roman"/>
          <w:iCs/>
          <w:sz w:val="24"/>
          <w:szCs w:val="24"/>
        </w:rPr>
        <w:t xml:space="preserve">dioxygen to bind both axially and equatorially </w:t>
      </w:r>
      <w:r w:rsidR="005812A9">
        <w:rPr>
          <w:rFonts w:ascii="Times New Roman" w:hAnsi="Times New Roman" w:cs="Times New Roman"/>
          <w:iCs/>
          <w:sz w:val="24"/>
          <w:szCs w:val="24"/>
        </w:rPr>
        <w:t>in order to achieve an η</w:t>
      </w:r>
      <w:r w:rsidR="005812A9">
        <w:rPr>
          <w:rFonts w:ascii="Times New Roman" w:hAnsi="Times New Roman" w:cs="Times New Roman"/>
          <w:iCs/>
          <w:sz w:val="24"/>
          <w:szCs w:val="24"/>
          <w:vertAlign w:val="superscript"/>
        </w:rPr>
        <w:t>2</w:t>
      </w:r>
      <w:r w:rsidR="005812A9">
        <w:rPr>
          <w:rFonts w:ascii="Times New Roman" w:hAnsi="Times New Roman" w:cs="Times New Roman"/>
          <w:iCs/>
          <w:sz w:val="24"/>
          <w:szCs w:val="24"/>
        </w:rPr>
        <w:t xml:space="preserve"> binding mode. Such a binding would require severe distortion of the </w:t>
      </w:r>
      <w:r w:rsidR="00D81F57">
        <w:rPr>
          <w:rFonts w:ascii="Times New Roman" w:hAnsi="Times New Roman" w:cs="Times New Roman"/>
          <w:iCs/>
          <w:sz w:val="24"/>
          <w:szCs w:val="24"/>
        </w:rPr>
        <w:t xml:space="preserve">octahedral/trigonal bipyramidal geometry. </w:t>
      </w:r>
      <w:r w:rsidR="00C732B4">
        <w:rPr>
          <w:rFonts w:ascii="Times New Roman" w:hAnsi="Times New Roman" w:cs="Times New Roman"/>
          <w:iCs/>
          <w:sz w:val="24"/>
          <w:szCs w:val="24"/>
        </w:rPr>
        <w:t xml:space="preserve">The placement of the </w:t>
      </w:r>
      <w:r w:rsidR="00F83BCF">
        <w:rPr>
          <w:rFonts w:ascii="Times New Roman" w:hAnsi="Times New Roman" w:cs="Times New Roman"/>
          <w:iCs/>
          <w:sz w:val="24"/>
          <w:szCs w:val="24"/>
        </w:rPr>
        <w:t xml:space="preserve">dioxygen ligand purely in an axial position on complex </w:t>
      </w:r>
      <w:r w:rsidR="00F83BCF">
        <w:rPr>
          <w:rFonts w:ascii="Times New Roman" w:hAnsi="Times New Roman" w:cs="Times New Roman"/>
          <w:b/>
          <w:bCs/>
          <w:iCs/>
          <w:sz w:val="24"/>
          <w:szCs w:val="24"/>
        </w:rPr>
        <w:t>12a</w:t>
      </w:r>
      <w:r w:rsidR="00F83BCF">
        <w:rPr>
          <w:rFonts w:ascii="Times New Roman" w:hAnsi="Times New Roman" w:cs="Times New Roman"/>
          <w:iCs/>
          <w:sz w:val="24"/>
          <w:szCs w:val="24"/>
        </w:rPr>
        <w:t xml:space="preserve"> would lead to </w:t>
      </w:r>
      <w:r w:rsidR="00D93C71">
        <w:rPr>
          <w:rFonts w:ascii="Times New Roman" w:hAnsi="Times New Roman" w:cs="Times New Roman"/>
          <w:iCs/>
          <w:sz w:val="24"/>
          <w:szCs w:val="24"/>
        </w:rPr>
        <w:t>repulsion between the coordinating carboxylates and dioxygen, destabilizing the structure</w:t>
      </w:r>
      <w:r w:rsidR="00371F6E">
        <w:rPr>
          <w:rFonts w:ascii="Times New Roman" w:hAnsi="Times New Roman" w:cs="Times New Roman"/>
          <w:iCs/>
          <w:sz w:val="24"/>
          <w:szCs w:val="24"/>
        </w:rPr>
        <w:t>, leaving it attempting to bridge both axial and equatorial sites.</w:t>
      </w:r>
    </w:p>
    <w:p w14:paraId="59042463" w14:textId="5276FCB6" w:rsidR="00D44F0F" w:rsidRDefault="008C1ED4" w:rsidP="00B86372">
      <w:pPr>
        <w:pStyle w:val="Caption"/>
        <w:keepNext/>
        <w:spacing w:line="480" w:lineRule="auto"/>
        <w:jc w:val="center"/>
      </w:pPr>
      <w:r>
        <w:rPr>
          <w:rFonts w:ascii="Times New Roman" w:eastAsiaTheme="minorEastAsia" w:hAnsi="Times New Roman" w:cs="Times New Roman"/>
          <w:bCs/>
          <w:noProof/>
          <w:sz w:val="24"/>
          <w:szCs w:val="24"/>
        </w:rPr>
        <w:drawing>
          <wp:inline distT="0" distB="0" distL="0" distR="0" wp14:anchorId="0A8FBF6B" wp14:editId="47AF13E2">
            <wp:extent cx="2788596" cy="1584960"/>
            <wp:effectExtent l="0" t="0" r="0" b="0"/>
            <wp:docPr id="20450" name="Picture 20450" descr="A picture containing air, flying, plane,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 name="aharuoodspe.png"/>
                    <pic:cNvPicPr/>
                  </pic:nvPicPr>
                  <pic:blipFill rotWithShape="1">
                    <a:blip r:embed="rId74">
                      <a:extLst>
                        <a:ext uri="{28A0092B-C50C-407E-A947-70E740481C1C}">
                          <a14:useLocalDpi xmlns:a14="http://schemas.microsoft.com/office/drawing/2010/main" val="0"/>
                        </a:ext>
                      </a:extLst>
                    </a:blip>
                    <a:srcRect l="17308" t="20811" r="13782" b="22927"/>
                    <a:stretch/>
                  </pic:blipFill>
                  <pic:spPr bwMode="auto">
                    <a:xfrm>
                      <a:off x="0" y="0"/>
                      <a:ext cx="2829800" cy="1608379"/>
                    </a:xfrm>
                    <a:prstGeom prst="rect">
                      <a:avLst/>
                    </a:prstGeom>
                    <a:ln>
                      <a:noFill/>
                    </a:ln>
                    <a:extLst>
                      <a:ext uri="{53640926-AAD7-44D8-BBD7-CCE9431645EC}">
                        <a14:shadowObscured xmlns:a14="http://schemas.microsoft.com/office/drawing/2010/main"/>
                      </a:ext>
                    </a:extLst>
                  </pic:spPr>
                </pic:pic>
              </a:graphicData>
            </a:graphic>
          </wp:inline>
        </w:drawing>
      </w:r>
      <w:r w:rsidR="00D44F0F">
        <w:rPr>
          <w:rFonts w:ascii="Times New Roman" w:hAnsi="Times New Roman" w:cs="Times New Roman"/>
          <w:iCs w:val="0"/>
          <w:noProof/>
          <w:sz w:val="24"/>
          <w:szCs w:val="24"/>
        </w:rPr>
        <w:drawing>
          <wp:inline distT="0" distB="0" distL="0" distR="0" wp14:anchorId="46B1E2C8" wp14:editId="3155E108">
            <wp:extent cx="2011680" cy="1640497"/>
            <wp:effectExtent l="0" t="0" r="7620" b="0"/>
            <wp:docPr id="20452" name="Picture 20452" descr="A close up of a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taruoodspe.png"/>
                    <pic:cNvPicPr/>
                  </pic:nvPicPr>
                  <pic:blipFill rotWithShape="1">
                    <a:blip r:embed="rId76" cstate="print">
                      <a:extLst>
                        <a:ext uri="{28A0092B-C50C-407E-A947-70E740481C1C}">
                          <a14:useLocalDpi xmlns:a14="http://schemas.microsoft.com/office/drawing/2010/main" val="0"/>
                        </a:ext>
                      </a:extLst>
                    </a:blip>
                    <a:srcRect l="33847" t="9598" r="27243" b="22532"/>
                    <a:stretch/>
                  </pic:blipFill>
                  <pic:spPr bwMode="auto">
                    <a:xfrm>
                      <a:off x="0" y="0"/>
                      <a:ext cx="2015034" cy="1643232"/>
                    </a:xfrm>
                    <a:prstGeom prst="rect">
                      <a:avLst/>
                    </a:prstGeom>
                    <a:ln>
                      <a:noFill/>
                    </a:ln>
                    <a:extLst>
                      <a:ext uri="{53640926-AAD7-44D8-BBD7-CCE9431645EC}">
                        <a14:shadowObscured xmlns:a14="http://schemas.microsoft.com/office/drawing/2010/main"/>
                      </a:ext>
                    </a:extLst>
                  </pic:spPr>
                </pic:pic>
              </a:graphicData>
            </a:graphic>
          </wp:inline>
        </w:drawing>
      </w:r>
    </w:p>
    <w:p w14:paraId="6A3DDA69" w14:textId="071EB5D1" w:rsidR="00B3433A" w:rsidRPr="00D44F0F" w:rsidRDefault="00D44F0F" w:rsidP="00C27683">
      <w:pPr>
        <w:pStyle w:val="Caption"/>
        <w:spacing w:line="480" w:lineRule="auto"/>
        <w:rPr>
          <w:rFonts w:ascii="Times New Roman" w:hAnsi="Times New Roman" w:cs="Times New Roman"/>
          <w:color w:val="auto"/>
          <w:sz w:val="24"/>
          <w:szCs w:val="24"/>
        </w:rPr>
      </w:pPr>
      <w:bookmarkStart w:id="56" w:name="_Toc48344107"/>
      <w:r w:rsidRPr="00D44F0F">
        <w:rPr>
          <w:rFonts w:ascii="Times New Roman" w:hAnsi="Times New Roman" w:cs="Times New Roman"/>
          <w:color w:val="auto"/>
          <w:sz w:val="24"/>
          <w:szCs w:val="24"/>
        </w:rPr>
        <w:t xml:space="preserve">Figure </w:t>
      </w:r>
      <w:r w:rsidRPr="00D44F0F">
        <w:rPr>
          <w:rFonts w:ascii="Times New Roman" w:hAnsi="Times New Roman" w:cs="Times New Roman"/>
          <w:color w:val="auto"/>
          <w:sz w:val="24"/>
          <w:szCs w:val="24"/>
        </w:rPr>
        <w:fldChar w:fldCharType="begin"/>
      </w:r>
      <w:r w:rsidRPr="00D44F0F">
        <w:rPr>
          <w:rFonts w:ascii="Times New Roman" w:hAnsi="Times New Roman" w:cs="Times New Roman"/>
          <w:color w:val="auto"/>
          <w:sz w:val="24"/>
          <w:szCs w:val="24"/>
        </w:rPr>
        <w:instrText xml:space="preserve"> SEQ Figure \* ARABIC </w:instrText>
      </w:r>
      <w:r w:rsidRPr="00D44F0F">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30</w:t>
      </w:r>
      <w:r w:rsidRPr="00D44F0F">
        <w:rPr>
          <w:rFonts w:ascii="Times New Roman" w:hAnsi="Times New Roman" w:cs="Times New Roman"/>
          <w:color w:val="auto"/>
          <w:sz w:val="24"/>
          <w:szCs w:val="24"/>
        </w:rPr>
        <w:fldChar w:fldCharType="end"/>
      </w:r>
      <w:r w:rsidRPr="00D44F0F">
        <w:rPr>
          <w:rFonts w:ascii="Times New Roman" w:hAnsi="Times New Roman" w:cs="Times New Roman"/>
          <w:color w:val="auto"/>
          <w:sz w:val="24"/>
          <w:szCs w:val="24"/>
        </w:rPr>
        <w:t xml:space="preserve">: Molecular structure of complex </w:t>
      </w:r>
      <w:r w:rsidRPr="00D44F0F">
        <w:rPr>
          <w:rFonts w:ascii="Times New Roman" w:hAnsi="Times New Roman" w:cs="Times New Roman"/>
          <w:b/>
          <w:bCs/>
          <w:color w:val="auto"/>
          <w:sz w:val="24"/>
          <w:szCs w:val="24"/>
        </w:rPr>
        <w:t>13</w:t>
      </w:r>
      <w:r w:rsidRPr="00D44F0F">
        <w:rPr>
          <w:rFonts w:ascii="Times New Roman" w:hAnsi="Times New Roman" w:cs="Times New Roman"/>
          <w:color w:val="auto"/>
          <w:sz w:val="24"/>
          <w:szCs w:val="24"/>
        </w:rPr>
        <w:t xml:space="preserve"> (left) and </w:t>
      </w:r>
      <w:r w:rsidRPr="00D44F0F">
        <w:rPr>
          <w:rFonts w:ascii="Times New Roman" w:hAnsi="Times New Roman" w:cs="Times New Roman"/>
          <w:b/>
          <w:bCs/>
          <w:color w:val="auto"/>
          <w:sz w:val="24"/>
          <w:szCs w:val="24"/>
        </w:rPr>
        <w:t>12a</w:t>
      </w:r>
      <w:r w:rsidRPr="00D44F0F">
        <w:rPr>
          <w:rFonts w:ascii="Times New Roman" w:hAnsi="Times New Roman" w:cs="Times New Roman"/>
          <w:color w:val="auto"/>
          <w:sz w:val="24"/>
          <w:szCs w:val="24"/>
        </w:rPr>
        <w:t xml:space="preserve"> (right).</w:t>
      </w:r>
      <w:bookmarkEnd w:id="56"/>
    </w:p>
    <w:p w14:paraId="71201315" w14:textId="09E57A50" w:rsidR="00B3433A" w:rsidRDefault="00D44F0F" w:rsidP="00C27683">
      <w:pPr>
        <w:spacing w:line="480" w:lineRule="auto"/>
        <w:ind w:firstLine="720"/>
        <w:contextualSpacing/>
        <w:rPr>
          <w:rFonts w:ascii="Times New Roman" w:hAnsi="Times New Roman" w:cs="Times New Roman"/>
          <w:bCs/>
          <w:iCs/>
          <w:sz w:val="24"/>
          <w:szCs w:val="24"/>
        </w:rPr>
      </w:pPr>
      <w:r>
        <w:rPr>
          <w:rFonts w:ascii="Times New Roman" w:hAnsi="Times New Roman" w:cs="Times New Roman"/>
          <w:iCs/>
          <w:sz w:val="24"/>
          <w:szCs w:val="24"/>
        </w:rPr>
        <w:t xml:space="preserve">It should also be mentioned that </w:t>
      </w:r>
      <w:r w:rsidR="00971AE3">
        <w:rPr>
          <w:rFonts w:ascii="Times New Roman" w:hAnsi="Times New Roman" w:cs="Times New Roman"/>
          <w:iCs/>
          <w:sz w:val="24"/>
          <w:szCs w:val="24"/>
        </w:rPr>
        <w:t xml:space="preserve">of the complexes surveyed in this study, only complexes </w:t>
      </w:r>
      <w:r w:rsidR="00971AE3">
        <w:rPr>
          <w:rFonts w:ascii="Times New Roman" w:hAnsi="Times New Roman" w:cs="Times New Roman"/>
          <w:b/>
          <w:bCs/>
          <w:iCs/>
          <w:sz w:val="24"/>
          <w:szCs w:val="24"/>
        </w:rPr>
        <w:t xml:space="preserve">12a </w:t>
      </w:r>
      <w:r w:rsidR="00971AE3">
        <w:rPr>
          <w:rFonts w:ascii="Times New Roman" w:hAnsi="Times New Roman" w:cs="Times New Roman"/>
          <w:iCs/>
          <w:sz w:val="24"/>
          <w:szCs w:val="24"/>
        </w:rPr>
        <w:t xml:space="preserve">and </w:t>
      </w:r>
      <w:r w:rsidR="00971AE3">
        <w:rPr>
          <w:rFonts w:ascii="Times New Roman" w:hAnsi="Times New Roman" w:cs="Times New Roman"/>
          <w:b/>
          <w:bCs/>
          <w:iCs/>
          <w:sz w:val="24"/>
          <w:szCs w:val="24"/>
        </w:rPr>
        <w:t xml:space="preserve">13 </w:t>
      </w:r>
      <w:r w:rsidR="00971AE3">
        <w:rPr>
          <w:rFonts w:ascii="Times New Roman" w:hAnsi="Times New Roman" w:cs="Times New Roman"/>
          <w:iCs/>
          <w:sz w:val="24"/>
          <w:szCs w:val="24"/>
        </w:rPr>
        <w:t>have</w:t>
      </w:r>
      <w:r w:rsidR="00371F6E">
        <w:rPr>
          <w:rFonts w:ascii="Times New Roman" w:hAnsi="Times New Roman" w:cs="Times New Roman"/>
          <w:iCs/>
          <w:sz w:val="24"/>
          <w:szCs w:val="24"/>
        </w:rPr>
        <w:t xml:space="preserve"> a</w:t>
      </w:r>
      <w:r w:rsidR="00971AE3">
        <w:rPr>
          <w:rFonts w:ascii="Times New Roman" w:hAnsi="Times New Roman" w:cs="Times New Roman"/>
          <w:iCs/>
          <w:sz w:val="24"/>
          <w:szCs w:val="24"/>
        </w:rPr>
        <w:t xml:space="preserve"> </w:t>
      </w:r>
      <w:r w:rsidR="00BB35C9">
        <w:rPr>
          <w:rFonts w:ascii="Times New Roman" w:hAnsi="Times New Roman" w:cs="Times New Roman"/>
          <w:iCs/>
          <w:sz w:val="24"/>
          <w:szCs w:val="24"/>
        </w:rPr>
        <w:t>doublet ground state. whereas the rest are quartets (</w:t>
      </w:r>
      <w:r w:rsidR="00F9104F">
        <w:rPr>
          <w:rFonts w:ascii="Times New Roman" w:hAnsi="Times New Roman" w:cs="Times New Roman"/>
          <w:iCs/>
          <w:sz w:val="24"/>
          <w:szCs w:val="24"/>
        </w:rPr>
        <w:t xml:space="preserve">complex </w:t>
      </w:r>
      <w:r w:rsidR="00F9104F">
        <w:rPr>
          <w:rFonts w:ascii="Times New Roman" w:hAnsi="Times New Roman" w:cs="Times New Roman"/>
          <w:b/>
          <w:bCs/>
          <w:iCs/>
          <w:sz w:val="24"/>
          <w:szCs w:val="24"/>
        </w:rPr>
        <w:t xml:space="preserve">15 </w:t>
      </w:r>
      <w:r w:rsidR="00F9104F">
        <w:rPr>
          <w:rFonts w:ascii="Times New Roman" w:hAnsi="Times New Roman" w:cs="Times New Roman"/>
          <w:iCs/>
          <w:sz w:val="24"/>
          <w:szCs w:val="24"/>
        </w:rPr>
        <w:t>is also predicted to be a doublet</w:t>
      </w:r>
      <w:r w:rsidR="00597271">
        <w:rPr>
          <w:rFonts w:ascii="Times New Roman" w:hAnsi="Times New Roman" w:cs="Times New Roman"/>
          <w:iCs/>
          <w:sz w:val="24"/>
          <w:szCs w:val="24"/>
        </w:rPr>
        <w:t xml:space="preserve"> ground state</w:t>
      </w:r>
      <w:r w:rsidR="00F9104F">
        <w:rPr>
          <w:rFonts w:ascii="Times New Roman" w:hAnsi="Times New Roman" w:cs="Times New Roman"/>
          <w:iCs/>
          <w:sz w:val="24"/>
          <w:szCs w:val="24"/>
        </w:rPr>
        <w:t xml:space="preserve">, but </w:t>
      </w:r>
      <w:r w:rsidR="00481841">
        <w:rPr>
          <w:rFonts w:ascii="Times New Roman" w:hAnsi="Times New Roman" w:cs="Times New Roman"/>
          <w:iCs/>
          <w:sz w:val="24"/>
          <w:szCs w:val="24"/>
        </w:rPr>
        <w:t xml:space="preserve">its molecular and electronic </w:t>
      </w:r>
      <w:r w:rsidR="00F9104F">
        <w:rPr>
          <w:rFonts w:ascii="Times New Roman" w:hAnsi="Times New Roman" w:cs="Times New Roman"/>
          <w:iCs/>
          <w:sz w:val="24"/>
          <w:szCs w:val="24"/>
        </w:rPr>
        <w:t xml:space="preserve">structure clearly </w:t>
      </w:r>
      <w:r w:rsidR="00481841">
        <w:rPr>
          <w:rFonts w:ascii="Times New Roman" w:hAnsi="Times New Roman" w:cs="Times New Roman"/>
          <w:iCs/>
          <w:sz w:val="24"/>
          <w:szCs w:val="24"/>
        </w:rPr>
        <w:t xml:space="preserve">show an </w:t>
      </w:r>
      <w:r w:rsidR="00481841" w:rsidRPr="00481841">
        <w:rPr>
          <w:rFonts w:ascii="Times New Roman" w:hAnsi="Times New Roman" w:cs="Times New Roman"/>
          <w:iCs/>
          <w:sz w:val="24"/>
          <w:szCs w:val="24"/>
        </w:rPr>
        <w:t>η</w:t>
      </w:r>
      <w:r w:rsidR="00481841" w:rsidRPr="00481841">
        <w:rPr>
          <w:rFonts w:ascii="Times New Roman" w:hAnsi="Times New Roman" w:cs="Times New Roman"/>
          <w:iCs/>
          <w:sz w:val="24"/>
          <w:szCs w:val="24"/>
          <w:vertAlign w:val="superscript"/>
        </w:rPr>
        <w:t>1</w:t>
      </w:r>
      <w:r w:rsidR="00481841">
        <w:rPr>
          <w:rFonts w:ascii="Times New Roman" w:hAnsi="Times New Roman" w:cs="Times New Roman"/>
          <w:iCs/>
          <w:sz w:val="24"/>
          <w:szCs w:val="24"/>
        </w:rPr>
        <w:t xml:space="preserve"> coordination mode).</w:t>
      </w:r>
      <w:r w:rsidR="00831D8C">
        <w:rPr>
          <w:rFonts w:ascii="Times New Roman" w:hAnsi="Times New Roman" w:cs="Times New Roman"/>
          <w:iCs/>
          <w:sz w:val="24"/>
          <w:szCs w:val="24"/>
        </w:rPr>
        <w:t xml:space="preserve"> </w:t>
      </w:r>
      <w:r w:rsidRPr="00481841">
        <w:rPr>
          <w:rFonts w:ascii="Times New Roman" w:hAnsi="Times New Roman" w:cs="Times New Roman"/>
          <w:iCs/>
          <w:sz w:val="24"/>
          <w:szCs w:val="24"/>
        </w:rPr>
        <w:t>This</w:t>
      </w:r>
      <w:r>
        <w:rPr>
          <w:rFonts w:ascii="Times New Roman" w:hAnsi="Times New Roman" w:cs="Times New Roman"/>
          <w:iCs/>
          <w:sz w:val="24"/>
          <w:szCs w:val="24"/>
        </w:rPr>
        <w:t xml:space="preserve"> leaves a sort of pseudo-η</w:t>
      </w:r>
      <w:r>
        <w:rPr>
          <w:rFonts w:ascii="Times New Roman" w:hAnsi="Times New Roman" w:cs="Times New Roman"/>
          <w:iCs/>
          <w:sz w:val="24"/>
          <w:szCs w:val="24"/>
          <w:vertAlign w:val="superscript"/>
        </w:rPr>
        <w:t>2</w:t>
      </w:r>
      <w:r>
        <w:rPr>
          <w:rFonts w:ascii="Times New Roman" w:hAnsi="Times New Roman" w:cs="Times New Roman"/>
          <w:iCs/>
          <w:sz w:val="24"/>
          <w:szCs w:val="24"/>
        </w:rPr>
        <w:t xml:space="preserve"> geometry.</w:t>
      </w:r>
    </w:p>
    <w:p w14:paraId="65521D7F" w14:textId="2F497100" w:rsidR="00444529" w:rsidRPr="005A51B7" w:rsidRDefault="00480FAD" w:rsidP="0090083D">
      <w:pPr>
        <w:spacing w:line="480" w:lineRule="auto"/>
        <w:ind w:firstLine="720"/>
        <w:contextualSpacing/>
        <w:rPr>
          <w:rFonts w:ascii="Times New Roman" w:hAnsi="Times New Roman" w:cs="Times New Roman"/>
          <w:bCs/>
          <w:iCs/>
          <w:sz w:val="24"/>
          <w:szCs w:val="24"/>
        </w:rPr>
      </w:pPr>
      <w:r>
        <w:rPr>
          <w:rFonts w:ascii="Times New Roman" w:hAnsi="Times New Roman" w:cs="Times New Roman"/>
          <w:bCs/>
          <w:iCs/>
          <w:sz w:val="24"/>
          <w:szCs w:val="24"/>
        </w:rPr>
        <w:t xml:space="preserve">Only the </w:t>
      </w:r>
      <w:r w:rsidR="001B7A86">
        <w:rPr>
          <w:rFonts w:ascii="Times New Roman" w:hAnsi="Times New Roman" w:cs="Times New Roman"/>
          <w:bCs/>
          <w:iCs/>
          <w:sz w:val="24"/>
          <w:szCs w:val="24"/>
        </w:rPr>
        <w:t xml:space="preserve">non-ligated NTA complex </w:t>
      </w:r>
      <w:r w:rsidR="00FA1AA3">
        <w:rPr>
          <w:rFonts w:ascii="Times New Roman" w:hAnsi="Times New Roman" w:cs="Times New Roman"/>
          <w:b/>
          <w:iCs/>
          <w:sz w:val="24"/>
          <w:szCs w:val="24"/>
        </w:rPr>
        <w:t>12a</w:t>
      </w:r>
      <w:r w:rsidR="00FA1AA3">
        <w:rPr>
          <w:rFonts w:ascii="Times New Roman" w:hAnsi="Times New Roman" w:cs="Times New Roman"/>
          <w:bCs/>
          <w:iCs/>
          <w:sz w:val="24"/>
          <w:szCs w:val="24"/>
        </w:rPr>
        <w:t xml:space="preserve"> and complex </w:t>
      </w:r>
      <w:r w:rsidR="00FA1AA3">
        <w:rPr>
          <w:rFonts w:ascii="Times New Roman" w:hAnsi="Times New Roman" w:cs="Times New Roman"/>
          <w:b/>
          <w:iCs/>
          <w:sz w:val="24"/>
          <w:szCs w:val="24"/>
        </w:rPr>
        <w:t>15</w:t>
      </w:r>
      <w:r w:rsidR="00FA1AA3">
        <w:rPr>
          <w:rFonts w:ascii="Times New Roman" w:hAnsi="Times New Roman" w:cs="Times New Roman"/>
          <w:bCs/>
          <w:iCs/>
          <w:sz w:val="24"/>
          <w:szCs w:val="24"/>
        </w:rPr>
        <w:t xml:space="preserve"> show </w:t>
      </w:r>
      <w:r w:rsidR="00F72AA3">
        <w:rPr>
          <w:rFonts w:ascii="Times New Roman" w:hAnsi="Times New Roman" w:cs="Times New Roman"/>
          <w:bCs/>
          <w:iCs/>
          <w:sz w:val="24"/>
          <w:szCs w:val="24"/>
        </w:rPr>
        <w:t>consistent spin state ground states across all 3 functionals. Th</w:t>
      </w:r>
      <w:r w:rsidR="00C82A58">
        <w:rPr>
          <w:rFonts w:ascii="Times New Roman" w:hAnsi="Times New Roman" w:cs="Times New Roman"/>
          <w:bCs/>
          <w:iCs/>
          <w:sz w:val="24"/>
          <w:szCs w:val="24"/>
        </w:rPr>
        <w:t>e</w:t>
      </w:r>
      <w:r w:rsidR="00F72AA3">
        <w:rPr>
          <w:rFonts w:ascii="Times New Roman" w:hAnsi="Times New Roman" w:cs="Times New Roman"/>
          <w:bCs/>
          <w:iCs/>
          <w:sz w:val="24"/>
          <w:szCs w:val="24"/>
        </w:rPr>
        <w:t>s</w:t>
      </w:r>
      <w:r w:rsidR="00C82A58">
        <w:rPr>
          <w:rFonts w:ascii="Times New Roman" w:hAnsi="Times New Roman" w:cs="Times New Roman"/>
          <w:bCs/>
          <w:iCs/>
          <w:sz w:val="24"/>
          <w:szCs w:val="24"/>
        </w:rPr>
        <w:t>e</w:t>
      </w:r>
      <w:r w:rsidR="00F72AA3">
        <w:rPr>
          <w:rFonts w:ascii="Times New Roman" w:hAnsi="Times New Roman" w:cs="Times New Roman"/>
          <w:bCs/>
          <w:iCs/>
          <w:sz w:val="24"/>
          <w:szCs w:val="24"/>
        </w:rPr>
        <w:t xml:space="preserve"> </w:t>
      </w:r>
      <w:r w:rsidR="00463FCD">
        <w:rPr>
          <w:rFonts w:ascii="Times New Roman" w:hAnsi="Times New Roman" w:cs="Times New Roman"/>
          <w:bCs/>
          <w:iCs/>
          <w:sz w:val="24"/>
          <w:szCs w:val="24"/>
        </w:rPr>
        <w:t>two</w:t>
      </w:r>
      <w:r w:rsidR="00F72AA3">
        <w:rPr>
          <w:rFonts w:ascii="Times New Roman" w:hAnsi="Times New Roman" w:cs="Times New Roman"/>
          <w:bCs/>
          <w:iCs/>
          <w:sz w:val="24"/>
          <w:szCs w:val="24"/>
        </w:rPr>
        <w:t xml:space="preserve"> complexes also exhibit a doublet ground state. </w:t>
      </w:r>
      <w:r w:rsidR="00E71792">
        <w:rPr>
          <w:rFonts w:ascii="Times New Roman" w:hAnsi="Times New Roman" w:cs="Times New Roman"/>
          <w:bCs/>
          <w:iCs/>
          <w:sz w:val="24"/>
          <w:szCs w:val="24"/>
        </w:rPr>
        <w:t>The remaining 1</w:t>
      </w:r>
      <w:r w:rsidR="00E71792">
        <w:rPr>
          <w:rFonts w:ascii="Times New Roman" w:hAnsi="Times New Roman" w:cs="Times New Roman"/>
          <w:b/>
          <w:iCs/>
          <w:sz w:val="24"/>
          <w:szCs w:val="24"/>
        </w:rPr>
        <w:t>2b</w:t>
      </w:r>
      <w:r w:rsidR="00E71792">
        <w:rPr>
          <w:rFonts w:ascii="Times New Roman" w:hAnsi="Times New Roman" w:cs="Times New Roman"/>
          <w:bCs/>
          <w:iCs/>
          <w:sz w:val="24"/>
          <w:szCs w:val="24"/>
        </w:rPr>
        <w:t xml:space="preserve"> complexes exhibit </w:t>
      </w:r>
      <w:r w:rsidR="00A36E20">
        <w:rPr>
          <w:rFonts w:ascii="Times New Roman" w:hAnsi="Times New Roman" w:cs="Times New Roman"/>
          <w:bCs/>
          <w:iCs/>
          <w:sz w:val="24"/>
          <w:szCs w:val="24"/>
        </w:rPr>
        <w:t xml:space="preserve">a preference for the </w:t>
      </w:r>
      <w:r w:rsidR="001B67E1">
        <w:rPr>
          <w:rFonts w:ascii="Times New Roman" w:hAnsi="Times New Roman" w:cs="Times New Roman"/>
          <w:bCs/>
          <w:iCs/>
          <w:sz w:val="24"/>
          <w:szCs w:val="24"/>
        </w:rPr>
        <w:t xml:space="preserve">quartet spin state with B3LYP and </w:t>
      </w:r>
      <w:r w:rsidR="001B67E1">
        <w:rPr>
          <w:rFonts w:ascii="Times New Roman" w:hAnsi="Times New Roman" w:cs="Times New Roman"/>
          <w:bCs/>
          <w:iCs/>
          <w:sz w:val="24"/>
          <w:szCs w:val="24"/>
        </w:rPr>
        <w:lastRenderedPageBreak/>
        <w:t xml:space="preserve">M06. </w:t>
      </w:r>
      <w:r w:rsidR="00597271">
        <w:rPr>
          <w:rFonts w:ascii="Times New Roman" w:hAnsi="Times New Roman" w:cs="Times New Roman"/>
          <w:bCs/>
          <w:iCs/>
          <w:sz w:val="24"/>
          <w:szCs w:val="24"/>
        </w:rPr>
        <w:t xml:space="preserve">The </w:t>
      </w:r>
      <w:r w:rsidR="001B67E1">
        <w:rPr>
          <w:rFonts w:ascii="Times New Roman" w:hAnsi="Times New Roman" w:cs="Times New Roman"/>
          <w:bCs/>
          <w:iCs/>
          <w:sz w:val="24"/>
          <w:szCs w:val="24"/>
        </w:rPr>
        <w:t xml:space="preserve">OPBE </w:t>
      </w:r>
      <w:r w:rsidR="00597271">
        <w:rPr>
          <w:rFonts w:ascii="Times New Roman" w:hAnsi="Times New Roman" w:cs="Times New Roman"/>
          <w:bCs/>
          <w:iCs/>
          <w:sz w:val="24"/>
          <w:szCs w:val="24"/>
        </w:rPr>
        <w:t xml:space="preserve">functional </w:t>
      </w:r>
      <w:r w:rsidR="001B67E1">
        <w:rPr>
          <w:rFonts w:ascii="Times New Roman" w:hAnsi="Times New Roman" w:cs="Times New Roman"/>
          <w:bCs/>
          <w:iCs/>
          <w:sz w:val="24"/>
          <w:szCs w:val="24"/>
        </w:rPr>
        <w:t xml:space="preserve">for these complexes </w:t>
      </w:r>
      <w:r w:rsidR="006924D2">
        <w:rPr>
          <w:rFonts w:ascii="Times New Roman" w:hAnsi="Times New Roman" w:cs="Times New Roman"/>
          <w:bCs/>
          <w:iCs/>
          <w:sz w:val="24"/>
          <w:szCs w:val="24"/>
        </w:rPr>
        <w:t xml:space="preserve">predicts </w:t>
      </w:r>
      <w:r w:rsidR="002A4D12">
        <w:rPr>
          <w:rFonts w:ascii="Times New Roman" w:hAnsi="Times New Roman" w:cs="Times New Roman"/>
          <w:bCs/>
          <w:iCs/>
          <w:sz w:val="24"/>
          <w:szCs w:val="24"/>
        </w:rPr>
        <w:t>a very small non</w:t>
      </w:r>
      <w:r w:rsidR="00EE6B3B">
        <w:rPr>
          <w:rFonts w:ascii="Times New Roman" w:hAnsi="Times New Roman" w:cs="Times New Roman"/>
          <w:bCs/>
          <w:iCs/>
          <w:sz w:val="24"/>
          <w:szCs w:val="24"/>
        </w:rPr>
        <w:t>-</w:t>
      </w:r>
      <w:r w:rsidR="002A4D12">
        <w:rPr>
          <w:rFonts w:ascii="Times New Roman" w:hAnsi="Times New Roman" w:cs="Times New Roman"/>
          <w:bCs/>
          <w:iCs/>
          <w:sz w:val="24"/>
          <w:szCs w:val="24"/>
        </w:rPr>
        <w:t xml:space="preserve">zero preference for the quartet state for </w:t>
      </w:r>
      <w:r w:rsidR="002A4D12" w:rsidRPr="002A4D12">
        <w:rPr>
          <w:rFonts w:ascii="Times New Roman" w:hAnsi="Times New Roman" w:cs="Times New Roman"/>
          <w:b/>
          <w:iCs/>
          <w:sz w:val="24"/>
          <w:szCs w:val="24"/>
        </w:rPr>
        <w:t>12</w:t>
      </w:r>
      <w:r w:rsidR="002A4D12">
        <w:rPr>
          <w:rFonts w:ascii="Times New Roman" w:hAnsi="Times New Roman" w:cs="Times New Roman"/>
          <w:b/>
          <w:iCs/>
          <w:sz w:val="24"/>
          <w:szCs w:val="24"/>
        </w:rPr>
        <w:t>bNH</w:t>
      </w:r>
      <w:r w:rsidR="002A4D12">
        <w:rPr>
          <w:rFonts w:ascii="Times New Roman" w:hAnsi="Times New Roman" w:cs="Times New Roman"/>
          <w:b/>
          <w:iCs/>
          <w:sz w:val="24"/>
          <w:szCs w:val="24"/>
          <w:vertAlign w:val="subscript"/>
        </w:rPr>
        <w:t>3</w:t>
      </w:r>
      <w:r w:rsidR="002A4D12">
        <w:rPr>
          <w:rFonts w:ascii="Times New Roman" w:hAnsi="Times New Roman" w:cs="Times New Roman"/>
          <w:b/>
          <w:iCs/>
          <w:sz w:val="24"/>
          <w:szCs w:val="24"/>
        </w:rPr>
        <w:t xml:space="preserve"> </w:t>
      </w:r>
      <w:r w:rsidR="002A4D12">
        <w:rPr>
          <w:rFonts w:ascii="Times New Roman" w:hAnsi="Times New Roman" w:cs="Times New Roman"/>
          <w:bCs/>
          <w:iCs/>
          <w:sz w:val="24"/>
          <w:szCs w:val="24"/>
        </w:rPr>
        <w:t xml:space="preserve">and </w:t>
      </w:r>
      <w:r w:rsidR="002A4D12">
        <w:rPr>
          <w:rFonts w:ascii="Times New Roman" w:hAnsi="Times New Roman" w:cs="Times New Roman"/>
          <w:b/>
          <w:iCs/>
          <w:sz w:val="24"/>
          <w:szCs w:val="24"/>
        </w:rPr>
        <w:t>12bH</w:t>
      </w:r>
      <w:r w:rsidR="002A4D12">
        <w:rPr>
          <w:rFonts w:ascii="Times New Roman" w:hAnsi="Times New Roman" w:cs="Times New Roman"/>
          <w:b/>
          <w:iCs/>
          <w:sz w:val="24"/>
          <w:szCs w:val="24"/>
          <w:vertAlign w:val="subscript"/>
        </w:rPr>
        <w:t>2</w:t>
      </w:r>
      <w:r w:rsidR="002A4D12">
        <w:rPr>
          <w:rFonts w:ascii="Times New Roman" w:hAnsi="Times New Roman" w:cs="Times New Roman"/>
          <w:b/>
          <w:iCs/>
          <w:sz w:val="24"/>
          <w:szCs w:val="24"/>
        </w:rPr>
        <w:t>O</w:t>
      </w:r>
      <w:r w:rsidR="00302C71">
        <w:rPr>
          <w:rFonts w:ascii="Times New Roman" w:hAnsi="Times New Roman" w:cs="Times New Roman"/>
          <w:b/>
          <w:iCs/>
          <w:sz w:val="24"/>
          <w:szCs w:val="24"/>
        </w:rPr>
        <w:t xml:space="preserve"> </w:t>
      </w:r>
      <w:r w:rsidR="00302C71">
        <w:rPr>
          <w:rFonts w:ascii="Times New Roman" w:hAnsi="Times New Roman" w:cs="Times New Roman"/>
          <w:bCs/>
          <w:iCs/>
          <w:sz w:val="24"/>
          <w:szCs w:val="24"/>
        </w:rPr>
        <w:t xml:space="preserve">and a preference for the doublet state for </w:t>
      </w:r>
      <w:r w:rsidR="00302C71">
        <w:rPr>
          <w:rFonts w:ascii="Times New Roman" w:hAnsi="Times New Roman" w:cs="Times New Roman"/>
          <w:b/>
          <w:iCs/>
          <w:sz w:val="24"/>
          <w:szCs w:val="24"/>
        </w:rPr>
        <w:t>12bPyr</w:t>
      </w:r>
      <w:r w:rsidR="000023A8">
        <w:rPr>
          <w:rFonts w:ascii="Times New Roman" w:hAnsi="Times New Roman" w:cs="Times New Roman"/>
          <w:bCs/>
          <w:iCs/>
          <w:sz w:val="24"/>
          <w:szCs w:val="24"/>
        </w:rPr>
        <w:t xml:space="preserve">. </w:t>
      </w:r>
      <w:r w:rsidR="006B2E16">
        <w:rPr>
          <w:rFonts w:ascii="Times New Roman" w:hAnsi="Times New Roman" w:cs="Times New Roman"/>
          <w:bCs/>
          <w:iCs/>
          <w:sz w:val="24"/>
          <w:szCs w:val="24"/>
        </w:rPr>
        <w:t xml:space="preserve">Complex </w:t>
      </w:r>
      <w:r w:rsidR="006B2E16">
        <w:rPr>
          <w:rFonts w:ascii="Times New Roman" w:hAnsi="Times New Roman" w:cs="Times New Roman"/>
          <w:b/>
          <w:iCs/>
          <w:sz w:val="24"/>
          <w:szCs w:val="24"/>
        </w:rPr>
        <w:t>11b</w:t>
      </w:r>
      <w:r w:rsidR="006B2E16">
        <w:rPr>
          <w:rFonts w:ascii="Times New Roman" w:hAnsi="Times New Roman" w:cs="Times New Roman"/>
          <w:bCs/>
          <w:iCs/>
          <w:sz w:val="24"/>
          <w:szCs w:val="24"/>
        </w:rPr>
        <w:t xml:space="preserve"> (BDA(Pyr))</w:t>
      </w:r>
      <w:r w:rsidR="00EE6B3B">
        <w:rPr>
          <w:rFonts w:ascii="Times New Roman" w:hAnsi="Times New Roman" w:cs="Times New Roman"/>
          <w:bCs/>
          <w:iCs/>
          <w:sz w:val="24"/>
          <w:szCs w:val="24"/>
        </w:rPr>
        <w:t xml:space="preserve"> </w:t>
      </w:r>
      <w:r w:rsidR="00907321">
        <w:rPr>
          <w:rFonts w:ascii="Times New Roman" w:hAnsi="Times New Roman" w:cs="Times New Roman"/>
          <w:bCs/>
          <w:iCs/>
          <w:sz w:val="24"/>
          <w:szCs w:val="24"/>
        </w:rPr>
        <w:t xml:space="preserve">and </w:t>
      </w:r>
      <w:r w:rsidR="00907321">
        <w:rPr>
          <w:rFonts w:ascii="Times New Roman" w:hAnsi="Times New Roman" w:cs="Times New Roman"/>
          <w:b/>
          <w:iCs/>
          <w:sz w:val="24"/>
          <w:szCs w:val="24"/>
        </w:rPr>
        <w:t xml:space="preserve">14 </w:t>
      </w:r>
      <w:r w:rsidR="00907321">
        <w:rPr>
          <w:rFonts w:ascii="Times New Roman" w:hAnsi="Times New Roman" w:cs="Times New Roman"/>
          <w:bCs/>
          <w:iCs/>
          <w:sz w:val="24"/>
          <w:szCs w:val="24"/>
        </w:rPr>
        <w:t>(P</w:t>
      </w:r>
      <w:r w:rsidR="001C2BBF">
        <w:rPr>
          <w:rFonts w:ascii="Times New Roman" w:hAnsi="Times New Roman" w:cs="Times New Roman"/>
          <w:bCs/>
          <w:iCs/>
          <w:sz w:val="24"/>
          <w:szCs w:val="24"/>
        </w:rPr>
        <w:t>OR</w:t>
      </w:r>
      <w:r w:rsidR="00907321">
        <w:rPr>
          <w:rFonts w:ascii="Times New Roman" w:hAnsi="Times New Roman" w:cs="Times New Roman"/>
          <w:bCs/>
          <w:iCs/>
          <w:sz w:val="24"/>
          <w:szCs w:val="24"/>
        </w:rPr>
        <w:t xml:space="preserve">) </w:t>
      </w:r>
      <w:r w:rsidR="001B363C">
        <w:rPr>
          <w:rFonts w:ascii="Times New Roman" w:hAnsi="Times New Roman" w:cs="Times New Roman"/>
          <w:bCs/>
          <w:iCs/>
          <w:sz w:val="24"/>
          <w:szCs w:val="24"/>
        </w:rPr>
        <w:t xml:space="preserve">also show </w:t>
      </w:r>
      <w:r w:rsidR="005A51B7">
        <w:rPr>
          <w:rFonts w:ascii="Times New Roman" w:hAnsi="Times New Roman" w:cs="Times New Roman"/>
          <w:bCs/>
          <w:iCs/>
          <w:sz w:val="24"/>
          <w:szCs w:val="24"/>
        </w:rPr>
        <w:t xml:space="preserve">very </w:t>
      </w:r>
      <w:r w:rsidR="00D85BBA">
        <w:rPr>
          <w:rFonts w:ascii="Times New Roman" w:hAnsi="Times New Roman" w:cs="Times New Roman"/>
          <w:bCs/>
          <w:iCs/>
          <w:sz w:val="24"/>
          <w:szCs w:val="24"/>
        </w:rPr>
        <w:t xml:space="preserve">small preferences for </w:t>
      </w:r>
      <w:r w:rsidR="000D302A">
        <w:rPr>
          <w:rFonts w:ascii="Times New Roman" w:hAnsi="Times New Roman" w:cs="Times New Roman"/>
          <w:bCs/>
          <w:iCs/>
          <w:sz w:val="24"/>
          <w:szCs w:val="24"/>
        </w:rPr>
        <w:t xml:space="preserve">the </w:t>
      </w:r>
      <w:r w:rsidR="00D85BBA">
        <w:rPr>
          <w:rFonts w:ascii="Times New Roman" w:hAnsi="Times New Roman" w:cs="Times New Roman"/>
          <w:bCs/>
          <w:iCs/>
          <w:sz w:val="24"/>
          <w:szCs w:val="24"/>
        </w:rPr>
        <w:t>doublet or quartet spin state</w:t>
      </w:r>
      <w:r w:rsidR="005A51B7">
        <w:rPr>
          <w:rFonts w:ascii="Times New Roman" w:hAnsi="Times New Roman" w:cs="Times New Roman"/>
          <w:bCs/>
          <w:iCs/>
          <w:sz w:val="24"/>
          <w:szCs w:val="24"/>
        </w:rPr>
        <w:t xml:space="preserve">, with the exception of M06 for complex </w:t>
      </w:r>
      <w:r w:rsidR="005A51B7">
        <w:rPr>
          <w:rFonts w:ascii="Times New Roman" w:hAnsi="Times New Roman" w:cs="Times New Roman"/>
          <w:b/>
          <w:iCs/>
          <w:sz w:val="24"/>
          <w:szCs w:val="24"/>
        </w:rPr>
        <w:t>11b</w:t>
      </w:r>
      <w:r w:rsidR="005A51B7">
        <w:rPr>
          <w:rFonts w:ascii="Times New Roman" w:hAnsi="Times New Roman" w:cs="Times New Roman"/>
          <w:bCs/>
          <w:iCs/>
          <w:sz w:val="24"/>
          <w:szCs w:val="24"/>
        </w:rPr>
        <w:t xml:space="preserve"> which shows a clear preference for the quartet state. </w:t>
      </w:r>
    </w:p>
    <w:p w14:paraId="417629DC" w14:textId="77777777" w:rsidR="00FC211B" w:rsidRDefault="00444529" w:rsidP="00FC211B">
      <w:pPr>
        <w:keepNext/>
        <w:spacing w:line="240" w:lineRule="auto"/>
        <w:ind w:firstLine="720"/>
        <w:contextualSpacing/>
      </w:pPr>
      <w:r>
        <w:rPr>
          <w:noProof/>
        </w:rPr>
        <w:drawing>
          <wp:inline distT="0" distB="0" distL="0" distR="0" wp14:anchorId="38560072" wp14:editId="7E4FE963">
            <wp:extent cx="4122420" cy="2552700"/>
            <wp:effectExtent l="0" t="0" r="11430" b="0"/>
            <wp:docPr id="5" name="Chart 5">
              <a:extLst xmlns:a="http://schemas.openxmlformats.org/drawingml/2006/main">
                <a:ext uri="{FF2B5EF4-FFF2-40B4-BE49-F238E27FC236}">
                  <a16:creationId xmlns:a16="http://schemas.microsoft.com/office/drawing/2014/main" id="{9A4F7EB9-999D-4DEB-9325-A3717C39A3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72A325E" w14:textId="357CB0E5" w:rsidR="00F60DC3" w:rsidRDefault="00FC211B" w:rsidP="0098069A">
      <w:pPr>
        <w:pStyle w:val="Caption"/>
        <w:spacing w:line="360" w:lineRule="auto"/>
        <w:rPr>
          <w:rFonts w:ascii="Times New Roman" w:hAnsi="Times New Roman" w:cs="Times New Roman"/>
          <w:noProof/>
          <w:color w:val="auto"/>
          <w:sz w:val="24"/>
          <w:szCs w:val="24"/>
        </w:rPr>
      </w:pPr>
      <w:bookmarkStart w:id="57" w:name="_Toc48344108"/>
      <w:r w:rsidRPr="00FC211B">
        <w:rPr>
          <w:rFonts w:ascii="Times New Roman" w:hAnsi="Times New Roman" w:cs="Times New Roman"/>
          <w:color w:val="auto"/>
          <w:sz w:val="24"/>
          <w:szCs w:val="24"/>
        </w:rPr>
        <w:t xml:space="preserve">Figure </w:t>
      </w:r>
      <w:r w:rsidRPr="00FC211B">
        <w:rPr>
          <w:rFonts w:ascii="Times New Roman" w:hAnsi="Times New Roman" w:cs="Times New Roman"/>
          <w:color w:val="auto"/>
          <w:sz w:val="24"/>
          <w:szCs w:val="24"/>
        </w:rPr>
        <w:fldChar w:fldCharType="begin"/>
      </w:r>
      <w:r w:rsidRPr="00FC211B">
        <w:rPr>
          <w:rFonts w:ascii="Times New Roman" w:hAnsi="Times New Roman" w:cs="Times New Roman"/>
          <w:color w:val="auto"/>
          <w:sz w:val="24"/>
          <w:szCs w:val="24"/>
        </w:rPr>
        <w:instrText xml:space="preserve"> SEQ Figure \* ARABIC </w:instrText>
      </w:r>
      <w:r w:rsidRPr="00FC211B">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31</w:t>
      </w:r>
      <w:r w:rsidRPr="00FC211B">
        <w:rPr>
          <w:rFonts w:ascii="Times New Roman" w:hAnsi="Times New Roman" w:cs="Times New Roman"/>
          <w:color w:val="auto"/>
          <w:sz w:val="24"/>
          <w:szCs w:val="24"/>
        </w:rPr>
        <w:fldChar w:fldCharType="end"/>
      </w:r>
      <w:r w:rsidRPr="00FC211B">
        <w:rPr>
          <w:rFonts w:ascii="Times New Roman" w:hAnsi="Times New Roman" w:cs="Times New Roman"/>
          <w:color w:val="auto"/>
          <w:sz w:val="24"/>
          <w:szCs w:val="24"/>
        </w:rPr>
        <w:t>: Free energy difference between quartet and doublet spin states for dioxygen complexes. A positive</w:t>
      </w:r>
      <w:r w:rsidRPr="00FC211B">
        <w:rPr>
          <w:rFonts w:ascii="Times New Roman" w:hAnsi="Times New Roman" w:cs="Times New Roman"/>
          <w:noProof/>
          <w:color w:val="auto"/>
          <w:sz w:val="24"/>
          <w:szCs w:val="24"/>
        </w:rPr>
        <w:t xml:space="preserve"> difference indicates a doublet ground state, a negative difference </w:t>
      </w:r>
      <w:r w:rsidR="005F62DF">
        <w:rPr>
          <w:rFonts w:ascii="Times New Roman" w:hAnsi="Times New Roman" w:cs="Times New Roman"/>
          <w:noProof/>
          <w:color w:val="auto"/>
          <w:sz w:val="24"/>
          <w:szCs w:val="24"/>
        </w:rPr>
        <w:t xml:space="preserve">favors </w:t>
      </w:r>
      <w:r w:rsidRPr="00FC211B">
        <w:rPr>
          <w:rFonts w:ascii="Times New Roman" w:hAnsi="Times New Roman" w:cs="Times New Roman"/>
          <w:noProof/>
          <w:color w:val="auto"/>
          <w:sz w:val="24"/>
          <w:szCs w:val="24"/>
        </w:rPr>
        <w:t>a quartet ground state.</w:t>
      </w:r>
      <w:bookmarkEnd w:id="57"/>
    </w:p>
    <w:p w14:paraId="3B73805D" w14:textId="77777777" w:rsidR="00F5519F" w:rsidRPr="00F5519F" w:rsidRDefault="00F5519F" w:rsidP="00F5519F"/>
    <w:p w14:paraId="2FB0F6A4" w14:textId="58A9734A" w:rsidR="00A36AC6" w:rsidRDefault="00AE2DFF" w:rsidP="00AE2DFF">
      <w:pPr>
        <w:spacing w:line="480" w:lineRule="auto"/>
        <w:rPr>
          <w:rFonts w:ascii="Times New Roman" w:hAnsi="Times New Roman" w:cs="Times New Roman"/>
          <w:sz w:val="24"/>
          <w:szCs w:val="24"/>
        </w:rPr>
      </w:pPr>
      <w:r>
        <w:rPr>
          <w:rFonts w:ascii="Times New Roman" w:hAnsi="Times New Roman" w:cs="Times New Roman"/>
          <w:iCs/>
          <w:sz w:val="24"/>
          <w:szCs w:val="24"/>
        </w:rPr>
        <w:tab/>
      </w:r>
      <w:r w:rsidRPr="007029E6">
        <w:rPr>
          <w:rFonts w:ascii="Times New Roman" w:hAnsi="Times New Roman" w:cs="Times New Roman"/>
          <w:iCs/>
          <w:sz w:val="24"/>
          <w:szCs w:val="24"/>
        </w:rPr>
        <w:t>T</w:t>
      </w:r>
      <w:r w:rsidRPr="007029E6">
        <w:rPr>
          <w:rFonts w:ascii="Times New Roman" w:hAnsi="Times New Roman" w:cs="Times New Roman"/>
          <w:sz w:val="24"/>
          <w:szCs w:val="24"/>
        </w:rPr>
        <w:t>he</w:t>
      </w:r>
      <w:r w:rsidR="00D13DBE">
        <w:rPr>
          <w:rFonts w:ascii="Times New Roman" w:hAnsi="Times New Roman" w:cs="Times New Roman"/>
          <w:sz w:val="24"/>
          <w:szCs w:val="24"/>
        </w:rPr>
        <w:t xml:space="preserve"> Mulliken spin density provides some insight </w:t>
      </w:r>
      <w:r w:rsidR="00630D9D">
        <w:rPr>
          <w:rFonts w:ascii="Times New Roman" w:hAnsi="Times New Roman" w:cs="Times New Roman"/>
          <w:sz w:val="24"/>
          <w:szCs w:val="24"/>
        </w:rPr>
        <w:t xml:space="preserve">into the electron spin distribution </w:t>
      </w:r>
      <w:r w:rsidR="009D75D8">
        <w:rPr>
          <w:rFonts w:ascii="Times New Roman" w:hAnsi="Times New Roman" w:cs="Times New Roman"/>
          <w:sz w:val="24"/>
          <w:szCs w:val="24"/>
        </w:rPr>
        <w:t>of the dioxygen moiety in the monometallic complex</w:t>
      </w:r>
      <w:r w:rsidR="005640B9">
        <w:rPr>
          <w:rFonts w:ascii="Times New Roman" w:hAnsi="Times New Roman" w:cs="Times New Roman"/>
          <w:sz w:val="24"/>
          <w:szCs w:val="24"/>
        </w:rPr>
        <w:t>es</w:t>
      </w:r>
      <w:r w:rsidR="009D75D8">
        <w:rPr>
          <w:rFonts w:ascii="Times New Roman" w:hAnsi="Times New Roman" w:cs="Times New Roman"/>
          <w:sz w:val="24"/>
          <w:szCs w:val="24"/>
        </w:rPr>
        <w:t xml:space="preserve">. </w:t>
      </w:r>
      <w:r w:rsidR="00753271">
        <w:rPr>
          <w:rFonts w:ascii="Times New Roman" w:hAnsi="Times New Roman" w:cs="Times New Roman"/>
          <w:sz w:val="24"/>
          <w:szCs w:val="24"/>
        </w:rPr>
        <w:t xml:space="preserve">Quartet species all feature </w:t>
      </w:r>
      <w:r w:rsidR="004132BA">
        <w:rPr>
          <w:rFonts w:ascii="Times New Roman" w:hAnsi="Times New Roman" w:cs="Times New Roman"/>
          <w:sz w:val="24"/>
          <w:szCs w:val="24"/>
        </w:rPr>
        <w:t>spin density</w:t>
      </w:r>
      <w:r w:rsidR="00BD5C85">
        <w:rPr>
          <w:rFonts w:ascii="Times New Roman" w:hAnsi="Times New Roman" w:cs="Times New Roman"/>
          <w:sz w:val="24"/>
          <w:szCs w:val="24"/>
        </w:rPr>
        <w:t xml:space="preserve"> on </w:t>
      </w:r>
      <w:r w:rsidR="006A4262">
        <w:rPr>
          <w:rFonts w:ascii="Times New Roman" w:hAnsi="Times New Roman" w:cs="Times New Roman"/>
          <w:sz w:val="24"/>
          <w:szCs w:val="24"/>
        </w:rPr>
        <w:t xml:space="preserve">both </w:t>
      </w:r>
      <w:r w:rsidR="003E1CCC">
        <w:rPr>
          <w:rFonts w:ascii="Times New Roman" w:hAnsi="Times New Roman" w:cs="Times New Roman"/>
          <w:sz w:val="24"/>
          <w:szCs w:val="24"/>
        </w:rPr>
        <w:t>oxygen</w:t>
      </w:r>
      <w:r w:rsidR="004132BA">
        <w:rPr>
          <w:rFonts w:ascii="Times New Roman" w:hAnsi="Times New Roman" w:cs="Times New Roman"/>
          <w:sz w:val="24"/>
          <w:szCs w:val="24"/>
        </w:rPr>
        <w:t xml:space="preserve"> </w:t>
      </w:r>
      <w:r w:rsidR="006A4262">
        <w:rPr>
          <w:rFonts w:ascii="Times New Roman" w:hAnsi="Times New Roman" w:cs="Times New Roman"/>
          <w:sz w:val="24"/>
          <w:szCs w:val="24"/>
        </w:rPr>
        <w:t xml:space="preserve">atoms </w:t>
      </w:r>
      <w:r w:rsidR="004132BA">
        <w:rPr>
          <w:rFonts w:ascii="Times New Roman" w:hAnsi="Times New Roman" w:cs="Times New Roman"/>
          <w:sz w:val="24"/>
          <w:szCs w:val="24"/>
        </w:rPr>
        <w:t>somewhere between 0.81 and 1.05</w:t>
      </w:r>
      <w:r w:rsidR="0079301E">
        <w:rPr>
          <w:rFonts w:ascii="Times New Roman" w:hAnsi="Times New Roman" w:cs="Times New Roman"/>
          <w:sz w:val="24"/>
          <w:szCs w:val="24"/>
        </w:rPr>
        <w:t>. This implies that the dioxygen in the monometallic complex has a triplet structure</w:t>
      </w:r>
      <w:r w:rsidR="000121AB">
        <w:rPr>
          <w:rFonts w:ascii="Times New Roman" w:hAnsi="Times New Roman" w:cs="Times New Roman"/>
          <w:sz w:val="24"/>
          <w:szCs w:val="24"/>
        </w:rPr>
        <w:t xml:space="preserve">. </w:t>
      </w:r>
      <w:r w:rsidR="00E417FE">
        <w:rPr>
          <w:rFonts w:ascii="Times New Roman" w:hAnsi="Times New Roman" w:cs="Times New Roman"/>
          <w:sz w:val="24"/>
          <w:szCs w:val="24"/>
        </w:rPr>
        <w:t xml:space="preserve">This is consistent across all </w:t>
      </w:r>
      <w:r w:rsidR="0005066A">
        <w:rPr>
          <w:rFonts w:ascii="Times New Roman" w:hAnsi="Times New Roman" w:cs="Times New Roman"/>
          <w:sz w:val="24"/>
          <w:szCs w:val="24"/>
        </w:rPr>
        <w:t>of the quartet species</w:t>
      </w:r>
      <w:r w:rsidR="00F358AB">
        <w:rPr>
          <w:rFonts w:ascii="Times New Roman" w:hAnsi="Times New Roman" w:cs="Times New Roman"/>
          <w:sz w:val="24"/>
          <w:szCs w:val="24"/>
        </w:rPr>
        <w:t xml:space="preserve">. All of these </w:t>
      </w:r>
      <w:r w:rsidR="00F60372">
        <w:rPr>
          <w:rFonts w:ascii="Times New Roman" w:hAnsi="Times New Roman" w:cs="Times New Roman"/>
          <w:sz w:val="24"/>
          <w:szCs w:val="24"/>
        </w:rPr>
        <w:t>complexes also contain a significant spin density on the Ru atom, ranging between 0.79 and 0.86</w:t>
      </w:r>
      <w:r w:rsidR="00DC4C89">
        <w:rPr>
          <w:rFonts w:ascii="Times New Roman" w:hAnsi="Times New Roman" w:cs="Times New Roman"/>
          <w:sz w:val="24"/>
          <w:szCs w:val="24"/>
        </w:rPr>
        <w:t xml:space="preserve">, with the total </w:t>
      </w:r>
      <w:r w:rsidR="00AB7A2F">
        <w:rPr>
          <w:rFonts w:ascii="Times New Roman" w:hAnsi="Times New Roman" w:cs="Times New Roman"/>
          <w:sz w:val="24"/>
          <w:szCs w:val="24"/>
        </w:rPr>
        <w:t>spin density on these three atoms adding up to roughly 3 (S=3/2).</w:t>
      </w:r>
      <w:r w:rsidR="00F60372">
        <w:rPr>
          <w:rFonts w:ascii="Times New Roman" w:hAnsi="Times New Roman" w:cs="Times New Roman"/>
          <w:sz w:val="24"/>
          <w:szCs w:val="24"/>
        </w:rPr>
        <w:t xml:space="preserve"> The double</w:t>
      </w:r>
      <w:r w:rsidR="00345C3F">
        <w:rPr>
          <w:rFonts w:ascii="Times New Roman" w:hAnsi="Times New Roman" w:cs="Times New Roman"/>
          <w:sz w:val="24"/>
          <w:szCs w:val="24"/>
        </w:rPr>
        <w:t xml:space="preserve">t species mirror </w:t>
      </w:r>
      <w:r w:rsidR="00AB7A2F">
        <w:rPr>
          <w:rFonts w:ascii="Times New Roman" w:hAnsi="Times New Roman" w:cs="Times New Roman"/>
          <w:sz w:val="24"/>
          <w:szCs w:val="24"/>
        </w:rPr>
        <w:t>the triplet structure of dioxygen</w:t>
      </w:r>
      <w:r w:rsidR="00616838">
        <w:rPr>
          <w:rFonts w:ascii="Times New Roman" w:hAnsi="Times New Roman" w:cs="Times New Roman"/>
          <w:sz w:val="24"/>
          <w:szCs w:val="24"/>
        </w:rPr>
        <w:t>, conta</w:t>
      </w:r>
      <w:r w:rsidR="00043B16">
        <w:rPr>
          <w:rFonts w:ascii="Times New Roman" w:hAnsi="Times New Roman" w:cs="Times New Roman"/>
          <w:sz w:val="24"/>
          <w:szCs w:val="24"/>
        </w:rPr>
        <w:t xml:space="preserve">ining </w:t>
      </w:r>
      <w:r w:rsidR="009935D3">
        <w:rPr>
          <w:rFonts w:ascii="Times New Roman" w:hAnsi="Times New Roman" w:cs="Times New Roman"/>
          <w:sz w:val="24"/>
          <w:szCs w:val="24"/>
        </w:rPr>
        <w:t xml:space="preserve">significant </w:t>
      </w:r>
      <w:r w:rsidR="001F27EC">
        <w:rPr>
          <w:rFonts w:ascii="Times New Roman" w:hAnsi="Times New Roman" w:cs="Times New Roman"/>
          <w:sz w:val="24"/>
          <w:szCs w:val="24"/>
        </w:rPr>
        <w:t xml:space="preserve">density on </w:t>
      </w:r>
      <w:r w:rsidR="001F27EC">
        <w:rPr>
          <w:rFonts w:ascii="Times New Roman" w:hAnsi="Times New Roman" w:cs="Times New Roman"/>
          <w:sz w:val="24"/>
          <w:szCs w:val="24"/>
        </w:rPr>
        <w:lastRenderedPageBreak/>
        <w:t>both oxygen atoms</w:t>
      </w:r>
      <w:r w:rsidR="001B49E2">
        <w:rPr>
          <w:rFonts w:ascii="Times New Roman" w:hAnsi="Times New Roman" w:cs="Times New Roman"/>
          <w:sz w:val="24"/>
          <w:szCs w:val="24"/>
        </w:rPr>
        <w:t>. Complexes</w:t>
      </w:r>
      <w:r w:rsidR="00504E25">
        <w:rPr>
          <w:rFonts w:ascii="Times New Roman" w:hAnsi="Times New Roman" w:cs="Times New Roman"/>
          <w:sz w:val="24"/>
          <w:szCs w:val="24"/>
        </w:rPr>
        <w:t xml:space="preserve"> </w:t>
      </w:r>
      <w:r w:rsidR="00504E25">
        <w:rPr>
          <w:rFonts w:ascii="Times New Roman" w:hAnsi="Times New Roman" w:cs="Times New Roman"/>
          <w:b/>
          <w:bCs/>
          <w:sz w:val="24"/>
          <w:szCs w:val="24"/>
        </w:rPr>
        <w:t>15</w:t>
      </w:r>
      <w:r w:rsidR="00504E25">
        <w:rPr>
          <w:rFonts w:ascii="Times New Roman" w:hAnsi="Times New Roman" w:cs="Times New Roman"/>
          <w:sz w:val="24"/>
          <w:szCs w:val="24"/>
        </w:rPr>
        <w:t xml:space="preserve"> and </w:t>
      </w:r>
      <w:r w:rsidR="00504E25">
        <w:rPr>
          <w:rFonts w:ascii="Times New Roman" w:hAnsi="Times New Roman" w:cs="Times New Roman"/>
          <w:b/>
          <w:bCs/>
          <w:sz w:val="24"/>
          <w:szCs w:val="24"/>
        </w:rPr>
        <w:t>12a</w:t>
      </w:r>
      <w:r w:rsidR="00504E25">
        <w:rPr>
          <w:rFonts w:ascii="Times New Roman" w:hAnsi="Times New Roman" w:cs="Times New Roman"/>
          <w:sz w:val="24"/>
          <w:szCs w:val="24"/>
        </w:rPr>
        <w:t xml:space="preserve"> both result in symmetry broken solutions, </w:t>
      </w:r>
      <w:r w:rsidR="007426C3">
        <w:rPr>
          <w:rFonts w:ascii="Times New Roman" w:hAnsi="Times New Roman" w:cs="Times New Roman"/>
          <w:sz w:val="24"/>
          <w:szCs w:val="24"/>
        </w:rPr>
        <w:t xml:space="preserve">containing negative spin density </w:t>
      </w:r>
      <w:r w:rsidR="0067529A">
        <w:rPr>
          <w:rFonts w:ascii="Times New Roman" w:hAnsi="Times New Roman" w:cs="Times New Roman"/>
          <w:sz w:val="24"/>
          <w:szCs w:val="24"/>
        </w:rPr>
        <w:t>on the Ru atoms</w:t>
      </w:r>
      <w:r w:rsidR="00612390">
        <w:rPr>
          <w:rFonts w:ascii="Times New Roman" w:hAnsi="Times New Roman" w:cs="Times New Roman"/>
          <w:sz w:val="24"/>
          <w:szCs w:val="24"/>
        </w:rPr>
        <w:t xml:space="preserve">, although the spin density on the Ru on complex </w:t>
      </w:r>
      <w:r w:rsidR="00612390">
        <w:rPr>
          <w:rFonts w:ascii="Times New Roman" w:hAnsi="Times New Roman" w:cs="Times New Roman"/>
          <w:b/>
          <w:bCs/>
          <w:sz w:val="24"/>
          <w:szCs w:val="24"/>
        </w:rPr>
        <w:t>12a</w:t>
      </w:r>
      <w:r w:rsidR="00612390">
        <w:rPr>
          <w:rFonts w:ascii="Times New Roman" w:hAnsi="Times New Roman" w:cs="Times New Roman"/>
          <w:sz w:val="24"/>
          <w:szCs w:val="24"/>
        </w:rPr>
        <w:t xml:space="preserve"> is only -0.07. </w:t>
      </w:r>
      <w:r w:rsidR="004E0729">
        <w:rPr>
          <w:rFonts w:ascii="Times New Roman" w:hAnsi="Times New Roman" w:cs="Times New Roman"/>
          <w:sz w:val="24"/>
          <w:szCs w:val="24"/>
        </w:rPr>
        <w:t>This broken symmetry suggests a spin-</w:t>
      </w:r>
      <w:r w:rsidR="007E6C71">
        <w:rPr>
          <w:rFonts w:ascii="Times New Roman" w:hAnsi="Times New Roman" w:cs="Times New Roman"/>
          <w:sz w:val="24"/>
          <w:szCs w:val="24"/>
        </w:rPr>
        <w:t xml:space="preserve">paired bond </w:t>
      </w:r>
      <w:r w:rsidR="00BE1650">
        <w:rPr>
          <w:rFonts w:ascii="Times New Roman" w:hAnsi="Times New Roman" w:cs="Times New Roman"/>
          <w:sz w:val="24"/>
          <w:szCs w:val="24"/>
        </w:rPr>
        <w:t xml:space="preserve">for </w:t>
      </w:r>
      <w:r w:rsidR="007E6C71">
        <w:rPr>
          <w:rFonts w:ascii="Times New Roman" w:hAnsi="Times New Roman" w:cs="Times New Roman"/>
          <w:sz w:val="24"/>
          <w:szCs w:val="24"/>
        </w:rPr>
        <w:t xml:space="preserve">the Ru-O bond. </w:t>
      </w:r>
      <w:r w:rsidR="00612390">
        <w:rPr>
          <w:rFonts w:ascii="Times New Roman" w:hAnsi="Times New Roman" w:cs="Times New Roman"/>
          <w:sz w:val="24"/>
          <w:szCs w:val="24"/>
        </w:rPr>
        <w:t xml:space="preserve">Complex </w:t>
      </w:r>
      <w:r w:rsidR="004E0729">
        <w:rPr>
          <w:rFonts w:ascii="Times New Roman" w:hAnsi="Times New Roman" w:cs="Times New Roman"/>
          <w:b/>
          <w:bCs/>
          <w:sz w:val="24"/>
          <w:szCs w:val="24"/>
        </w:rPr>
        <w:t xml:space="preserve">13 </w:t>
      </w:r>
      <w:r w:rsidR="004E0729">
        <w:rPr>
          <w:rFonts w:ascii="Times New Roman" w:hAnsi="Times New Roman" w:cs="Times New Roman"/>
          <w:sz w:val="24"/>
          <w:szCs w:val="24"/>
        </w:rPr>
        <w:t xml:space="preserve">similarly contains a small but positive spin density </w:t>
      </w:r>
      <w:r w:rsidR="007E6C71">
        <w:rPr>
          <w:rFonts w:ascii="Times New Roman" w:hAnsi="Times New Roman" w:cs="Times New Roman"/>
          <w:sz w:val="24"/>
          <w:szCs w:val="24"/>
        </w:rPr>
        <w:t>on Ru.</w:t>
      </w:r>
    </w:p>
    <w:p w14:paraId="050DA931" w14:textId="77777777" w:rsidR="00940ACC" w:rsidRPr="007029E6" w:rsidRDefault="00940ACC" w:rsidP="00AE2DFF">
      <w:pPr>
        <w:spacing w:line="480" w:lineRule="auto"/>
        <w:rPr>
          <w:rFonts w:ascii="Times New Roman" w:hAnsi="Times New Roman" w:cs="Times New Roman"/>
          <w:sz w:val="24"/>
          <w:szCs w:val="24"/>
        </w:rPr>
      </w:pPr>
    </w:p>
    <w:p w14:paraId="18BCE109" w14:textId="339F0095" w:rsidR="00E31846" w:rsidRPr="00E31846" w:rsidRDefault="00E31846" w:rsidP="00E31846">
      <w:pPr>
        <w:pStyle w:val="Caption"/>
        <w:keepNext/>
        <w:rPr>
          <w:rFonts w:ascii="Times New Roman" w:hAnsi="Times New Roman" w:cs="Times New Roman"/>
          <w:color w:val="auto"/>
          <w:sz w:val="24"/>
          <w:szCs w:val="24"/>
        </w:rPr>
      </w:pPr>
      <w:bookmarkStart w:id="58" w:name="_Toc48345876"/>
      <w:bookmarkStart w:id="59" w:name="_Toc48346187"/>
      <w:r w:rsidRPr="00E31846">
        <w:rPr>
          <w:rFonts w:ascii="Times New Roman" w:hAnsi="Times New Roman" w:cs="Times New Roman"/>
          <w:color w:val="auto"/>
          <w:sz w:val="24"/>
          <w:szCs w:val="24"/>
        </w:rPr>
        <w:t xml:space="preserve">Table </w:t>
      </w:r>
      <w:r w:rsidRPr="00E31846">
        <w:rPr>
          <w:rFonts w:ascii="Times New Roman" w:hAnsi="Times New Roman" w:cs="Times New Roman"/>
          <w:color w:val="auto"/>
          <w:sz w:val="24"/>
          <w:szCs w:val="24"/>
        </w:rPr>
        <w:fldChar w:fldCharType="begin"/>
      </w:r>
      <w:r w:rsidRPr="00E31846">
        <w:rPr>
          <w:rFonts w:ascii="Times New Roman" w:hAnsi="Times New Roman" w:cs="Times New Roman"/>
          <w:color w:val="auto"/>
          <w:sz w:val="24"/>
          <w:szCs w:val="24"/>
        </w:rPr>
        <w:instrText xml:space="preserve"> SEQ Table \* ARABIC </w:instrText>
      </w:r>
      <w:r w:rsidRPr="00E31846">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14</w:t>
      </w:r>
      <w:r w:rsidRPr="00E31846">
        <w:rPr>
          <w:rFonts w:ascii="Times New Roman" w:hAnsi="Times New Roman" w:cs="Times New Roman"/>
          <w:color w:val="auto"/>
          <w:sz w:val="24"/>
          <w:szCs w:val="24"/>
        </w:rPr>
        <w:fldChar w:fldCharType="end"/>
      </w:r>
      <w:r w:rsidRPr="00E31846">
        <w:rPr>
          <w:rFonts w:ascii="Times New Roman" w:hAnsi="Times New Roman" w:cs="Times New Roman"/>
          <w:color w:val="auto"/>
          <w:sz w:val="24"/>
          <w:szCs w:val="24"/>
        </w:rPr>
        <w:t>: Mulliken spin density for ruthenium dioxygen complexes.</w:t>
      </w:r>
      <w:bookmarkEnd w:id="58"/>
      <w:bookmarkEnd w:id="59"/>
    </w:p>
    <w:tbl>
      <w:tblPr>
        <w:tblW w:w="7429" w:type="dxa"/>
        <w:jc w:val="center"/>
        <w:tblLayout w:type="fixed"/>
        <w:tblLook w:val="04A0" w:firstRow="1" w:lastRow="0" w:firstColumn="1" w:lastColumn="0" w:noHBand="0" w:noVBand="1"/>
      </w:tblPr>
      <w:tblGrid>
        <w:gridCol w:w="1435"/>
        <w:gridCol w:w="990"/>
        <w:gridCol w:w="1350"/>
        <w:gridCol w:w="1238"/>
        <w:gridCol w:w="1208"/>
        <w:gridCol w:w="1208"/>
      </w:tblGrid>
      <w:tr w:rsidR="00F01886" w:rsidRPr="00B73511" w14:paraId="231EEA6F" w14:textId="77777777" w:rsidTr="00850440">
        <w:trPr>
          <w:trHeight w:val="289"/>
          <w:jc w:val="center"/>
        </w:trPr>
        <w:tc>
          <w:tcPr>
            <w:tcW w:w="143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1CAF68FB" w14:textId="05AE0AA1" w:rsidR="00F01886" w:rsidRPr="00811062" w:rsidRDefault="00F01886" w:rsidP="00940A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Complex</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105B2F11" w14:textId="0B2EA7A9" w:rsidR="00F01886" w:rsidRPr="00811062" w:rsidRDefault="00F01886" w:rsidP="0085044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Formal Charge</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15295667" w14:textId="1BA3AB4A" w:rsidR="00F01886" w:rsidRPr="00811062" w:rsidRDefault="00F01886" w:rsidP="0085044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Spin Multiplicity</w:t>
            </w:r>
          </w:p>
        </w:tc>
        <w:tc>
          <w:tcPr>
            <w:tcW w:w="36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1AFB14" w14:textId="4BEBA86F" w:rsidR="00F01886" w:rsidRPr="00811062" w:rsidRDefault="00F01886" w:rsidP="0085044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Mulliken Spin Density</w:t>
            </w:r>
          </w:p>
        </w:tc>
      </w:tr>
      <w:tr w:rsidR="00F01886" w:rsidRPr="00B73511" w14:paraId="1E49E0CA" w14:textId="77777777" w:rsidTr="00850440">
        <w:trPr>
          <w:trHeight w:val="289"/>
          <w:jc w:val="center"/>
        </w:trPr>
        <w:tc>
          <w:tcPr>
            <w:tcW w:w="1435"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44A5E" w14:textId="77777777" w:rsidR="00F01886" w:rsidRPr="00811062" w:rsidRDefault="00F01886" w:rsidP="00940ACC">
            <w:pPr>
              <w:spacing w:after="0" w:line="240" w:lineRule="auto"/>
              <w:jc w:val="center"/>
              <w:rPr>
                <w:rFonts w:ascii="Times New Roman" w:eastAsia="Times New Roman" w:hAnsi="Times New Roman" w:cs="Times New Roman"/>
                <w:b/>
                <w:bCs/>
                <w:color w:val="000000"/>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5DDAC" w14:textId="77777777" w:rsidR="00F01886" w:rsidRPr="00811062" w:rsidRDefault="00F01886" w:rsidP="00850440">
            <w:pPr>
              <w:spacing w:after="0" w:line="240" w:lineRule="auto"/>
              <w:jc w:val="center"/>
              <w:rPr>
                <w:rFonts w:ascii="Times New Roman" w:eastAsia="Times New Roman" w:hAnsi="Times New Roman" w:cs="Times New Roman"/>
                <w:b/>
                <w:bCs/>
                <w:color w:val="000000"/>
              </w:rPr>
            </w:pPr>
          </w:p>
        </w:tc>
        <w:tc>
          <w:tcPr>
            <w:tcW w:w="135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61469" w14:textId="77777777" w:rsidR="00F01886" w:rsidRPr="00811062" w:rsidRDefault="00F01886" w:rsidP="00850440">
            <w:pPr>
              <w:spacing w:after="0" w:line="240" w:lineRule="auto"/>
              <w:jc w:val="center"/>
              <w:rPr>
                <w:rFonts w:ascii="Times New Roman" w:eastAsia="Times New Roman" w:hAnsi="Times New Roman" w:cs="Times New Roman"/>
                <w:b/>
                <w:bCs/>
                <w:color w:val="000000"/>
              </w:rPr>
            </w:pP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9BC9D" w14:textId="77777777" w:rsidR="00F01886" w:rsidRPr="00811062" w:rsidRDefault="00F01886" w:rsidP="00850440">
            <w:pPr>
              <w:spacing w:after="0" w:line="240" w:lineRule="auto"/>
              <w:jc w:val="center"/>
              <w:rPr>
                <w:rFonts w:ascii="Times New Roman" w:eastAsia="Times New Roman" w:hAnsi="Times New Roman" w:cs="Times New Roman"/>
                <w:b/>
                <w:bCs/>
                <w:color w:val="000000"/>
              </w:rPr>
            </w:pPr>
            <w:r w:rsidRPr="00811062">
              <w:rPr>
                <w:rFonts w:ascii="Times New Roman" w:eastAsia="Times New Roman" w:hAnsi="Times New Roman" w:cs="Times New Roman"/>
                <w:b/>
                <w:bCs/>
                <w:color w:val="000000"/>
              </w:rPr>
              <w:t>Ru1</w:t>
            </w:r>
          </w:p>
        </w:tc>
        <w:tc>
          <w:tcPr>
            <w:tcW w:w="1208" w:type="dxa"/>
            <w:tcBorders>
              <w:top w:val="single" w:sz="4" w:space="0" w:color="auto"/>
              <w:left w:val="single" w:sz="4" w:space="0" w:color="auto"/>
              <w:bottom w:val="single" w:sz="4" w:space="0" w:color="auto"/>
              <w:right w:val="single" w:sz="4" w:space="0" w:color="auto"/>
            </w:tcBorders>
            <w:vAlign w:val="bottom"/>
          </w:tcPr>
          <w:p w14:paraId="38959CEA" w14:textId="77777777" w:rsidR="00F01886" w:rsidRPr="00811062" w:rsidRDefault="00F01886" w:rsidP="00850440">
            <w:pPr>
              <w:spacing w:after="0" w:line="240" w:lineRule="auto"/>
              <w:jc w:val="center"/>
              <w:rPr>
                <w:rFonts w:ascii="Times New Roman" w:eastAsia="Times New Roman" w:hAnsi="Times New Roman" w:cs="Times New Roman"/>
                <w:b/>
                <w:bCs/>
                <w:color w:val="000000"/>
              </w:rPr>
            </w:pPr>
            <w:r w:rsidRPr="00811062">
              <w:rPr>
                <w:rFonts w:ascii="Times New Roman" w:eastAsia="Times New Roman" w:hAnsi="Times New Roman" w:cs="Times New Roman"/>
                <w:b/>
                <w:bCs/>
                <w:color w:val="000000"/>
              </w:rPr>
              <w:t>O1</w:t>
            </w:r>
          </w:p>
        </w:tc>
        <w:tc>
          <w:tcPr>
            <w:tcW w:w="1208" w:type="dxa"/>
            <w:tcBorders>
              <w:top w:val="single" w:sz="4" w:space="0" w:color="auto"/>
              <w:left w:val="single" w:sz="4" w:space="0" w:color="auto"/>
              <w:bottom w:val="single" w:sz="4" w:space="0" w:color="auto"/>
              <w:right w:val="single" w:sz="4" w:space="0" w:color="auto"/>
            </w:tcBorders>
            <w:vAlign w:val="bottom"/>
          </w:tcPr>
          <w:p w14:paraId="5EB19A97" w14:textId="77777777" w:rsidR="00F01886" w:rsidRPr="00811062" w:rsidRDefault="00F01886" w:rsidP="00850440">
            <w:pPr>
              <w:spacing w:after="0" w:line="240" w:lineRule="auto"/>
              <w:jc w:val="center"/>
              <w:rPr>
                <w:rFonts w:ascii="Times New Roman" w:eastAsia="Times New Roman" w:hAnsi="Times New Roman" w:cs="Times New Roman"/>
                <w:b/>
                <w:bCs/>
                <w:color w:val="000000"/>
              </w:rPr>
            </w:pPr>
            <w:r w:rsidRPr="00811062">
              <w:rPr>
                <w:rFonts w:ascii="Times New Roman" w:eastAsia="Times New Roman" w:hAnsi="Times New Roman" w:cs="Times New Roman"/>
                <w:b/>
                <w:bCs/>
                <w:color w:val="000000"/>
              </w:rPr>
              <w:t>O2</w:t>
            </w:r>
          </w:p>
        </w:tc>
      </w:tr>
      <w:tr w:rsidR="00F01886" w:rsidRPr="00B73511" w14:paraId="1D898726" w14:textId="77777777" w:rsidTr="00850440">
        <w:trPr>
          <w:trHeight w:val="238"/>
          <w:jc w:val="center"/>
        </w:trPr>
        <w:tc>
          <w:tcPr>
            <w:tcW w:w="1435" w:type="dxa"/>
            <w:tcBorders>
              <w:top w:val="single" w:sz="4" w:space="0" w:color="auto"/>
              <w:left w:val="single" w:sz="4" w:space="0" w:color="auto"/>
              <w:bottom w:val="nil"/>
              <w:right w:val="single" w:sz="4" w:space="0" w:color="auto"/>
            </w:tcBorders>
            <w:shd w:val="clear" w:color="auto" w:fill="auto"/>
            <w:noWrap/>
            <w:vAlign w:val="bottom"/>
            <w:hideMark/>
          </w:tcPr>
          <w:p w14:paraId="13415FFB" w14:textId="181FE4E0" w:rsidR="00F01886" w:rsidRPr="004F5288" w:rsidRDefault="00F01886" w:rsidP="00940A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14</w:t>
            </w:r>
          </w:p>
        </w:tc>
        <w:tc>
          <w:tcPr>
            <w:tcW w:w="990" w:type="dxa"/>
            <w:tcBorders>
              <w:top w:val="single" w:sz="4" w:space="0" w:color="auto"/>
              <w:left w:val="single" w:sz="4" w:space="0" w:color="auto"/>
              <w:bottom w:val="nil"/>
              <w:right w:val="single" w:sz="4" w:space="0" w:color="auto"/>
            </w:tcBorders>
            <w:shd w:val="clear" w:color="auto" w:fill="auto"/>
            <w:noWrap/>
            <w:vAlign w:val="bottom"/>
            <w:hideMark/>
          </w:tcPr>
          <w:p w14:paraId="4E0BD54F" w14:textId="77777777" w:rsidR="00F01886" w:rsidRPr="00B73511" w:rsidRDefault="00F01886" w:rsidP="0085044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350" w:type="dxa"/>
            <w:tcBorders>
              <w:top w:val="single" w:sz="4" w:space="0" w:color="auto"/>
              <w:left w:val="single" w:sz="4" w:space="0" w:color="auto"/>
              <w:bottom w:val="nil"/>
              <w:right w:val="single" w:sz="4" w:space="0" w:color="auto"/>
            </w:tcBorders>
            <w:shd w:val="clear" w:color="auto" w:fill="auto"/>
            <w:noWrap/>
            <w:vAlign w:val="bottom"/>
            <w:hideMark/>
          </w:tcPr>
          <w:p w14:paraId="37030939" w14:textId="2C927915" w:rsidR="00F01886" w:rsidRPr="00B73511" w:rsidRDefault="00AE2DFF"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q</w:t>
            </w:r>
          </w:p>
        </w:tc>
        <w:tc>
          <w:tcPr>
            <w:tcW w:w="1238" w:type="dxa"/>
            <w:tcBorders>
              <w:top w:val="single" w:sz="4" w:space="0" w:color="auto"/>
              <w:left w:val="single" w:sz="4" w:space="0" w:color="auto"/>
              <w:bottom w:val="nil"/>
              <w:right w:val="single" w:sz="4" w:space="0" w:color="auto"/>
            </w:tcBorders>
            <w:shd w:val="clear" w:color="auto" w:fill="auto"/>
            <w:noWrap/>
            <w:vAlign w:val="bottom"/>
          </w:tcPr>
          <w:p w14:paraId="0A859B2A" w14:textId="697F9139" w:rsidR="00F01886" w:rsidRPr="00CD3F36" w:rsidRDefault="00826118"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0.79</w:t>
            </w:r>
          </w:p>
        </w:tc>
        <w:tc>
          <w:tcPr>
            <w:tcW w:w="1208" w:type="dxa"/>
            <w:tcBorders>
              <w:top w:val="single" w:sz="4" w:space="0" w:color="auto"/>
              <w:left w:val="single" w:sz="4" w:space="0" w:color="auto"/>
              <w:bottom w:val="nil"/>
              <w:right w:val="single" w:sz="4" w:space="0" w:color="auto"/>
            </w:tcBorders>
            <w:vAlign w:val="bottom"/>
          </w:tcPr>
          <w:p w14:paraId="429E4A5D" w14:textId="55E5C0A0" w:rsidR="00F01886" w:rsidRPr="00CD3F36" w:rsidRDefault="00E64B85"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r w:rsidR="00826118">
              <w:rPr>
                <w:rFonts w:ascii="Times New Roman" w:eastAsia="Times New Roman" w:hAnsi="Times New Roman" w:cs="Times New Roman"/>
                <w:color w:val="000000"/>
              </w:rPr>
              <w:t>5</w:t>
            </w:r>
          </w:p>
        </w:tc>
        <w:tc>
          <w:tcPr>
            <w:tcW w:w="1208" w:type="dxa"/>
            <w:tcBorders>
              <w:top w:val="single" w:sz="4" w:space="0" w:color="auto"/>
              <w:left w:val="single" w:sz="4" w:space="0" w:color="auto"/>
              <w:bottom w:val="nil"/>
              <w:right w:val="single" w:sz="4" w:space="0" w:color="auto"/>
            </w:tcBorders>
            <w:vAlign w:val="bottom"/>
          </w:tcPr>
          <w:p w14:paraId="4D979CCA" w14:textId="3BD625F8" w:rsidR="00F01886" w:rsidRPr="00CD3F36" w:rsidRDefault="00E64B85"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w:t>
            </w:r>
          </w:p>
        </w:tc>
      </w:tr>
      <w:tr w:rsidR="00F01886" w:rsidRPr="00B73511" w14:paraId="79978C06" w14:textId="77777777" w:rsidTr="00850440">
        <w:trPr>
          <w:trHeight w:val="238"/>
          <w:jc w:val="center"/>
        </w:trPr>
        <w:tc>
          <w:tcPr>
            <w:tcW w:w="1435" w:type="dxa"/>
            <w:tcBorders>
              <w:top w:val="nil"/>
              <w:left w:val="single" w:sz="4" w:space="0" w:color="auto"/>
              <w:bottom w:val="nil"/>
              <w:right w:val="single" w:sz="4" w:space="0" w:color="auto"/>
            </w:tcBorders>
            <w:shd w:val="clear" w:color="auto" w:fill="auto"/>
            <w:noWrap/>
            <w:vAlign w:val="bottom"/>
            <w:hideMark/>
          </w:tcPr>
          <w:p w14:paraId="40128D94" w14:textId="72F083AA" w:rsidR="00F01886" w:rsidRPr="004F5288" w:rsidRDefault="00F01886" w:rsidP="00940ACC">
            <w:pPr>
              <w:spacing w:after="0" w:line="240" w:lineRule="auto"/>
              <w:jc w:val="center"/>
              <w:rPr>
                <w:rFonts w:ascii="Times New Roman" w:eastAsia="Times New Roman" w:hAnsi="Times New Roman" w:cs="Times New Roman"/>
                <w:b/>
                <w:bCs/>
                <w:color w:val="000000"/>
              </w:rPr>
            </w:pPr>
            <w:r w:rsidRPr="004F5288">
              <w:rPr>
                <w:rFonts w:ascii="Times New Roman" w:eastAsia="Times New Roman" w:hAnsi="Times New Roman" w:cs="Times New Roman"/>
                <w:b/>
                <w:bCs/>
                <w:color w:val="000000"/>
              </w:rPr>
              <w:t>1</w:t>
            </w:r>
            <w:r>
              <w:rPr>
                <w:rFonts w:ascii="Times New Roman" w:eastAsia="Times New Roman" w:hAnsi="Times New Roman" w:cs="Times New Roman"/>
                <w:b/>
                <w:bCs/>
                <w:color w:val="000000"/>
              </w:rPr>
              <w:t>5</w:t>
            </w:r>
          </w:p>
        </w:tc>
        <w:tc>
          <w:tcPr>
            <w:tcW w:w="990" w:type="dxa"/>
            <w:tcBorders>
              <w:top w:val="nil"/>
              <w:left w:val="single" w:sz="4" w:space="0" w:color="auto"/>
              <w:bottom w:val="nil"/>
              <w:right w:val="single" w:sz="4" w:space="0" w:color="auto"/>
            </w:tcBorders>
            <w:shd w:val="clear" w:color="auto" w:fill="auto"/>
            <w:noWrap/>
            <w:vAlign w:val="bottom"/>
          </w:tcPr>
          <w:p w14:paraId="22CE3944" w14:textId="77777777" w:rsidR="00F01886" w:rsidRPr="00B73511" w:rsidRDefault="00F01886" w:rsidP="00850440">
            <w:pPr>
              <w:spacing w:after="0" w:line="240" w:lineRule="auto"/>
              <w:jc w:val="center"/>
              <w:rPr>
                <w:rFonts w:ascii="Times New Roman" w:eastAsia="Times New Roman" w:hAnsi="Times New Roman" w:cs="Times New Roman"/>
                <w:color w:val="000000"/>
              </w:rPr>
            </w:pPr>
          </w:p>
        </w:tc>
        <w:tc>
          <w:tcPr>
            <w:tcW w:w="1350" w:type="dxa"/>
            <w:tcBorders>
              <w:top w:val="nil"/>
              <w:left w:val="single" w:sz="4" w:space="0" w:color="auto"/>
              <w:bottom w:val="nil"/>
              <w:right w:val="single" w:sz="4" w:space="0" w:color="auto"/>
            </w:tcBorders>
            <w:shd w:val="clear" w:color="auto" w:fill="auto"/>
            <w:noWrap/>
            <w:vAlign w:val="bottom"/>
            <w:hideMark/>
          </w:tcPr>
          <w:p w14:paraId="5C7798A7" w14:textId="1BA8CE81" w:rsidR="00F01886" w:rsidRPr="00B73511" w:rsidRDefault="00A062FC"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238" w:type="dxa"/>
            <w:tcBorders>
              <w:top w:val="nil"/>
              <w:left w:val="single" w:sz="4" w:space="0" w:color="auto"/>
              <w:bottom w:val="nil"/>
              <w:right w:val="single" w:sz="4" w:space="0" w:color="auto"/>
            </w:tcBorders>
            <w:shd w:val="clear" w:color="auto" w:fill="auto"/>
            <w:noWrap/>
            <w:vAlign w:val="bottom"/>
          </w:tcPr>
          <w:p w14:paraId="73282C49" w14:textId="6C8B97F8" w:rsidR="00F01886" w:rsidRPr="00CD3F36" w:rsidRDefault="00F01886" w:rsidP="0085044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r w:rsidR="00BF5B6C">
              <w:rPr>
                <w:rFonts w:ascii="Times New Roman" w:eastAsia="Times New Roman" w:hAnsi="Times New Roman" w:cs="Times New Roman"/>
                <w:color w:val="000000"/>
              </w:rPr>
              <w:t>.67</w:t>
            </w:r>
          </w:p>
        </w:tc>
        <w:tc>
          <w:tcPr>
            <w:tcW w:w="1208" w:type="dxa"/>
            <w:tcBorders>
              <w:top w:val="nil"/>
              <w:left w:val="single" w:sz="4" w:space="0" w:color="auto"/>
              <w:bottom w:val="nil"/>
              <w:right w:val="single" w:sz="4" w:space="0" w:color="auto"/>
            </w:tcBorders>
            <w:vAlign w:val="bottom"/>
          </w:tcPr>
          <w:p w14:paraId="6737E2C1" w14:textId="038C8069" w:rsidR="00F01886" w:rsidRPr="00CD3F36" w:rsidRDefault="00BF5B6C"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0.54</w:t>
            </w:r>
          </w:p>
        </w:tc>
        <w:tc>
          <w:tcPr>
            <w:tcW w:w="1208" w:type="dxa"/>
            <w:tcBorders>
              <w:top w:val="nil"/>
              <w:left w:val="single" w:sz="4" w:space="0" w:color="auto"/>
              <w:bottom w:val="nil"/>
              <w:right w:val="single" w:sz="4" w:space="0" w:color="auto"/>
            </w:tcBorders>
            <w:vAlign w:val="bottom"/>
          </w:tcPr>
          <w:p w14:paraId="6602F83A" w14:textId="5E26F876" w:rsidR="00F01886" w:rsidRPr="00CD3F36" w:rsidRDefault="00BF5B6C"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0.81</w:t>
            </w:r>
          </w:p>
        </w:tc>
      </w:tr>
      <w:tr w:rsidR="00F01886" w:rsidRPr="00B73511" w14:paraId="704267E7" w14:textId="77777777" w:rsidTr="00850440">
        <w:trPr>
          <w:trHeight w:val="238"/>
          <w:jc w:val="center"/>
        </w:trPr>
        <w:tc>
          <w:tcPr>
            <w:tcW w:w="1435" w:type="dxa"/>
            <w:tcBorders>
              <w:top w:val="nil"/>
              <w:left w:val="single" w:sz="4" w:space="0" w:color="auto"/>
              <w:bottom w:val="nil"/>
              <w:right w:val="single" w:sz="4" w:space="0" w:color="auto"/>
            </w:tcBorders>
            <w:shd w:val="clear" w:color="auto" w:fill="auto"/>
            <w:noWrap/>
            <w:vAlign w:val="bottom"/>
            <w:hideMark/>
          </w:tcPr>
          <w:p w14:paraId="45E3BD10" w14:textId="1199F27F" w:rsidR="00F01886" w:rsidRPr="004F5288" w:rsidRDefault="00F01886" w:rsidP="00940A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4F5288">
              <w:rPr>
                <w:rFonts w:ascii="Times New Roman" w:eastAsia="Times New Roman" w:hAnsi="Times New Roman" w:cs="Times New Roman"/>
                <w:b/>
                <w:bCs/>
                <w:color w:val="000000"/>
              </w:rPr>
              <w:t>a</w:t>
            </w:r>
          </w:p>
        </w:tc>
        <w:tc>
          <w:tcPr>
            <w:tcW w:w="990" w:type="dxa"/>
            <w:tcBorders>
              <w:top w:val="nil"/>
              <w:left w:val="single" w:sz="4" w:space="0" w:color="auto"/>
              <w:bottom w:val="nil"/>
              <w:right w:val="single" w:sz="4" w:space="0" w:color="auto"/>
            </w:tcBorders>
            <w:shd w:val="clear" w:color="auto" w:fill="auto"/>
            <w:noWrap/>
            <w:vAlign w:val="bottom"/>
          </w:tcPr>
          <w:p w14:paraId="4CD8E475" w14:textId="77777777" w:rsidR="00F01886" w:rsidRPr="00B73511" w:rsidRDefault="00F01886" w:rsidP="00850440">
            <w:pPr>
              <w:spacing w:after="0" w:line="240" w:lineRule="auto"/>
              <w:jc w:val="center"/>
              <w:rPr>
                <w:rFonts w:ascii="Times New Roman" w:eastAsia="Times New Roman" w:hAnsi="Times New Roman" w:cs="Times New Roman"/>
                <w:color w:val="000000"/>
              </w:rPr>
            </w:pPr>
          </w:p>
        </w:tc>
        <w:tc>
          <w:tcPr>
            <w:tcW w:w="1350" w:type="dxa"/>
            <w:tcBorders>
              <w:top w:val="nil"/>
              <w:left w:val="single" w:sz="4" w:space="0" w:color="auto"/>
              <w:bottom w:val="nil"/>
              <w:right w:val="single" w:sz="4" w:space="0" w:color="auto"/>
            </w:tcBorders>
            <w:shd w:val="clear" w:color="auto" w:fill="auto"/>
            <w:noWrap/>
            <w:vAlign w:val="bottom"/>
            <w:hideMark/>
          </w:tcPr>
          <w:p w14:paraId="37C12795" w14:textId="25615999" w:rsidR="00F01886" w:rsidRPr="00B73511" w:rsidRDefault="00ED557F"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238" w:type="dxa"/>
            <w:tcBorders>
              <w:top w:val="nil"/>
              <w:left w:val="single" w:sz="4" w:space="0" w:color="auto"/>
              <w:bottom w:val="nil"/>
              <w:right w:val="single" w:sz="4" w:space="0" w:color="auto"/>
            </w:tcBorders>
            <w:shd w:val="clear" w:color="auto" w:fill="auto"/>
            <w:noWrap/>
            <w:vAlign w:val="bottom"/>
          </w:tcPr>
          <w:p w14:paraId="0818591F" w14:textId="052A28BB" w:rsidR="00F01886" w:rsidRPr="00CD3F36" w:rsidRDefault="00AB33C4"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c>
          <w:tcPr>
            <w:tcW w:w="1208" w:type="dxa"/>
            <w:tcBorders>
              <w:top w:val="nil"/>
              <w:left w:val="single" w:sz="4" w:space="0" w:color="auto"/>
              <w:bottom w:val="nil"/>
              <w:right w:val="single" w:sz="4" w:space="0" w:color="auto"/>
            </w:tcBorders>
            <w:vAlign w:val="bottom"/>
          </w:tcPr>
          <w:p w14:paraId="291FB382" w14:textId="7B2B5ADC" w:rsidR="00F01886" w:rsidRPr="00CD3F36" w:rsidRDefault="00AB33C4"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c>
          <w:tcPr>
            <w:tcW w:w="1208" w:type="dxa"/>
            <w:tcBorders>
              <w:top w:val="nil"/>
              <w:left w:val="single" w:sz="4" w:space="0" w:color="auto"/>
              <w:bottom w:val="nil"/>
              <w:right w:val="single" w:sz="4" w:space="0" w:color="auto"/>
            </w:tcBorders>
            <w:vAlign w:val="bottom"/>
          </w:tcPr>
          <w:p w14:paraId="40365360" w14:textId="71C8BC95" w:rsidR="00F01886" w:rsidRPr="00CD3F36" w:rsidRDefault="00AB33C4"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F01886" w:rsidRPr="00B73511" w14:paraId="204B492D" w14:textId="77777777" w:rsidTr="00850440">
        <w:trPr>
          <w:trHeight w:val="238"/>
          <w:jc w:val="center"/>
        </w:trPr>
        <w:tc>
          <w:tcPr>
            <w:tcW w:w="1435" w:type="dxa"/>
            <w:tcBorders>
              <w:top w:val="nil"/>
              <w:left w:val="single" w:sz="4" w:space="0" w:color="auto"/>
              <w:bottom w:val="nil"/>
              <w:right w:val="single" w:sz="4" w:space="0" w:color="auto"/>
            </w:tcBorders>
            <w:shd w:val="clear" w:color="auto" w:fill="auto"/>
            <w:noWrap/>
            <w:vAlign w:val="bottom"/>
            <w:hideMark/>
          </w:tcPr>
          <w:p w14:paraId="3E98F87D" w14:textId="17D002CD" w:rsidR="00F01886" w:rsidRPr="004F5288" w:rsidRDefault="00F01886" w:rsidP="00940A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4F5288">
              <w:rPr>
                <w:rFonts w:ascii="Times New Roman" w:eastAsia="Times New Roman" w:hAnsi="Times New Roman" w:cs="Times New Roman"/>
                <w:b/>
                <w:bCs/>
                <w:color w:val="000000"/>
              </w:rPr>
              <w:t>b L = H</w:t>
            </w:r>
            <w:r w:rsidRPr="004F5288">
              <w:rPr>
                <w:rFonts w:ascii="Times New Roman" w:eastAsia="Times New Roman" w:hAnsi="Times New Roman" w:cs="Times New Roman"/>
                <w:b/>
                <w:bCs/>
                <w:color w:val="000000"/>
                <w:vertAlign w:val="subscript"/>
              </w:rPr>
              <w:t>2</w:t>
            </w:r>
            <w:r w:rsidRPr="004F5288">
              <w:rPr>
                <w:rFonts w:ascii="Times New Roman" w:eastAsia="Times New Roman" w:hAnsi="Times New Roman" w:cs="Times New Roman"/>
                <w:b/>
                <w:bCs/>
                <w:color w:val="000000"/>
              </w:rPr>
              <w:t>O</w:t>
            </w:r>
          </w:p>
        </w:tc>
        <w:tc>
          <w:tcPr>
            <w:tcW w:w="990" w:type="dxa"/>
            <w:tcBorders>
              <w:top w:val="nil"/>
              <w:left w:val="single" w:sz="4" w:space="0" w:color="auto"/>
              <w:bottom w:val="nil"/>
              <w:right w:val="single" w:sz="4" w:space="0" w:color="auto"/>
            </w:tcBorders>
            <w:shd w:val="clear" w:color="auto" w:fill="auto"/>
            <w:noWrap/>
            <w:vAlign w:val="bottom"/>
          </w:tcPr>
          <w:p w14:paraId="0D8198B9" w14:textId="77777777" w:rsidR="00F01886" w:rsidRPr="00B73511" w:rsidRDefault="00F01886" w:rsidP="00850440">
            <w:pPr>
              <w:spacing w:after="0" w:line="240" w:lineRule="auto"/>
              <w:jc w:val="center"/>
              <w:rPr>
                <w:rFonts w:ascii="Times New Roman" w:eastAsia="Times New Roman" w:hAnsi="Times New Roman" w:cs="Times New Roman"/>
                <w:color w:val="000000"/>
              </w:rPr>
            </w:pPr>
          </w:p>
        </w:tc>
        <w:tc>
          <w:tcPr>
            <w:tcW w:w="1350" w:type="dxa"/>
            <w:tcBorders>
              <w:top w:val="nil"/>
              <w:left w:val="single" w:sz="4" w:space="0" w:color="auto"/>
              <w:bottom w:val="nil"/>
              <w:right w:val="single" w:sz="4" w:space="0" w:color="auto"/>
            </w:tcBorders>
            <w:shd w:val="clear" w:color="auto" w:fill="auto"/>
            <w:noWrap/>
            <w:vAlign w:val="bottom"/>
            <w:hideMark/>
          </w:tcPr>
          <w:p w14:paraId="3FCCA55C" w14:textId="6DBD28C4" w:rsidR="00F01886" w:rsidRPr="00B73511" w:rsidRDefault="00ED557F"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q</w:t>
            </w:r>
          </w:p>
        </w:tc>
        <w:tc>
          <w:tcPr>
            <w:tcW w:w="1238" w:type="dxa"/>
            <w:tcBorders>
              <w:top w:val="nil"/>
              <w:left w:val="single" w:sz="4" w:space="0" w:color="auto"/>
              <w:bottom w:val="nil"/>
              <w:right w:val="single" w:sz="4" w:space="0" w:color="auto"/>
            </w:tcBorders>
            <w:shd w:val="clear" w:color="auto" w:fill="auto"/>
            <w:noWrap/>
            <w:vAlign w:val="bottom"/>
            <w:hideMark/>
          </w:tcPr>
          <w:p w14:paraId="28F07E15" w14:textId="7716ABF2" w:rsidR="00F01886" w:rsidRPr="00CD3F36" w:rsidRDefault="00F01886" w:rsidP="0085044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r w:rsidR="00BA704B">
              <w:rPr>
                <w:rFonts w:ascii="Times New Roman" w:eastAsia="Times New Roman" w:hAnsi="Times New Roman" w:cs="Times New Roman"/>
                <w:color w:val="000000"/>
              </w:rPr>
              <w:t>8</w:t>
            </w:r>
            <w:r w:rsidR="000B052B">
              <w:rPr>
                <w:rFonts w:ascii="Times New Roman" w:eastAsia="Times New Roman" w:hAnsi="Times New Roman" w:cs="Times New Roman"/>
                <w:color w:val="000000"/>
              </w:rPr>
              <w:t>1</w:t>
            </w:r>
          </w:p>
        </w:tc>
        <w:tc>
          <w:tcPr>
            <w:tcW w:w="1208" w:type="dxa"/>
            <w:tcBorders>
              <w:top w:val="nil"/>
              <w:left w:val="single" w:sz="4" w:space="0" w:color="auto"/>
              <w:bottom w:val="nil"/>
              <w:right w:val="single" w:sz="4" w:space="0" w:color="auto"/>
            </w:tcBorders>
            <w:vAlign w:val="bottom"/>
          </w:tcPr>
          <w:p w14:paraId="2D21C64B" w14:textId="173FCEB9" w:rsidR="00F01886" w:rsidRPr="00CD3F36" w:rsidRDefault="000B052B"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0.87</w:t>
            </w:r>
          </w:p>
        </w:tc>
        <w:tc>
          <w:tcPr>
            <w:tcW w:w="1208" w:type="dxa"/>
            <w:tcBorders>
              <w:top w:val="nil"/>
              <w:left w:val="single" w:sz="4" w:space="0" w:color="auto"/>
              <w:bottom w:val="nil"/>
              <w:right w:val="single" w:sz="4" w:space="0" w:color="auto"/>
            </w:tcBorders>
            <w:vAlign w:val="bottom"/>
          </w:tcPr>
          <w:p w14:paraId="03C0FCD9" w14:textId="70EEFC31" w:rsidR="00F01886" w:rsidRPr="00CD3F36" w:rsidRDefault="000B052B"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1.05</w:t>
            </w:r>
          </w:p>
        </w:tc>
      </w:tr>
      <w:tr w:rsidR="00F01886" w:rsidRPr="00B73511" w14:paraId="78844A77" w14:textId="77777777" w:rsidTr="00850440">
        <w:trPr>
          <w:trHeight w:val="238"/>
          <w:jc w:val="center"/>
        </w:trPr>
        <w:tc>
          <w:tcPr>
            <w:tcW w:w="1435" w:type="dxa"/>
            <w:tcBorders>
              <w:top w:val="nil"/>
              <w:left w:val="single" w:sz="4" w:space="0" w:color="auto"/>
              <w:bottom w:val="nil"/>
              <w:right w:val="single" w:sz="4" w:space="0" w:color="auto"/>
            </w:tcBorders>
            <w:shd w:val="clear" w:color="auto" w:fill="auto"/>
            <w:noWrap/>
            <w:vAlign w:val="bottom"/>
            <w:hideMark/>
          </w:tcPr>
          <w:p w14:paraId="03430EBB" w14:textId="7D7D01E9" w:rsidR="00F01886" w:rsidRPr="004F5288" w:rsidRDefault="00F01886" w:rsidP="00940A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4F5288">
              <w:rPr>
                <w:rFonts w:ascii="Times New Roman" w:eastAsia="Times New Roman" w:hAnsi="Times New Roman" w:cs="Times New Roman"/>
                <w:b/>
                <w:bCs/>
                <w:color w:val="000000"/>
              </w:rPr>
              <w:t>b L = NH</w:t>
            </w:r>
            <w:r w:rsidRPr="004F5288">
              <w:rPr>
                <w:rFonts w:ascii="Times New Roman" w:eastAsia="Times New Roman" w:hAnsi="Times New Roman" w:cs="Times New Roman"/>
                <w:b/>
                <w:bCs/>
                <w:color w:val="000000"/>
                <w:vertAlign w:val="subscript"/>
              </w:rPr>
              <w:t>3</w:t>
            </w:r>
          </w:p>
        </w:tc>
        <w:tc>
          <w:tcPr>
            <w:tcW w:w="990" w:type="dxa"/>
            <w:tcBorders>
              <w:top w:val="nil"/>
              <w:left w:val="single" w:sz="4" w:space="0" w:color="auto"/>
              <w:bottom w:val="nil"/>
              <w:right w:val="single" w:sz="4" w:space="0" w:color="auto"/>
            </w:tcBorders>
            <w:shd w:val="clear" w:color="auto" w:fill="auto"/>
            <w:noWrap/>
            <w:vAlign w:val="bottom"/>
          </w:tcPr>
          <w:p w14:paraId="3E98C512" w14:textId="7213C1D0" w:rsidR="00F01886" w:rsidRPr="00B73511" w:rsidRDefault="00F01886" w:rsidP="00850440">
            <w:pPr>
              <w:spacing w:after="0" w:line="240" w:lineRule="auto"/>
              <w:jc w:val="center"/>
              <w:rPr>
                <w:rFonts w:ascii="Times New Roman" w:eastAsia="Times New Roman" w:hAnsi="Times New Roman" w:cs="Times New Roman"/>
                <w:color w:val="000000"/>
              </w:rPr>
            </w:pPr>
          </w:p>
        </w:tc>
        <w:tc>
          <w:tcPr>
            <w:tcW w:w="1350" w:type="dxa"/>
            <w:tcBorders>
              <w:top w:val="nil"/>
              <w:left w:val="single" w:sz="4" w:space="0" w:color="auto"/>
              <w:bottom w:val="nil"/>
              <w:right w:val="single" w:sz="4" w:space="0" w:color="auto"/>
            </w:tcBorders>
            <w:shd w:val="clear" w:color="auto" w:fill="auto"/>
            <w:noWrap/>
            <w:vAlign w:val="bottom"/>
            <w:hideMark/>
          </w:tcPr>
          <w:p w14:paraId="05CD12AB" w14:textId="56F4FEA2" w:rsidR="00F01886" w:rsidRPr="00B73511" w:rsidRDefault="00ED557F"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q</w:t>
            </w:r>
          </w:p>
        </w:tc>
        <w:tc>
          <w:tcPr>
            <w:tcW w:w="1238" w:type="dxa"/>
            <w:tcBorders>
              <w:top w:val="nil"/>
              <w:left w:val="single" w:sz="4" w:space="0" w:color="auto"/>
              <w:bottom w:val="nil"/>
              <w:right w:val="single" w:sz="4" w:space="0" w:color="auto"/>
            </w:tcBorders>
            <w:shd w:val="clear" w:color="auto" w:fill="auto"/>
            <w:noWrap/>
            <w:vAlign w:val="bottom"/>
            <w:hideMark/>
          </w:tcPr>
          <w:p w14:paraId="2751ED69" w14:textId="55EEDA57" w:rsidR="00F01886" w:rsidRPr="00CD3F36" w:rsidRDefault="00F01886" w:rsidP="0085044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r w:rsidR="00C45142">
              <w:rPr>
                <w:rFonts w:ascii="Times New Roman" w:eastAsia="Times New Roman" w:hAnsi="Times New Roman" w:cs="Times New Roman"/>
                <w:color w:val="000000"/>
              </w:rPr>
              <w:t>86</w:t>
            </w:r>
          </w:p>
        </w:tc>
        <w:tc>
          <w:tcPr>
            <w:tcW w:w="1208" w:type="dxa"/>
            <w:tcBorders>
              <w:top w:val="nil"/>
              <w:left w:val="single" w:sz="4" w:space="0" w:color="auto"/>
              <w:bottom w:val="nil"/>
              <w:right w:val="single" w:sz="4" w:space="0" w:color="auto"/>
            </w:tcBorders>
            <w:vAlign w:val="bottom"/>
          </w:tcPr>
          <w:p w14:paraId="0D0D8CF8" w14:textId="63808036" w:rsidR="00F01886" w:rsidRPr="00CD3F36" w:rsidRDefault="00F33553"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CB5DB6">
              <w:rPr>
                <w:rFonts w:ascii="Times New Roman" w:eastAsia="Times New Roman" w:hAnsi="Times New Roman" w:cs="Times New Roman"/>
                <w:color w:val="000000"/>
              </w:rPr>
              <w:t>85</w:t>
            </w:r>
          </w:p>
        </w:tc>
        <w:tc>
          <w:tcPr>
            <w:tcW w:w="1208" w:type="dxa"/>
            <w:tcBorders>
              <w:top w:val="nil"/>
              <w:left w:val="single" w:sz="4" w:space="0" w:color="auto"/>
              <w:bottom w:val="nil"/>
              <w:right w:val="single" w:sz="4" w:space="0" w:color="auto"/>
            </w:tcBorders>
            <w:vAlign w:val="bottom"/>
          </w:tcPr>
          <w:p w14:paraId="5BE5C5EE" w14:textId="754D0E64" w:rsidR="00F01886" w:rsidRPr="00CD3F36" w:rsidRDefault="00CB5DB6"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1.02</w:t>
            </w:r>
          </w:p>
        </w:tc>
      </w:tr>
      <w:tr w:rsidR="00F01886" w:rsidRPr="00B73511" w14:paraId="27501866" w14:textId="77777777" w:rsidTr="00850440">
        <w:trPr>
          <w:trHeight w:val="238"/>
          <w:jc w:val="center"/>
        </w:trPr>
        <w:tc>
          <w:tcPr>
            <w:tcW w:w="1435" w:type="dxa"/>
            <w:tcBorders>
              <w:top w:val="nil"/>
              <w:left w:val="single" w:sz="4" w:space="0" w:color="auto"/>
              <w:bottom w:val="single" w:sz="4" w:space="0" w:color="auto"/>
              <w:right w:val="single" w:sz="4" w:space="0" w:color="auto"/>
            </w:tcBorders>
            <w:shd w:val="clear" w:color="auto" w:fill="auto"/>
            <w:noWrap/>
            <w:vAlign w:val="bottom"/>
          </w:tcPr>
          <w:p w14:paraId="06299CE9" w14:textId="5391E13F" w:rsidR="00F01886" w:rsidRPr="004F5288" w:rsidRDefault="00F01886" w:rsidP="00940A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4F5288">
              <w:rPr>
                <w:rFonts w:ascii="Times New Roman" w:eastAsia="Times New Roman" w:hAnsi="Times New Roman" w:cs="Times New Roman"/>
                <w:b/>
                <w:bCs/>
                <w:color w:val="000000"/>
              </w:rPr>
              <w:t>b L = Pyr</w:t>
            </w:r>
          </w:p>
        </w:tc>
        <w:tc>
          <w:tcPr>
            <w:tcW w:w="990" w:type="dxa"/>
            <w:tcBorders>
              <w:top w:val="nil"/>
              <w:left w:val="single" w:sz="4" w:space="0" w:color="auto"/>
              <w:bottom w:val="single" w:sz="4" w:space="0" w:color="auto"/>
              <w:right w:val="single" w:sz="4" w:space="0" w:color="auto"/>
            </w:tcBorders>
            <w:shd w:val="clear" w:color="auto" w:fill="auto"/>
            <w:noWrap/>
            <w:vAlign w:val="bottom"/>
          </w:tcPr>
          <w:p w14:paraId="05755CDB" w14:textId="77777777" w:rsidR="00F01886" w:rsidRPr="00B73511" w:rsidRDefault="00F01886" w:rsidP="00850440">
            <w:pPr>
              <w:spacing w:after="0" w:line="240" w:lineRule="auto"/>
              <w:jc w:val="center"/>
              <w:rPr>
                <w:rFonts w:ascii="Times New Roman" w:eastAsia="Times New Roman" w:hAnsi="Times New Roman" w:cs="Times New Roman"/>
                <w:color w:val="000000"/>
              </w:rPr>
            </w:pP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0277F89B" w14:textId="0FD97C59" w:rsidR="00F01886" w:rsidRPr="00B73511" w:rsidRDefault="00ED557F"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q</w:t>
            </w:r>
          </w:p>
        </w:tc>
        <w:tc>
          <w:tcPr>
            <w:tcW w:w="1238" w:type="dxa"/>
            <w:tcBorders>
              <w:top w:val="nil"/>
              <w:left w:val="single" w:sz="4" w:space="0" w:color="auto"/>
              <w:bottom w:val="single" w:sz="4" w:space="0" w:color="auto"/>
              <w:right w:val="single" w:sz="4" w:space="0" w:color="auto"/>
            </w:tcBorders>
            <w:shd w:val="clear" w:color="auto" w:fill="auto"/>
            <w:noWrap/>
            <w:vAlign w:val="bottom"/>
            <w:hideMark/>
          </w:tcPr>
          <w:p w14:paraId="4F890AE1" w14:textId="7F1EE786" w:rsidR="00F01886" w:rsidRPr="00CD3F36" w:rsidRDefault="00AB3E12"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0.84</w:t>
            </w:r>
          </w:p>
        </w:tc>
        <w:tc>
          <w:tcPr>
            <w:tcW w:w="1208" w:type="dxa"/>
            <w:tcBorders>
              <w:top w:val="nil"/>
              <w:left w:val="single" w:sz="4" w:space="0" w:color="auto"/>
              <w:bottom w:val="single" w:sz="4" w:space="0" w:color="auto"/>
              <w:right w:val="single" w:sz="4" w:space="0" w:color="auto"/>
            </w:tcBorders>
            <w:vAlign w:val="bottom"/>
          </w:tcPr>
          <w:p w14:paraId="577338E6" w14:textId="0B316850" w:rsidR="00F01886" w:rsidRPr="00CD3F36" w:rsidRDefault="001E235A"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0.86</w:t>
            </w:r>
          </w:p>
        </w:tc>
        <w:tc>
          <w:tcPr>
            <w:tcW w:w="1208" w:type="dxa"/>
            <w:tcBorders>
              <w:top w:val="nil"/>
              <w:left w:val="single" w:sz="4" w:space="0" w:color="auto"/>
              <w:bottom w:val="single" w:sz="4" w:space="0" w:color="auto"/>
              <w:right w:val="single" w:sz="4" w:space="0" w:color="auto"/>
            </w:tcBorders>
            <w:vAlign w:val="bottom"/>
          </w:tcPr>
          <w:p w14:paraId="7A5AB441" w14:textId="5CE42F2B" w:rsidR="00F01886" w:rsidRPr="00CD3F36" w:rsidRDefault="00AB3E12"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1.03</w:t>
            </w:r>
          </w:p>
        </w:tc>
      </w:tr>
      <w:tr w:rsidR="00F01886" w:rsidRPr="00B73511" w14:paraId="6CB1C378" w14:textId="77777777" w:rsidTr="00850440">
        <w:trPr>
          <w:trHeight w:val="238"/>
          <w:jc w:val="center"/>
        </w:trPr>
        <w:tc>
          <w:tcPr>
            <w:tcW w:w="1435" w:type="dxa"/>
            <w:tcBorders>
              <w:top w:val="nil"/>
              <w:left w:val="single" w:sz="4" w:space="0" w:color="auto"/>
              <w:bottom w:val="single" w:sz="4" w:space="0" w:color="auto"/>
              <w:right w:val="single" w:sz="4" w:space="0" w:color="auto"/>
            </w:tcBorders>
            <w:shd w:val="clear" w:color="auto" w:fill="auto"/>
            <w:noWrap/>
            <w:vAlign w:val="bottom"/>
          </w:tcPr>
          <w:p w14:paraId="32CDB4AD" w14:textId="7652C1FE" w:rsidR="00F01886" w:rsidRPr="004F5288" w:rsidRDefault="00F01886" w:rsidP="00940A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13</w:t>
            </w:r>
          </w:p>
        </w:tc>
        <w:tc>
          <w:tcPr>
            <w:tcW w:w="990" w:type="dxa"/>
            <w:tcBorders>
              <w:top w:val="nil"/>
              <w:left w:val="single" w:sz="4" w:space="0" w:color="auto"/>
              <w:bottom w:val="single" w:sz="4" w:space="0" w:color="auto"/>
              <w:right w:val="single" w:sz="4" w:space="0" w:color="auto"/>
            </w:tcBorders>
            <w:shd w:val="clear" w:color="auto" w:fill="auto"/>
            <w:noWrap/>
            <w:vAlign w:val="bottom"/>
          </w:tcPr>
          <w:p w14:paraId="18991363" w14:textId="14420E15" w:rsidR="00F01886" w:rsidRPr="00B73511" w:rsidRDefault="00F01886"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43897BD4" w14:textId="4F4FBFDB" w:rsidR="00F01886" w:rsidRPr="00B73511" w:rsidRDefault="00C33AD0"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238" w:type="dxa"/>
            <w:tcBorders>
              <w:top w:val="nil"/>
              <w:left w:val="single" w:sz="4" w:space="0" w:color="auto"/>
              <w:bottom w:val="single" w:sz="4" w:space="0" w:color="auto"/>
              <w:right w:val="single" w:sz="4" w:space="0" w:color="auto"/>
            </w:tcBorders>
            <w:shd w:val="clear" w:color="auto" w:fill="auto"/>
            <w:noWrap/>
            <w:vAlign w:val="bottom"/>
          </w:tcPr>
          <w:p w14:paraId="0C605D12" w14:textId="5C5813CF" w:rsidR="00F01886" w:rsidRPr="00CD3F36" w:rsidRDefault="00850440"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1208" w:type="dxa"/>
            <w:tcBorders>
              <w:top w:val="nil"/>
              <w:left w:val="single" w:sz="4" w:space="0" w:color="auto"/>
              <w:bottom w:val="single" w:sz="4" w:space="0" w:color="auto"/>
              <w:right w:val="single" w:sz="4" w:space="0" w:color="auto"/>
            </w:tcBorders>
            <w:vAlign w:val="bottom"/>
          </w:tcPr>
          <w:p w14:paraId="67DF21FA" w14:textId="499D74C7" w:rsidR="00F01886" w:rsidRPr="00CD3F36" w:rsidRDefault="00850440"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0.46</w:t>
            </w:r>
          </w:p>
        </w:tc>
        <w:tc>
          <w:tcPr>
            <w:tcW w:w="1208" w:type="dxa"/>
            <w:tcBorders>
              <w:top w:val="nil"/>
              <w:left w:val="single" w:sz="4" w:space="0" w:color="auto"/>
              <w:bottom w:val="single" w:sz="4" w:space="0" w:color="auto"/>
              <w:right w:val="single" w:sz="4" w:space="0" w:color="auto"/>
            </w:tcBorders>
            <w:vAlign w:val="bottom"/>
          </w:tcPr>
          <w:p w14:paraId="762754A0" w14:textId="3D5F22F8" w:rsidR="00F01886" w:rsidRPr="00CD3F36" w:rsidRDefault="00F01886" w:rsidP="00850440">
            <w:pPr>
              <w:spacing w:after="0" w:line="240" w:lineRule="auto"/>
              <w:jc w:val="center"/>
              <w:rPr>
                <w:rFonts w:ascii="Times New Roman" w:eastAsia="Times New Roman" w:hAnsi="Times New Roman" w:cs="Times New Roman"/>
                <w:color w:val="000000"/>
              </w:rPr>
            </w:pPr>
            <w:r w:rsidRPr="00CD3F36">
              <w:rPr>
                <w:rFonts w:ascii="Times New Roman" w:eastAsia="Times New Roman" w:hAnsi="Times New Roman" w:cs="Times New Roman"/>
                <w:color w:val="000000"/>
              </w:rPr>
              <w:t>0</w:t>
            </w:r>
            <w:r w:rsidR="00850440">
              <w:rPr>
                <w:rFonts w:ascii="Times New Roman" w:eastAsia="Times New Roman" w:hAnsi="Times New Roman" w:cs="Times New Roman"/>
                <w:color w:val="000000"/>
              </w:rPr>
              <w:t>.46</w:t>
            </w:r>
          </w:p>
        </w:tc>
      </w:tr>
      <w:tr w:rsidR="00F01886" w:rsidRPr="00B73511" w14:paraId="79C4D1E6" w14:textId="77777777" w:rsidTr="00850440">
        <w:trPr>
          <w:trHeight w:val="238"/>
          <w:jc w:val="center"/>
        </w:trPr>
        <w:tc>
          <w:tcPr>
            <w:tcW w:w="1435" w:type="dxa"/>
            <w:tcBorders>
              <w:top w:val="nil"/>
              <w:left w:val="single" w:sz="4" w:space="0" w:color="auto"/>
              <w:bottom w:val="single" w:sz="4" w:space="0" w:color="auto"/>
              <w:right w:val="single" w:sz="4" w:space="0" w:color="auto"/>
            </w:tcBorders>
            <w:shd w:val="clear" w:color="auto" w:fill="auto"/>
            <w:noWrap/>
            <w:vAlign w:val="bottom"/>
          </w:tcPr>
          <w:p w14:paraId="5021B8C2" w14:textId="1C6C179A" w:rsidR="00F01886" w:rsidRPr="004F5288" w:rsidRDefault="00F01886" w:rsidP="00940ACC">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11</w:t>
            </w:r>
            <w:r w:rsidRPr="004F5288">
              <w:rPr>
                <w:rFonts w:ascii="Times New Roman" w:eastAsia="Times New Roman" w:hAnsi="Times New Roman" w:cs="Times New Roman"/>
                <w:b/>
                <w:bCs/>
                <w:color w:val="000000"/>
              </w:rPr>
              <w:t>b</w:t>
            </w:r>
          </w:p>
        </w:tc>
        <w:tc>
          <w:tcPr>
            <w:tcW w:w="990" w:type="dxa"/>
            <w:tcBorders>
              <w:top w:val="nil"/>
              <w:left w:val="single" w:sz="4" w:space="0" w:color="auto"/>
              <w:bottom w:val="single" w:sz="4" w:space="0" w:color="auto"/>
              <w:right w:val="single" w:sz="4" w:space="0" w:color="auto"/>
            </w:tcBorders>
            <w:shd w:val="clear" w:color="auto" w:fill="auto"/>
            <w:noWrap/>
            <w:vAlign w:val="bottom"/>
          </w:tcPr>
          <w:p w14:paraId="38B9CAFC" w14:textId="14F3B8FB" w:rsidR="00F01886" w:rsidRPr="00B73511" w:rsidRDefault="00F01886"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350" w:type="dxa"/>
            <w:tcBorders>
              <w:top w:val="nil"/>
              <w:left w:val="single" w:sz="4" w:space="0" w:color="auto"/>
              <w:bottom w:val="single" w:sz="4" w:space="0" w:color="auto"/>
              <w:right w:val="single" w:sz="4" w:space="0" w:color="auto"/>
            </w:tcBorders>
            <w:shd w:val="clear" w:color="auto" w:fill="auto"/>
            <w:noWrap/>
            <w:vAlign w:val="bottom"/>
          </w:tcPr>
          <w:p w14:paraId="4AACFD96" w14:textId="136F9A66" w:rsidR="00F01886" w:rsidRPr="00B73511" w:rsidRDefault="005660B1"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q</w:t>
            </w:r>
          </w:p>
        </w:tc>
        <w:tc>
          <w:tcPr>
            <w:tcW w:w="1238" w:type="dxa"/>
            <w:tcBorders>
              <w:top w:val="nil"/>
              <w:left w:val="single" w:sz="4" w:space="0" w:color="auto"/>
              <w:bottom w:val="single" w:sz="4" w:space="0" w:color="auto"/>
              <w:right w:val="single" w:sz="4" w:space="0" w:color="auto"/>
            </w:tcBorders>
            <w:shd w:val="clear" w:color="auto" w:fill="auto"/>
            <w:noWrap/>
            <w:vAlign w:val="bottom"/>
          </w:tcPr>
          <w:p w14:paraId="69894DBD" w14:textId="316CF669" w:rsidR="00F01886" w:rsidRPr="00CD3F36" w:rsidRDefault="004C51DA"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0.79</w:t>
            </w:r>
          </w:p>
        </w:tc>
        <w:tc>
          <w:tcPr>
            <w:tcW w:w="1208" w:type="dxa"/>
            <w:tcBorders>
              <w:top w:val="nil"/>
              <w:left w:val="single" w:sz="4" w:space="0" w:color="auto"/>
              <w:bottom w:val="single" w:sz="4" w:space="0" w:color="auto"/>
              <w:right w:val="single" w:sz="4" w:space="0" w:color="auto"/>
            </w:tcBorders>
            <w:vAlign w:val="bottom"/>
          </w:tcPr>
          <w:p w14:paraId="53783B3A" w14:textId="188EB5B3" w:rsidR="00F01886" w:rsidRPr="00CD3F36" w:rsidRDefault="001B336C" w:rsidP="0085044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0.95</w:t>
            </w:r>
          </w:p>
        </w:tc>
        <w:tc>
          <w:tcPr>
            <w:tcW w:w="1208" w:type="dxa"/>
            <w:tcBorders>
              <w:top w:val="nil"/>
              <w:left w:val="single" w:sz="4" w:space="0" w:color="auto"/>
              <w:bottom w:val="single" w:sz="4" w:space="0" w:color="auto"/>
              <w:right w:val="single" w:sz="4" w:space="0" w:color="auto"/>
            </w:tcBorders>
            <w:vAlign w:val="bottom"/>
          </w:tcPr>
          <w:p w14:paraId="46850BAB" w14:textId="2B7A9285" w:rsidR="00F01886" w:rsidRPr="00CD3F36" w:rsidRDefault="001B336C" w:rsidP="004374B8">
            <w:pPr>
              <w:keepNext/>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1.01</w:t>
            </w:r>
          </w:p>
        </w:tc>
      </w:tr>
    </w:tbl>
    <w:p w14:paraId="6A0D537F" w14:textId="77777777" w:rsidR="00E31846" w:rsidRDefault="00E31846" w:rsidP="00E52D64">
      <w:pPr>
        <w:spacing w:line="480" w:lineRule="auto"/>
        <w:ind w:firstLine="720"/>
        <w:contextualSpacing/>
        <w:rPr>
          <w:rFonts w:ascii="Times New Roman" w:hAnsi="Times New Roman" w:cs="Times New Roman"/>
          <w:bCs/>
          <w:iCs/>
          <w:sz w:val="24"/>
          <w:szCs w:val="24"/>
        </w:rPr>
      </w:pPr>
    </w:p>
    <w:p w14:paraId="000D5A42" w14:textId="292D1519" w:rsidR="0078197B" w:rsidRPr="00DD7617" w:rsidRDefault="003674D4" w:rsidP="00E52D64">
      <w:pPr>
        <w:spacing w:line="480" w:lineRule="auto"/>
        <w:ind w:firstLine="720"/>
        <w:contextualSpacing/>
        <w:rPr>
          <w:rFonts w:ascii="Times New Roman" w:hAnsi="Times New Roman" w:cs="Times New Roman"/>
          <w:iCs/>
          <w:sz w:val="24"/>
          <w:szCs w:val="24"/>
        </w:rPr>
      </w:pPr>
      <w:r>
        <w:rPr>
          <w:rFonts w:ascii="Times New Roman" w:hAnsi="Times New Roman" w:cs="Times New Roman"/>
          <w:bCs/>
          <w:iCs/>
          <w:sz w:val="24"/>
          <w:szCs w:val="24"/>
        </w:rPr>
        <w:t>The</w:t>
      </w:r>
      <w:r w:rsidR="005269EA">
        <w:rPr>
          <w:rFonts w:ascii="Times New Roman" w:hAnsi="Times New Roman" w:cs="Times New Roman"/>
          <w:bCs/>
          <w:iCs/>
          <w:sz w:val="24"/>
          <w:szCs w:val="24"/>
        </w:rPr>
        <w:t xml:space="preserve"> electronic structure</w:t>
      </w:r>
      <w:r>
        <w:rPr>
          <w:rFonts w:ascii="Times New Roman" w:hAnsi="Times New Roman" w:cs="Times New Roman"/>
          <w:bCs/>
          <w:iCs/>
          <w:sz w:val="24"/>
          <w:szCs w:val="24"/>
        </w:rPr>
        <w:t xml:space="preserve"> for the</w:t>
      </w:r>
      <w:r w:rsidR="00E13BC5">
        <w:rPr>
          <w:rFonts w:ascii="Times New Roman" w:hAnsi="Times New Roman" w:cs="Times New Roman"/>
          <w:bCs/>
          <w:iCs/>
          <w:sz w:val="24"/>
          <w:szCs w:val="24"/>
        </w:rPr>
        <w:t xml:space="preserve"> dioxygen complexes show a</w:t>
      </w:r>
      <w:r w:rsidR="0016299D">
        <w:rPr>
          <w:rFonts w:ascii="Times New Roman" w:hAnsi="Times New Roman" w:cs="Times New Roman"/>
          <w:bCs/>
          <w:iCs/>
          <w:sz w:val="24"/>
          <w:szCs w:val="24"/>
        </w:rPr>
        <w:t xml:space="preserve"> general agreement with the electronic structure suggested by</w:t>
      </w:r>
      <w:r w:rsidR="00875329">
        <w:rPr>
          <w:rFonts w:ascii="Times New Roman" w:hAnsi="Times New Roman" w:cs="Times New Roman"/>
          <w:bCs/>
          <w:iCs/>
          <w:sz w:val="24"/>
          <w:szCs w:val="24"/>
        </w:rPr>
        <w:t xml:space="preserve"> Gubelma</w:t>
      </w:r>
      <w:r w:rsidR="008B5722">
        <w:rPr>
          <w:rFonts w:ascii="Times New Roman" w:hAnsi="Times New Roman" w:cs="Times New Roman"/>
          <w:bCs/>
          <w:iCs/>
          <w:sz w:val="24"/>
          <w:szCs w:val="24"/>
        </w:rPr>
        <w:t>n</w:t>
      </w:r>
      <w:r w:rsidR="00875329">
        <w:rPr>
          <w:rFonts w:ascii="Times New Roman" w:hAnsi="Times New Roman" w:cs="Times New Roman"/>
          <w:bCs/>
          <w:iCs/>
          <w:sz w:val="24"/>
          <w:szCs w:val="24"/>
        </w:rPr>
        <w:t>n</w:t>
      </w:r>
      <w:r w:rsidR="008B5722">
        <w:rPr>
          <w:rFonts w:ascii="Times New Roman" w:hAnsi="Times New Roman" w:cs="Times New Roman"/>
          <w:bCs/>
          <w:iCs/>
          <w:sz w:val="24"/>
          <w:szCs w:val="24"/>
        </w:rPr>
        <w:t>;</w:t>
      </w:r>
      <w:r w:rsidR="00653240">
        <w:rPr>
          <w:rFonts w:ascii="Times New Roman" w:hAnsi="Times New Roman" w:cs="Times New Roman"/>
          <w:bCs/>
          <w:iCs/>
          <w:sz w:val="24"/>
          <w:szCs w:val="24"/>
        </w:rPr>
        <w:t xml:space="preserve"> </w:t>
      </w:r>
      <w:r w:rsidR="001E05DA">
        <w:rPr>
          <w:rFonts w:ascii="Times New Roman" w:hAnsi="Times New Roman" w:cs="Times New Roman"/>
          <w:iCs/>
          <w:sz w:val="24"/>
          <w:szCs w:val="24"/>
        </w:rPr>
        <w:t>η</w:t>
      </w:r>
      <w:r w:rsidR="001E05DA">
        <w:rPr>
          <w:rFonts w:ascii="Times New Roman" w:hAnsi="Times New Roman" w:cs="Times New Roman"/>
          <w:iCs/>
          <w:sz w:val="24"/>
          <w:szCs w:val="24"/>
          <w:vertAlign w:val="superscript"/>
        </w:rPr>
        <w:t>1</w:t>
      </w:r>
      <w:r w:rsidR="001E05DA">
        <w:rPr>
          <w:rFonts w:ascii="Times New Roman" w:hAnsi="Times New Roman" w:cs="Times New Roman"/>
          <w:iCs/>
          <w:sz w:val="24"/>
          <w:szCs w:val="24"/>
        </w:rPr>
        <w:t xml:space="preserve"> complexes </w:t>
      </w:r>
      <w:r w:rsidR="0080260E">
        <w:rPr>
          <w:rFonts w:ascii="Times New Roman" w:hAnsi="Times New Roman" w:cs="Times New Roman"/>
          <w:iCs/>
          <w:sz w:val="24"/>
          <w:szCs w:val="24"/>
        </w:rPr>
        <w:t xml:space="preserve">exhibit sigma and pi overlap between </w:t>
      </w:r>
      <w:r w:rsidR="00B7579B">
        <w:rPr>
          <w:rFonts w:ascii="Times New Roman" w:hAnsi="Times New Roman" w:cs="Times New Roman"/>
          <w:iCs/>
          <w:sz w:val="24"/>
          <w:szCs w:val="24"/>
        </w:rPr>
        <w:t xml:space="preserve">the Ru </w:t>
      </w:r>
      <w:r w:rsidR="0080260E">
        <w:rPr>
          <w:rFonts w:ascii="Times New Roman" w:hAnsi="Times New Roman" w:cs="Times New Roman"/>
          <w:iCs/>
          <w:sz w:val="24"/>
          <w:szCs w:val="24"/>
        </w:rPr>
        <w:t xml:space="preserve">d-orbitals and O-O pi antibonding </w:t>
      </w:r>
      <w:r w:rsidR="00616564">
        <w:rPr>
          <w:rFonts w:ascii="Times New Roman" w:hAnsi="Times New Roman" w:cs="Times New Roman"/>
          <w:iCs/>
          <w:sz w:val="24"/>
          <w:szCs w:val="24"/>
        </w:rPr>
        <w:t>orbitals</w:t>
      </w:r>
      <w:r w:rsidR="00D9057B">
        <w:rPr>
          <w:rFonts w:ascii="Times New Roman" w:hAnsi="Times New Roman" w:cs="Times New Roman"/>
          <w:iCs/>
          <w:sz w:val="24"/>
          <w:szCs w:val="24"/>
        </w:rPr>
        <w:t xml:space="preserve"> (as shown</w:t>
      </w:r>
      <w:r w:rsidR="00775E09">
        <w:rPr>
          <w:rFonts w:ascii="Times New Roman" w:hAnsi="Times New Roman" w:cs="Times New Roman"/>
          <w:iCs/>
          <w:sz w:val="24"/>
          <w:szCs w:val="24"/>
        </w:rPr>
        <w:t xml:space="preserve"> for complex </w:t>
      </w:r>
      <w:r w:rsidR="00775E09">
        <w:rPr>
          <w:rFonts w:ascii="Times New Roman" w:hAnsi="Times New Roman" w:cs="Times New Roman"/>
          <w:b/>
          <w:bCs/>
          <w:iCs/>
          <w:sz w:val="24"/>
          <w:szCs w:val="24"/>
        </w:rPr>
        <w:t>11b</w:t>
      </w:r>
      <w:r w:rsidR="00775E09">
        <w:rPr>
          <w:rFonts w:ascii="Times New Roman" w:hAnsi="Times New Roman" w:cs="Times New Roman"/>
          <w:iCs/>
          <w:sz w:val="24"/>
          <w:szCs w:val="24"/>
        </w:rPr>
        <w:t xml:space="preserve"> below)</w:t>
      </w:r>
      <w:r w:rsidR="00616564">
        <w:rPr>
          <w:rFonts w:ascii="Times New Roman" w:hAnsi="Times New Roman" w:cs="Times New Roman"/>
          <w:iCs/>
          <w:sz w:val="24"/>
          <w:szCs w:val="24"/>
        </w:rPr>
        <w:t>, and η</w:t>
      </w:r>
      <w:r w:rsidR="00616564">
        <w:rPr>
          <w:rFonts w:ascii="Times New Roman" w:hAnsi="Times New Roman" w:cs="Times New Roman"/>
          <w:iCs/>
          <w:sz w:val="24"/>
          <w:szCs w:val="24"/>
          <w:vertAlign w:val="superscript"/>
        </w:rPr>
        <w:t>2</w:t>
      </w:r>
      <w:r w:rsidR="00616564">
        <w:rPr>
          <w:rFonts w:ascii="Times New Roman" w:hAnsi="Times New Roman" w:cs="Times New Roman"/>
          <w:iCs/>
          <w:sz w:val="24"/>
          <w:szCs w:val="24"/>
        </w:rPr>
        <w:t xml:space="preserve"> complexes show pi </w:t>
      </w:r>
      <w:r w:rsidR="00775E09">
        <w:rPr>
          <w:rFonts w:ascii="Times New Roman" w:hAnsi="Times New Roman" w:cs="Times New Roman"/>
          <w:iCs/>
          <w:sz w:val="24"/>
          <w:szCs w:val="24"/>
        </w:rPr>
        <w:t>(</w:t>
      </w:r>
      <w:r w:rsidR="000553CC">
        <w:rPr>
          <w:rFonts w:ascii="Times New Roman" w:hAnsi="Times New Roman" w:cs="Times New Roman"/>
          <w:iCs/>
          <w:sz w:val="24"/>
          <w:szCs w:val="24"/>
        </w:rPr>
        <w:t xml:space="preserve">shown </w:t>
      </w:r>
      <w:r w:rsidR="00E85A13">
        <w:rPr>
          <w:rFonts w:ascii="Times New Roman" w:hAnsi="Times New Roman" w:cs="Times New Roman"/>
          <w:iCs/>
          <w:sz w:val="24"/>
          <w:szCs w:val="24"/>
        </w:rPr>
        <w:t>for</w:t>
      </w:r>
      <w:r w:rsidR="000553CC">
        <w:rPr>
          <w:rFonts w:ascii="Times New Roman" w:hAnsi="Times New Roman" w:cs="Times New Roman"/>
          <w:iCs/>
          <w:sz w:val="24"/>
          <w:szCs w:val="24"/>
        </w:rPr>
        <w:t xml:space="preserve"> </w:t>
      </w:r>
      <w:r w:rsidR="000553CC" w:rsidRPr="00E85A13">
        <w:rPr>
          <w:rFonts w:ascii="Times New Roman" w:hAnsi="Times New Roman" w:cs="Times New Roman"/>
          <w:b/>
          <w:bCs/>
          <w:iCs/>
          <w:sz w:val="24"/>
          <w:szCs w:val="24"/>
        </w:rPr>
        <w:t>12a</w:t>
      </w:r>
      <w:r w:rsidR="00E85A13">
        <w:rPr>
          <w:rFonts w:ascii="Times New Roman" w:hAnsi="Times New Roman" w:cs="Times New Roman"/>
          <w:iCs/>
          <w:sz w:val="24"/>
          <w:szCs w:val="24"/>
        </w:rPr>
        <w:t xml:space="preserve">) </w:t>
      </w:r>
      <w:r w:rsidR="00616564" w:rsidRPr="00E85A13">
        <w:rPr>
          <w:rFonts w:ascii="Times New Roman" w:hAnsi="Times New Roman" w:cs="Times New Roman"/>
          <w:iCs/>
          <w:sz w:val="24"/>
          <w:szCs w:val="24"/>
        </w:rPr>
        <w:t>and</w:t>
      </w:r>
      <w:r w:rsidR="00616564">
        <w:rPr>
          <w:rFonts w:ascii="Times New Roman" w:hAnsi="Times New Roman" w:cs="Times New Roman"/>
          <w:iCs/>
          <w:sz w:val="24"/>
          <w:szCs w:val="24"/>
        </w:rPr>
        <w:t xml:space="preserve"> delta overlap between the same orbitals</w:t>
      </w:r>
      <w:r w:rsidR="00875329">
        <w:rPr>
          <w:rFonts w:ascii="Times New Roman" w:hAnsi="Times New Roman" w:cs="Times New Roman"/>
          <w:bCs/>
          <w:iCs/>
          <w:sz w:val="24"/>
          <w:szCs w:val="24"/>
        </w:rPr>
        <w:t>.</w:t>
      </w:r>
      <w:r w:rsidR="00875329">
        <w:rPr>
          <w:rFonts w:ascii="Times New Roman" w:hAnsi="Times New Roman" w:cs="Times New Roman"/>
          <w:bCs/>
          <w:iCs/>
          <w:sz w:val="24"/>
          <w:szCs w:val="24"/>
        </w:rPr>
        <w:fldChar w:fldCharType="begin" w:fldLock="1"/>
      </w:r>
      <w:r w:rsidR="00D64305">
        <w:rPr>
          <w:rFonts w:ascii="Times New Roman" w:hAnsi="Times New Roman" w:cs="Times New Roman"/>
          <w:bCs/>
          <w:iCs/>
          <w:sz w:val="24"/>
          <w:szCs w:val="24"/>
        </w:rPr>
        <w:instrText>ADDIN CSL_CITATION {"citationItems":[{"id":"ITEM-1","itemData":{"DOI":"10.1007/bfb0111572","abstract":"This article gives a review of complexes in which a dioxygen ligand is bonded to a transition metal. Three aspects of these complexes are discussed in detail: the structure, the electronic structure, and the reactivity. The structural section summarises the recent X-ray crystal structure determinations, and the structural data obtained by other methods. The electronic structure is first considered in qualitative terms which allow the rationalisation of the different structures observed, and this qualitative model is compared with the results of calculations and with spectroscopic data. The reactivity of the complexes is discussed separately for each structural class in terms of the electronic structure. An attempt is made to compare the results obtained in historically different areas of research. Our objective is to give a clear summary of current knowledge of these compounds for workers interested in their application to catalysis and in their rôle in biochemical systems.","author":[{"dropping-particle":"","family":"Gubelmann","given":"Michel H.","non-dropping-particle":"","parse-names":false,"suffix":""},{"dropping-particle":"","family":"Williams","given":"Alan F.","non-dropping-particle":"","parse-names":false,"suffix":""}],"id":"ITEM-1","issued":{"date-parts":[["1983"]]},"page":"1-65","title":"The structure and reactivity of dioxygen complexes of the transition metals","type":"article-journal"},"uris":["http://www.mendeley.com/documents/?uuid=a54b2f02-d64f-4031-922f-5e8c97292528"]}],"mendeley":{"formattedCitation":"&lt;sup&gt;56&lt;/sup&gt;","plainTextFormattedCitation":"56","previouslyFormattedCitation":"&lt;sup&gt;56&lt;/sup&gt;"},"properties":{"noteIndex":0},"schema":"https://github.com/citation-style-language/schema/raw/master/csl-citation.json"}</w:instrText>
      </w:r>
      <w:r w:rsidR="00875329">
        <w:rPr>
          <w:rFonts w:ascii="Times New Roman" w:hAnsi="Times New Roman" w:cs="Times New Roman"/>
          <w:bCs/>
          <w:iCs/>
          <w:sz w:val="24"/>
          <w:szCs w:val="24"/>
        </w:rPr>
        <w:fldChar w:fldCharType="separate"/>
      </w:r>
      <w:r w:rsidR="00BA51EA" w:rsidRPr="00BA51EA">
        <w:rPr>
          <w:rFonts w:ascii="Times New Roman" w:hAnsi="Times New Roman" w:cs="Times New Roman"/>
          <w:bCs/>
          <w:iCs/>
          <w:noProof/>
          <w:sz w:val="24"/>
          <w:szCs w:val="24"/>
          <w:vertAlign w:val="superscript"/>
        </w:rPr>
        <w:t>56</w:t>
      </w:r>
      <w:r w:rsidR="00875329">
        <w:rPr>
          <w:rFonts w:ascii="Times New Roman" w:hAnsi="Times New Roman" w:cs="Times New Roman"/>
          <w:bCs/>
          <w:iCs/>
          <w:sz w:val="24"/>
          <w:szCs w:val="24"/>
        </w:rPr>
        <w:fldChar w:fldCharType="end"/>
      </w:r>
      <w:r w:rsidR="00616564">
        <w:rPr>
          <w:rFonts w:ascii="Times New Roman" w:hAnsi="Times New Roman" w:cs="Times New Roman"/>
          <w:bCs/>
          <w:iCs/>
          <w:sz w:val="24"/>
          <w:szCs w:val="24"/>
        </w:rPr>
        <w:t xml:space="preserve"> </w:t>
      </w:r>
      <w:r w:rsidR="00F95C68">
        <w:rPr>
          <w:rFonts w:ascii="Times New Roman" w:hAnsi="Times New Roman" w:cs="Times New Roman"/>
          <w:bCs/>
          <w:iCs/>
          <w:sz w:val="24"/>
          <w:szCs w:val="24"/>
        </w:rPr>
        <w:t>The HOMO</w:t>
      </w:r>
      <w:r w:rsidR="009C1493">
        <w:rPr>
          <w:rFonts w:ascii="Times New Roman" w:hAnsi="Times New Roman" w:cs="Times New Roman"/>
          <w:bCs/>
          <w:iCs/>
          <w:sz w:val="24"/>
          <w:szCs w:val="24"/>
        </w:rPr>
        <w:t>s</w:t>
      </w:r>
      <w:r w:rsidR="00F95C68">
        <w:rPr>
          <w:rFonts w:ascii="Times New Roman" w:hAnsi="Times New Roman" w:cs="Times New Roman"/>
          <w:bCs/>
          <w:iCs/>
          <w:sz w:val="24"/>
          <w:szCs w:val="24"/>
        </w:rPr>
        <w:t xml:space="preserve"> of the </w:t>
      </w:r>
      <w:r w:rsidR="00F95C68">
        <w:rPr>
          <w:rFonts w:ascii="Times New Roman" w:hAnsi="Times New Roman" w:cs="Times New Roman"/>
          <w:b/>
          <w:iCs/>
          <w:sz w:val="24"/>
          <w:szCs w:val="24"/>
        </w:rPr>
        <w:t>12b</w:t>
      </w:r>
      <w:r w:rsidR="00F95C68">
        <w:rPr>
          <w:rFonts w:ascii="Times New Roman" w:hAnsi="Times New Roman" w:cs="Times New Roman"/>
          <w:bCs/>
          <w:iCs/>
          <w:sz w:val="24"/>
          <w:szCs w:val="24"/>
        </w:rPr>
        <w:t xml:space="preserve"> </w:t>
      </w:r>
      <w:r w:rsidR="00B605A0">
        <w:rPr>
          <w:rFonts w:ascii="Times New Roman" w:hAnsi="Times New Roman" w:cs="Times New Roman"/>
          <w:bCs/>
          <w:iCs/>
          <w:sz w:val="24"/>
          <w:szCs w:val="24"/>
        </w:rPr>
        <w:t>(NTA) c</w:t>
      </w:r>
      <w:r w:rsidR="00F95C68">
        <w:rPr>
          <w:rFonts w:ascii="Times New Roman" w:hAnsi="Times New Roman" w:cs="Times New Roman"/>
          <w:bCs/>
          <w:iCs/>
          <w:sz w:val="24"/>
          <w:szCs w:val="24"/>
        </w:rPr>
        <w:t xml:space="preserve">omplexes all </w:t>
      </w:r>
      <w:r w:rsidR="00A11EDF">
        <w:rPr>
          <w:rFonts w:ascii="Times New Roman" w:hAnsi="Times New Roman" w:cs="Times New Roman"/>
          <w:bCs/>
          <w:iCs/>
          <w:sz w:val="24"/>
          <w:szCs w:val="24"/>
        </w:rPr>
        <w:t>have</w:t>
      </w:r>
      <w:r w:rsidR="005A1536">
        <w:rPr>
          <w:rFonts w:ascii="Times New Roman" w:hAnsi="Times New Roman" w:cs="Times New Roman"/>
          <w:bCs/>
          <w:iCs/>
          <w:sz w:val="24"/>
          <w:szCs w:val="24"/>
        </w:rPr>
        <w:t xml:space="preserve"> a pi antibonding interaction between the carboxylates </w:t>
      </w:r>
      <w:r w:rsidR="00344309">
        <w:rPr>
          <w:rFonts w:ascii="Times New Roman" w:hAnsi="Times New Roman" w:cs="Times New Roman"/>
          <w:bCs/>
          <w:iCs/>
          <w:sz w:val="24"/>
          <w:szCs w:val="24"/>
        </w:rPr>
        <w:t xml:space="preserve">cis to dioxygen </w:t>
      </w:r>
      <w:r w:rsidR="005A1536">
        <w:rPr>
          <w:rFonts w:ascii="Times New Roman" w:hAnsi="Times New Roman" w:cs="Times New Roman"/>
          <w:bCs/>
          <w:iCs/>
          <w:sz w:val="24"/>
          <w:szCs w:val="24"/>
        </w:rPr>
        <w:t xml:space="preserve">and a Ru d-orbital. </w:t>
      </w:r>
      <w:r w:rsidR="00344309">
        <w:rPr>
          <w:rFonts w:ascii="Times New Roman" w:hAnsi="Times New Roman" w:cs="Times New Roman"/>
          <w:bCs/>
          <w:iCs/>
          <w:sz w:val="24"/>
          <w:szCs w:val="24"/>
        </w:rPr>
        <w:t xml:space="preserve">These do not show significant </w:t>
      </w:r>
      <w:r w:rsidR="0048601F">
        <w:rPr>
          <w:rFonts w:ascii="Times New Roman" w:hAnsi="Times New Roman" w:cs="Times New Roman"/>
          <w:bCs/>
          <w:iCs/>
          <w:sz w:val="24"/>
          <w:szCs w:val="24"/>
        </w:rPr>
        <w:t xml:space="preserve">density on dioxygen. </w:t>
      </w:r>
      <w:r w:rsidR="00411753">
        <w:rPr>
          <w:rFonts w:ascii="Times New Roman" w:hAnsi="Times New Roman" w:cs="Times New Roman"/>
          <w:bCs/>
          <w:iCs/>
          <w:sz w:val="24"/>
          <w:szCs w:val="24"/>
        </w:rPr>
        <w:t>However</w:t>
      </w:r>
      <w:r w:rsidR="00B916FB">
        <w:rPr>
          <w:rFonts w:ascii="Times New Roman" w:hAnsi="Times New Roman" w:cs="Times New Roman"/>
          <w:bCs/>
          <w:iCs/>
          <w:sz w:val="24"/>
          <w:szCs w:val="24"/>
        </w:rPr>
        <w:t>,</w:t>
      </w:r>
      <w:r w:rsidR="00411753">
        <w:rPr>
          <w:rFonts w:ascii="Times New Roman" w:hAnsi="Times New Roman" w:cs="Times New Roman"/>
          <w:bCs/>
          <w:iCs/>
          <w:sz w:val="24"/>
          <w:szCs w:val="24"/>
        </w:rPr>
        <w:t xml:space="preserve"> </w:t>
      </w:r>
      <w:r w:rsidR="0062428D">
        <w:rPr>
          <w:rFonts w:ascii="Times New Roman" w:hAnsi="Times New Roman" w:cs="Times New Roman"/>
          <w:bCs/>
          <w:iCs/>
          <w:sz w:val="24"/>
          <w:szCs w:val="24"/>
        </w:rPr>
        <w:t xml:space="preserve">all of the </w:t>
      </w:r>
      <w:r w:rsidR="00FA3D94" w:rsidRPr="00FA3D94">
        <w:rPr>
          <w:rFonts w:ascii="Times New Roman" w:hAnsi="Times New Roman" w:cs="Times New Roman"/>
          <w:b/>
          <w:iCs/>
          <w:sz w:val="24"/>
          <w:szCs w:val="24"/>
        </w:rPr>
        <w:t>1</w:t>
      </w:r>
      <w:r w:rsidR="0062428D" w:rsidRPr="00FA3D94">
        <w:rPr>
          <w:rFonts w:ascii="Times New Roman" w:hAnsi="Times New Roman" w:cs="Times New Roman"/>
          <w:b/>
          <w:iCs/>
          <w:sz w:val="24"/>
          <w:szCs w:val="24"/>
        </w:rPr>
        <w:t>2b</w:t>
      </w:r>
      <w:r w:rsidR="0062428D">
        <w:rPr>
          <w:rFonts w:ascii="Times New Roman" w:hAnsi="Times New Roman" w:cs="Times New Roman"/>
          <w:bCs/>
          <w:iCs/>
          <w:sz w:val="24"/>
          <w:szCs w:val="24"/>
        </w:rPr>
        <w:t xml:space="preserve"> complexes show a pi bonding interaction between a Ru d-orbital and the pi antibonding orbital of dioxygen </w:t>
      </w:r>
      <w:r w:rsidR="00666CFE">
        <w:rPr>
          <w:rFonts w:ascii="Times New Roman" w:hAnsi="Times New Roman" w:cs="Times New Roman"/>
          <w:bCs/>
          <w:iCs/>
          <w:sz w:val="24"/>
          <w:szCs w:val="24"/>
        </w:rPr>
        <w:t>at slightly lower orbital energies (NH</w:t>
      </w:r>
      <w:r w:rsidR="00666CFE">
        <w:rPr>
          <w:rFonts w:ascii="Times New Roman" w:hAnsi="Times New Roman" w:cs="Times New Roman"/>
          <w:bCs/>
          <w:iCs/>
          <w:sz w:val="24"/>
          <w:szCs w:val="24"/>
          <w:vertAlign w:val="subscript"/>
        </w:rPr>
        <w:t>3</w:t>
      </w:r>
      <w:r w:rsidR="00666CFE">
        <w:rPr>
          <w:rFonts w:ascii="Times New Roman" w:hAnsi="Times New Roman" w:cs="Times New Roman"/>
          <w:bCs/>
          <w:iCs/>
          <w:sz w:val="24"/>
          <w:szCs w:val="24"/>
        </w:rPr>
        <w:t>|</w:t>
      </w:r>
      <w:r w:rsidR="0062428D">
        <w:rPr>
          <w:rFonts w:ascii="Times New Roman" w:hAnsi="Times New Roman" w:cs="Times New Roman"/>
          <w:bCs/>
          <w:iCs/>
          <w:sz w:val="24"/>
          <w:szCs w:val="24"/>
        </w:rPr>
        <w:t>HOMO-2</w:t>
      </w:r>
      <w:r w:rsidR="00242743">
        <w:rPr>
          <w:rFonts w:ascii="Times New Roman" w:hAnsi="Times New Roman" w:cs="Times New Roman"/>
          <w:bCs/>
          <w:iCs/>
          <w:sz w:val="24"/>
          <w:szCs w:val="24"/>
        </w:rPr>
        <w:t>,</w:t>
      </w:r>
      <w:r w:rsidR="00410E8F">
        <w:rPr>
          <w:rFonts w:ascii="Times New Roman" w:hAnsi="Times New Roman" w:cs="Times New Roman"/>
          <w:bCs/>
          <w:iCs/>
          <w:sz w:val="24"/>
          <w:szCs w:val="24"/>
        </w:rPr>
        <w:t xml:space="preserve"> Pyr|HOMO-3,</w:t>
      </w:r>
      <w:r w:rsidR="00A87DF9">
        <w:rPr>
          <w:rFonts w:ascii="Times New Roman" w:hAnsi="Times New Roman" w:cs="Times New Roman"/>
          <w:bCs/>
          <w:iCs/>
          <w:sz w:val="24"/>
          <w:szCs w:val="24"/>
        </w:rPr>
        <w:t xml:space="preserve"> </w:t>
      </w:r>
      <w:r w:rsidR="00F717B8">
        <w:rPr>
          <w:rFonts w:ascii="Times New Roman" w:hAnsi="Times New Roman" w:cs="Times New Roman"/>
          <w:bCs/>
          <w:iCs/>
          <w:sz w:val="24"/>
          <w:szCs w:val="24"/>
        </w:rPr>
        <w:t>H</w:t>
      </w:r>
      <w:r w:rsidR="00F717B8">
        <w:rPr>
          <w:rFonts w:ascii="Times New Roman" w:hAnsi="Times New Roman" w:cs="Times New Roman"/>
          <w:bCs/>
          <w:iCs/>
          <w:sz w:val="24"/>
          <w:szCs w:val="24"/>
          <w:vertAlign w:val="subscript"/>
        </w:rPr>
        <w:t>2</w:t>
      </w:r>
      <w:r w:rsidR="00F717B8">
        <w:rPr>
          <w:rFonts w:ascii="Times New Roman" w:hAnsi="Times New Roman" w:cs="Times New Roman"/>
          <w:bCs/>
          <w:iCs/>
          <w:sz w:val="24"/>
          <w:szCs w:val="24"/>
        </w:rPr>
        <w:t>O|HOMO-3).</w:t>
      </w:r>
      <w:r w:rsidR="0062428D">
        <w:rPr>
          <w:rFonts w:ascii="Times New Roman" w:hAnsi="Times New Roman" w:cs="Times New Roman"/>
          <w:bCs/>
          <w:iCs/>
          <w:sz w:val="24"/>
          <w:szCs w:val="24"/>
        </w:rPr>
        <w:t xml:space="preserve"> </w:t>
      </w:r>
      <w:r w:rsidR="0018094F">
        <w:rPr>
          <w:rFonts w:ascii="Times New Roman" w:hAnsi="Times New Roman" w:cs="Times New Roman"/>
          <w:bCs/>
          <w:iCs/>
          <w:sz w:val="24"/>
          <w:szCs w:val="24"/>
        </w:rPr>
        <w:t xml:space="preserve">This is also the case for </w:t>
      </w:r>
      <w:r w:rsidR="00FA3D94">
        <w:rPr>
          <w:rFonts w:ascii="Times New Roman" w:hAnsi="Times New Roman" w:cs="Times New Roman"/>
          <w:bCs/>
          <w:iCs/>
          <w:sz w:val="24"/>
          <w:szCs w:val="24"/>
        </w:rPr>
        <w:t xml:space="preserve">the HOMO of </w:t>
      </w:r>
      <w:r w:rsidR="00145143">
        <w:rPr>
          <w:rFonts w:ascii="Times New Roman" w:hAnsi="Times New Roman" w:cs="Times New Roman"/>
          <w:bCs/>
          <w:iCs/>
          <w:sz w:val="24"/>
          <w:szCs w:val="24"/>
        </w:rPr>
        <w:t>complex</w:t>
      </w:r>
      <w:r w:rsidR="00C73B83">
        <w:rPr>
          <w:rFonts w:ascii="Times New Roman" w:hAnsi="Times New Roman" w:cs="Times New Roman"/>
          <w:bCs/>
          <w:iCs/>
          <w:sz w:val="24"/>
          <w:szCs w:val="24"/>
        </w:rPr>
        <w:t xml:space="preserve"> </w:t>
      </w:r>
      <w:r w:rsidR="00BB5E26">
        <w:rPr>
          <w:rFonts w:ascii="Times New Roman" w:hAnsi="Times New Roman" w:cs="Times New Roman"/>
          <w:b/>
          <w:iCs/>
          <w:sz w:val="24"/>
          <w:szCs w:val="24"/>
        </w:rPr>
        <w:t>15</w:t>
      </w:r>
      <w:r w:rsidR="00B605A0">
        <w:rPr>
          <w:rFonts w:ascii="Times New Roman" w:hAnsi="Times New Roman" w:cs="Times New Roman"/>
          <w:bCs/>
          <w:iCs/>
          <w:sz w:val="24"/>
          <w:szCs w:val="24"/>
        </w:rPr>
        <w:t xml:space="preserve"> (DMG)</w:t>
      </w:r>
      <w:r w:rsidR="003C3411">
        <w:rPr>
          <w:rFonts w:ascii="Times New Roman" w:hAnsi="Times New Roman" w:cs="Times New Roman"/>
          <w:bCs/>
          <w:iCs/>
          <w:sz w:val="24"/>
          <w:szCs w:val="24"/>
        </w:rPr>
        <w:t xml:space="preserve"> and </w:t>
      </w:r>
      <w:r w:rsidR="00E72B5A">
        <w:rPr>
          <w:rFonts w:ascii="Times New Roman" w:hAnsi="Times New Roman" w:cs="Times New Roman"/>
          <w:b/>
          <w:iCs/>
          <w:sz w:val="24"/>
          <w:szCs w:val="24"/>
        </w:rPr>
        <w:t xml:space="preserve">11b </w:t>
      </w:r>
      <w:r w:rsidR="00E72B5A">
        <w:rPr>
          <w:rFonts w:ascii="Times New Roman" w:hAnsi="Times New Roman" w:cs="Times New Roman"/>
          <w:bCs/>
          <w:iCs/>
          <w:sz w:val="24"/>
          <w:szCs w:val="24"/>
        </w:rPr>
        <w:t>(BDA)</w:t>
      </w:r>
      <w:r w:rsidR="005B216C">
        <w:rPr>
          <w:rFonts w:ascii="Times New Roman" w:hAnsi="Times New Roman" w:cs="Times New Roman"/>
          <w:bCs/>
          <w:iCs/>
          <w:sz w:val="24"/>
          <w:szCs w:val="24"/>
        </w:rPr>
        <w:t>.</w:t>
      </w:r>
      <w:r w:rsidR="00424BB6">
        <w:rPr>
          <w:rFonts w:ascii="Times New Roman" w:hAnsi="Times New Roman" w:cs="Times New Roman"/>
          <w:bCs/>
          <w:iCs/>
          <w:sz w:val="24"/>
          <w:szCs w:val="24"/>
        </w:rPr>
        <w:t xml:space="preserve"> </w:t>
      </w:r>
      <w:r w:rsidR="00AB193E">
        <w:rPr>
          <w:rFonts w:ascii="Times New Roman" w:hAnsi="Times New Roman" w:cs="Times New Roman"/>
          <w:bCs/>
          <w:iCs/>
          <w:sz w:val="24"/>
          <w:szCs w:val="24"/>
        </w:rPr>
        <w:t xml:space="preserve">Complex </w:t>
      </w:r>
      <w:r w:rsidR="00AB193E">
        <w:rPr>
          <w:rFonts w:ascii="Times New Roman" w:hAnsi="Times New Roman" w:cs="Times New Roman"/>
          <w:b/>
          <w:iCs/>
          <w:sz w:val="24"/>
          <w:szCs w:val="24"/>
        </w:rPr>
        <w:t>14</w:t>
      </w:r>
      <w:r w:rsidR="000A6D11">
        <w:rPr>
          <w:rFonts w:ascii="Times New Roman" w:hAnsi="Times New Roman" w:cs="Times New Roman"/>
          <w:b/>
          <w:iCs/>
          <w:sz w:val="24"/>
          <w:szCs w:val="24"/>
        </w:rPr>
        <w:t xml:space="preserve"> </w:t>
      </w:r>
      <w:r w:rsidR="000A6D11" w:rsidRPr="000A6D11">
        <w:rPr>
          <w:rFonts w:ascii="Times New Roman" w:hAnsi="Times New Roman" w:cs="Times New Roman"/>
          <w:bCs/>
          <w:iCs/>
          <w:sz w:val="24"/>
          <w:szCs w:val="24"/>
        </w:rPr>
        <w:t>(POR)</w:t>
      </w:r>
      <w:r w:rsidR="00AB193E">
        <w:rPr>
          <w:rFonts w:ascii="Times New Roman" w:hAnsi="Times New Roman" w:cs="Times New Roman"/>
          <w:bCs/>
          <w:iCs/>
          <w:sz w:val="24"/>
          <w:szCs w:val="24"/>
        </w:rPr>
        <w:t xml:space="preserve"> </w:t>
      </w:r>
      <w:r w:rsidR="000F5B15">
        <w:rPr>
          <w:rFonts w:ascii="Times New Roman" w:hAnsi="Times New Roman" w:cs="Times New Roman"/>
          <w:bCs/>
          <w:iCs/>
          <w:sz w:val="24"/>
          <w:szCs w:val="24"/>
        </w:rPr>
        <w:t xml:space="preserve">contains </w:t>
      </w:r>
      <w:r w:rsidR="003415B5">
        <w:rPr>
          <w:rFonts w:ascii="Times New Roman" w:hAnsi="Times New Roman" w:cs="Times New Roman"/>
          <w:bCs/>
          <w:iCs/>
          <w:sz w:val="24"/>
          <w:szCs w:val="24"/>
        </w:rPr>
        <w:t xml:space="preserve">almost </w:t>
      </w:r>
      <w:r w:rsidR="000F5B15">
        <w:rPr>
          <w:rFonts w:ascii="Times New Roman" w:hAnsi="Times New Roman" w:cs="Times New Roman"/>
          <w:bCs/>
          <w:iCs/>
          <w:sz w:val="24"/>
          <w:szCs w:val="24"/>
        </w:rPr>
        <w:t xml:space="preserve">no </w:t>
      </w:r>
      <w:r w:rsidR="009C5777">
        <w:rPr>
          <w:rFonts w:ascii="Times New Roman" w:hAnsi="Times New Roman" w:cs="Times New Roman"/>
          <w:bCs/>
          <w:iCs/>
          <w:sz w:val="24"/>
          <w:szCs w:val="24"/>
        </w:rPr>
        <w:t xml:space="preserve">electron density </w:t>
      </w:r>
      <w:r w:rsidR="00516716">
        <w:rPr>
          <w:rFonts w:ascii="Times New Roman" w:hAnsi="Times New Roman" w:cs="Times New Roman"/>
          <w:bCs/>
          <w:iCs/>
          <w:sz w:val="24"/>
          <w:szCs w:val="24"/>
        </w:rPr>
        <w:t xml:space="preserve">on dioxygen, instead containing pi antibonding interactions </w:t>
      </w:r>
      <w:r w:rsidR="000A6D11">
        <w:rPr>
          <w:rFonts w:ascii="Times New Roman" w:hAnsi="Times New Roman" w:cs="Times New Roman"/>
          <w:bCs/>
          <w:iCs/>
          <w:sz w:val="24"/>
          <w:szCs w:val="24"/>
        </w:rPr>
        <w:t>between Ru and the porphyrin, and in the Ru-Cl bond.</w:t>
      </w:r>
      <w:r w:rsidR="00D35C1E">
        <w:rPr>
          <w:rFonts w:ascii="Times New Roman" w:hAnsi="Times New Roman" w:cs="Times New Roman"/>
          <w:bCs/>
          <w:iCs/>
          <w:sz w:val="24"/>
          <w:szCs w:val="24"/>
        </w:rPr>
        <w:t xml:space="preserve"> </w:t>
      </w:r>
      <w:r w:rsidR="000E7210">
        <w:rPr>
          <w:rFonts w:ascii="Times New Roman" w:hAnsi="Times New Roman" w:cs="Times New Roman"/>
          <w:bCs/>
          <w:iCs/>
          <w:sz w:val="24"/>
          <w:szCs w:val="24"/>
        </w:rPr>
        <w:t xml:space="preserve">The </w:t>
      </w:r>
      <w:r w:rsidR="000E7210">
        <w:rPr>
          <w:rFonts w:ascii="Times New Roman" w:hAnsi="Times New Roman" w:cs="Times New Roman"/>
          <w:bCs/>
          <w:iCs/>
          <w:sz w:val="24"/>
          <w:szCs w:val="24"/>
        </w:rPr>
        <w:lastRenderedPageBreak/>
        <w:t xml:space="preserve">HOMO for </w:t>
      </w:r>
      <w:r w:rsidR="00AD4239" w:rsidRPr="00DA7FDE">
        <w:rPr>
          <w:rFonts w:ascii="Times New Roman" w:hAnsi="Times New Roman" w:cs="Times New Roman"/>
          <w:b/>
          <w:iCs/>
          <w:sz w:val="24"/>
          <w:szCs w:val="24"/>
        </w:rPr>
        <w:t>12a</w:t>
      </w:r>
      <w:r w:rsidR="00AD4239">
        <w:rPr>
          <w:rFonts w:ascii="Times New Roman" w:hAnsi="Times New Roman" w:cs="Times New Roman"/>
          <w:b/>
          <w:iCs/>
          <w:sz w:val="24"/>
          <w:szCs w:val="24"/>
        </w:rPr>
        <w:t xml:space="preserve"> </w:t>
      </w:r>
      <w:r w:rsidR="00AD4239" w:rsidRPr="00B605A0">
        <w:rPr>
          <w:rFonts w:ascii="Times New Roman" w:hAnsi="Times New Roman" w:cs="Times New Roman"/>
          <w:bCs/>
          <w:iCs/>
          <w:sz w:val="24"/>
          <w:szCs w:val="24"/>
        </w:rPr>
        <w:t>(NTA)</w:t>
      </w:r>
      <w:r w:rsidR="00503F61">
        <w:rPr>
          <w:rFonts w:ascii="Times New Roman" w:hAnsi="Times New Roman" w:cs="Times New Roman"/>
          <w:bCs/>
          <w:iCs/>
          <w:sz w:val="24"/>
          <w:szCs w:val="24"/>
        </w:rPr>
        <w:t xml:space="preserve"> </w:t>
      </w:r>
      <w:r w:rsidR="00B3029A">
        <w:rPr>
          <w:rFonts w:ascii="Times New Roman" w:hAnsi="Times New Roman" w:cs="Times New Roman"/>
          <w:bCs/>
          <w:iCs/>
          <w:sz w:val="24"/>
          <w:szCs w:val="24"/>
        </w:rPr>
        <w:t xml:space="preserve">has a somewhat anomalous </w:t>
      </w:r>
      <w:r w:rsidR="00E81474">
        <w:rPr>
          <w:rFonts w:ascii="Times New Roman" w:hAnsi="Times New Roman" w:cs="Times New Roman"/>
          <w:bCs/>
          <w:iCs/>
          <w:sz w:val="24"/>
          <w:szCs w:val="24"/>
        </w:rPr>
        <w:t xml:space="preserve">HOMO, in that the bond lengths clearly show an </w:t>
      </w:r>
      <w:r w:rsidR="00E81474">
        <w:rPr>
          <w:rFonts w:ascii="Times New Roman" w:hAnsi="Times New Roman" w:cs="Times New Roman"/>
          <w:iCs/>
          <w:sz w:val="24"/>
          <w:szCs w:val="24"/>
        </w:rPr>
        <w:t>η</w:t>
      </w:r>
      <w:r w:rsidR="00E81474">
        <w:rPr>
          <w:rFonts w:ascii="Times New Roman" w:hAnsi="Times New Roman" w:cs="Times New Roman"/>
          <w:iCs/>
          <w:sz w:val="24"/>
          <w:szCs w:val="24"/>
          <w:vertAlign w:val="superscript"/>
        </w:rPr>
        <w:t>1</w:t>
      </w:r>
      <w:r w:rsidR="00E81474">
        <w:rPr>
          <w:rFonts w:ascii="Times New Roman" w:hAnsi="Times New Roman" w:cs="Times New Roman"/>
          <w:iCs/>
          <w:sz w:val="24"/>
          <w:szCs w:val="24"/>
        </w:rPr>
        <w:t xml:space="preserve"> </w:t>
      </w:r>
      <w:r w:rsidR="00135672">
        <w:rPr>
          <w:rFonts w:ascii="Times New Roman" w:hAnsi="Times New Roman" w:cs="Times New Roman"/>
          <w:iCs/>
          <w:sz w:val="24"/>
          <w:szCs w:val="24"/>
        </w:rPr>
        <w:t>coordination mode</w:t>
      </w:r>
      <w:r w:rsidR="00DC1CCC">
        <w:rPr>
          <w:rFonts w:ascii="Times New Roman" w:hAnsi="Times New Roman" w:cs="Times New Roman"/>
          <w:iCs/>
          <w:sz w:val="24"/>
          <w:szCs w:val="24"/>
        </w:rPr>
        <w:t xml:space="preserve">, but the HOMO shows a </w:t>
      </w:r>
      <w:r w:rsidR="00804A63">
        <w:rPr>
          <w:rFonts w:ascii="Times New Roman" w:hAnsi="Times New Roman" w:cs="Times New Roman"/>
          <w:iCs/>
          <w:sz w:val="24"/>
          <w:szCs w:val="24"/>
        </w:rPr>
        <w:t xml:space="preserve">pi bonding </w:t>
      </w:r>
      <w:r w:rsidR="00940ACC">
        <w:rPr>
          <w:rFonts w:ascii="Times New Roman" w:hAnsi="Times New Roman" w:cs="Times New Roman"/>
          <w:iCs/>
          <w:sz w:val="24"/>
          <w:szCs w:val="24"/>
        </w:rPr>
        <w:t xml:space="preserve">interaction </w:t>
      </w:r>
      <w:r w:rsidR="00804A63">
        <w:rPr>
          <w:rFonts w:ascii="Times New Roman" w:hAnsi="Times New Roman" w:cs="Times New Roman"/>
          <w:iCs/>
          <w:sz w:val="24"/>
          <w:szCs w:val="24"/>
        </w:rPr>
        <w:t xml:space="preserve">with </w:t>
      </w:r>
      <w:r w:rsidR="00086D6C">
        <w:rPr>
          <w:rFonts w:ascii="Times New Roman" w:hAnsi="Times New Roman" w:cs="Times New Roman"/>
          <w:iCs/>
          <w:sz w:val="24"/>
          <w:szCs w:val="24"/>
        </w:rPr>
        <w:t>the pi antibonding orbital</w:t>
      </w:r>
      <w:r w:rsidR="00717EED">
        <w:rPr>
          <w:rFonts w:ascii="Times New Roman" w:hAnsi="Times New Roman" w:cs="Times New Roman"/>
          <w:iCs/>
          <w:sz w:val="24"/>
          <w:szCs w:val="24"/>
        </w:rPr>
        <w:t xml:space="preserve"> overlapping with the Ru d-orbital</w:t>
      </w:r>
      <w:r w:rsidR="00086D6C">
        <w:rPr>
          <w:rFonts w:ascii="Times New Roman" w:hAnsi="Times New Roman" w:cs="Times New Roman"/>
          <w:iCs/>
          <w:sz w:val="24"/>
          <w:szCs w:val="24"/>
        </w:rPr>
        <w:t xml:space="preserve"> </w:t>
      </w:r>
      <w:r w:rsidR="00DB00DC">
        <w:rPr>
          <w:rFonts w:ascii="Times New Roman" w:hAnsi="Times New Roman" w:cs="Times New Roman"/>
          <w:iCs/>
          <w:sz w:val="24"/>
          <w:szCs w:val="24"/>
        </w:rPr>
        <w:t xml:space="preserve">in an </w:t>
      </w:r>
      <w:r w:rsidR="00DB00DC" w:rsidRPr="000F31BD">
        <w:rPr>
          <w:rFonts w:ascii="Times New Roman" w:hAnsi="Times New Roman" w:cs="Times New Roman"/>
          <w:iCs/>
          <w:sz w:val="24"/>
          <w:szCs w:val="24"/>
        </w:rPr>
        <w:t>η</w:t>
      </w:r>
      <w:r w:rsidR="000F31BD">
        <w:rPr>
          <w:rFonts w:ascii="Times New Roman" w:hAnsi="Times New Roman" w:cs="Times New Roman"/>
          <w:iCs/>
          <w:sz w:val="24"/>
          <w:szCs w:val="24"/>
          <w:vertAlign w:val="superscript"/>
        </w:rPr>
        <w:t>2</w:t>
      </w:r>
      <w:r w:rsidR="000F31BD">
        <w:rPr>
          <w:rFonts w:ascii="Times New Roman" w:hAnsi="Times New Roman" w:cs="Times New Roman"/>
          <w:b/>
          <w:bCs/>
          <w:iCs/>
          <w:sz w:val="24"/>
          <w:szCs w:val="24"/>
        </w:rPr>
        <w:t xml:space="preserve"> </w:t>
      </w:r>
      <w:r w:rsidR="000F31BD" w:rsidRPr="000F31BD">
        <w:rPr>
          <w:rFonts w:ascii="Times New Roman" w:hAnsi="Times New Roman" w:cs="Times New Roman"/>
          <w:iCs/>
          <w:sz w:val="24"/>
          <w:szCs w:val="24"/>
        </w:rPr>
        <w:t>fashion</w:t>
      </w:r>
      <w:r w:rsidR="000F31BD">
        <w:rPr>
          <w:rFonts w:ascii="Times New Roman" w:hAnsi="Times New Roman" w:cs="Times New Roman"/>
          <w:iCs/>
          <w:sz w:val="24"/>
          <w:szCs w:val="24"/>
        </w:rPr>
        <w:t xml:space="preserve">. </w:t>
      </w:r>
      <w:r w:rsidR="003D6877">
        <w:rPr>
          <w:rFonts w:ascii="Times New Roman" w:hAnsi="Times New Roman" w:cs="Times New Roman"/>
          <w:iCs/>
          <w:sz w:val="24"/>
          <w:szCs w:val="24"/>
        </w:rPr>
        <w:t xml:space="preserve">The HOMOs for </w:t>
      </w:r>
      <w:r w:rsidR="003D6877">
        <w:rPr>
          <w:rFonts w:ascii="Times New Roman" w:hAnsi="Times New Roman" w:cs="Times New Roman"/>
          <w:b/>
          <w:bCs/>
          <w:iCs/>
          <w:sz w:val="24"/>
          <w:szCs w:val="24"/>
        </w:rPr>
        <w:t>11b</w:t>
      </w:r>
      <w:r w:rsidR="003D6877">
        <w:rPr>
          <w:rFonts w:ascii="Times New Roman" w:hAnsi="Times New Roman" w:cs="Times New Roman"/>
          <w:iCs/>
          <w:sz w:val="24"/>
          <w:szCs w:val="24"/>
        </w:rPr>
        <w:t xml:space="preserve">, </w:t>
      </w:r>
      <w:r w:rsidR="003D6877">
        <w:rPr>
          <w:rFonts w:ascii="Times New Roman" w:hAnsi="Times New Roman" w:cs="Times New Roman"/>
          <w:b/>
          <w:bCs/>
          <w:iCs/>
          <w:sz w:val="24"/>
          <w:szCs w:val="24"/>
        </w:rPr>
        <w:t>12a</w:t>
      </w:r>
      <w:r w:rsidR="003D6877">
        <w:rPr>
          <w:rFonts w:ascii="Times New Roman" w:hAnsi="Times New Roman" w:cs="Times New Roman"/>
          <w:iCs/>
          <w:sz w:val="24"/>
          <w:szCs w:val="24"/>
        </w:rPr>
        <w:t xml:space="preserve">, </w:t>
      </w:r>
      <w:r w:rsidR="003D6877">
        <w:rPr>
          <w:rFonts w:ascii="Times New Roman" w:hAnsi="Times New Roman" w:cs="Times New Roman"/>
          <w:b/>
          <w:bCs/>
          <w:iCs/>
          <w:sz w:val="24"/>
          <w:szCs w:val="24"/>
        </w:rPr>
        <w:t>14</w:t>
      </w:r>
      <w:r w:rsidR="003D6877">
        <w:rPr>
          <w:rFonts w:ascii="Times New Roman" w:hAnsi="Times New Roman" w:cs="Times New Roman"/>
          <w:iCs/>
          <w:sz w:val="24"/>
          <w:szCs w:val="24"/>
        </w:rPr>
        <w:t xml:space="preserve">, and </w:t>
      </w:r>
      <w:r w:rsidR="003D6877">
        <w:rPr>
          <w:rFonts w:ascii="Times New Roman" w:hAnsi="Times New Roman" w:cs="Times New Roman"/>
          <w:b/>
          <w:bCs/>
          <w:iCs/>
          <w:sz w:val="24"/>
          <w:szCs w:val="24"/>
        </w:rPr>
        <w:t>15</w:t>
      </w:r>
      <w:r w:rsidR="003D6877">
        <w:rPr>
          <w:rFonts w:ascii="Times New Roman" w:hAnsi="Times New Roman" w:cs="Times New Roman"/>
          <w:iCs/>
          <w:sz w:val="24"/>
          <w:szCs w:val="24"/>
        </w:rPr>
        <w:t xml:space="preserve"> all contain </w:t>
      </w:r>
      <w:r w:rsidR="00DD7617">
        <w:rPr>
          <w:rFonts w:ascii="Times New Roman" w:hAnsi="Times New Roman" w:cs="Times New Roman"/>
          <w:iCs/>
          <w:sz w:val="24"/>
          <w:szCs w:val="24"/>
        </w:rPr>
        <w:t>bonding interactions between Ru and O</w:t>
      </w:r>
      <w:r w:rsidR="00DD7617">
        <w:rPr>
          <w:rFonts w:ascii="Times New Roman" w:hAnsi="Times New Roman" w:cs="Times New Roman"/>
          <w:iCs/>
          <w:sz w:val="24"/>
          <w:szCs w:val="24"/>
          <w:vertAlign w:val="subscript"/>
        </w:rPr>
        <w:t>2</w:t>
      </w:r>
      <w:r w:rsidR="00DD7617">
        <w:rPr>
          <w:rFonts w:ascii="Times New Roman" w:hAnsi="Times New Roman" w:cs="Times New Roman"/>
          <w:iCs/>
          <w:sz w:val="24"/>
          <w:szCs w:val="24"/>
        </w:rPr>
        <w:t xml:space="preserve">, but antibonding interactions in the O-O bond. This suggests that oxidation of these dioxygen complexes may </w:t>
      </w:r>
      <w:r w:rsidR="008E6122">
        <w:rPr>
          <w:rFonts w:ascii="Times New Roman" w:hAnsi="Times New Roman" w:cs="Times New Roman"/>
          <w:iCs/>
          <w:sz w:val="24"/>
          <w:szCs w:val="24"/>
        </w:rPr>
        <w:t>hasten the breaking of the Ru-O bond</w:t>
      </w:r>
      <w:r w:rsidR="00B47607">
        <w:rPr>
          <w:rFonts w:ascii="Times New Roman" w:hAnsi="Times New Roman" w:cs="Times New Roman"/>
          <w:iCs/>
          <w:sz w:val="24"/>
          <w:szCs w:val="24"/>
        </w:rPr>
        <w:t>, helping to drive the following oxygen evolution step</w:t>
      </w:r>
      <w:r w:rsidR="001749BC">
        <w:rPr>
          <w:rFonts w:ascii="Times New Roman" w:hAnsi="Times New Roman" w:cs="Times New Roman"/>
          <w:iCs/>
          <w:sz w:val="24"/>
          <w:szCs w:val="24"/>
        </w:rPr>
        <w:t>, much in the same way it occurs in the cerium-driven mechanism.</w:t>
      </w:r>
    </w:p>
    <w:p w14:paraId="3CEFC8EB" w14:textId="383F337A" w:rsidR="00982AB1" w:rsidRDefault="009E2B12" w:rsidP="00B958CB">
      <w:pPr>
        <w:keepNext/>
        <w:spacing w:line="240" w:lineRule="auto"/>
        <w:contextualSpacing/>
        <w:jc w:val="center"/>
      </w:pPr>
      <w:r>
        <w:rPr>
          <w:noProof/>
        </w:rPr>
        <w:drawing>
          <wp:inline distT="0" distB="0" distL="0" distR="0" wp14:anchorId="2918439F" wp14:editId="206EDA5A">
            <wp:extent cx="3275612" cy="2080260"/>
            <wp:effectExtent l="0" t="0" r="1270" b="0"/>
            <wp:docPr id="20567" name="Picture 20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13846" t="9760" r="42820" b="39298"/>
                    <a:stretch/>
                  </pic:blipFill>
                  <pic:spPr bwMode="auto">
                    <a:xfrm>
                      <a:off x="0" y="0"/>
                      <a:ext cx="3292521" cy="2090999"/>
                    </a:xfrm>
                    <a:prstGeom prst="rect">
                      <a:avLst/>
                    </a:prstGeom>
                    <a:ln>
                      <a:noFill/>
                    </a:ln>
                    <a:extLst>
                      <a:ext uri="{53640926-AAD7-44D8-BBD7-CCE9431645EC}">
                        <a14:shadowObscured xmlns:a14="http://schemas.microsoft.com/office/drawing/2010/main"/>
                      </a:ext>
                    </a:extLst>
                  </pic:spPr>
                </pic:pic>
              </a:graphicData>
            </a:graphic>
          </wp:inline>
        </w:drawing>
      </w:r>
      <w:r w:rsidR="0061764B">
        <w:rPr>
          <w:noProof/>
        </w:rPr>
        <w:drawing>
          <wp:inline distT="0" distB="0" distL="0" distR="0" wp14:anchorId="7CFC0870" wp14:editId="4525D843">
            <wp:extent cx="1948438" cy="2080260"/>
            <wp:effectExtent l="0" t="0" r="0" b="0"/>
            <wp:docPr id="20566" name="Picture 20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25384" t="18806" r="55257" b="44058"/>
                    <a:stretch/>
                  </pic:blipFill>
                  <pic:spPr bwMode="auto">
                    <a:xfrm>
                      <a:off x="0" y="0"/>
                      <a:ext cx="1949073" cy="2080938"/>
                    </a:xfrm>
                    <a:prstGeom prst="rect">
                      <a:avLst/>
                    </a:prstGeom>
                    <a:ln>
                      <a:noFill/>
                    </a:ln>
                    <a:extLst>
                      <a:ext uri="{53640926-AAD7-44D8-BBD7-CCE9431645EC}">
                        <a14:shadowObscured xmlns:a14="http://schemas.microsoft.com/office/drawing/2010/main"/>
                      </a:ext>
                    </a:extLst>
                  </pic:spPr>
                </pic:pic>
              </a:graphicData>
            </a:graphic>
          </wp:inline>
        </w:drawing>
      </w:r>
      <w:r w:rsidR="00537306">
        <w:rPr>
          <w:noProof/>
        </w:rPr>
        <w:drawing>
          <wp:inline distT="0" distB="0" distL="0" distR="0" wp14:anchorId="0802F187" wp14:editId="1FE892F2">
            <wp:extent cx="2537460" cy="2505710"/>
            <wp:effectExtent l="0" t="0" r="0" b="8890"/>
            <wp:docPr id="20568" name="Picture 20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20513" t="7855" r="50257" b="38583"/>
                    <a:stretch/>
                  </pic:blipFill>
                  <pic:spPr bwMode="auto">
                    <a:xfrm>
                      <a:off x="0" y="0"/>
                      <a:ext cx="2537460" cy="2505710"/>
                    </a:xfrm>
                    <a:prstGeom prst="rect">
                      <a:avLst/>
                    </a:prstGeom>
                    <a:ln>
                      <a:noFill/>
                    </a:ln>
                    <a:extLst>
                      <a:ext uri="{53640926-AAD7-44D8-BBD7-CCE9431645EC}">
                        <a14:shadowObscured xmlns:a14="http://schemas.microsoft.com/office/drawing/2010/main"/>
                      </a:ext>
                    </a:extLst>
                  </pic:spPr>
                </pic:pic>
              </a:graphicData>
            </a:graphic>
          </wp:inline>
        </w:drawing>
      </w:r>
      <w:r w:rsidR="008830F4">
        <w:rPr>
          <w:noProof/>
        </w:rPr>
        <w:drawing>
          <wp:inline distT="0" distB="0" distL="0" distR="0" wp14:anchorId="6BA691DB" wp14:editId="4289F3BA">
            <wp:extent cx="2687955" cy="2510155"/>
            <wp:effectExtent l="0" t="0" r="0" b="4445"/>
            <wp:docPr id="20569" name="Picture 20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22820" t="9046" r="47051" b="37870"/>
                    <a:stretch/>
                  </pic:blipFill>
                  <pic:spPr bwMode="auto">
                    <a:xfrm>
                      <a:off x="0" y="0"/>
                      <a:ext cx="2705204" cy="2526263"/>
                    </a:xfrm>
                    <a:prstGeom prst="rect">
                      <a:avLst/>
                    </a:prstGeom>
                    <a:ln>
                      <a:noFill/>
                    </a:ln>
                    <a:extLst>
                      <a:ext uri="{53640926-AAD7-44D8-BBD7-CCE9431645EC}">
                        <a14:shadowObscured xmlns:a14="http://schemas.microsoft.com/office/drawing/2010/main"/>
                      </a:ext>
                    </a:extLst>
                  </pic:spPr>
                </pic:pic>
              </a:graphicData>
            </a:graphic>
          </wp:inline>
        </w:drawing>
      </w:r>
    </w:p>
    <w:p w14:paraId="55FBB59D" w14:textId="5C884B05" w:rsidR="00982AB1" w:rsidRPr="0039069F" w:rsidRDefault="00982AB1" w:rsidP="00FC4F3A">
      <w:pPr>
        <w:pStyle w:val="Caption"/>
        <w:spacing w:line="360" w:lineRule="auto"/>
        <w:rPr>
          <w:rFonts w:ascii="Times New Roman" w:hAnsi="Times New Roman" w:cs="Times New Roman"/>
          <w:color w:val="auto"/>
          <w:sz w:val="24"/>
          <w:szCs w:val="24"/>
        </w:rPr>
      </w:pPr>
      <w:bookmarkStart w:id="60" w:name="_Toc48344109"/>
      <w:r w:rsidRPr="0039069F">
        <w:rPr>
          <w:rFonts w:ascii="Times New Roman" w:hAnsi="Times New Roman" w:cs="Times New Roman"/>
          <w:color w:val="auto"/>
          <w:sz w:val="24"/>
          <w:szCs w:val="24"/>
        </w:rPr>
        <w:t xml:space="preserve">Figure </w:t>
      </w:r>
      <w:r w:rsidRPr="0039069F">
        <w:rPr>
          <w:rFonts w:ascii="Times New Roman" w:hAnsi="Times New Roman" w:cs="Times New Roman"/>
          <w:color w:val="auto"/>
          <w:sz w:val="24"/>
          <w:szCs w:val="24"/>
        </w:rPr>
        <w:fldChar w:fldCharType="begin"/>
      </w:r>
      <w:r w:rsidRPr="0039069F">
        <w:rPr>
          <w:rFonts w:ascii="Times New Roman" w:hAnsi="Times New Roman" w:cs="Times New Roman"/>
          <w:color w:val="auto"/>
          <w:sz w:val="24"/>
          <w:szCs w:val="24"/>
        </w:rPr>
        <w:instrText xml:space="preserve"> SEQ Figure \* ARABIC </w:instrText>
      </w:r>
      <w:r w:rsidRPr="0039069F">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32</w:t>
      </w:r>
      <w:r w:rsidRPr="0039069F">
        <w:rPr>
          <w:rFonts w:ascii="Times New Roman" w:hAnsi="Times New Roman" w:cs="Times New Roman"/>
          <w:color w:val="auto"/>
          <w:sz w:val="24"/>
          <w:szCs w:val="24"/>
        </w:rPr>
        <w:fldChar w:fldCharType="end"/>
      </w:r>
      <w:r w:rsidRPr="0039069F">
        <w:rPr>
          <w:rFonts w:ascii="Times New Roman" w:hAnsi="Times New Roman" w:cs="Times New Roman"/>
          <w:color w:val="auto"/>
          <w:sz w:val="24"/>
          <w:szCs w:val="24"/>
        </w:rPr>
        <w:t>: HOMOs for complex</w:t>
      </w:r>
      <w:r w:rsidR="006639EC" w:rsidRPr="0039069F">
        <w:rPr>
          <w:rFonts w:ascii="Times New Roman" w:hAnsi="Times New Roman" w:cs="Times New Roman"/>
          <w:color w:val="auto"/>
          <w:sz w:val="24"/>
          <w:szCs w:val="24"/>
        </w:rPr>
        <w:t>es</w:t>
      </w:r>
      <w:r w:rsidRPr="0039069F">
        <w:rPr>
          <w:rFonts w:ascii="Times New Roman" w:hAnsi="Times New Roman" w:cs="Times New Roman"/>
          <w:color w:val="auto"/>
          <w:sz w:val="24"/>
          <w:szCs w:val="24"/>
        </w:rPr>
        <w:t xml:space="preserve"> </w:t>
      </w:r>
      <w:r w:rsidRPr="0039069F">
        <w:rPr>
          <w:rFonts w:ascii="Times New Roman" w:hAnsi="Times New Roman" w:cs="Times New Roman"/>
          <w:b/>
          <w:bCs/>
          <w:color w:val="auto"/>
          <w:sz w:val="24"/>
          <w:szCs w:val="24"/>
        </w:rPr>
        <w:t>15</w:t>
      </w:r>
      <w:r w:rsidRPr="0039069F">
        <w:rPr>
          <w:rFonts w:ascii="Times New Roman" w:hAnsi="Times New Roman" w:cs="Times New Roman"/>
          <w:color w:val="auto"/>
          <w:sz w:val="24"/>
          <w:szCs w:val="24"/>
        </w:rPr>
        <w:t xml:space="preserve"> (top left), </w:t>
      </w:r>
      <w:r w:rsidRPr="0039069F">
        <w:rPr>
          <w:rFonts w:ascii="Times New Roman" w:hAnsi="Times New Roman" w:cs="Times New Roman"/>
          <w:b/>
          <w:bCs/>
          <w:color w:val="auto"/>
          <w:sz w:val="24"/>
          <w:szCs w:val="24"/>
        </w:rPr>
        <w:t>11b</w:t>
      </w:r>
      <w:r w:rsidRPr="0039069F">
        <w:rPr>
          <w:rFonts w:ascii="Times New Roman" w:hAnsi="Times New Roman" w:cs="Times New Roman"/>
          <w:color w:val="auto"/>
          <w:sz w:val="24"/>
          <w:szCs w:val="24"/>
        </w:rPr>
        <w:t xml:space="preserve"> (top right), </w:t>
      </w:r>
      <w:r w:rsidRPr="0039069F">
        <w:rPr>
          <w:rFonts w:ascii="Times New Roman" w:hAnsi="Times New Roman" w:cs="Times New Roman"/>
          <w:b/>
          <w:bCs/>
          <w:color w:val="auto"/>
          <w:sz w:val="24"/>
          <w:szCs w:val="24"/>
        </w:rPr>
        <w:t>14</w:t>
      </w:r>
      <w:r w:rsidRPr="0039069F">
        <w:rPr>
          <w:rFonts w:ascii="Times New Roman" w:hAnsi="Times New Roman" w:cs="Times New Roman"/>
          <w:color w:val="auto"/>
          <w:sz w:val="24"/>
          <w:szCs w:val="24"/>
        </w:rPr>
        <w:t xml:space="preserve"> (bottom left), </w:t>
      </w:r>
      <w:r w:rsidRPr="0039069F">
        <w:rPr>
          <w:rFonts w:ascii="Times New Roman" w:hAnsi="Times New Roman" w:cs="Times New Roman"/>
          <w:b/>
          <w:bCs/>
          <w:color w:val="auto"/>
          <w:sz w:val="24"/>
          <w:szCs w:val="24"/>
        </w:rPr>
        <w:t>12a</w:t>
      </w:r>
      <w:r w:rsidRPr="0039069F">
        <w:rPr>
          <w:rFonts w:ascii="Times New Roman" w:hAnsi="Times New Roman" w:cs="Times New Roman"/>
          <w:color w:val="auto"/>
          <w:sz w:val="24"/>
          <w:szCs w:val="24"/>
        </w:rPr>
        <w:t xml:space="preserve"> (bottom right).</w:t>
      </w:r>
      <w:bookmarkEnd w:id="60"/>
    </w:p>
    <w:p w14:paraId="1A79660C" w14:textId="3A093680" w:rsidR="00982AB1" w:rsidRPr="00CB73D4" w:rsidRDefault="00CB73D4" w:rsidP="00CB73D4">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lastRenderedPageBreak/>
        <w:t xml:space="preserve">In fact, the LUMO for complex </w:t>
      </w:r>
      <w:r>
        <w:rPr>
          <w:rFonts w:ascii="Times New Roman" w:hAnsi="Times New Roman" w:cs="Times New Roman"/>
          <w:b/>
          <w:bCs/>
          <w:iCs/>
          <w:sz w:val="24"/>
          <w:szCs w:val="24"/>
        </w:rPr>
        <w:t>12a</w:t>
      </w:r>
      <w:r>
        <w:rPr>
          <w:rFonts w:ascii="Times New Roman" w:hAnsi="Times New Roman" w:cs="Times New Roman"/>
          <w:iCs/>
          <w:sz w:val="24"/>
          <w:szCs w:val="24"/>
        </w:rPr>
        <w:t xml:space="preserve"> shows a delta bonding interaction between the O-O pi antibonding orbital and the Ru d-orbital, exhibiting more </w:t>
      </w:r>
      <w:r w:rsidRPr="000F31BD">
        <w:rPr>
          <w:rFonts w:ascii="Times New Roman" w:hAnsi="Times New Roman" w:cs="Times New Roman"/>
          <w:iCs/>
          <w:sz w:val="24"/>
          <w:szCs w:val="24"/>
        </w:rPr>
        <w:t>η</w:t>
      </w:r>
      <w:r>
        <w:rPr>
          <w:rFonts w:ascii="Times New Roman" w:hAnsi="Times New Roman" w:cs="Times New Roman"/>
          <w:iCs/>
          <w:sz w:val="24"/>
          <w:szCs w:val="24"/>
          <w:vertAlign w:val="superscript"/>
        </w:rPr>
        <w:t xml:space="preserve">2 </w:t>
      </w:r>
      <w:r>
        <w:rPr>
          <w:rFonts w:ascii="Times New Roman" w:hAnsi="Times New Roman" w:cs="Times New Roman"/>
          <w:iCs/>
          <w:sz w:val="24"/>
          <w:szCs w:val="24"/>
        </w:rPr>
        <w:t xml:space="preserve">character. </w:t>
      </w:r>
      <w:r w:rsidR="00EC249D">
        <w:rPr>
          <w:rFonts w:ascii="Times New Roman" w:hAnsi="Times New Roman" w:cs="Times New Roman"/>
          <w:iCs/>
          <w:sz w:val="24"/>
          <w:szCs w:val="24"/>
        </w:rPr>
        <w:t xml:space="preserve">With the exception of complex </w:t>
      </w:r>
      <w:r w:rsidR="00EC249D" w:rsidRPr="00EC249D">
        <w:rPr>
          <w:rFonts w:ascii="Times New Roman" w:hAnsi="Times New Roman" w:cs="Times New Roman"/>
          <w:b/>
          <w:bCs/>
          <w:iCs/>
          <w:sz w:val="24"/>
          <w:szCs w:val="24"/>
        </w:rPr>
        <w:t>13</w:t>
      </w:r>
      <w:r w:rsidR="00EC249D">
        <w:rPr>
          <w:rFonts w:ascii="Times New Roman" w:hAnsi="Times New Roman" w:cs="Times New Roman"/>
          <w:iCs/>
          <w:sz w:val="24"/>
          <w:szCs w:val="24"/>
        </w:rPr>
        <w:t xml:space="preserve"> which has delta antibonding character, </w:t>
      </w:r>
      <w:r w:rsidR="00EC249D">
        <w:rPr>
          <w:rFonts w:ascii="Times New Roman" w:hAnsi="Times New Roman" w:cs="Times New Roman"/>
          <w:sz w:val="24"/>
          <w:szCs w:val="24"/>
        </w:rPr>
        <w:t xml:space="preserve">all </w:t>
      </w:r>
      <w:r w:rsidR="00C46C13">
        <w:rPr>
          <w:rFonts w:ascii="Times New Roman" w:hAnsi="Times New Roman" w:cs="Times New Roman"/>
          <w:sz w:val="24"/>
          <w:szCs w:val="24"/>
        </w:rPr>
        <w:t xml:space="preserve">of the other </w:t>
      </w:r>
      <w:r w:rsidR="00526828">
        <w:rPr>
          <w:rFonts w:ascii="Times New Roman" w:hAnsi="Times New Roman" w:cs="Times New Roman"/>
          <w:sz w:val="24"/>
          <w:szCs w:val="24"/>
        </w:rPr>
        <w:t xml:space="preserve">LUMOs </w:t>
      </w:r>
      <w:r w:rsidR="00BE4445">
        <w:rPr>
          <w:rFonts w:ascii="Times New Roman" w:hAnsi="Times New Roman" w:cs="Times New Roman"/>
          <w:sz w:val="24"/>
          <w:szCs w:val="24"/>
        </w:rPr>
        <w:t>are sigma bonding</w:t>
      </w:r>
      <w:r w:rsidR="002C401B">
        <w:rPr>
          <w:rFonts w:ascii="Times New Roman" w:hAnsi="Times New Roman" w:cs="Times New Roman"/>
          <w:sz w:val="24"/>
          <w:szCs w:val="24"/>
        </w:rPr>
        <w:t xml:space="preserve"> </w:t>
      </w:r>
      <w:r w:rsidR="00BE4445">
        <w:rPr>
          <w:rFonts w:ascii="Times New Roman" w:hAnsi="Times New Roman" w:cs="Times New Roman"/>
          <w:sz w:val="24"/>
          <w:szCs w:val="24"/>
        </w:rPr>
        <w:t>with respect to the Ru d-orbital and O-O pi antibonding orbital</w:t>
      </w:r>
      <w:r w:rsidR="00BD36BB">
        <w:rPr>
          <w:rFonts w:ascii="Times New Roman" w:hAnsi="Times New Roman" w:cs="Times New Roman"/>
          <w:sz w:val="24"/>
          <w:szCs w:val="24"/>
        </w:rPr>
        <w:t xml:space="preserve">. </w:t>
      </w:r>
    </w:p>
    <w:p w14:paraId="59A20E79" w14:textId="38AA0643" w:rsidR="00E52D64" w:rsidRDefault="00B16584" w:rsidP="00B958CB">
      <w:pPr>
        <w:spacing w:line="240" w:lineRule="auto"/>
        <w:contextualSpacing/>
        <w:jc w:val="center"/>
        <w:rPr>
          <w:rFonts w:ascii="Times New Roman" w:hAnsi="Times New Roman" w:cs="Times New Roman"/>
          <w:bCs/>
          <w:iCs/>
          <w:sz w:val="24"/>
          <w:szCs w:val="24"/>
        </w:rPr>
      </w:pPr>
      <w:r>
        <w:rPr>
          <w:noProof/>
        </w:rPr>
        <w:drawing>
          <wp:inline distT="0" distB="0" distL="0" distR="0" wp14:anchorId="1E581546" wp14:editId="2EBE2C47">
            <wp:extent cx="2209529" cy="2133600"/>
            <wp:effectExtent l="0" t="0" r="635" b="0"/>
            <wp:docPr id="20570" name="Picture 20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22436" t="9045" r="50641" b="40251"/>
                    <a:stretch/>
                  </pic:blipFill>
                  <pic:spPr bwMode="auto">
                    <a:xfrm>
                      <a:off x="0" y="0"/>
                      <a:ext cx="2209893" cy="2133952"/>
                    </a:xfrm>
                    <a:prstGeom prst="rect">
                      <a:avLst/>
                    </a:prstGeom>
                    <a:ln>
                      <a:noFill/>
                    </a:ln>
                    <a:extLst>
                      <a:ext uri="{53640926-AAD7-44D8-BBD7-CCE9431645EC}">
                        <a14:shadowObscured xmlns:a14="http://schemas.microsoft.com/office/drawing/2010/main"/>
                      </a:ext>
                    </a:extLst>
                  </pic:spPr>
                </pic:pic>
              </a:graphicData>
            </a:graphic>
          </wp:inline>
        </w:drawing>
      </w:r>
      <w:r w:rsidR="00C84F23">
        <w:rPr>
          <w:noProof/>
        </w:rPr>
        <w:drawing>
          <wp:inline distT="0" distB="0" distL="0" distR="0" wp14:anchorId="6DBF165F" wp14:editId="12EECE58">
            <wp:extent cx="2895600" cy="2132745"/>
            <wp:effectExtent l="0" t="0" r="0" b="1270"/>
            <wp:docPr id="20573" name="Picture 20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18591" t="8569" r="42948" b="39535"/>
                    <a:stretch/>
                  </pic:blipFill>
                  <pic:spPr bwMode="auto">
                    <a:xfrm>
                      <a:off x="0" y="0"/>
                      <a:ext cx="2898976" cy="2135231"/>
                    </a:xfrm>
                    <a:prstGeom prst="rect">
                      <a:avLst/>
                    </a:prstGeom>
                    <a:ln>
                      <a:noFill/>
                    </a:ln>
                    <a:extLst>
                      <a:ext uri="{53640926-AAD7-44D8-BBD7-CCE9431645EC}">
                        <a14:shadowObscured xmlns:a14="http://schemas.microsoft.com/office/drawing/2010/main"/>
                      </a:ext>
                    </a:extLst>
                  </pic:spPr>
                </pic:pic>
              </a:graphicData>
            </a:graphic>
          </wp:inline>
        </w:drawing>
      </w:r>
    </w:p>
    <w:p w14:paraId="69FDD867" w14:textId="202D6862" w:rsidR="00B875AA" w:rsidRDefault="004E585E" w:rsidP="00B958CB">
      <w:pPr>
        <w:keepNext/>
        <w:spacing w:line="240" w:lineRule="auto"/>
        <w:contextualSpacing/>
        <w:jc w:val="center"/>
      </w:pPr>
      <w:r>
        <w:rPr>
          <w:noProof/>
        </w:rPr>
        <w:drawing>
          <wp:inline distT="0" distB="0" distL="0" distR="0" wp14:anchorId="010D0352" wp14:editId="3AEA1F34">
            <wp:extent cx="3261360" cy="2377440"/>
            <wp:effectExtent l="0" t="0" r="0" b="3810"/>
            <wp:docPr id="20571" name="Picture 20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17820" t="10475" r="47564" b="41915"/>
                    <a:stretch/>
                  </pic:blipFill>
                  <pic:spPr bwMode="auto">
                    <a:xfrm>
                      <a:off x="0" y="0"/>
                      <a:ext cx="3269251" cy="2383192"/>
                    </a:xfrm>
                    <a:prstGeom prst="rect">
                      <a:avLst/>
                    </a:prstGeom>
                    <a:ln>
                      <a:noFill/>
                    </a:ln>
                    <a:extLst>
                      <a:ext uri="{53640926-AAD7-44D8-BBD7-CCE9431645EC}">
                        <a14:shadowObscured xmlns:a14="http://schemas.microsoft.com/office/drawing/2010/main"/>
                      </a:ext>
                    </a:extLst>
                  </pic:spPr>
                </pic:pic>
              </a:graphicData>
            </a:graphic>
          </wp:inline>
        </w:drawing>
      </w:r>
      <w:r w:rsidR="00734483">
        <w:rPr>
          <w:noProof/>
        </w:rPr>
        <w:drawing>
          <wp:inline distT="0" distB="0" distL="0" distR="0" wp14:anchorId="090A45AE" wp14:editId="5E1DE272">
            <wp:extent cx="1844040" cy="2379345"/>
            <wp:effectExtent l="0" t="0" r="3810" b="1905"/>
            <wp:docPr id="20572" name="Picture 20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23846" t="8094" r="53462" b="39058"/>
                    <a:stretch/>
                  </pic:blipFill>
                  <pic:spPr bwMode="auto">
                    <a:xfrm>
                      <a:off x="0" y="0"/>
                      <a:ext cx="1849636" cy="2386565"/>
                    </a:xfrm>
                    <a:prstGeom prst="rect">
                      <a:avLst/>
                    </a:prstGeom>
                    <a:ln>
                      <a:noFill/>
                    </a:ln>
                    <a:extLst>
                      <a:ext uri="{53640926-AAD7-44D8-BBD7-CCE9431645EC}">
                        <a14:shadowObscured xmlns:a14="http://schemas.microsoft.com/office/drawing/2010/main"/>
                      </a:ext>
                    </a:extLst>
                  </pic:spPr>
                </pic:pic>
              </a:graphicData>
            </a:graphic>
          </wp:inline>
        </w:drawing>
      </w:r>
    </w:p>
    <w:p w14:paraId="4A63DCFB" w14:textId="2C715DB5" w:rsidR="00B875AA" w:rsidRPr="0039069F" w:rsidRDefault="00B875AA" w:rsidP="00FC4F3A">
      <w:pPr>
        <w:pStyle w:val="Caption"/>
        <w:spacing w:line="360" w:lineRule="auto"/>
        <w:rPr>
          <w:rFonts w:ascii="Times New Roman" w:hAnsi="Times New Roman" w:cs="Times New Roman"/>
          <w:color w:val="auto"/>
          <w:sz w:val="24"/>
          <w:szCs w:val="24"/>
        </w:rPr>
      </w:pPr>
      <w:bookmarkStart w:id="61" w:name="_Toc48344110"/>
      <w:r w:rsidRPr="0039069F">
        <w:rPr>
          <w:rFonts w:ascii="Times New Roman" w:hAnsi="Times New Roman" w:cs="Times New Roman"/>
          <w:color w:val="auto"/>
          <w:sz w:val="24"/>
          <w:szCs w:val="24"/>
        </w:rPr>
        <w:t xml:space="preserve">Figure </w:t>
      </w:r>
      <w:r w:rsidRPr="0039069F">
        <w:rPr>
          <w:rFonts w:ascii="Times New Roman" w:hAnsi="Times New Roman" w:cs="Times New Roman"/>
          <w:color w:val="auto"/>
          <w:sz w:val="24"/>
          <w:szCs w:val="24"/>
        </w:rPr>
        <w:fldChar w:fldCharType="begin"/>
      </w:r>
      <w:r w:rsidRPr="0039069F">
        <w:rPr>
          <w:rFonts w:ascii="Times New Roman" w:hAnsi="Times New Roman" w:cs="Times New Roman"/>
          <w:color w:val="auto"/>
          <w:sz w:val="24"/>
          <w:szCs w:val="24"/>
        </w:rPr>
        <w:instrText xml:space="preserve"> SEQ Figure \* ARABIC </w:instrText>
      </w:r>
      <w:r w:rsidRPr="0039069F">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33</w:t>
      </w:r>
      <w:r w:rsidRPr="0039069F">
        <w:rPr>
          <w:rFonts w:ascii="Times New Roman" w:hAnsi="Times New Roman" w:cs="Times New Roman"/>
          <w:color w:val="auto"/>
          <w:sz w:val="24"/>
          <w:szCs w:val="24"/>
        </w:rPr>
        <w:fldChar w:fldCharType="end"/>
      </w:r>
      <w:r w:rsidRPr="0039069F">
        <w:rPr>
          <w:rFonts w:ascii="Times New Roman" w:hAnsi="Times New Roman" w:cs="Times New Roman"/>
          <w:color w:val="auto"/>
          <w:sz w:val="24"/>
          <w:szCs w:val="24"/>
        </w:rPr>
        <w:t xml:space="preserve">: </w:t>
      </w:r>
      <w:r w:rsidR="004D3199" w:rsidRPr="0039069F">
        <w:rPr>
          <w:rFonts w:ascii="Times New Roman" w:hAnsi="Times New Roman" w:cs="Times New Roman"/>
          <w:color w:val="auto"/>
          <w:sz w:val="24"/>
          <w:szCs w:val="24"/>
        </w:rPr>
        <w:t>LUMOs for complex</w:t>
      </w:r>
      <w:r w:rsidR="00FB3FF2" w:rsidRPr="0039069F">
        <w:rPr>
          <w:rFonts w:ascii="Times New Roman" w:hAnsi="Times New Roman" w:cs="Times New Roman"/>
          <w:color w:val="auto"/>
          <w:sz w:val="24"/>
          <w:szCs w:val="24"/>
        </w:rPr>
        <w:t>es</w:t>
      </w:r>
      <w:r w:rsidR="004D3199" w:rsidRPr="0039069F">
        <w:rPr>
          <w:rFonts w:ascii="Times New Roman" w:hAnsi="Times New Roman" w:cs="Times New Roman"/>
          <w:color w:val="auto"/>
          <w:sz w:val="24"/>
          <w:szCs w:val="24"/>
        </w:rPr>
        <w:t xml:space="preserve"> </w:t>
      </w:r>
      <w:r w:rsidR="00FB3FF2" w:rsidRPr="0039069F">
        <w:rPr>
          <w:rFonts w:ascii="Times New Roman" w:hAnsi="Times New Roman" w:cs="Times New Roman"/>
          <w:b/>
          <w:bCs/>
          <w:color w:val="auto"/>
          <w:sz w:val="24"/>
          <w:szCs w:val="24"/>
        </w:rPr>
        <w:t>12a</w:t>
      </w:r>
      <w:r w:rsidR="00FB3FF2" w:rsidRPr="0039069F">
        <w:rPr>
          <w:rFonts w:ascii="Times New Roman" w:hAnsi="Times New Roman" w:cs="Times New Roman"/>
          <w:color w:val="auto"/>
          <w:sz w:val="24"/>
          <w:szCs w:val="24"/>
        </w:rPr>
        <w:t xml:space="preserve"> (top left), </w:t>
      </w:r>
      <w:r w:rsidR="00FB3FF2" w:rsidRPr="0039069F">
        <w:rPr>
          <w:rFonts w:ascii="Times New Roman" w:hAnsi="Times New Roman" w:cs="Times New Roman"/>
          <w:b/>
          <w:bCs/>
          <w:color w:val="auto"/>
          <w:sz w:val="24"/>
          <w:szCs w:val="24"/>
        </w:rPr>
        <w:t>12bNH</w:t>
      </w:r>
      <w:r w:rsidR="00FB3FF2" w:rsidRPr="0039069F">
        <w:rPr>
          <w:rFonts w:ascii="Times New Roman" w:hAnsi="Times New Roman" w:cs="Times New Roman"/>
          <w:b/>
          <w:bCs/>
          <w:color w:val="auto"/>
          <w:sz w:val="24"/>
          <w:szCs w:val="24"/>
          <w:vertAlign w:val="subscript"/>
        </w:rPr>
        <w:t>3</w:t>
      </w:r>
      <w:r w:rsidR="00FB3FF2" w:rsidRPr="0039069F">
        <w:rPr>
          <w:rFonts w:ascii="Times New Roman" w:hAnsi="Times New Roman" w:cs="Times New Roman"/>
          <w:color w:val="auto"/>
          <w:sz w:val="24"/>
          <w:szCs w:val="24"/>
        </w:rPr>
        <w:t xml:space="preserve"> (top right), </w:t>
      </w:r>
      <w:r w:rsidR="00FB3FF2" w:rsidRPr="0039069F">
        <w:rPr>
          <w:rFonts w:ascii="Times New Roman" w:hAnsi="Times New Roman" w:cs="Times New Roman"/>
          <w:b/>
          <w:bCs/>
          <w:color w:val="auto"/>
          <w:sz w:val="24"/>
          <w:szCs w:val="24"/>
        </w:rPr>
        <w:t>14</w:t>
      </w:r>
      <w:r w:rsidR="00FB3FF2" w:rsidRPr="0039069F">
        <w:rPr>
          <w:rFonts w:ascii="Times New Roman" w:hAnsi="Times New Roman" w:cs="Times New Roman"/>
          <w:color w:val="auto"/>
          <w:sz w:val="24"/>
          <w:szCs w:val="24"/>
        </w:rPr>
        <w:t xml:space="preserve"> (bottom left), and </w:t>
      </w:r>
      <w:r w:rsidR="00C20AC5" w:rsidRPr="0039069F">
        <w:rPr>
          <w:rFonts w:ascii="Times New Roman" w:hAnsi="Times New Roman" w:cs="Times New Roman"/>
          <w:b/>
          <w:bCs/>
          <w:color w:val="auto"/>
          <w:sz w:val="24"/>
          <w:szCs w:val="24"/>
        </w:rPr>
        <w:t>11b</w:t>
      </w:r>
      <w:r w:rsidR="00C20AC5" w:rsidRPr="0039069F">
        <w:rPr>
          <w:rFonts w:ascii="Times New Roman" w:hAnsi="Times New Roman" w:cs="Times New Roman"/>
          <w:color w:val="auto"/>
          <w:sz w:val="24"/>
          <w:szCs w:val="24"/>
        </w:rPr>
        <w:t xml:space="preserve"> (bottom right).</w:t>
      </w:r>
      <w:bookmarkEnd w:id="61"/>
    </w:p>
    <w:p w14:paraId="07E43A19" w14:textId="2F8461EA" w:rsidR="00384F14" w:rsidRDefault="000C57C0" w:rsidP="00296BF7">
      <w:pPr>
        <w:spacing w:line="480" w:lineRule="auto"/>
        <w:contextualSpacing/>
        <w:rPr>
          <w:rFonts w:ascii="Times New Roman" w:hAnsi="Times New Roman" w:cs="Times New Roman"/>
          <w:bCs/>
          <w:iCs/>
          <w:sz w:val="24"/>
          <w:szCs w:val="24"/>
        </w:rPr>
      </w:pPr>
      <w:r>
        <w:rPr>
          <w:rFonts w:ascii="Times New Roman" w:hAnsi="Times New Roman" w:cs="Times New Roman"/>
          <w:bCs/>
          <w:iCs/>
          <w:sz w:val="24"/>
          <w:szCs w:val="24"/>
        </w:rPr>
        <w:tab/>
      </w:r>
      <w:r w:rsidR="0055475D">
        <w:rPr>
          <w:rFonts w:ascii="Times New Roman" w:hAnsi="Times New Roman" w:cs="Times New Roman"/>
          <w:bCs/>
          <w:iCs/>
          <w:sz w:val="24"/>
          <w:szCs w:val="24"/>
        </w:rPr>
        <w:t xml:space="preserve">In general, </w:t>
      </w:r>
      <w:r w:rsidR="00FF081F">
        <w:rPr>
          <w:rFonts w:ascii="Times New Roman" w:hAnsi="Times New Roman" w:cs="Times New Roman"/>
          <w:bCs/>
          <w:iCs/>
          <w:sz w:val="24"/>
          <w:szCs w:val="24"/>
        </w:rPr>
        <w:t xml:space="preserve">there is agreement between all </w:t>
      </w:r>
      <w:r w:rsidR="00CF7AED">
        <w:rPr>
          <w:rFonts w:ascii="Times New Roman" w:hAnsi="Times New Roman" w:cs="Times New Roman"/>
          <w:bCs/>
          <w:iCs/>
          <w:sz w:val="24"/>
          <w:szCs w:val="24"/>
        </w:rPr>
        <w:t>three</w:t>
      </w:r>
      <w:r w:rsidR="00FF081F">
        <w:rPr>
          <w:rFonts w:ascii="Times New Roman" w:hAnsi="Times New Roman" w:cs="Times New Roman"/>
          <w:bCs/>
          <w:iCs/>
          <w:sz w:val="24"/>
          <w:szCs w:val="24"/>
        </w:rPr>
        <w:t xml:space="preserve"> functionals on </w:t>
      </w:r>
      <w:r w:rsidR="00296BF7">
        <w:rPr>
          <w:rFonts w:ascii="Times New Roman" w:hAnsi="Times New Roman" w:cs="Times New Roman"/>
          <w:bCs/>
          <w:iCs/>
          <w:sz w:val="24"/>
          <w:szCs w:val="24"/>
        </w:rPr>
        <w:t xml:space="preserve">the spontaneity of the metal dissociation reaction, with the reaction for complex </w:t>
      </w:r>
      <w:r w:rsidR="00296BF7">
        <w:rPr>
          <w:rFonts w:ascii="Times New Roman" w:hAnsi="Times New Roman" w:cs="Times New Roman"/>
          <w:b/>
          <w:iCs/>
          <w:sz w:val="24"/>
          <w:szCs w:val="24"/>
        </w:rPr>
        <w:t>14</w:t>
      </w:r>
      <w:r w:rsidR="00296BF7">
        <w:rPr>
          <w:rFonts w:ascii="Times New Roman" w:hAnsi="Times New Roman" w:cs="Times New Roman"/>
          <w:bCs/>
          <w:iCs/>
          <w:sz w:val="24"/>
          <w:szCs w:val="24"/>
        </w:rPr>
        <w:t xml:space="preserve"> being the exception. </w:t>
      </w:r>
      <w:r w:rsidR="004E3E32">
        <w:rPr>
          <w:rFonts w:ascii="Times New Roman" w:hAnsi="Times New Roman" w:cs="Times New Roman"/>
          <w:bCs/>
          <w:iCs/>
          <w:sz w:val="24"/>
          <w:szCs w:val="24"/>
        </w:rPr>
        <w:t>The</w:t>
      </w:r>
      <w:r w:rsidR="00636353">
        <w:rPr>
          <w:rFonts w:ascii="Times New Roman" w:hAnsi="Times New Roman" w:cs="Times New Roman"/>
          <w:bCs/>
          <w:iCs/>
          <w:sz w:val="24"/>
          <w:szCs w:val="24"/>
        </w:rPr>
        <w:t xml:space="preserve"> free energies for this reaction are very small</w:t>
      </w:r>
      <w:r w:rsidR="00DB52FB">
        <w:rPr>
          <w:rFonts w:ascii="Times New Roman" w:hAnsi="Times New Roman" w:cs="Times New Roman"/>
          <w:bCs/>
          <w:iCs/>
          <w:sz w:val="24"/>
          <w:szCs w:val="24"/>
        </w:rPr>
        <w:t xml:space="preserve">, ranging from -3.0 to 0.8 kcal/mol (OPBE and M06 respectively). The </w:t>
      </w:r>
      <w:r w:rsidR="009E2EC8">
        <w:rPr>
          <w:rFonts w:ascii="Times New Roman" w:hAnsi="Times New Roman" w:cs="Times New Roman"/>
          <w:bCs/>
          <w:iCs/>
          <w:sz w:val="24"/>
          <w:szCs w:val="24"/>
        </w:rPr>
        <w:t>small magnitude</w:t>
      </w:r>
      <w:r w:rsidR="005D727D">
        <w:rPr>
          <w:rFonts w:ascii="Times New Roman" w:hAnsi="Times New Roman" w:cs="Times New Roman"/>
          <w:bCs/>
          <w:iCs/>
          <w:sz w:val="24"/>
          <w:szCs w:val="24"/>
        </w:rPr>
        <w:t xml:space="preserve"> of the free energ</w:t>
      </w:r>
      <w:r w:rsidR="006D7F02">
        <w:rPr>
          <w:rFonts w:ascii="Times New Roman" w:hAnsi="Times New Roman" w:cs="Times New Roman"/>
          <w:bCs/>
          <w:iCs/>
          <w:sz w:val="24"/>
          <w:szCs w:val="24"/>
        </w:rPr>
        <w:t xml:space="preserve">ies give no clear guidance on which </w:t>
      </w:r>
      <w:r w:rsidR="006D7F02">
        <w:rPr>
          <w:rFonts w:ascii="Times New Roman" w:hAnsi="Times New Roman" w:cs="Times New Roman"/>
          <w:bCs/>
          <w:iCs/>
          <w:sz w:val="24"/>
          <w:szCs w:val="24"/>
        </w:rPr>
        <w:lastRenderedPageBreak/>
        <w:t xml:space="preserve">functional is ‘correct’, although it does suggest that </w:t>
      </w:r>
      <w:r w:rsidR="005F5C9E">
        <w:rPr>
          <w:rFonts w:ascii="Times New Roman" w:hAnsi="Times New Roman" w:cs="Times New Roman"/>
          <w:bCs/>
          <w:iCs/>
          <w:sz w:val="24"/>
          <w:szCs w:val="24"/>
        </w:rPr>
        <w:t xml:space="preserve">after the formation of the O-O bond, </w:t>
      </w:r>
      <w:r w:rsidR="004B3904">
        <w:rPr>
          <w:rFonts w:ascii="Times New Roman" w:hAnsi="Times New Roman" w:cs="Times New Roman"/>
          <w:bCs/>
          <w:iCs/>
          <w:sz w:val="24"/>
          <w:szCs w:val="24"/>
        </w:rPr>
        <w:t xml:space="preserve">one of </w:t>
      </w:r>
      <w:r w:rsidR="00177CE4">
        <w:rPr>
          <w:rFonts w:ascii="Times New Roman" w:hAnsi="Times New Roman" w:cs="Times New Roman"/>
          <w:bCs/>
          <w:iCs/>
          <w:sz w:val="24"/>
          <w:szCs w:val="24"/>
        </w:rPr>
        <w:t>the Ru</w:t>
      </w:r>
      <w:r w:rsidR="00DD2B94">
        <w:rPr>
          <w:rFonts w:ascii="Times New Roman" w:hAnsi="Times New Roman" w:cs="Times New Roman"/>
          <w:bCs/>
          <w:iCs/>
          <w:sz w:val="24"/>
          <w:szCs w:val="24"/>
        </w:rPr>
        <w:t>(POR) moiet</w:t>
      </w:r>
      <w:r w:rsidR="004B3904">
        <w:rPr>
          <w:rFonts w:ascii="Times New Roman" w:hAnsi="Times New Roman" w:cs="Times New Roman"/>
          <w:bCs/>
          <w:iCs/>
          <w:sz w:val="24"/>
          <w:szCs w:val="24"/>
        </w:rPr>
        <w:t>ies</w:t>
      </w:r>
      <w:r w:rsidR="00DD2B94">
        <w:rPr>
          <w:rFonts w:ascii="Times New Roman" w:hAnsi="Times New Roman" w:cs="Times New Roman"/>
          <w:bCs/>
          <w:iCs/>
          <w:sz w:val="24"/>
          <w:szCs w:val="24"/>
        </w:rPr>
        <w:t xml:space="preserve"> is </w:t>
      </w:r>
      <w:r w:rsidR="007420D5">
        <w:rPr>
          <w:rFonts w:ascii="Times New Roman" w:hAnsi="Times New Roman" w:cs="Times New Roman"/>
          <w:bCs/>
          <w:iCs/>
          <w:sz w:val="24"/>
          <w:szCs w:val="24"/>
        </w:rPr>
        <w:t>bound by a very weak Ru-O bond.</w:t>
      </w:r>
      <w:r w:rsidR="005E03B3">
        <w:rPr>
          <w:rFonts w:ascii="Times New Roman" w:hAnsi="Times New Roman" w:cs="Times New Roman"/>
          <w:bCs/>
          <w:iCs/>
          <w:sz w:val="24"/>
          <w:szCs w:val="24"/>
        </w:rPr>
        <w:t xml:space="preserve"> </w:t>
      </w:r>
      <w:r w:rsidR="00C316B4">
        <w:rPr>
          <w:rFonts w:ascii="Times New Roman" w:hAnsi="Times New Roman" w:cs="Times New Roman"/>
          <w:bCs/>
          <w:iCs/>
          <w:sz w:val="24"/>
          <w:szCs w:val="24"/>
        </w:rPr>
        <w:t xml:space="preserve">Quantitatively, </w:t>
      </w:r>
      <w:r w:rsidR="005A5033">
        <w:rPr>
          <w:rFonts w:ascii="Times New Roman" w:hAnsi="Times New Roman" w:cs="Times New Roman"/>
          <w:bCs/>
          <w:iCs/>
          <w:sz w:val="24"/>
          <w:szCs w:val="24"/>
        </w:rPr>
        <w:t xml:space="preserve">the different functionals can vary by up to </w:t>
      </w:r>
      <w:r w:rsidR="00183554">
        <w:rPr>
          <w:rFonts w:ascii="Times New Roman" w:hAnsi="Times New Roman" w:cs="Times New Roman"/>
          <w:bCs/>
          <w:iCs/>
          <w:sz w:val="24"/>
          <w:szCs w:val="24"/>
        </w:rPr>
        <w:t>19.1 kcal/mol</w:t>
      </w:r>
      <w:r w:rsidR="00384F14">
        <w:rPr>
          <w:rFonts w:ascii="Times New Roman" w:hAnsi="Times New Roman" w:cs="Times New Roman"/>
          <w:bCs/>
          <w:iCs/>
          <w:sz w:val="24"/>
          <w:szCs w:val="24"/>
        </w:rPr>
        <w:t>, with M06 predicting a more positive and less negative free energy,</w:t>
      </w:r>
      <w:r w:rsidR="00A04B95">
        <w:rPr>
          <w:rFonts w:ascii="Times New Roman" w:hAnsi="Times New Roman" w:cs="Times New Roman"/>
          <w:bCs/>
          <w:iCs/>
          <w:sz w:val="24"/>
          <w:szCs w:val="24"/>
        </w:rPr>
        <w:t xml:space="preserve"> when compared with B3LYP. M06 in general also predicts a more unfavorable free energy than </w:t>
      </w:r>
      <w:r w:rsidR="00CB367B">
        <w:rPr>
          <w:rFonts w:ascii="Times New Roman" w:hAnsi="Times New Roman" w:cs="Times New Roman"/>
          <w:bCs/>
          <w:iCs/>
          <w:sz w:val="24"/>
          <w:szCs w:val="24"/>
        </w:rPr>
        <w:t>OPBE</w:t>
      </w:r>
      <w:r w:rsidR="00384F14">
        <w:rPr>
          <w:rFonts w:ascii="Times New Roman" w:hAnsi="Times New Roman" w:cs="Times New Roman"/>
          <w:bCs/>
          <w:iCs/>
          <w:sz w:val="24"/>
          <w:szCs w:val="24"/>
        </w:rPr>
        <w:t xml:space="preserve"> with the exception of complex </w:t>
      </w:r>
      <w:r w:rsidR="00384F14" w:rsidRPr="00384F14">
        <w:rPr>
          <w:rFonts w:ascii="Times New Roman" w:hAnsi="Times New Roman" w:cs="Times New Roman"/>
          <w:b/>
          <w:iCs/>
          <w:sz w:val="24"/>
          <w:szCs w:val="24"/>
        </w:rPr>
        <w:t>12a</w:t>
      </w:r>
      <w:r w:rsidR="00384F14">
        <w:rPr>
          <w:rFonts w:ascii="Times New Roman" w:hAnsi="Times New Roman" w:cs="Times New Roman"/>
          <w:bCs/>
          <w:iCs/>
          <w:sz w:val="24"/>
          <w:szCs w:val="24"/>
        </w:rPr>
        <w:t>.</w:t>
      </w:r>
    </w:p>
    <w:p w14:paraId="6CFCC2A7" w14:textId="775769F4" w:rsidR="00305C5D" w:rsidRDefault="00587A28" w:rsidP="00E5125C">
      <w:pPr>
        <w:keepNext/>
        <w:spacing w:line="480" w:lineRule="auto"/>
        <w:contextualSpacing/>
        <w:jc w:val="center"/>
      </w:pPr>
      <w:r w:rsidRPr="002A03BD">
        <w:rPr>
          <w:rFonts w:ascii="Times New Roman" w:hAnsi="Times New Roman" w:cs="Times New Roman"/>
        </w:rPr>
        <w:object w:dxaOrig="5256" w:dyaOrig="849" w14:anchorId="191F7342">
          <v:shape id="_x0000_i1036" type="#_x0000_t75" style="width:306pt;height:48pt" o:ole="">
            <v:imagedata r:id="rId86" o:title=""/>
          </v:shape>
          <o:OLEObject Type="Embed" ProgID="ChemDraw.Document.6.0" ShapeID="_x0000_i1036" DrawAspect="Content" ObjectID="_1659939114" r:id="rId87"/>
        </w:object>
      </w:r>
    </w:p>
    <w:p w14:paraId="596880BB" w14:textId="0C859CF7" w:rsidR="00305C5D" w:rsidRPr="00305C5D" w:rsidRDefault="00305C5D" w:rsidP="000C06FE">
      <w:pPr>
        <w:pStyle w:val="Caption"/>
        <w:spacing w:line="480" w:lineRule="auto"/>
        <w:rPr>
          <w:rFonts w:ascii="Times New Roman" w:hAnsi="Times New Roman" w:cs="Times New Roman"/>
          <w:bCs/>
          <w:iCs w:val="0"/>
          <w:color w:val="auto"/>
          <w:sz w:val="36"/>
          <w:szCs w:val="36"/>
        </w:rPr>
      </w:pPr>
      <w:bookmarkStart w:id="62" w:name="_Toc48344111"/>
      <w:r w:rsidRPr="00305C5D">
        <w:rPr>
          <w:rFonts w:ascii="Times New Roman" w:hAnsi="Times New Roman" w:cs="Times New Roman"/>
          <w:color w:val="auto"/>
          <w:sz w:val="24"/>
          <w:szCs w:val="24"/>
        </w:rPr>
        <w:t xml:space="preserve">Figure </w:t>
      </w:r>
      <w:r w:rsidRPr="00305C5D">
        <w:rPr>
          <w:rFonts w:ascii="Times New Roman" w:hAnsi="Times New Roman" w:cs="Times New Roman"/>
          <w:color w:val="auto"/>
          <w:sz w:val="24"/>
          <w:szCs w:val="24"/>
        </w:rPr>
        <w:fldChar w:fldCharType="begin"/>
      </w:r>
      <w:r w:rsidRPr="00305C5D">
        <w:rPr>
          <w:rFonts w:ascii="Times New Roman" w:hAnsi="Times New Roman" w:cs="Times New Roman"/>
          <w:color w:val="auto"/>
          <w:sz w:val="24"/>
          <w:szCs w:val="24"/>
        </w:rPr>
        <w:instrText xml:space="preserve"> SEQ Figure \* ARABIC </w:instrText>
      </w:r>
      <w:r w:rsidRPr="00305C5D">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34</w:t>
      </w:r>
      <w:r w:rsidRPr="00305C5D">
        <w:rPr>
          <w:rFonts w:ascii="Times New Roman" w:hAnsi="Times New Roman" w:cs="Times New Roman"/>
          <w:color w:val="auto"/>
          <w:sz w:val="24"/>
          <w:szCs w:val="24"/>
        </w:rPr>
        <w:fldChar w:fldCharType="end"/>
      </w:r>
      <w:r w:rsidRPr="00305C5D">
        <w:rPr>
          <w:rFonts w:ascii="Times New Roman" w:hAnsi="Times New Roman" w:cs="Times New Roman"/>
          <w:color w:val="auto"/>
          <w:sz w:val="24"/>
          <w:szCs w:val="24"/>
        </w:rPr>
        <w:t>: Metal dissociation reaction.</w:t>
      </w:r>
      <w:bookmarkEnd w:id="62"/>
    </w:p>
    <w:p w14:paraId="152DA71C" w14:textId="77777777" w:rsidR="005C7BB4" w:rsidRDefault="00241079" w:rsidP="00801CD8">
      <w:pPr>
        <w:keepNext/>
        <w:spacing w:line="240" w:lineRule="auto"/>
        <w:contextualSpacing/>
        <w:jc w:val="center"/>
      </w:pPr>
      <w:r>
        <w:rPr>
          <w:noProof/>
        </w:rPr>
        <w:drawing>
          <wp:inline distT="0" distB="0" distL="0" distR="0" wp14:anchorId="04443F61" wp14:editId="2055C854">
            <wp:extent cx="3771900" cy="2324100"/>
            <wp:effectExtent l="0" t="0" r="0" b="0"/>
            <wp:docPr id="1" name="Chart 1">
              <a:extLst xmlns:a="http://schemas.openxmlformats.org/drawingml/2006/main">
                <a:ext uri="{FF2B5EF4-FFF2-40B4-BE49-F238E27FC236}">
                  <a16:creationId xmlns:a16="http://schemas.microsoft.com/office/drawing/2014/main" id="{3129780E-55EA-4923-8CE1-5CB434A96D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4C876505" w14:textId="5797D608" w:rsidR="00D7426E" w:rsidRPr="0039069F" w:rsidRDefault="005C7BB4" w:rsidP="00B34DDE">
      <w:pPr>
        <w:pStyle w:val="Caption"/>
        <w:spacing w:line="480" w:lineRule="auto"/>
        <w:rPr>
          <w:rFonts w:ascii="Times New Roman" w:hAnsi="Times New Roman" w:cs="Times New Roman"/>
          <w:color w:val="auto"/>
          <w:sz w:val="24"/>
          <w:szCs w:val="24"/>
        </w:rPr>
      </w:pPr>
      <w:bookmarkStart w:id="63" w:name="_Toc48344112"/>
      <w:r w:rsidRPr="0039069F">
        <w:rPr>
          <w:rFonts w:ascii="Times New Roman" w:hAnsi="Times New Roman" w:cs="Times New Roman"/>
          <w:color w:val="auto"/>
          <w:sz w:val="24"/>
          <w:szCs w:val="24"/>
        </w:rPr>
        <w:t xml:space="preserve">Figure </w:t>
      </w:r>
      <w:r w:rsidRPr="0039069F">
        <w:rPr>
          <w:rFonts w:ascii="Times New Roman" w:hAnsi="Times New Roman" w:cs="Times New Roman"/>
          <w:color w:val="auto"/>
          <w:sz w:val="24"/>
          <w:szCs w:val="24"/>
        </w:rPr>
        <w:fldChar w:fldCharType="begin"/>
      </w:r>
      <w:r w:rsidRPr="0039069F">
        <w:rPr>
          <w:rFonts w:ascii="Times New Roman" w:hAnsi="Times New Roman" w:cs="Times New Roman"/>
          <w:color w:val="auto"/>
          <w:sz w:val="24"/>
          <w:szCs w:val="24"/>
        </w:rPr>
        <w:instrText xml:space="preserve"> SEQ Figure \* ARABIC </w:instrText>
      </w:r>
      <w:r w:rsidRPr="0039069F">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35</w:t>
      </w:r>
      <w:r w:rsidRPr="0039069F">
        <w:rPr>
          <w:rFonts w:ascii="Times New Roman" w:hAnsi="Times New Roman" w:cs="Times New Roman"/>
          <w:color w:val="auto"/>
          <w:sz w:val="24"/>
          <w:szCs w:val="24"/>
        </w:rPr>
        <w:fldChar w:fldCharType="end"/>
      </w:r>
      <w:r w:rsidRPr="0039069F">
        <w:rPr>
          <w:rFonts w:ascii="Times New Roman" w:hAnsi="Times New Roman" w:cs="Times New Roman"/>
          <w:color w:val="auto"/>
          <w:sz w:val="24"/>
          <w:szCs w:val="24"/>
        </w:rPr>
        <w:t xml:space="preserve">: Free energy for the dissociation of LRu from </w:t>
      </w:r>
      <w:r w:rsidR="00CB3342" w:rsidRPr="0039069F">
        <w:rPr>
          <w:rFonts w:ascii="Times New Roman" w:hAnsi="Times New Roman" w:cs="Times New Roman"/>
          <w:color w:val="auto"/>
          <w:sz w:val="24"/>
          <w:szCs w:val="24"/>
        </w:rPr>
        <w:t>(LRuO)</w:t>
      </w:r>
      <w:r w:rsidR="00CB3342" w:rsidRPr="0039069F">
        <w:rPr>
          <w:rFonts w:ascii="Times New Roman" w:hAnsi="Times New Roman" w:cs="Times New Roman"/>
          <w:color w:val="auto"/>
          <w:sz w:val="24"/>
          <w:szCs w:val="24"/>
          <w:vertAlign w:val="subscript"/>
        </w:rPr>
        <w:t>2</w:t>
      </w:r>
      <w:r w:rsidR="00CB3342" w:rsidRPr="0039069F">
        <w:rPr>
          <w:rFonts w:ascii="Times New Roman" w:hAnsi="Times New Roman" w:cs="Times New Roman"/>
          <w:color w:val="auto"/>
          <w:sz w:val="24"/>
          <w:szCs w:val="24"/>
        </w:rPr>
        <w:t xml:space="preserve"> species.</w:t>
      </w:r>
      <w:bookmarkEnd w:id="63"/>
    </w:p>
    <w:p w14:paraId="73210157" w14:textId="28BB296F" w:rsidR="00E76769" w:rsidRDefault="003E1F7B" w:rsidP="0068539A">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With the exception of </w:t>
      </w:r>
      <w:r w:rsidR="009D4C9F">
        <w:rPr>
          <w:rFonts w:ascii="Times New Roman" w:hAnsi="Times New Roman" w:cs="Times New Roman"/>
          <w:iCs/>
          <w:sz w:val="24"/>
          <w:szCs w:val="24"/>
        </w:rPr>
        <w:t>the P</w:t>
      </w:r>
      <w:r w:rsidR="00814324">
        <w:rPr>
          <w:rFonts w:ascii="Times New Roman" w:hAnsi="Times New Roman" w:cs="Times New Roman"/>
          <w:iCs/>
          <w:sz w:val="24"/>
          <w:szCs w:val="24"/>
        </w:rPr>
        <w:t>or</w:t>
      </w:r>
      <w:r w:rsidR="009D4C9F">
        <w:rPr>
          <w:rFonts w:ascii="Times New Roman" w:hAnsi="Times New Roman" w:cs="Times New Roman"/>
          <w:iCs/>
          <w:sz w:val="24"/>
          <w:szCs w:val="24"/>
        </w:rPr>
        <w:t xml:space="preserve"> system (</w:t>
      </w:r>
      <w:r w:rsidR="009D4C9F" w:rsidRPr="009D4C9F">
        <w:rPr>
          <w:rFonts w:ascii="Times New Roman" w:hAnsi="Times New Roman" w:cs="Times New Roman"/>
          <w:b/>
          <w:bCs/>
          <w:iCs/>
          <w:sz w:val="24"/>
          <w:szCs w:val="24"/>
        </w:rPr>
        <w:t>14</w:t>
      </w:r>
      <w:r w:rsidR="009D4C9F">
        <w:rPr>
          <w:rFonts w:ascii="Times New Roman" w:hAnsi="Times New Roman" w:cs="Times New Roman"/>
          <w:b/>
          <w:bCs/>
          <w:iCs/>
          <w:sz w:val="24"/>
          <w:szCs w:val="24"/>
        </w:rPr>
        <w:t>)</w:t>
      </w:r>
      <w:r w:rsidR="009D4C9F">
        <w:rPr>
          <w:rFonts w:ascii="Times New Roman" w:hAnsi="Times New Roman" w:cs="Times New Roman"/>
          <w:iCs/>
          <w:sz w:val="24"/>
          <w:szCs w:val="24"/>
        </w:rPr>
        <w:t xml:space="preserve"> the </w:t>
      </w:r>
      <w:r w:rsidR="0085450D">
        <w:rPr>
          <w:rFonts w:ascii="Times New Roman" w:hAnsi="Times New Roman" w:cs="Times New Roman"/>
          <w:iCs/>
          <w:sz w:val="24"/>
          <w:szCs w:val="24"/>
        </w:rPr>
        <w:t>neutral complexes</w:t>
      </w:r>
      <w:r w:rsidR="009D4C9F">
        <w:rPr>
          <w:rFonts w:ascii="Times New Roman" w:hAnsi="Times New Roman" w:cs="Times New Roman"/>
          <w:iCs/>
          <w:sz w:val="24"/>
          <w:szCs w:val="24"/>
        </w:rPr>
        <w:t xml:space="preserve"> exhibit a modest </w:t>
      </w:r>
      <w:r w:rsidR="00CF7AED">
        <w:rPr>
          <w:rFonts w:ascii="Times New Roman" w:hAnsi="Times New Roman" w:cs="Times New Roman"/>
          <w:iCs/>
          <w:sz w:val="24"/>
          <w:szCs w:val="24"/>
        </w:rPr>
        <w:t xml:space="preserve">to large </w:t>
      </w:r>
      <w:r w:rsidR="009D4C9F">
        <w:rPr>
          <w:rFonts w:ascii="Times New Roman" w:hAnsi="Times New Roman" w:cs="Times New Roman"/>
          <w:iCs/>
          <w:sz w:val="24"/>
          <w:szCs w:val="24"/>
        </w:rPr>
        <w:t>thermodynamic uphill climb</w:t>
      </w:r>
      <w:r w:rsidR="008D627F">
        <w:rPr>
          <w:rFonts w:ascii="Times New Roman" w:hAnsi="Times New Roman" w:cs="Times New Roman"/>
          <w:iCs/>
          <w:sz w:val="24"/>
          <w:szCs w:val="24"/>
        </w:rPr>
        <w:t xml:space="preserve">, ranging from </w:t>
      </w:r>
      <w:r w:rsidR="00885991">
        <w:rPr>
          <w:rFonts w:ascii="Times New Roman" w:hAnsi="Times New Roman" w:cs="Times New Roman"/>
          <w:iCs/>
          <w:sz w:val="24"/>
          <w:szCs w:val="24"/>
        </w:rPr>
        <w:t>9.9 kcal/mol (</w:t>
      </w:r>
      <w:r w:rsidR="00885991">
        <w:rPr>
          <w:rFonts w:ascii="Times New Roman" w:hAnsi="Times New Roman" w:cs="Times New Roman"/>
          <w:b/>
          <w:bCs/>
          <w:iCs/>
          <w:sz w:val="24"/>
          <w:szCs w:val="24"/>
        </w:rPr>
        <w:t>12b</w:t>
      </w:r>
      <w:r w:rsidR="005C7F86">
        <w:rPr>
          <w:rFonts w:ascii="Times New Roman" w:hAnsi="Times New Roman" w:cs="Times New Roman"/>
          <w:b/>
          <w:bCs/>
          <w:iCs/>
          <w:sz w:val="24"/>
          <w:szCs w:val="24"/>
        </w:rPr>
        <w:t>Pyr</w:t>
      </w:r>
      <w:r w:rsidR="005C7F86" w:rsidRPr="005C7F86">
        <w:rPr>
          <w:rFonts w:ascii="Times New Roman" w:hAnsi="Times New Roman" w:cs="Times New Roman"/>
          <w:iCs/>
          <w:sz w:val="24"/>
          <w:szCs w:val="24"/>
        </w:rPr>
        <w:t>)</w:t>
      </w:r>
      <w:r w:rsidR="005C7F86">
        <w:rPr>
          <w:rFonts w:ascii="Times New Roman" w:hAnsi="Times New Roman" w:cs="Times New Roman"/>
          <w:iCs/>
          <w:sz w:val="24"/>
          <w:szCs w:val="24"/>
        </w:rPr>
        <w:t xml:space="preserve"> to 31.7 kcal/mol (</w:t>
      </w:r>
      <w:r w:rsidR="005C7F86">
        <w:rPr>
          <w:rFonts w:ascii="Times New Roman" w:hAnsi="Times New Roman" w:cs="Times New Roman"/>
          <w:b/>
          <w:bCs/>
          <w:iCs/>
          <w:sz w:val="24"/>
          <w:szCs w:val="24"/>
        </w:rPr>
        <w:t>15</w:t>
      </w:r>
      <w:r w:rsidR="005C7F86">
        <w:rPr>
          <w:rFonts w:ascii="Times New Roman" w:hAnsi="Times New Roman" w:cs="Times New Roman"/>
          <w:iCs/>
          <w:sz w:val="24"/>
          <w:szCs w:val="24"/>
        </w:rPr>
        <w:t>)</w:t>
      </w:r>
      <w:r w:rsidR="00560B30">
        <w:rPr>
          <w:rFonts w:ascii="Times New Roman" w:hAnsi="Times New Roman" w:cs="Times New Roman"/>
          <w:iCs/>
          <w:sz w:val="24"/>
          <w:szCs w:val="24"/>
        </w:rPr>
        <w:t xml:space="preserve"> for</w:t>
      </w:r>
      <w:r w:rsidR="0085450D">
        <w:rPr>
          <w:rFonts w:ascii="Times New Roman" w:hAnsi="Times New Roman" w:cs="Times New Roman"/>
          <w:iCs/>
          <w:sz w:val="24"/>
          <w:szCs w:val="24"/>
        </w:rPr>
        <w:t xml:space="preserve"> the metal dissociation reaction</w:t>
      </w:r>
      <w:r w:rsidR="008044E2">
        <w:rPr>
          <w:rFonts w:ascii="Times New Roman" w:hAnsi="Times New Roman" w:cs="Times New Roman"/>
          <w:iCs/>
          <w:sz w:val="24"/>
          <w:szCs w:val="24"/>
        </w:rPr>
        <w:t xml:space="preserve">. </w:t>
      </w:r>
      <w:r w:rsidR="00C16FD9">
        <w:rPr>
          <w:rFonts w:ascii="Times New Roman" w:hAnsi="Times New Roman" w:cs="Times New Roman"/>
          <w:iCs/>
          <w:sz w:val="24"/>
          <w:szCs w:val="24"/>
        </w:rPr>
        <w:t xml:space="preserve">However, for charged complexes such as </w:t>
      </w:r>
      <w:r w:rsidR="001349F2">
        <w:rPr>
          <w:rFonts w:ascii="Times New Roman" w:hAnsi="Times New Roman" w:cs="Times New Roman"/>
          <w:iCs/>
          <w:sz w:val="24"/>
          <w:szCs w:val="24"/>
        </w:rPr>
        <w:t>complex</w:t>
      </w:r>
      <w:r w:rsidR="00CF4503">
        <w:rPr>
          <w:rFonts w:ascii="Times New Roman" w:hAnsi="Times New Roman" w:cs="Times New Roman"/>
          <w:iCs/>
          <w:sz w:val="24"/>
          <w:szCs w:val="24"/>
        </w:rPr>
        <w:t xml:space="preserve"> </w:t>
      </w:r>
      <w:r w:rsidR="005514D9">
        <w:rPr>
          <w:rFonts w:ascii="Times New Roman" w:hAnsi="Times New Roman" w:cs="Times New Roman"/>
          <w:b/>
          <w:bCs/>
          <w:iCs/>
          <w:sz w:val="24"/>
          <w:szCs w:val="24"/>
        </w:rPr>
        <w:t xml:space="preserve">12a </w:t>
      </w:r>
      <w:r w:rsidR="005514D9">
        <w:rPr>
          <w:rFonts w:ascii="Times New Roman" w:hAnsi="Times New Roman" w:cs="Times New Roman"/>
          <w:iCs/>
          <w:sz w:val="24"/>
          <w:szCs w:val="24"/>
        </w:rPr>
        <w:t xml:space="preserve">(AHA) and </w:t>
      </w:r>
      <w:r w:rsidR="005514D9">
        <w:rPr>
          <w:rFonts w:ascii="Times New Roman" w:hAnsi="Times New Roman" w:cs="Times New Roman"/>
          <w:b/>
          <w:bCs/>
          <w:iCs/>
          <w:sz w:val="24"/>
          <w:szCs w:val="24"/>
        </w:rPr>
        <w:t>11b</w:t>
      </w:r>
      <w:r w:rsidR="005514D9">
        <w:rPr>
          <w:rFonts w:ascii="Times New Roman" w:hAnsi="Times New Roman" w:cs="Times New Roman"/>
          <w:iCs/>
          <w:sz w:val="24"/>
          <w:szCs w:val="24"/>
        </w:rPr>
        <w:t xml:space="preserve"> (BDA), the </w:t>
      </w:r>
      <w:r w:rsidR="00574B7A">
        <w:rPr>
          <w:rFonts w:ascii="Times New Roman" w:hAnsi="Times New Roman" w:cs="Times New Roman"/>
          <w:iCs/>
          <w:sz w:val="24"/>
          <w:szCs w:val="24"/>
        </w:rPr>
        <w:t xml:space="preserve">free energies are </w:t>
      </w:r>
      <w:r w:rsidR="00CB367B">
        <w:rPr>
          <w:rFonts w:ascii="Times New Roman" w:hAnsi="Times New Roman" w:cs="Times New Roman"/>
          <w:iCs/>
          <w:sz w:val="24"/>
          <w:szCs w:val="24"/>
        </w:rPr>
        <w:t>fairly exoergic</w:t>
      </w:r>
      <w:r w:rsidR="00121347">
        <w:rPr>
          <w:rFonts w:ascii="Times New Roman" w:hAnsi="Times New Roman" w:cs="Times New Roman"/>
          <w:iCs/>
          <w:sz w:val="24"/>
          <w:szCs w:val="24"/>
        </w:rPr>
        <w:t xml:space="preserve"> (-25.7 and -28.1 kcal/mol respectively).</w:t>
      </w:r>
      <w:r w:rsidR="000E1F87">
        <w:rPr>
          <w:rFonts w:ascii="Times New Roman" w:hAnsi="Times New Roman" w:cs="Times New Roman"/>
          <w:iCs/>
          <w:sz w:val="24"/>
          <w:szCs w:val="24"/>
        </w:rPr>
        <w:t xml:space="preserve"> </w:t>
      </w:r>
      <w:r w:rsidR="00456D29">
        <w:rPr>
          <w:rFonts w:ascii="Times New Roman" w:hAnsi="Times New Roman" w:cs="Times New Roman"/>
          <w:iCs/>
          <w:sz w:val="24"/>
          <w:szCs w:val="24"/>
        </w:rPr>
        <w:t xml:space="preserve">This suggests </w:t>
      </w:r>
      <w:r w:rsidR="008C34B3">
        <w:rPr>
          <w:rFonts w:ascii="Times New Roman" w:hAnsi="Times New Roman" w:cs="Times New Roman"/>
          <w:iCs/>
          <w:sz w:val="24"/>
          <w:szCs w:val="24"/>
        </w:rPr>
        <w:t>that</w:t>
      </w:r>
      <w:r w:rsidR="006C1467">
        <w:rPr>
          <w:rFonts w:ascii="Times New Roman" w:hAnsi="Times New Roman" w:cs="Times New Roman"/>
          <w:iCs/>
          <w:sz w:val="24"/>
          <w:szCs w:val="24"/>
        </w:rPr>
        <w:t xml:space="preserve"> there may be some</w:t>
      </w:r>
      <w:r w:rsidR="00B162B6">
        <w:rPr>
          <w:rFonts w:ascii="Times New Roman" w:hAnsi="Times New Roman" w:cs="Times New Roman"/>
          <w:iCs/>
          <w:sz w:val="24"/>
          <w:szCs w:val="24"/>
        </w:rPr>
        <w:t xml:space="preserve"> energetic</w:t>
      </w:r>
      <w:r w:rsidR="006C1467">
        <w:rPr>
          <w:rFonts w:ascii="Times New Roman" w:hAnsi="Times New Roman" w:cs="Times New Roman"/>
          <w:iCs/>
          <w:sz w:val="24"/>
          <w:szCs w:val="24"/>
        </w:rPr>
        <w:t xml:space="preserve"> relief in terms of charge stabilization. </w:t>
      </w:r>
    </w:p>
    <w:p w14:paraId="401EFF89" w14:textId="003E061D" w:rsidR="00E95E53" w:rsidRDefault="00E95E53" w:rsidP="0068539A">
      <w:pPr>
        <w:spacing w:line="480" w:lineRule="auto"/>
        <w:ind w:firstLine="720"/>
        <w:contextualSpacing/>
        <w:rPr>
          <w:rFonts w:ascii="Times New Roman" w:hAnsi="Times New Roman" w:cs="Times New Roman"/>
          <w:iCs/>
          <w:sz w:val="24"/>
          <w:szCs w:val="24"/>
        </w:rPr>
      </w:pPr>
    </w:p>
    <w:p w14:paraId="667D23C1" w14:textId="4F09909B" w:rsidR="00E95E53" w:rsidRDefault="00E95E53" w:rsidP="0068539A">
      <w:pPr>
        <w:spacing w:line="480" w:lineRule="auto"/>
        <w:ind w:firstLine="720"/>
        <w:contextualSpacing/>
        <w:rPr>
          <w:rFonts w:ascii="Times New Roman" w:hAnsi="Times New Roman" w:cs="Times New Roman"/>
          <w:iCs/>
          <w:sz w:val="24"/>
          <w:szCs w:val="24"/>
        </w:rPr>
      </w:pPr>
    </w:p>
    <w:p w14:paraId="3CFD6E90" w14:textId="77777777" w:rsidR="00E95E53" w:rsidRPr="005514D9" w:rsidRDefault="00E95E53" w:rsidP="0068539A">
      <w:pPr>
        <w:spacing w:line="480" w:lineRule="auto"/>
        <w:ind w:firstLine="720"/>
        <w:contextualSpacing/>
        <w:rPr>
          <w:rFonts w:ascii="Times New Roman" w:hAnsi="Times New Roman" w:cs="Times New Roman"/>
          <w:iCs/>
          <w:sz w:val="24"/>
          <w:szCs w:val="24"/>
        </w:rPr>
      </w:pPr>
    </w:p>
    <w:p w14:paraId="628484B3" w14:textId="4F45DD64" w:rsidR="002D5B19" w:rsidRPr="0080444E" w:rsidRDefault="002D5B19" w:rsidP="002D5B19">
      <w:pPr>
        <w:pStyle w:val="Caption"/>
        <w:keepNext/>
        <w:rPr>
          <w:rFonts w:ascii="Times New Roman" w:hAnsi="Times New Roman" w:cs="Times New Roman"/>
          <w:color w:val="auto"/>
          <w:sz w:val="24"/>
          <w:szCs w:val="24"/>
        </w:rPr>
      </w:pPr>
      <w:bookmarkStart w:id="64" w:name="_Toc48345877"/>
      <w:bookmarkStart w:id="65" w:name="_Toc48346188"/>
      <w:r w:rsidRPr="0080444E">
        <w:rPr>
          <w:rFonts w:ascii="Times New Roman" w:hAnsi="Times New Roman" w:cs="Times New Roman"/>
          <w:color w:val="auto"/>
          <w:sz w:val="24"/>
          <w:szCs w:val="24"/>
        </w:rPr>
        <w:t xml:space="preserve">Table </w:t>
      </w:r>
      <w:r w:rsidRPr="0080444E">
        <w:rPr>
          <w:rFonts w:ascii="Times New Roman" w:hAnsi="Times New Roman" w:cs="Times New Roman"/>
          <w:color w:val="auto"/>
          <w:sz w:val="24"/>
          <w:szCs w:val="24"/>
        </w:rPr>
        <w:fldChar w:fldCharType="begin"/>
      </w:r>
      <w:r w:rsidRPr="0080444E">
        <w:rPr>
          <w:rFonts w:ascii="Times New Roman" w:hAnsi="Times New Roman" w:cs="Times New Roman"/>
          <w:color w:val="auto"/>
          <w:sz w:val="24"/>
          <w:szCs w:val="24"/>
        </w:rPr>
        <w:instrText xml:space="preserve"> SEQ Table \* ARABIC </w:instrText>
      </w:r>
      <w:r w:rsidRPr="0080444E">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15</w:t>
      </w:r>
      <w:r w:rsidRPr="0080444E">
        <w:rPr>
          <w:rFonts w:ascii="Times New Roman" w:hAnsi="Times New Roman" w:cs="Times New Roman"/>
          <w:color w:val="auto"/>
          <w:sz w:val="24"/>
          <w:szCs w:val="24"/>
        </w:rPr>
        <w:fldChar w:fldCharType="end"/>
      </w:r>
      <w:r w:rsidRPr="0080444E">
        <w:rPr>
          <w:rFonts w:ascii="Times New Roman" w:hAnsi="Times New Roman" w:cs="Times New Roman"/>
          <w:color w:val="auto"/>
          <w:sz w:val="24"/>
          <w:szCs w:val="24"/>
        </w:rPr>
        <w:t>: Free energies for metal dissociation.</w:t>
      </w:r>
      <w:bookmarkEnd w:id="64"/>
      <w:bookmarkEnd w:id="65"/>
    </w:p>
    <w:tbl>
      <w:tblPr>
        <w:tblW w:w="6433" w:type="dxa"/>
        <w:jc w:val="center"/>
        <w:tblLayout w:type="fixed"/>
        <w:tblLook w:val="04A0" w:firstRow="1" w:lastRow="0" w:firstColumn="1" w:lastColumn="0" w:noHBand="0" w:noVBand="1"/>
      </w:tblPr>
      <w:tblGrid>
        <w:gridCol w:w="1419"/>
        <w:gridCol w:w="1013"/>
        <w:gridCol w:w="1379"/>
        <w:gridCol w:w="1309"/>
        <w:gridCol w:w="1313"/>
      </w:tblGrid>
      <w:tr w:rsidR="00BF02E8" w:rsidRPr="00564A68" w14:paraId="271D6CCA" w14:textId="77777777" w:rsidTr="002D5B19">
        <w:trPr>
          <w:trHeight w:val="233"/>
          <w:jc w:val="center"/>
        </w:trPr>
        <w:tc>
          <w:tcPr>
            <w:tcW w:w="1419" w:type="dxa"/>
            <w:vMerge w:val="restart"/>
            <w:tcBorders>
              <w:top w:val="single" w:sz="4" w:space="0" w:color="auto"/>
              <w:left w:val="single" w:sz="4" w:space="0" w:color="auto"/>
              <w:right w:val="single" w:sz="4" w:space="0" w:color="auto"/>
            </w:tcBorders>
            <w:shd w:val="clear" w:color="auto" w:fill="auto"/>
            <w:noWrap/>
            <w:vAlign w:val="bottom"/>
          </w:tcPr>
          <w:p w14:paraId="6A949DCE" w14:textId="77777777" w:rsidR="00BF02E8" w:rsidRPr="00564A68" w:rsidRDefault="00BF02E8" w:rsidP="002D5B19">
            <w:pPr>
              <w:spacing w:after="0" w:line="240" w:lineRule="auto"/>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Complex</w:t>
            </w:r>
          </w:p>
        </w:tc>
        <w:tc>
          <w:tcPr>
            <w:tcW w:w="1013" w:type="dxa"/>
            <w:vMerge w:val="restart"/>
            <w:tcBorders>
              <w:top w:val="single" w:sz="4" w:space="0" w:color="auto"/>
              <w:left w:val="single" w:sz="4" w:space="0" w:color="auto"/>
              <w:right w:val="single" w:sz="4" w:space="0" w:color="auto"/>
            </w:tcBorders>
            <w:shd w:val="clear" w:color="auto" w:fill="auto"/>
            <w:noWrap/>
            <w:vAlign w:val="bottom"/>
          </w:tcPr>
          <w:p w14:paraId="6276C9D7" w14:textId="77777777" w:rsidR="00BF02E8" w:rsidRPr="00564A68" w:rsidRDefault="00BF02E8" w:rsidP="002D5B19">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Formal Charge</w:t>
            </w:r>
          </w:p>
        </w:tc>
        <w:tc>
          <w:tcPr>
            <w:tcW w:w="4001" w:type="dxa"/>
            <w:gridSpan w:val="3"/>
            <w:tcBorders>
              <w:top w:val="single" w:sz="4" w:space="0" w:color="auto"/>
              <w:left w:val="single" w:sz="4" w:space="0" w:color="auto"/>
              <w:bottom w:val="nil"/>
              <w:right w:val="single" w:sz="4" w:space="0" w:color="auto"/>
            </w:tcBorders>
            <w:shd w:val="clear" w:color="auto" w:fill="auto"/>
            <w:noWrap/>
            <w:vAlign w:val="bottom"/>
          </w:tcPr>
          <w:p w14:paraId="022A2D6D" w14:textId="77777777" w:rsidR="00BF02E8" w:rsidRPr="00564A68" w:rsidRDefault="00BF02E8" w:rsidP="002D5B19">
            <w:pPr>
              <w:spacing w:after="0" w:line="240" w:lineRule="auto"/>
              <w:jc w:val="center"/>
              <w:rPr>
                <w:rFonts w:ascii="Times New Roman" w:eastAsia="Times New Roman" w:hAnsi="Times New Roman" w:cs="Times New Roman"/>
                <w:b/>
                <w:bCs/>
                <w:color w:val="000000"/>
              </w:rPr>
            </w:pPr>
            <w:r w:rsidRPr="00564A68">
              <w:rPr>
                <w:rFonts w:ascii="Times New Roman" w:hAnsi="Times New Roman" w:cs="Times New Roman"/>
                <w:b/>
                <w:bCs/>
              </w:rPr>
              <w:t>ΔG (kcal/mol)</w:t>
            </w:r>
          </w:p>
        </w:tc>
      </w:tr>
      <w:tr w:rsidR="00BF02E8" w:rsidRPr="00564A68" w14:paraId="28B9A879" w14:textId="77777777" w:rsidTr="002D5B19">
        <w:trPr>
          <w:trHeight w:val="233"/>
          <w:jc w:val="center"/>
        </w:trPr>
        <w:tc>
          <w:tcPr>
            <w:tcW w:w="1419" w:type="dxa"/>
            <w:vMerge/>
            <w:tcBorders>
              <w:left w:val="single" w:sz="4" w:space="0" w:color="auto"/>
              <w:bottom w:val="nil"/>
              <w:right w:val="single" w:sz="4" w:space="0" w:color="auto"/>
            </w:tcBorders>
            <w:shd w:val="clear" w:color="auto" w:fill="auto"/>
            <w:noWrap/>
            <w:vAlign w:val="bottom"/>
          </w:tcPr>
          <w:p w14:paraId="2EE35216" w14:textId="77777777" w:rsidR="00BF02E8" w:rsidRPr="00564A68" w:rsidRDefault="00BF02E8" w:rsidP="002D5B19">
            <w:pPr>
              <w:spacing w:after="0" w:line="240" w:lineRule="auto"/>
              <w:rPr>
                <w:rFonts w:ascii="Times New Roman" w:eastAsia="Times New Roman" w:hAnsi="Times New Roman" w:cs="Times New Roman"/>
                <w:b/>
                <w:bCs/>
                <w:color w:val="000000"/>
              </w:rPr>
            </w:pPr>
          </w:p>
        </w:tc>
        <w:tc>
          <w:tcPr>
            <w:tcW w:w="1013" w:type="dxa"/>
            <w:vMerge/>
            <w:tcBorders>
              <w:left w:val="single" w:sz="4" w:space="0" w:color="auto"/>
              <w:bottom w:val="nil"/>
              <w:right w:val="single" w:sz="4" w:space="0" w:color="auto"/>
            </w:tcBorders>
            <w:shd w:val="clear" w:color="auto" w:fill="auto"/>
            <w:noWrap/>
            <w:vAlign w:val="bottom"/>
          </w:tcPr>
          <w:p w14:paraId="61D0D228" w14:textId="77777777" w:rsidR="00BF02E8" w:rsidRPr="00564A68" w:rsidRDefault="00BF02E8" w:rsidP="002D5B19">
            <w:pPr>
              <w:spacing w:after="0" w:line="240" w:lineRule="auto"/>
              <w:jc w:val="center"/>
              <w:rPr>
                <w:rFonts w:ascii="Times New Roman" w:eastAsia="Times New Roman" w:hAnsi="Times New Roman" w:cs="Times New Roman"/>
                <w:b/>
                <w:bCs/>
                <w:color w:val="000000"/>
              </w:rPr>
            </w:pPr>
          </w:p>
        </w:tc>
        <w:tc>
          <w:tcPr>
            <w:tcW w:w="1379" w:type="dxa"/>
            <w:tcBorders>
              <w:top w:val="single" w:sz="4" w:space="0" w:color="auto"/>
              <w:left w:val="single" w:sz="4" w:space="0" w:color="auto"/>
              <w:bottom w:val="nil"/>
              <w:right w:val="single" w:sz="4" w:space="0" w:color="auto"/>
            </w:tcBorders>
            <w:shd w:val="clear" w:color="auto" w:fill="auto"/>
            <w:noWrap/>
            <w:vAlign w:val="bottom"/>
          </w:tcPr>
          <w:p w14:paraId="231B4344" w14:textId="77777777" w:rsidR="00BF02E8" w:rsidRPr="00564A68" w:rsidRDefault="00BF02E8" w:rsidP="002D5B19">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OPBE</w:t>
            </w:r>
          </w:p>
        </w:tc>
        <w:tc>
          <w:tcPr>
            <w:tcW w:w="1309" w:type="dxa"/>
            <w:tcBorders>
              <w:top w:val="single" w:sz="4" w:space="0" w:color="auto"/>
              <w:left w:val="single" w:sz="4" w:space="0" w:color="auto"/>
              <w:bottom w:val="nil"/>
              <w:right w:val="single" w:sz="4" w:space="0" w:color="auto"/>
            </w:tcBorders>
            <w:vAlign w:val="bottom"/>
          </w:tcPr>
          <w:p w14:paraId="67F04F68" w14:textId="77777777" w:rsidR="00BF02E8" w:rsidRPr="00564A68" w:rsidRDefault="00BF02E8" w:rsidP="002D5B19">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B3LYP</w:t>
            </w:r>
          </w:p>
        </w:tc>
        <w:tc>
          <w:tcPr>
            <w:tcW w:w="1313" w:type="dxa"/>
            <w:tcBorders>
              <w:top w:val="single" w:sz="4" w:space="0" w:color="auto"/>
              <w:left w:val="single" w:sz="4" w:space="0" w:color="auto"/>
              <w:bottom w:val="nil"/>
              <w:right w:val="single" w:sz="4" w:space="0" w:color="auto"/>
            </w:tcBorders>
            <w:vAlign w:val="bottom"/>
          </w:tcPr>
          <w:p w14:paraId="09234278" w14:textId="77777777" w:rsidR="00BF02E8" w:rsidRPr="00564A68" w:rsidRDefault="00BF02E8" w:rsidP="002D5B19">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M06</w:t>
            </w:r>
          </w:p>
        </w:tc>
      </w:tr>
      <w:tr w:rsidR="00BF02E8" w:rsidRPr="00B73511" w14:paraId="4699E3DC" w14:textId="77777777" w:rsidTr="002D5B19">
        <w:trPr>
          <w:trHeight w:val="233"/>
          <w:jc w:val="center"/>
        </w:trPr>
        <w:tc>
          <w:tcPr>
            <w:tcW w:w="1419" w:type="dxa"/>
            <w:tcBorders>
              <w:top w:val="single" w:sz="4" w:space="0" w:color="auto"/>
              <w:left w:val="single" w:sz="4" w:space="0" w:color="auto"/>
              <w:bottom w:val="nil"/>
              <w:right w:val="single" w:sz="4" w:space="0" w:color="auto"/>
            </w:tcBorders>
            <w:shd w:val="clear" w:color="auto" w:fill="auto"/>
            <w:noWrap/>
            <w:vAlign w:val="bottom"/>
            <w:hideMark/>
          </w:tcPr>
          <w:p w14:paraId="7580EA3E" w14:textId="51B68113" w:rsidR="00BF02E8" w:rsidRPr="00564A68" w:rsidRDefault="00BF02E8" w:rsidP="002D5B19">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14</w:t>
            </w:r>
          </w:p>
        </w:tc>
        <w:tc>
          <w:tcPr>
            <w:tcW w:w="1013" w:type="dxa"/>
            <w:tcBorders>
              <w:top w:val="single" w:sz="4" w:space="0" w:color="auto"/>
              <w:left w:val="single" w:sz="4" w:space="0" w:color="auto"/>
              <w:bottom w:val="nil"/>
              <w:right w:val="single" w:sz="4" w:space="0" w:color="auto"/>
            </w:tcBorders>
            <w:shd w:val="clear" w:color="auto" w:fill="auto"/>
            <w:noWrap/>
            <w:vAlign w:val="bottom"/>
            <w:hideMark/>
          </w:tcPr>
          <w:p w14:paraId="6DA746E1" w14:textId="77777777" w:rsidR="00BF02E8" w:rsidRPr="00B73511" w:rsidRDefault="00BF02E8" w:rsidP="002D5B19">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379" w:type="dxa"/>
            <w:tcBorders>
              <w:top w:val="single" w:sz="4" w:space="0" w:color="auto"/>
              <w:left w:val="single" w:sz="4" w:space="0" w:color="auto"/>
              <w:bottom w:val="nil"/>
              <w:right w:val="single" w:sz="4" w:space="0" w:color="auto"/>
            </w:tcBorders>
            <w:shd w:val="clear" w:color="auto" w:fill="auto"/>
            <w:noWrap/>
            <w:vAlign w:val="bottom"/>
          </w:tcPr>
          <w:p w14:paraId="45571768" w14:textId="7684679C" w:rsidR="00BF02E8" w:rsidRPr="00B73511" w:rsidRDefault="003B78CE"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c>
          <w:tcPr>
            <w:tcW w:w="1309" w:type="dxa"/>
            <w:tcBorders>
              <w:top w:val="single" w:sz="4" w:space="0" w:color="auto"/>
              <w:left w:val="single" w:sz="4" w:space="0" w:color="auto"/>
              <w:bottom w:val="nil"/>
              <w:right w:val="single" w:sz="4" w:space="0" w:color="auto"/>
            </w:tcBorders>
            <w:vAlign w:val="bottom"/>
          </w:tcPr>
          <w:p w14:paraId="3929B963" w14:textId="26F7A45D" w:rsidR="00BF02E8" w:rsidRPr="00B73511" w:rsidRDefault="00791096"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313" w:type="dxa"/>
            <w:tcBorders>
              <w:top w:val="single" w:sz="4" w:space="0" w:color="auto"/>
              <w:left w:val="single" w:sz="4" w:space="0" w:color="auto"/>
              <w:bottom w:val="nil"/>
              <w:right w:val="single" w:sz="4" w:space="0" w:color="auto"/>
            </w:tcBorders>
            <w:vAlign w:val="bottom"/>
          </w:tcPr>
          <w:p w14:paraId="10B9E52F" w14:textId="6C0D58FF" w:rsidR="00BF02E8" w:rsidRPr="00B73511" w:rsidRDefault="0068539A"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BF02E8" w:rsidRPr="00B73511" w14:paraId="7319E4EB" w14:textId="77777777" w:rsidTr="002D5B19">
        <w:trPr>
          <w:trHeight w:val="233"/>
          <w:jc w:val="center"/>
        </w:trPr>
        <w:tc>
          <w:tcPr>
            <w:tcW w:w="1419" w:type="dxa"/>
            <w:tcBorders>
              <w:top w:val="nil"/>
              <w:left w:val="single" w:sz="4" w:space="0" w:color="auto"/>
              <w:bottom w:val="nil"/>
              <w:right w:val="single" w:sz="4" w:space="0" w:color="auto"/>
            </w:tcBorders>
            <w:shd w:val="clear" w:color="auto" w:fill="auto"/>
            <w:noWrap/>
            <w:vAlign w:val="bottom"/>
            <w:hideMark/>
          </w:tcPr>
          <w:p w14:paraId="18C75A12" w14:textId="69D1122F" w:rsidR="00BF02E8" w:rsidRPr="00564A68" w:rsidRDefault="00BF02E8" w:rsidP="002D5B19">
            <w:pPr>
              <w:spacing w:after="0" w:line="240" w:lineRule="auto"/>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1</w:t>
            </w:r>
            <w:r>
              <w:rPr>
                <w:rFonts w:ascii="Times New Roman" w:eastAsia="Times New Roman" w:hAnsi="Times New Roman" w:cs="Times New Roman"/>
                <w:b/>
                <w:bCs/>
                <w:color w:val="000000"/>
              </w:rPr>
              <w:t>5</w:t>
            </w:r>
          </w:p>
        </w:tc>
        <w:tc>
          <w:tcPr>
            <w:tcW w:w="1013" w:type="dxa"/>
            <w:tcBorders>
              <w:top w:val="nil"/>
              <w:left w:val="single" w:sz="4" w:space="0" w:color="auto"/>
              <w:bottom w:val="nil"/>
              <w:right w:val="single" w:sz="4" w:space="0" w:color="auto"/>
            </w:tcBorders>
            <w:shd w:val="clear" w:color="auto" w:fill="auto"/>
            <w:noWrap/>
            <w:vAlign w:val="bottom"/>
          </w:tcPr>
          <w:p w14:paraId="32D734A3" w14:textId="77777777" w:rsidR="00BF02E8" w:rsidRPr="00B73511" w:rsidRDefault="00BF02E8" w:rsidP="002D5B19">
            <w:pPr>
              <w:spacing w:after="0" w:line="240" w:lineRule="auto"/>
              <w:jc w:val="center"/>
              <w:rPr>
                <w:rFonts w:ascii="Times New Roman" w:eastAsia="Times New Roman" w:hAnsi="Times New Roman" w:cs="Times New Roman"/>
                <w:color w:val="000000"/>
              </w:rPr>
            </w:pPr>
          </w:p>
        </w:tc>
        <w:tc>
          <w:tcPr>
            <w:tcW w:w="1379" w:type="dxa"/>
            <w:tcBorders>
              <w:top w:val="nil"/>
              <w:left w:val="single" w:sz="4" w:space="0" w:color="auto"/>
              <w:bottom w:val="nil"/>
              <w:right w:val="single" w:sz="4" w:space="0" w:color="auto"/>
            </w:tcBorders>
            <w:shd w:val="clear" w:color="auto" w:fill="auto"/>
            <w:noWrap/>
            <w:vAlign w:val="bottom"/>
          </w:tcPr>
          <w:p w14:paraId="050B31BA" w14:textId="235E2854" w:rsidR="00BF02E8" w:rsidRPr="00B73511" w:rsidRDefault="003B78CE"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24.4</w:t>
            </w:r>
          </w:p>
        </w:tc>
        <w:tc>
          <w:tcPr>
            <w:tcW w:w="1309" w:type="dxa"/>
            <w:tcBorders>
              <w:top w:val="nil"/>
              <w:left w:val="single" w:sz="4" w:space="0" w:color="auto"/>
              <w:bottom w:val="nil"/>
              <w:right w:val="single" w:sz="4" w:space="0" w:color="auto"/>
            </w:tcBorders>
            <w:vAlign w:val="bottom"/>
          </w:tcPr>
          <w:p w14:paraId="197F5E40" w14:textId="041472D6" w:rsidR="00BF02E8" w:rsidRPr="00B73511" w:rsidRDefault="00791096"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31.7</w:t>
            </w:r>
          </w:p>
        </w:tc>
        <w:tc>
          <w:tcPr>
            <w:tcW w:w="1313" w:type="dxa"/>
            <w:tcBorders>
              <w:top w:val="nil"/>
              <w:left w:val="single" w:sz="4" w:space="0" w:color="auto"/>
              <w:bottom w:val="nil"/>
              <w:right w:val="single" w:sz="4" w:space="0" w:color="auto"/>
            </w:tcBorders>
            <w:vAlign w:val="bottom"/>
          </w:tcPr>
          <w:p w14:paraId="464F8123" w14:textId="224534F0" w:rsidR="00BF02E8" w:rsidRPr="00B73511" w:rsidRDefault="0059403B"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39.2</w:t>
            </w:r>
          </w:p>
        </w:tc>
      </w:tr>
      <w:tr w:rsidR="00BF02E8" w:rsidRPr="00B73511" w14:paraId="7FA6C0D2" w14:textId="77777777" w:rsidTr="002D5B19">
        <w:trPr>
          <w:trHeight w:val="233"/>
          <w:jc w:val="center"/>
        </w:trPr>
        <w:tc>
          <w:tcPr>
            <w:tcW w:w="1419" w:type="dxa"/>
            <w:tcBorders>
              <w:top w:val="nil"/>
              <w:left w:val="single" w:sz="4" w:space="0" w:color="auto"/>
              <w:bottom w:val="nil"/>
              <w:right w:val="single" w:sz="4" w:space="0" w:color="auto"/>
            </w:tcBorders>
            <w:shd w:val="clear" w:color="auto" w:fill="auto"/>
            <w:noWrap/>
            <w:vAlign w:val="bottom"/>
            <w:hideMark/>
          </w:tcPr>
          <w:p w14:paraId="436FF6F8" w14:textId="386BFAA8" w:rsidR="00BF02E8" w:rsidRPr="00564A68" w:rsidRDefault="00BF02E8" w:rsidP="002D5B19">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564A68">
              <w:rPr>
                <w:rFonts w:ascii="Times New Roman" w:eastAsia="Times New Roman" w:hAnsi="Times New Roman" w:cs="Times New Roman"/>
                <w:b/>
                <w:bCs/>
                <w:color w:val="000000"/>
              </w:rPr>
              <w:t>a</w:t>
            </w:r>
          </w:p>
        </w:tc>
        <w:tc>
          <w:tcPr>
            <w:tcW w:w="1013" w:type="dxa"/>
            <w:tcBorders>
              <w:top w:val="nil"/>
              <w:left w:val="single" w:sz="4" w:space="0" w:color="auto"/>
              <w:bottom w:val="nil"/>
              <w:right w:val="single" w:sz="4" w:space="0" w:color="auto"/>
            </w:tcBorders>
            <w:shd w:val="clear" w:color="auto" w:fill="auto"/>
            <w:noWrap/>
            <w:vAlign w:val="bottom"/>
          </w:tcPr>
          <w:p w14:paraId="39625BA4" w14:textId="77777777" w:rsidR="00BF02E8" w:rsidRPr="00B73511" w:rsidRDefault="00BF02E8" w:rsidP="002D5B19">
            <w:pPr>
              <w:spacing w:after="0" w:line="240" w:lineRule="auto"/>
              <w:jc w:val="center"/>
              <w:rPr>
                <w:rFonts w:ascii="Times New Roman" w:eastAsia="Times New Roman" w:hAnsi="Times New Roman" w:cs="Times New Roman"/>
                <w:color w:val="000000"/>
              </w:rPr>
            </w:pPr>
          </w:p>
        </w:tc>
        <w:tc>
          <w:tcPr>
            <w:tcW w:w="1379" w:type="dxa"/>
            <w:tcBorders>
              <w:top w:val="nil"/>
              <w:left w:val="single" w:sz="4" w:space="0" w:color="auto"/>
              <w:bottom w:val="nil"/>
              <w:right w:val="single" w:sz="4" w:space="0" w:color="auto"/>
            </w:tcBorders>
            <w:shd w:val="clear" w:color="auto" w:fill="auto"/>
            <w:noWrap/>
            <w:vAlign w:val="bottom"/>
          </w:tcPr>
          <w:p w14:paraId="0D626A5D" w14:textId="18D4456E" w:rsidR="00BF02E8" w:rsidRPr="00B73511" w:rsidRDefault="00AE30E4"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35.5</w:t>
            </w:r>
          </w:p>
        </w:tc>
        <w:tc>
          <w:tcPr>
            <w:tcW w:w="1309" w:type="dxa"/>
            <w:tcBorders>
              <w:top w:val="nil"/>
              <w:left w:val="single" w:sz="4" w:space="0" w:color="auto"/>
              <w:bottom w:val="nil"/>
              <w:right w:val="single" w:sz="4" w:space="0" w:color="auto"/>
            </w:tcBorders>
            <w:vAlign w:val="bottom"/>
          </w:tcPr>
          <w:p w14:paraId="139725B7" w14:textId="443637B9" w:rsidR="00BF02E8" w:rsidRPr="00B73511" w:rsidRDefault="00E0726D"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20.9</w:t>
            </w:r>
          </w:p>
        </w:tc>
        <w:tc>
          <w:tcPr>
            <w:tcW w:w="1313" w:type="dxa"/>
            <w:tcBorders>
              <w:top w:val="nil"/>
              <w:left w:val="single" w:sz="4" w:space="0" w:color="auto"/>
              <w:bottom w:val="nil"/>
              <w:right w:val="single" w:sz="4" w:space="0" w:color="auto"/>
            </w:tcBorders>
            <w:vAlign w:val="bottom"/>
          </w:tcPr>
          <w:p w14:paraId="288E8C3D" w14:textId="7CA5B186" w:rsidR="00BF02E8" w:rsidRPr="00B73511" w:rsidRDefault="00C47E16"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25.8</w:t>
            </w:r>
          </w:p>
        </w:tc>
      </w:tr>
      <w:tr w:rsidR="00BF02E8" w:rsidRPr="00B73511" w14:paraId="7843CD15" w14:textId="77777777" w:rsidTr="002D5B19">
        <w:trPr>
          <w:trHeight w:val="233"/>
          <w:jc w:val="center"/>
        </w:trPr>
        <w:tc>
          <w:tcPr>
            <w:tcW w:w="1419" w:type="dxa"/>
            <w:tcBorders>
              <w:top w:val="nil"/>
              <w:left w:val="single" w:sz="4" w:space="0" w:color="auto"/>
              <w:bottom w:val="nil"/>
              <w:right w:val="single" w:sz="4" w:space="0" w:color="auto"/>
            </w:tcBorders>
            <w:shd w:val="clear" w:color="auto" w:fill="auto"/>
            <w:noWrap/>
            <w:vAlign w:val="bottom"/>
            <w:hideMark/>
          </w:tcPr>
          <w:p w14:paraId="3B402F20" w14:textId="0974B827" w:rsidR="00BF02E8" w:rsidRPr="00564A68" w:rsidRDefault="00BF02E8" w:rsidP="002D5B19">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564A68">
              <w:rPr>
                <w:rFonts w:ascii="Times New Roman" w:eastAsia="Times New Roman" w:hAnsi="Times New Roman" w:cs="Times New Roman"/>
                <w:b/>
                <w:bCs/>
                <w:color w:val="000000"/>
              </w:rPr>
              <w:t>b L = H</w:t>
            </w:r>
            <w:r w:rsidRPr="00564A68">
              <w:rPr>
                <w:rFonts w:ascii="Times New Roman" w:eastAsia="Times New Roman" w:hAnsi="Times New Roman" w:cs="Times New Roman"/>
                <w:b/>
                <w:bCs/>
                <w:color w:val="000000"/>
                <w:vertAlign w:val="subscript"/>
              </w:rPr>
              <w:t>2</w:t>
            </w:r>
            <w:r w:rsidRPr="00564A68">
              <w:rPr>
                <w:rFonts w:ascii="Times New Roman" w:eastAsia="Times New Roman" w:hAnsi="Times New Roman" w:cs="Times New Roman"/>
                <w:b/>
                <w:bCs/>
                <w:color w:val="000000"/>
              </w:rPr>
              <w:t>O</w:t>
            </w:r>
          </w:p>
        </w:tc>
        <w:tc>
          <w:tcPr>
            <w:tcW w:w="1013" w:type="dxa"/>
            <w:tcBorders>
              <w:top w:val="nil"/>
              <w:left w:val="single" w:sz="4" w:space="0" w:color="auto"/>
              <w:bottom w:val="nil"/>
              <w:right w:val="single" w:sz="4" w:space="0" w:color="auto"/>
            </w:tcBorders>
            <w:shd w:val="clear" w:color="auto" w:fill="auto"/>
            <w:noWrap/>
            <w:vAlign w:val="bottom"/>
          </w:tcPr>
          <w:p w14:paraId="285CBBC3" w14:textId="77777777" w:rsidR="00BF02E8" w:rsidRPr="00B73511" w:rsidRDefault="00BF02E8" w:rsidP="002D5B19">
            <w:pPr>
              <w:spacing w:after="0" w:line="240" w:lineRule="auto"/>
              <w:jc w:val="center"/>
              <w:rPr>
                <w:rFonts w:ascii="Times New Roman" w:eastAsia="Times New Roman" w:hAnsi="Times New Roman" w:cs="Times New Roman"/>
                <w:color w:val="000000"/>
              </w:rPr>
            </w:pPr>
          </w:p>
        </w:tc>
        <w:tc>
          <w:tcPr>
            <w:tcW w:w="1379" w:type="dxa"/>
            <w:tcBorders>
              <w:top w:val="nil"/>
              <w:left w:val="single" w:sz="4" w:space="0" w:color="auto"/>
              <w:bottom w:val="nil"/>
              <w:right w:val="single" w:sz="4" w:space="0" w:color="auto"/>
            </w:tcBorders>
            <w:shd w:val="clear" w:color="auto" w:fill="auto"/>
            <w:noWrap/>
            <w:vAlign w:val="bottom"/>
            <w:hideMark/>
          </w:tcPr>
          <w:p w14:paraId="089BF937" w14:textId="3E18741F" w:rsidR="00BF02E8" w:rsidRPr="00B73511" w:rsidRDefault="00AE30E4"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13.1</w:t>
            </w:r>
          </w:p>
        </w:tc>
        <w:tc>
          <w:tcPr>
            <w:tcW w:w="1309" w:type="dxa"/>
            <w:tcBorders>
              <w:top w:val="nil"/>
              <w:left w:val="single" w:sz="4" w:space="0" w:color="auto"/>
              <w:bottom w:val="nil"/>
              <w:right w:val="single" w:sz="4" w:space="0" w:color="auto"/>
            </w:tcBorders>
            <w:vAlign w:val="bottom"/>
          </w:tcPr>
          <w:p w14:paraId="62B4707F" w14:textId="64BE6974" w:rsidR="00BF02E8" w:rsidRPr="00B73511" w:rsidRDefault="00E06D75"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15.2</w:t>
            </w:r>
          </w:p>
        </w:tc>
        <w:tc>
          <w:tcPr>
            <w:tcW w:w="1313" w:type="dxa"/>
            <w:tcBorders>
              <w:top w:val="nil"/>
              <w:left w:val="single" w:sz="4" w:space="0" w:color="auto"/>
              <w:bottom w:val="nil"/>
              <w:right w:val="single" w:sz="4" w:space="0" w:color="auto"/>
            </w:tcBorders>
            <w:vAlign w:val="bottom"/>
          </w:tcPr>
          <w:p w14:paraId="3F4C96D9" w14:textId="028DE640" w:rsidR="00BF02E8" w:rsidRPr="00B73511" w:rsidRDefault="00126201"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28.8</w:t>
            </w:r>
          </w:p>
        </w:tc>
      </w:tr>
      <w:tr w:rsidR="00BF02E8" w:rsidRPr="00B73511" w14:paraId="4F83C386" w14:textId="77777777" w:rsidTr="002D5B19">
        <w:trPr>
          <w:trHeight w:val="233"/>
          <w:jc w:val="center"/>
        </w:trPr>
        <w:tc>
          <w:tcPr>
            <w:tcW w:w="1419" w:type="dxa"/>
            <w:tcBorders>
              <w:top w:val="nil"/>
              <w:left w:val="single" w:sz="4" w:space="0" w:color="auto"/>
              <w:bottom w:val="nil"/>
              <w:right w:val="single" w:sz="4" w:space="0" w:color="auto"/>
            </w:tcBorders>
            <w:shd w:val="clear" w:color="auto" w:fill="auto"/>
            <w:noWrap/>
            <w:vAlign w:val="bottom"/>
            <w:hideMark/>
          </w:tcPr>
          <w:p w14:paraId="5C1F9F0E" w14:textId="154B8B51" w:rsidR="00BF02E8" w:rsidRPr="00564A68" w:rsidRDefault="00BF02E8" w:rsidP="002D5B19">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564A68">
              <w:rPr>
                <w:rFonts w:ascii="Times New Roman" w:eastAsia="Times New Roman" w:hAnsi="Times New Roman" w:cs="Times New Roman"/>
                <w:b/>
                <w:bCs/>
                <w:color w:val="000000"/>
              </w:rPr>
              <w:t>b L = NH</w:t>
            </w:r>
            <w:r w:rsidRPr="00564A68">
              <w:rPr>
                <w:rFonts w:ascii="Times New Roman" w:eastAsia="Times New Roman" w:hAnsi="Times New Roman" w:cs="Times New Roman"/>
                <w:b/>
                <w:bCs/>
                <w:color w:val="000000"/>
                <w:vertAlign w:val="subscript"/>
              </w:rPr>
              <w:t>3</w:t>
            </w:r>
          </w:p>
        </w:tc>
        <w:tc>
          <w:tcPr>
            <w:tcW w:w="1013" w:type="dxa"/>
            <w:tcBorders>
              <w:top w:val="nil"/>
              <w:left w:val="single" w:sz="4" w:space="0" w:color="auto"/>
              <w:bottom w:val="nil"/>
              <w:right w:val="single" w:sz="4" w:space="0" w:color="auto"/>
            </w:tcBorders>
            <w:shd w:val="clear" w:color="auto" w:fill="auto"/>
            <w:noWrap/>
            <w:vAlign w:val="bottom"/>
          </w:tcPr>
          <w:p w14:paraId="4425C2D0" w14:textId="77777777" w:rsidR="00BF02E8" w:rsidRPr="00B73511" w:rsidRDefault="00BF02E8" w:rsidP="002D5B19">
            <w:pPr>
              <w:spacing w:after="0" w:line="240" w:lineRule="auto"/>
              <w:jc w:val="center"/>
              <w:rPr>
                <w:rFonts w:ascii="Times New Roman" w:eastAsia="Times New Roman" w:hAnsi="Times New Roman" w:cs="Times New Roman"/>
                <w:color w:val="000000"/>
              </w:rPr>
            </w:pPr>
          </w:p>
        </w:tc>
        <w:tc>
          <w:tcPr>
            <w:tcW w:w="1379" w:type="dxa"/>
            <w:tcBorders>
              <w:top w:val="nil"/>
              <w:left w:val="single" w:sz="4" w:space="0" w:color="auto"/>
              <w:bottom w:val="nil"/>
              <w:right w:val="single" w:sz="4" w:space="0" w:color="auto"/>
            </w:tcBorders>
            <w:shd w:val="clear" w:color="auto" w:fill="auto"/>
            <w:noWrap/>
            <w:vAlign w:val="bottom"/>
            <w:hideMark/>
          </w:tcPr>
          <w:p w14:paraId="77AF8086" w14:textId="4B75D79C" w:rsidR="00BF02E8" w:rsidRPr="00B73511" w:rsidRDefault="00AE30E4"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13.8</w:t>
            </w:r>
          </w:p>
        </w:tc>
        <w:tc>
          <w:tcPr>
            <w:tcW w:w="1309" w:type="dxa"/>
            <w:tcBorders>
              <w:top w:val="nil"/>
              <w:left w:val="single" w:sz="4" w:space="0" w:color="auto"/>
              <w:bottom w:val="nil"/>
              <w:right w:val="single" w:sz="4" w:space="0" w:color="auto"/>
            </w:tcBorders>
            <w:vAlign w:val="bottom"/>
          </w:tcPr>
          <w:p w14:paraId="22E28227" w14:textId="13D69EF4" w:rsidR="00BF02E8" w:rsidRPr="00B73511" w:rsidRDefault="00E06D75"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13.2</w:t>
            </w:r>
          </w:p>
        </w:tc>
        <w:tc>
          <w:tcPr>
            <w:tcW w:w="1313" w:type="dxa"/>
            <w:tcBorders>
              <w:top w:val="nil"/>
              <w:left w:val="single" w:sz="4" w:space="0" w:color="auto"/>
              <w:bottom w:val="nil"/>
              <w:right w:val="single" w:sz="4" w:space="0" w:color="auto"/>
            </w:tcBorders>
            <w:vAlign w:val="bottom"/>
          </w:tcPr>
          <w:p w14:paraId="66A7D42E" w14:textId="671309C7" w:rsidR="00BF02E8" w:rsidRPr="00B73511" w:rsidRDefault="001B1455"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27.6</w:t>
            </w:r>
          </w:p>
        </w:tc>
      </w:tr>
      <w:tr w:rsidR="00BF02E8" w:rsidRPr="00B73511" w14:paraId="2D125A06" w14:textId="77777777" w:rsidTr="002D5B19">
        <w:trPr>
          <w:trHeight w:val="233"/>
          <w:jc w:val="center"/>
        </w:trPr>
        <w:tc>
          <w:tcPr>
            <w:tcW w:w="1419" w:type="dxa"/>
            <w:tcBorders>
              <w:top w:val="nil"/>
              <w:left w:val="single" w:sz="4" w:space="0" w:color="auto"/>
              <w:bottom w:val="single" w:sz="4" w:space="0" w:color="auto"/>
              <w:right w:val="single" w:sz="4" w:space="0" w:color="auto"/>
            </w:tcBorders>
            <w:shd w:val="clear" w:color="auto" w:fill="auto"/>
            <w:noWrap/>
            <w:vAlign w:val="bottom"/>
          </w:tcPr>
          <w:p w14:paraId="0CF0CB37" w14:textId="63F5E9A7" w:rsidR="00BF02E8" w:rsidRPr="00564A68" w:rsidRDefault="00BF02E8" w:rsidP="002D5B19">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12</w:t>
            </w:r>
            <w:r w:rsidRPr="00564A68">
              <w:rPr>
                <w:rFonts w:ascii="Times New Roman" w:eastAsia="Times New Roman" w:hAnsi="Times New Roman" w:cs="Times New Roman"/>
                <w:b/>
                <w:bCs/>
                <w:color w:val="000000"/>
              </w:rPr>
              <w:t>b L = Pyr</w:t>
            </w:r>
          </w:p>
        </w:tc>
        <w:tc>
          <w:tcPr>
            <w:tcW w:w="1013" w:type="dxa"/>
            <w:tcBorders>
              <w:top w:val="nil"/>
              <w:left w:val="single" w:sz="4" w:space="0" w:color="auto"/>
              <w:bottom w:val="single" w:sz="4" w:space="0" w:color="auto"/>
              <w:right w:val="single" w:sz="4" w:space="0" w:color="auto"/>
            </w:tcBorders>
            <w:shd w:val="clear" w:color="auto" w:fill="auto"/>
            <w:noWrap/>
            <w:vAlign w:val="bottom"/>
          </w:tcPr>
          <w:p w14:paraId="0CB0C72A" w14:textId="77777777" w:rsidR="00BF02E8" w:rsidRPr="00B73511" w:rsidRDefault="00BF02E8" w:rsidP="002D5B19">
            <w:pPr>
              <w:spacing w:after="0" w:line="240" w:lineRule="auto"/>
              <w:jc w:val="center"/>
              <w:rPr>
                <w:rFonts w:ascii="Times New Roman" w:eastAsia="Times New Roman" w:hAnsi="Times New Roman" w:cs="Times New Roman"/>
                <w:color w:val="000000"/>
              </w:rPr>
            </w:pPr>
          </w:p>
        </w:tc>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74D542FD" w14:textId="026A1143" w:rsidR="00BF02E8" w:rsidRPr="00B73511" w:rsidRDefault="00AE30E4"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8.23</w:t>
            </w:r>
          </w:p>
        </w:tc>
        <w:tc>
          <w:tcPr>
            <w:tcW w:w="1309" w:type="dxa"/>
            <w:tcBorders>
              <w:top w:val="nil"/>
              <w:left w:val="single" w:sz="4" w:space="0" w:color="auto"/>
              <w:bottom w:val="single" w:sz="4" w:space="0" w:color="auto"/>
              <w:right w:val="single" w:sz="4" w:space="0" w:color="auto"/>
            </w:tcBorders>
            <w:vAlign w:val="bottom"/>
          </w:tcPr>
          <w:p w14:paraId="3477CE9C" w14:textId="65437147" w:rsidR="00BF02E8" w:rsidRPr="00B73511" w:rsidRDefault="00E06D75"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9.9</w:t>
            </w:r>
          </w:p>
        </w:tc>
        <w:tc>
          <w:tcPr>
            <w:tcW w:w="1313" w:type="dxa"/>
            <w:tcBorders>
              <w:top w:val="nil"/>
              <w:left w:val="single" w:sz="4" w:space="0" w:color="auto"/>
              <w:bottom w:val="single" w:sz="4" w:space="0" w:color="auto"/>
              <w:right w:val="single" w:sz="4" w:space="0" w:color="auto"/>
            </w:tcBorders>
            <w:vAlign w:val="bottom"/>
          </w:tcPr>
          <w:p w14:paraId="733E0352" w14:textId="0B27DFD1" w:rsidR="00BF02E8" w:rsidRPr="00B73511" w:rsidRDefault="001B1455"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27.4</w:t>
            </w:r>
          </w:p>
        </w:tc>
      </w:tr>
      <w:tr w:rsidR="00BF02E8" w:rsidRPr="00B73511" w14:paraId="1A84429E" w14:textId="77777777" w:rsidTr="002D5B19">
        <w:trPr>
          <w:trHeight w:val="233"/>
          <w:jc w:val="center"/>
        </w:trPr>
        <w:tc>
          <w:tcPr>
            <w:tcW w:w="1419" w:type="dxa"/>
            <w:tcBorders>
              <w:top w:val="nil"/>
              <w:left w:val="single" w:sz="4" w:space="0" w:color="auto"/>
              <w:bottom w:val="single" w:sz="4" w:space="0" w:color="auto"/>
              <w:right w:val="single" w:sz="4" w:space="0" w:color="auto"/>
            </w:tcBorders>
            <w:shd w:val="clear" w:color="auto" w:fill="auto"/>
            <w:noWrap/>
            <w:vAlign w:val="bottom"/>
          </w:tcPr>
          <w:p w14:paraId="16D832B4" w14:textId="141A6242" w:rsidR="00BF02E8" w:rsidRPr="00564A68" w:rsidRDefault="00380AD5" w:rsidP="002D5B19">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13</w:t>
            </w:r>
          </w:p>
        </w:tc>
        <w:tc>
          <w:tcPr>
            <w:tcW w:w="1013" w:type="dxa"/>
            <w:tcBorders>
              <w:top w:val="nil"/>
              <w:left w:val="single" w:sz="4" w:space="0" w:color="auto"/>
              <w:bottom w:val="single" w:sz="4" w:space="0" w:color="auto"/>
              <w:right w:val="single" w:sz="4" w:space="0" w:color="auto"/>
            </w:tcBorders>
            <w:shd w:val="clear" w:color="auto" w:fill="auto"/>
            <w:noWrap/>
            <w:vAlign w:val="bottom"/>
          </w:tcPr>
          <w:p w14:paraId="7F1DF2D0" w14:textId="377416BE" w:rsidR="00BF02E8" w:rsidRPr="00B73511" w:rsidRDefault="00380AD5" w:rsidP="002D5B19">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w:t>
            </w:r>
          </w:p>
        </w:tc>
        <w:tc>
          <w:tcPr>
            <w:tcW w:w="1379" w:type="dxa"/>
            <w:tcBorders>
              <w:top w:val="nil"/>
              <w:left w:val="single" w:sz="4" w:space="0" w:color="auto"/>
              <w:bottom w:val="single" w:sz="4" w:space="0" w:color="auto"/>
              <w:right w:val="single" w:sz="4" w:space="0" w:color="auto"/>
            </w:tcBorders>
            <w:shd w:val="clear" w:color="auto" w:fill="auto"/>
            <w:noWrap/>
            <w:vAlign w:val="bottom"/>
          </w:tcPr>
          <w:p w14:paraId="3AF90415" w14:textId="77777777" w:rsidR="00BF02E8" w:rsidRPr="00B73511" w:rsidRDefault="00BF02E8" w:rsidP="002D5B19">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p>
        </w:tc>
        <w:tc>
          <w:tcPr>
            <w:tcW w:w="1309" w:type="dxa"/>
            <w:tcBorders>
              <w:top w:val="nil"/>
              <w:left w:val="single" w:sz="4" w:space="0" w:color="auto"/>
              <w:bottom w:val="single" w:sz="4" w:space="0" w:color="auto"/>
              <w:right w:val="single" w:sz="4" w:space="0" w:color="auto"/>
            </w:tcBorders>
            <w:vAlign w:val="bottom"/>
          </w:tcPr>
          <w:p w14:paraId="7E1E7078" w14:textId="24F667F5" w:rsidR="00BF02E8" w:rsidRPr="00B73511" w:rsidRDefault="00462046"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-25.7</w:t>
            </w:r>
          </w:p>
        </w:tc>
        <w:tc>
          <w:tcPr>
            <w:tcW w:w="1313" w:type="dxa"/>
            <w:tcBorders>
              <w:top w:val="nil"/>
              <w:left w:val="single" w:sz="4" w:space="0" w:color="auto"/>
              <w:bottom w:val="single" w:sz="4" w:space="0" w:color="auto"/>
              <w:right w:val="single" w:sz="4" w:space="0" w:color="auto"/>
            </w:tcBorders>
            <w:vAlign w:val="bottom"/>
          </w:tcPr>
          <w:p w14:paraId="70CD9970" w14:textId="1BD3D72B" w:rsidR="00BF02E8" w:rsidRPr="00B73511" w:rsidRDefault="00C47E16"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-25.1</w:t>
            </w:r>
          </w:p>
        </w:tc>
      </w:tr>
      <w:tr w:rsidR="00BF02E8" w:rsidRPr="00B73511" w14:paraId="0D627E33" w14:textId="77777777" w:rsidTr="002D5B19">
        <w:trPr>
          <w:trHeight w:val="233"/>
          <w:jc w:val="center"/>
        </w:trPr>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C74A6" w14:textId="3A16BD1A" w:rsidR="00BF02E8" w:rsidRPr="00564A68" w:rsidRDefault="00380AD5" w:rsidP="002D5B19">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11</w:t>
            </w:r>
            <w:r w:rsidR="00BF02E8" w:rsidRPr="00564A68">
              <w:rPr>
                <w:rFonts w:ascii="Times New Roman" w:eastAsia="Times New Roman" w:hAnsi="Times New Roman" w:cs="Times New Roman"/>
                <w:b/>
                <w:bCs/>
                <w:color w:val="000000"/>
              </w:rPr>
              <w:t>a</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3E890" w14:textId="77777777" w:rsidR="00BF02E8" w:rsidRPr="00B73511" w:rsidRDefault="00BF02E8" w:rsidP="002D5B19">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CD9124" w14:textId="0D8873E7" w:rsidR="00BF02E8" w:rsidRPr="00B73511" w:rsidRDefault="002F7808"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-23.8</w:t>
            </w:r>
          </w:p>
        </w:tc>
        <w:tc>
          <w:tcPr>
            <w:tcW w:w="1309" w:type="dxa"/>
            <w:tcBorders>
              <w:top w:val="single" w:sz="4" w:space="0" w:color="auto"/>
              <w:left w:val="single" w:sz="4" w:space="0" w:color="auto"/>
              <w:bottom w:val="single" w:sz="4" w:space="0" w:color="auto"/>
              <w:right w:val="single" w:sz="4" w:space="0" w:color="auto"/>
            </w:tcBorders>
            <w:vAlign w:val="bottom"/>
          </w:tcPr>
          <w:p w14:paraId="2D45C7BA" w14:textId="5B9DD1B7" w:rsidR="00BF02E8" w:rsidRPr="00B73511" w:rsidRDefault="00462046" w:rsidP="002D5B1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-28.1</w:t>
            </w:r>
          </w:p>
        </w:tc>
        <w:tc>
          <w:tcPr>
            <w:tcW w:w="1313" w:type="dxa"/>
            <w:tcBorders>
              <w:top w:val="single" w:sz="4" w:space="0" w:color="auto"/>
              <w:left w:val="single" w:sz="4" w:space="0" w:color="auto"/>
              <w:bottom w:val="single" w:sz="4" w:space="0" w:color="auto"/>
              <w:right w:val="single" w:sz="4" w:space="0" w:color="auto"/>
            </w:tcBorders>
            <w:vAlign w:val="bottom"/>
          </w:tcPr>
          <w:p w14:paraId="690C0681" w14:textId="39179752" w:rsidR="00BF02E8" w:rsidRPr="00B73511" w:rsidRDefault="0059403B" w:rsidP="002D5B19">
            <w:pPr>
              <w:keepNext/>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-11.2</w:t>
            </w:r>
          </w:p>
        </w:tc>
      </w:tr>
    </w:tbl>
    <w:p w14:paraId="1F934C04" w14:textId="77777777" w:rsidR="00E95E53" w:rsidRDefault="00E95E53" w:rsidP="004B6CAD">
      <w:pPr>
        <w:spacing w:line="480" w:lineRule="auto"/>
        <w:ind w:firstLine="720"/>
        <w:contextualSpacing/>
        <w:rPr>
          <w:rFonts w:ascii="Times New Roman" w:hAnsi="Times New Roman" w:cs="Times New Roman"/>
          <w:iCs/>
          <w:sz w:val="24"/>
          <w:szCs w:val="24"/>
        </w:rPr>
      </w:pPr>
    </w:p>
    <w:p w14:paraId="52287AFA" w14:textId="340760BF" w:rsidR="00B34DDE" w:rsidRDefault="004B6CAD" w:rsidP="004B6CAD">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In terms of solvation, there is a c</w:t>
      </w:r>
      <w:r w:rsidR="0096026C">
        <w:rPr>
          <w:rFonts w:ascii="Times New Roman" w:hAnsi="Times New Roman" w:cs="Times New Roman"/>
          <w:iCs/>
          <w:sz w:val="24"/>
          <w:szCs w:val="24"/>
        </w:rPr>
        <w:t xml:space="preserve">lear effect on the metal dissociation free energy. </w:t>
      </w:r>
      <w:r w:rsidR="004E6600">
        <w:rPr>
          <w:rFonts w:ascii="Times New Roman" w:hAnsi="Times New Roman" w:cs="Times New Roman"/>
          <w:iCs/>
          <w:sz w:val="24"/>
          <w:szCs w:val="24"/>
        </w:rPr>
        <w:t>On average, in water the metal dissociation free energy decreases by 15</w:t>
      </w:r>
      <w:r w:rsidR="005A1B75">
        <w:rPr>
          <w:rFonts w:ascii="Times New Roman" w:hAnsi="Times New Roman" w:cs="Times New Roman"/>
          <w:iCs/>
          <w:sz w:val="24"/>
          <w:szCs w:val="24"/>
        </w:rPr>
        <w:t>.1</w:t>
      </w:r>
      <w:r w:rsidR="004E6600">
        <w:rPr>
          <w:rFonts w:ascii="Times New Roman" w:hAnsi="Times New Roman" w:cs="Times New Roman"/>
          <w:iCs/>
          <w:sz w:val="24"/>
          <w:szCs w:val="24"/>
        </w:rPr>
        <w:t xml:space="preserve"> kcal/mol</w:t>
      </w:r>
      <w:r w:rsidR="00D721BD">
        <w:rPr>
          <w:rFonts w:ascii="Times New Roman" w:hAnsi="Times New Roman" w:cs="Times New Roman"/>
          <w:iCs/>
          <w:sz w:val="24"/>
          <w:szCs w:val="24"/>
        </w:rPr>
        <w:t xml:space="preserve">. This effect can be rationalized </w:t>
      </w:r>
      <w:r w:rsidR="00D61F45">
        <w:rPr>
          <w:rFonts w:ascii="Times New Roman" w:hAnsi="Times New Roman" w:cs="Times New Roman"/>
          <w:iCs/>
          <w:sz w:val="24"/>
          <w:szCs w:val="24"/>
        </w:rPr>
        <w:t xml:space="preserve">by the same mechanism that drives up the energetic cost of the coupling step. </w:t>
      </w:r>
      <w:r w:rsidR="00523DD5">
        <w:rPr>
          <w:rFonts w:ascii="Times New Roman" w:hAnsi="Times New Roman" w:cs="Times New Roman"/>
          <w:iCs/>
          <w:sz w:val="24"/>
          <w:szCs w:val="24"/>
        </w:rPr>
        <w:t xml:space="preserve">The </w:t>
      </w:r>
      <w:r w:rsidR="00423309">
        <w:rPr>
          <w:rFonts w:ascii="Times New Roman" w:hAnsi="Times New Roman" w:cs="Times New Roman"/>
          <w:iCs/>
          <w:sz w:val="24"/>
          <w:szCs w:val="24"/>
        </w:rPr>
        <w:t xml:space="preserve">average </w:t>
      </w:r>
      <w:r w:rsidR="00523DD5">
        <w:rPr>
          <w:rFonts w:ascii="Times New Roman" w:hAnsi="Times New Roman" w:cs="Times New Roman"/>
          <w:iCs/>
          <w:sz w:val="24"/>
          <w:szCs w:val="24"/>
        </w:rPr>
        <w:t>so</w:t>
      </w:r>
      <w:r w:rsidR="00D82E0F">
        <w:rPr>
          <w:rFonts w:ascii="Times New Roman" w:hAnsi="Times New Roman" w:cs="Times New Roman"/>
          <w:iCs/>
          <w:sz w:val="24"/>
          <w:szCs w:val="24"/>
        </w:rPr>
        <w:t xml:space="preserve">lvation free energy for the </w:t>
      </w:r>
      <w:r w:rsidR="00FA20AD">
        <w:rPr>
          <w:rFonts w:ascii="Times New Roman" w:hAnsi="Times New Roman" w:cs="Times New Roman"/>
          <w:iCs/>
          <w:sz w:val="24"/>
          <w:szCs w:val="24"/>
        </w:rPr>
        <w:t xml:space="preserve">coupled product </w:t>
      </w:r>
      <w:r w:rsidR="00423309">
        <w:rPr>
          <w:rFonts w:ascii="Times New Roman" w:hAnsi="Times New Roman" w:cs="Times New Roman"/>
          <w:iCs/>
          <w:sz w:val="24"/>
          <w:szCs w:val="24"/>
        </w:rPr>
        <w:t xml:space="preserve">is -30.9 kcal/mol. The combined solvation free energy </w:t>
      </w:r>
      <w:r w:rsidR="00C60FE6">
        <w:rPr>
          <w:rFonts w:ascii="Times New Roman" w:hAnsi="Times New Roman" w:cs="Times New Roman"/>
          <w:iCs/>
          <w:sz w:val="24"/>
          <w:szCs w:val="24"/>
        </w:rPr>
        <w:t xml:space="preserve">for both the dioxygen species and the reduced ruthenium </w:t>
      </w:r>
      <w:r w:rsidR="00BA30A2">
        <w:rPr>
          <w:rFonts w:ascii="Times New Roman" w:hAnsi="Times New Roman" w:cs="Times New Roman"/>
          <w:iCs/>
          <w:sz w:val="24"/>
          <w:szCs w:val="24"/>
        </w:rPr>
        <w:t xml:space="preserve">complex </w:t>
      </w:r>
      <w:r w:rsidR="00745526">
        <w:rPr>
          <w:rFonts w:ascii="Times New Roman" w:hAnsi="Times New Roman" w:cs="Times New Roman"/>
          <w:iCs/>
          <w:sz w:val="24"/>
          <w:szCs w:val="24"/>
        </w:rPr>
        <w:t>is -49.1 kcal/mol</w:t>
      </w:r>
      <w:r w:rsidR="00D1286C">
        <w:rPr>
          <w:rFonts w:ascii="Times New Roman" w:hAnsi="Times New Roman" w:cs="Times New Roman"/>
          <w:iCs/>
          <w:sz w:val="24"/>
          <w:szCs w:val="24"/>
        </w:rPr>
        <w:t xml:space="preserve"> (-21.4 and -27.8 kcal/mol respectively)</w:t>
      </w:r>
      <w:r w:rsidR="006C7A62">
        <w:rPr>
          <w:rFonts w:ascii="Times New Roman" w:hAnsi="Times New Roman" w:cs="Times New Roman"/>
          <w:iCs/>
          <w:sz w:val="24"/>
          <w:szCs w:val="24"/>
        </w:rPr>
        <w:t xml:space="preserve">. The </w:t>
      </w:r>
      <w:r w:rsidR="00BA30A2">
        <w:rPr>
          <w:rFonts w:ascii="Times New Roman" w:hAnsi="Times New Roman" w:cs="Times New Roman"/>
          <w:iCs/>
          <w:sz w:val="24"/>
          <w:szCs w:val="24"/>
        </w:rPr>
        <w:t xml:space="preserve">dioxygen complex and reduced ruthenium complex, much like the ruthenium oxo complex, </w:t>
      </w:r>
      <w:r w:rsidR="0019236D">
        <w:rPr>
          <w:rFonts w:ascii="Times New Roman" w:hAnsi="Times New Roman" w:cs="Times New Roman"/>
          <w:iCs/>
          <w:sz w:val="24"/>
          <w:szCs w:val="24"/>
        </w:rPr>
        <w:t xml:space="preserve">experience a much greater </w:t>
      </w:r>
      <w:r w:rsidR="00405872">
        <w:rPr>
          <w:rFonts w:ascii="Times New Roman" w:hAnsi="Times New Roman" w:cs="Times New Roman"/>
          <w:iCs/>
          <w:sz w:val="24"/>
          <w:szCs w:val="24"/>
        </w:rPr>
        <w:t xml:space="preserve">stabilization </w:t>
      </w:r>
      <w:r w:rsidR="0019236D">
        <w:rPr>
          <w:rFonts w:ascii="Times New Roman" w:hAnsi="Times New Roman" w:cs="Times New Roman"/>
          <w:iCs/>
          <w:sz w:val="24"/>
          <w:szCs w:val="24"/>
        </w:rPr>
        <w:t xml:space="preserve">from </w:t>
      </w:r>
      <w:r w:rsidR="00405872">
        <w:rPr>
          <w:rFonts w:ascii="Times New Roman" w:hAnsi="Times New Roman" w:cs="Times New Roman"/>
          <w:iCs/>
          <w:sz w:val="24"/>
          <w:szCs w:val="24"/>
        </w:rPr>
        <w:t xml:space="preserve">solvation </w:t>
      </w:r>
      <w:r w:rsidR="009E54F6">
        <w:rPr>
          <w:rFonts w:ascii="Times New Roman" w:hAnsi="Times New Roman" w:cs="Times New Roman"/>
          <w:iCs/>
          <w:sz w:val="24"/>
          <w:szCs w:val="24"/>
        </w:rPr>
        <w:t xml:space="preserve">than the </w:t>
      </w:r>
      <w:r w:rsidR="00A2094D">
        <w:rPr>
          <w:rFonts w:ascii="Times New Roman" w:hAnsi="Times New Roman" w:cs="Times New Roman"/>
          <w:iCs/>
          <w:sz w:val="24"/>
          <w:szCs w:val="24"/>
        </w:rPr>
        <w:t xml:space="preserve">bridged peroxide, </w:t>
      </w:r>
      <w:r w:rsidR="00A5179E">
        <w:rPr>
          <w:rFonts w:ascii="Times New Roman" w:hAnsi="Times New Roman" w:cs="Times New Roman"/>
          <w:iCs/>
          <w:sz w:val="24"/>
          <w:szCs w:val="24"/>
        </w:rPr>
        <w:t>contributing to the more favorable metal dissociation free energy.</w:t>
      </w:r>
    </w:p>
    <w:p w14:paraId="68ADA487" w14:textId="3B9FEFC1" w:rsidR="00B10CDB" w:rsidRPr="00B10CDB" w:rsidRDefault="00B10CDB" w:rsidP="00B10CDB">
      <w:pPr>
        <w:pStyle w:val="Caption"/>
        <w:keepNext/>
        <w:rPr>
          <w:rFonts w:ascii="Times New Roman" w:hAnsi="Times New Roman" w:cs="Times New Roman"/>
          <w:color w:val="auto"/>
          <w:sz w:val="24"/>
          <w:szCs w:val="24"/>
        </w:rPr>
      </w:pPr>
      <w:bookmarkStart w:id="66" w:name="_Toc48345878"/>
      <w:bookmarkStart w:id="67" w:name="_Toc48346189"/>
      <w:r w:rsidRPr="00B10CDB">
        <w:rPr>
          <w:rFonts w:ascii="Times New Roman" w:hAnsi="Times New Roman" w:cs="Times New Roman"/>
          <w:color w:val="auto"/>
          <w:sz w:val="24"/>
          <w:szCs w:val="24"/>
        </w:rPr>
        <w:t xml:space="preserve">Table </w:t>
      </w:r>
      <w:r w:rsidRPr="00B10CDB">
        <w:rPr>
          <w:rFonts w:ascii="Times New Roman" w:hAnsi="Times New Roman" w:cs="Times New Roman"/>
          <w:color w:val="auto"/>
          <w:sz w:val="24"/>
          <w:szCs w:val="24"/>
        </w:rPr>
        <w:fldChar w:fldCharType="begin"/>
      </w:r>
      <w:r w:rsidRPr="00B10CDB">
        <w:rPr>
          <w:rFonts w:ascii="Times New Roman" w:hAnsi="Times New Roman" w:cs="Times New Roman"/>
          <w:color w:val="auto"/>
          <w:sz w:val="24"/>
          <w:szCs w:val="24"/>
        </w:rPr>
        <w:instrText xml:space="preserve"> SEQ Table \* ARABIC </w:instrText>
      </w:r>
      <w:r w:rsidRPr="00B10CDB">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16</w:t>
      </w:r>
      <w:r w:rsidRPr="00B10CDB">
        <w:rPr>
          <w:rFonts w:ascii="Times New Roman" w:hAnsi="Times New Roman" w:cs="Times New Roman"/>
          <w:color w:val="auto"/>
          <w:sz w:val="24"/>
          <w:szCs w:val="24"/>
        </w:rPr>
        <w:fldChar w:fldCharType="end"/>
      </w:r>
      <w:r w:rsidRPr="00B10CDB">
        <w:rPr>
          <w:rFonts w:ascii="Times New Roman" w:hAnsi="Times New Roman" w:cs="Times New Roman"/>
          <w:color w:val="auto"/>
          <w:sz w:val="24"/>
          <w:szCs w:val="24"/>
        </w:rPr>
        <w:t>: Solvation data for metal dissociation reaction with B3LYP.</w:t>
      </w:r>
      <w:bookmarkEnd w:id="66"/>
      <w:bookmarkEnd w:id="67"/>
    </w:p>
    <w:tbl>
      <w:tblPr>
        <w:tblW w:w="7209" w:type="dxa"/>
        <w:jc w:val="center"/>
        <w:tblLayout w:type="fixed"/>
        <w:tblLook w:val="04A0" w:firstRow="1" w:lastRow="0" w:firstColumn="1" w:lastColumn="0" w:noHBand="0" w:noVBand="1"/>
      </w:tblPr>
      <w:tblGrid>
        <w:gridCol w:w="1345"/>
        <w:gridCol w:w="1080"/>
        <w:gridCol w:w="990"/>
        <w:gridCol w:w="1094"/>
        <w:gridCol w:w="1350"/>
        <w:gridCol w:w="1350"/>
      </w:tblGrid>
      <w:tr w:rsidR="007944B5" w:rsidRPr="00B73511" w14:paraId="695C1CE4" w14:textId="77777777" w:rsidTr="00D82E0F">
        <w:trPr>
          <w:trHeight w:val="343"/>
          <w:jc w:val="center"/>
        </w:trPr>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24D09" w14:textId="77777777" w:rsidR="007944B5" w:rsidRPr="00697E5B" w:rsidRDefault="007944B5" w:rsidP="00BB11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Complex</w:t>
            </w:r>
          </w:p>
        </w:tc>
        <w:tc>
          <w:tcPr>
            <w:tcW w:w="1080" w:type="dxa"/>
            <w:tcBorders>
              <w:top w:val="single" w:sz="4" w:space="0" w:color="auto"/>
              <w:left w:val="single" w:sz="4" w:space="0" w:color="auto"/>
              <w:bottom w:val="single" w:sz="4" w:space="0" w:color="auto"/>
              <w:right w:val="single" w:sz="4" w:space="0" w:color="auto"/>
            </w:tcBorders>
          </w:tcPr>
          <w:p w14:paraId="08ED49B6" w14:textId="2E2E8A3C" w:rsidR="007944B5" w:rsidRPr="00D82E0F" w:rsidRDefault="000840E9" w:rsidP="00BB11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ΔG</w:t>
            </w:r>
            <w:r w:rsidRPr="00523DD5">
              <w:rPr>
                <w:rFonts w:ascii="Times New Roman" w:eastAsia="Times New Roman" w:hAnsi="Times New Roman" w:cs="Times New Roman"/>
                <w:b/>
                <w:bCs/>
                <w:color w:val="000000"/>
                <w:vertAlign w:val="subscript"/>
              </w:rPr>
              <w:t>sol</w:t>
            </w:r>
            <w:r w:rsidR="00972F0D">
              <w:rPr>
                <w:rFonts w:ascii="Times New Roman" w:eastAsia="Times New Roman" w:hAnsi="Times New Roman" w:cs="Times New Roman"/>
                <w:b/>
                <w:bCs/>
                <w:color w:val="000000"/>
                <w:vertAlign w:val="subscript"/>
              </w:rPr>
              <w:t>v</w:t>
            </w:r>
            <w:r>
              <w:rPr>
                <w:rFonts w:ascii="Times New Roman" w:eastAsia="Times New Roman" w:hAnsi="Times New Roman" w:cs="Times New Roman"/>
                <w:b/>
                <w:bCs/>
                <w:color w:val="000000"/>
              </w:rPr>
              <w:t xml:space="preserve"> </w:t>
            </w:r>
            <w:r w:rsidR="00D82E0F">
              <w:rPr>
                <w:rFonts w:ascii="Times New Roman" w:eastAsia="Times New Roman" w:hAnsi="Times New Roman" w:cs="Times New Roman"/>
                <w:b/>
                <w:bCs/>
                <w:color w:val="000000"/>
              </w:rPr>
              <w:t>(</w:t>
            </w:r>
            <w:r>
              <w:rPr>
                <w:rFonts w:ascii="Times New Roman" w:eastAsia="Times New Roman" w:hAnsi="Times New Roman" w:cs="Times New Roman"/>
                <w:b/>
                <w:bCs/>
                <w:color w:val="000000"/>
              </w:rPr>
              <w:t>LRuO</w:t>
            </w:r>
            <w:r w:rsidR="00D82E0F">
              <w:rPr>
                <w:rFonts w:ascii="Times New Roman" w:eastAsia="Times New Roman" w:hAnsi="Times New Roman" w:cs="Times New Roman"/>
                <w:b/>
                <w:bCs/>
                <w:color w:val="000000"/>
              </w:rPr>
              <w:t>)</w:t>
            </w:r>
            <w:r w:rsidR="00D82E0F">
              <w:rPr>
                <w:rFonts w:ascii="Times New Roman" w:eastAsia="Times New Roman" w:hAnsi="Times New Roman" w:cs="Times New Roman"/>
                <w:b/>
                <w:bCs/>
                <w:color w:val="000000"/>
                <w:vertAlign w:val="subscript"/>
              </w:rPr>
              <w:t>2</w:t>
            </w:r>
          </w:p>
        </w:tc>
        <w:tc>
          <w:tcPr>
            <w:tcW w:w="990" w:type="dxa"/>
            <w:tcBorders>
              <w:top w:val="single" w:sz="4" w:space="0" w:color="auto"/>
              <w:left w:val="single" w:sz="4" w:space="0" w:color="auto"/>
              <w:bottom w:val="single" w:sz="4" w:space="0" w:color="auto"/>
              <w:right w:val="single" w:sz="4" w:space="0" w:color="auto"/>
            </w:tcBorders>
            <w:vAlign w:val="bottom"/>
          </w:tcPr>
          <w:p w14:paraId="53824B34" w14:textId="1831081D" w:rsidR="007944B5" w:rsidRPr="00697E5B" w:rsidRDefault="007944B5" w:rsidP="00BB11FD">
            <w:pPr>
              <w:spacing w:after="0" w:line="240" w:lineRule="auto"/>
              <w:jc w:val="center"/>
              <w:rPr>
                <w:rFonts w:ascii="Times New Roman" w:eastAsia="Calibri" w:hAnsi="Times New Roman" w:cs="Times New Roman"/>
                <w:b/>
                <w:bCs/>
                <w:color w:val="000000"/>
              </w:rPr>
            </w:pPr>
            <w:r>
              <w:rPr>
                <w:rFonts w:ascii="Times New Roman" w:eastAsia="Times New Roman" w:hAnsi="Times New Roman" w:cs="Times New Roman"/>
                <w:b/>
                <w:bCs/>
                <w:color w:val="000000"/>
              </w:rPr>
              <w:t>ΔG</w:t>
            </w:r>
            <w:r w:rsidRPr="00523DD5">
              <w:rPr>
                <w:rFonts w:ascii="Times New Roman" w:eastAsia="Times New Roman" w:hAnsi="Times New Roman" w:cs="Times New Roman"/>
                <w:b/>
                <w:bCs/>
                <w:color w:val="000000"/>
                <w:vertAlign w:val="subscript"/>
              </w:rPr>
              <w:t>solv</w:t>
            </w:r>
            <w:r>
              <w:rPr>
                <w:rFonts w:ascii="Times New Roman" w:eastAsia="Times New Roman" w:hAnsi="Times New Roman" w:cs="Times New Roman"/>
                <w:b/>
                <w:bCs/>
                <w:color w:val="000000"/>
              </w:rPr>
              <w:t xml:space="preserve"> LRuOO</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BEA53" w14:textId="2228F44E" w:rsidR="007944B5" w:rsidRPr="00003DA6" w:rsidRDefault="007944B5" w:rsidP="00BB11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ΔG</w:t>
            </w:r>
            <w:r w:rsidRPr="00523DD5">
              <w:rPr>
                <w:rFonts w:ascii="Times New Roman" w:eastAsia="Times New Roman" w:hAnsi="Times New Roman" w:cs="Times New Roman"/>
                <w:b/>
                <w:bCs/>
                <w:color w:val="000000"/>
                <w:vertAlign w:val="subscript"/>
              </w:rPr>
              <w:t>solv</w:t>
            </w:r>
            <w:r>
              <w:rPr>
                <w:rFonts w:ascii="Times New Roman" w:eastAsia="Times New Roman" w:hAnsi="Times New Roman" w:cs="Times New Roman"/>
                <w:b/>
                <w:bCs/>
                <w:color w:val="000000"/>
              </w:rPr>
              <w:t xml:space="preserve"> LRu</w:t>
            </w:r>
          </w:p>
        </w:tc>
        <w:tc>
          <w:tcPr>
            <w:tcW w:w="1350" w:type="dxa"/>
            <w:tcBorders>
              <w:top w:val="single" w:sz="4" w:space="0" w:color="auto"/>
              <w:left w:val="single" w:sz="4" w:space="0" w:color="auto"/>
              <w:bottom w:val="single" w:sz="4" w:space="0" w:color="auto"/>
              <w:right w:val="single" w:sz="4" w:space="0" w:color="auto"/>
            </w:tcBorders>
            <w:vAlign w:val="bottom"/>
          </w:tcPr>
          <w:p w14:paraId="3AA9433A" w14:textId="726BA243" w:rsidR="007944B5" w:rsidRPr="00777310" w:rsidRDefault="007944B5" w:rsidP="00BB11FD">
            <w:pPr>
              <w:spacing w:after="0" w:line="240" w:lineRule="auto"/>
              <w:jc w:val="center"/>
              <w:rPr>
                <w:rFonts w:ascii="Times New Roman" w:eastAsia="Times New Roman" w:hAnsi="Times New Roman" w:cs="Times New Roman"/>
                <w:b/>
                <w:bCs/>
                <w:color w:val="000000"/>
                <w:vertAlign w:val="subscript"/>
              </w:rPr>
            </w:pPr>
            <w:r>
              <w:rPr>
                <w:rFonts w:ascii="Times New Roman" w:eastAsia="Times New Roman" w:hAnsi="Times New Roman" w:cs="Times New Roman"/>
                <w:b/>
                <w:bCs/>
                <w:color w:val="000000"/>
              </w:rPr>
              <w:t>ΔG</w:t>
            </w:r>
            <w:r w:rsidR="00777310" w:rsidRPr="00777310">
              <w:rPr>
                <w:rFonts w:ascii="Times New Roman" w:eastAsia="Times New Roman" w:hAnsi="Times New Roman" w:cs="Times New Roman"/>
                <w:b/>
                <w:bCs/>
                <w:color w:val="000000"/>
                <w:vertAlign w:val="subscript"/>
              </w:rPr>
              <w:t>metal</w:t>
            </w:r>
            <w:r w:rsidR="00777310">
              <w:rPr>
                <w:rFonts w:ascii="Times New Roman" w:eastAsia="Times New Roman" w:hAnsi="Times New Roman" w:cs="Times New Roman"/>
                <w:b/>
                <w:bCs/>
                <w:color w:val="000000"/>
                <w:vertAlign w:val="subscript"/>
              </w:rPr>
              <w:t xml:space="preserve"> diss.</w:t>
            </w:r>
          </w:p>
          <w:p w14:paraId="0A84D014" w14:textId="77777777" w:rsidR="007944B5" w:rsidRPr="00697E5B" w:rsidRDefault="007944B5" w:rsidP="00BB11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(gas)</w:t>
            </w:r>
          </w:p>
        </w:tc>
        <w:tc>
          <w:tcPr>
            <w:tcW w:w="1350" w:type="dxa"/>
            <w:tcBorders>
              <w:top w:val="single" w:sz="4" w:space="0" w:color="auto"/>
              <w:left w:val="single" w:sz="4" w:space="0" w:color="auto"/>
              <w:bottom w:val="single" w:sz="4" w:space="0" w:color="auto"/>
              <w:right w:val="single" w:sz="4" w:space="0" w:color="auto"/>
            </w:tcBorders>
            <w:vAlign w:val="bottom"/>
          </w:tcPr>
          <w:p w14:paraId="242F5819" w14:textId="2FBBC187" w:rsidR="007944B5" w:rsidRDefault="007944B5" w:rsidP="00BB11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ΔG</w:t>
            </w:r>
            <w:r w:rsidR="00777310">
              <w:rPr>
                <w:rFonts w:ascii="Times New Roman" w:eastAsia="Times New Roman" w:hAnsi="Times New Roman" w:cs="Times New Roman"/>
                <w:b/>
                <w:bCs/>
                <w:color w:val="000000"/>
                <w:vertAlign w:val="subscript"/>
              </w:rPr>
              <w:t>metal</w:t>
            </w:r>
            <w:r w:rsidR="00280E4B">
              <w:rPr>
                <w:rFonts w:ascii="Times New Roman" w:eastAsia="Times New Roman" w:hAnsi="Times New Roman" w:cs="Times New Roman"/>
                <w:b/>
                <w:bCs/>
                <w:color w:val="000000"/>
                <w:vertAlign w:val="subscript"/>
              </w:rPr>
              <w:t xml:space="preserve"> diss.</w:t>
            </w:r>
          </w:p>
          <w:p w14:paraId="47537FD6" w14:textId="77777777" w:rsidR="007944B5" w:rsidRPr="00B069EE" w:rsidRDefault="007944B5" w:rsidP="00BB11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w:t>
            </w:r>
            <w:r>
              <w:rPr>
                <w:rFonts w:ascii="Times New Roman" w:eastAsia="Times New Roman" w:hAnsi="Times New Roman" w:cs="Times New Roman"/>
                <w:b/>
                <w:bCs/>
                <w:color w:val="000000"/>
                <w:vertAlign w:val="subscript"/>
              </w:rPr>
              <w:t>2</w:t>
            </w:r>
            <w:r>
              <w:rPr>
                <w:rFonts w:ascii="Times New Roman" w:eastAsia="Times New Roman" w:hAnsi="Times New Roman" w:cs="Times New Roman"/>
                <w:b/>
                <w:bCs/>
                <w:color w:val="000000"/>
              </w:rPr>
              <w:t>O)</w:t>
            </w:r>
          </w:p>
        </w:tc>
      </w:tr>
      <w:tr w:rsidR="000840E9" w:rsidRPr="00B73511" w14:paraId="658DE24C" w14:textId="77777777" w:rsidTr="00D82E0F">
        <w:trPr>
          <w:trHeight w:val="280"/>
          <w:jc w:val="center"/>
        </w:trPr>
        <w:tc>
          <w:tcPr>
            <w:tcW w:w="1345" w:type="dxa"/>
            <w:tcBorders>
              <w:top w:val="single" w:sz="4" w:space="0" w:color="auto"/>
              <w:left w:val="single" w:sz="4" w:space="0" w:color="auto"/>
              <w:bottom w:val="nil"/>
              <w:right w:val="single" w:sz="4" w:space="0" w:color="auto"/>
            </w:tcBorders>
            <w:shd w:val="clear" w:color="auto" w:fill="auto"/>
            <w:noWrap/>
            <w:vAlign w:val="bottom"/>
            <w:hideMark/>
          </w:tcPr>
          <w:p w14:paraId="0DCD431A" w14:textId="77777777" w:rsidR="000840E9" w:rsidRPr="00CC19D8" w:rsidRDefault="000840E9" w:rsidP="000840E9">
            <w:pPr>
              <w:spacing w:after="0" w:line="240" w:lineRule="auto"/>
              <w:jc w:val="center"/>
              <w:rPr>
                <w:rFonts w:ascii="Times New Roman" w:eastAsia="Times New Roman" w:hAnsi="Times New Roman" w:cs="Times New Roman"/>
                <w:b/>
                <w:bCs/>
                <w:color w:val="000000"/>
                <w:vertAlign w:val="subscript"/>
              </w:rPr>
            </w:pPr>
            <w:r w:rsidRPr="00697E5B">
              <w:rPr>
                <w:rFonts w:ascii="Times New Roman" w:eastAsia="Times New Roman" w:hAnsi="Times New Roman" w:cs="Times New Roman"/>
                <w:b/>
                <w:bCs/>
                <w:color w:val="000000"/>
              </w:rPr>
              <w:t>7</w:t>
            </w:r>
            <w:r>
              <w:rPr>
                <w:rFonts w:ascii="Times New Roman" w:eastAsia="Times New Roman" w:hAnsi="Times New Roman" w:cs="Times New Roman"/>
                <w:b/>
                <w:bCs/>
                <w:color w:val="000000"/>
              </w:rPr>
              <w:t>b L = Pyr</w:t>
            </w:r>
          </w:p>
        </w:tc>
        <w:tc>
          <w:tcPr>
            <w:tcW w:w="1080" w:type="dxa"/>
            <w:tcBorders>
              <w:top w:val="single" w:sz="4" w:space="0" w:color="auto"/>
              <w:left w:val="single" w:sz="4" w:space="0" w:color="auto"/>
              <w:bottom w:val="nil"/>
              <w:right w:val="single" w:sz="4" w:space="0" w:color="auto"/>
            </w:tcBorders>
            <w:vAlign w:val="bottom"/>
          </w:tcPr>
          <w:p w14:paraId="6DB5F630" w14:textId="3600780B" w:rsidR="000840E9" w:rsidRDefault="000840E9"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-32.2</w:t>
            </w:r>
          </w:p>
        </w:tc>
        <w:tc>
          <w:tcPr>
            <w:tcW w:w="990" w:type="dxa"/>
            <w:tcBorders>
              <w:top w:val="single" w:sz="4" w:space="0" w:color="auto"/>
              <w:left w:val="single" w:sz="4" w:space="0" w:color="auto"/>
              <w:bottom w:val="nil"/>
              <w:right w:val="single" w:sz="4" w:space="0" w:color="auto"/>
            </w:tcBorders>
            <w:vAlign w:val="bottom"/>
          </w:tcPr>
          <w:p w14:paraId="169401FB" w14:textId="6CB89156" w:rsidR="000840E9" w:rsidRPr="00B73511" w:rsidRDefault="000840E9"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-19.3</w:t>
            </w:r>
          </w:p>
        </w:tc>
        <w:tc>
          <w:tcPr>
            <w:tcW w:w="1094" w:type="dxa"/>
            <w:tcBorders>
              <w:top w:val="single" w:sz="4" w:space="0" w:color="auto"/>
              <w:left w:val="single" w:sz="4" w:space="0" w:color="auto"/>
              <w:bottom w:val="nil"/>
              <w:right w:val="single" w:sz="4" w:space="0" w:color="auto"/>
            </w:tcBorders>
            <w:shd w:val="clear" w:color="auto" w:fill="auto"/>
            <w:noWrap/>
            <w:vAlign w:val="bottom"/>
          </w:tcPr>
          <w:p w14:paraId="471CC33D" w14:textId="3A64D835" w:rsidR="000840E9" w:rsidRPr="00B73511" w:rsidRDefault="00777310"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-25.7</w:t>
            </w:r>
          </w:p>
        </w:tc>
        <w:tc>
          <w:tcPr>
            <w:tcW w:w="1350" w:type="dxa"/>
            <w:tcBorders>
              <w:top w:val="single" w:sz="4" w:space="0" w:color="auto"/>
              <w:left w:val="single" w:sz="4" w:space="0" w:color="auto"/>
              <w:bottom w:val="nil"/>
              <w:right w:val="single" w:sz="4" w:space="0" w:color="auto"/>
            </w:tcBorders>
            <w:vAlign w:val="bottom"/>
          </w:tcPr>
          <w:p w14:paraId="357AD8D2" w14:textId="30C1826D" w:rsidR="000840E9" w:rsidRPr="00B73511" w:rsidRDefault="004B6CAD"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9.9</w:t>
            </w:r>
          </w:p>
        </w:tc>
        <w:tc>
          <w:tcPr>
            <w:tcW w:w="1350" w:type="dxa"/>
            <w:tcBorders>
              <w:top w:val="single" w:sz="4" w:space="0" w:color="auto"/>
              <w:left w:val="single" w:sz="4" w:space="0" w:color="auto"/>
              <w:bottom w:val="nil"/>
              <w:right w:val="single" w:sz="4" w:space="0" w:color="auto"/>
            </w:tcBorders>
            <w:vAlign w:val="bottom"/>
          </w:tcPr>
          <w:p w14:paraId="44DCCC14" w14:textId="2DF0D634" w:rsidR="000840E9" w:rsidRPr="00B73511" w:rsidRDefault="0043623D"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0840E9" w:rsidRPr="00B73511" w14:paraId="1B84811E" w14:textId="77777777" w:rsidTr="00D82E0F">
        <w:trPr>
          <w:trHeight w:val="280"/>
          <w:jc w:val="center"/>
        </w:trPr>
        <w:tc>
          <w:tcPr>
            <w:tcW w:w="1345" w:type="dxa"/>
            <w:tcBorders>
              <w:top w:val="nil"/>
              <w:left w:val="single" w:sz="4" w:space="0" w:color="auto"/>
              <w:bottom w:val="nil"/>
              <w:right w:val="single" w:sz="4" w:space="0" w:color="auto"/>
            </w:tcBorders>
            <w:shd w:val="clear" w:color="auto" w:fill="auto"/>
            <w:noWrap/>
            <w:vAlign w:val="bottom"/>
            <w:hideMark/>
          </w:tcPr>
          <w:p w14:paraId="0F2F5EF2" w14:textId="77777777" w:rsidR="000840E9" w:rsidRPr="00697E5B" w:rsidRDefault="000840E9" w:rsidP="000840E9">
            <w:pPr>
              <w:spacing w:after="0" w:line="240" w:lineRule="auto"/>
              <w:jc w:val="center"/>
              <w:rPr>
                <w:rFonts w:ascii="Times New Roman" w:eastAsia="Times New Roman" w:hAnsi="Times New Roman" w:cs="Times New Roman"/>
                <w:b/>
                <w:bCs/>
                <w:color w:val="000000"/>
              </w:rPr>
            </w:pPr>
            <w:r w:rsidRPr="00697E5B">
              <w:rPr>
                <w:rFonts w:ascii="Times New Roman" w:eastAsia="Times New Roman" w:hAnsi="Times New Roman" w:cs="Times New Roman"/>
                <w:b/>
                <w:bCs/>
                <w:color w:val="000000"/>
              </w:rPr>
              <w:t>7b L = NH</w:t>
            </w:r>
            <w:r w:rsidRPr="00697E5B">
              <w:rPr>
                <w:rFonts w:ascii="Times New Roman" w:eastAsia="Times New Roman" w:hAnsi="Times New Roman" w:cs="Times New Roman"/>
                <w:b/>
                <w:bCs/>
                <w:color w:val="000000"/>
                <w:vertAlign w:val="subscript"/>
              </w:rPr>
              <w:t>3</w:t>
            </w:r>
          </w:p>
        </w:tc>
        <w:tc>
          <w:tcPr>
            <w:tcW w:w="1080" w:type="dxa"/>
            <w:tcBorders>
              <w:top w:val="nil"/>
              <w:left w:val="single" w:sz="4" w:space="0" w:color="auto"/>
              <w:bottom w:val="nil"/>
              <w:right w:val="single" w:sz="4" w:space="0" w:color="auto"/>
            </w:tcBorders>
            <w:vAlign w:val="bottom"/>
          </w:tcPr>
          <w:p w14:paraId="08D72919" w14:textId="4B0A17E9" w:rsidR="000840E9" w:rsidRDefault="000840E9"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-35.6</w:t>
            </w:r>
          </w:p>
        </w:tc>
        <w:tc>
          <w:tcPr>
            <w:tcW w:w="990" w:type="dxa"/>
            <w:tcBorders>
              <w:top w:val="nil"/>
              <w:left w:val="single" w:sz="4" w:space="0" w:color="auto"/>
              <w:bottom w:val="nil"/>
              <w:right w:val="single" w:sz="4" w:space="0" w:color="auto"/>
            </w:tcBorders>
            <w:vAlign w:val="bottom"/>
          </w:tcPr>
          <w:p w14:paraId="275A1B85" w14:textId="5D57DA10" w:rsidR="000840E9" w:rsidRPr="00B73511" w:rsidRDefault="000840E9"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-22.3</w:t>
            </w:r>
          </w:p>
        </w:tc>
        <w:tc>
          <w:tcPr>
            <w:tcW w:w="1094" w:type="dxa"/>
            <w:tcBorders>
              <w:top w:val="nil"/>
              <w:left w:val="single" w:sz="4" w:space="0" w:color="auto"/>
              <w:bottom w:val="nil"/>
              <w:right w:val="single" w:sz="4" w:space="0" w:color="auto"/>
            </w:tcBorders>
            <w:shd w:val="clear" w:color="auto" w:fill="auto"/>
            <w:noWrap/>
            <w:vAlign w:val="bottom"/>
          </w:tcPr>
          <w:p w14:paraId="46DE7A3C" w14:textId="7018DA81" w:rsidR="000840E9" w:rsidRPr="00B73511" w:rsidRDefault="00777310"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-28.5</w:t>
            </w:r>
          </w:p>
        </w:tc>
        <w:tc>
          <w:tcPr>
            <w:tcW w:w="1350" w:type="dxa"/>
            <w:tcBorders>
              <w:top w:val="nil"/>
              <w:left w:val="single" w:sz="4" w:space="0" w:color="auto"/>
              <w:bottom w:val="nil"/>
              <w:right w:val="single" w:sz="4" w:space="0" w:color="auto"/>
            </w:tcBorders>
            <w:vAlign w:val="bottom"/>
          </w:tcPr>
          <w:p w14:paraId="60041D1F" w14:textId="0FA4F7A4" w:rsidR="000840E9" w:rsidRPr="00B73511" w:rsidRDefault="0043623D"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13.2</w:t>
            </w:r>
          </w:p>
        </w:tc>
        <w:tc>
          <w:tcPr>
            <w:tcW w:w="1350" w:type="dxa"/>
            <w:tcBorders>
              <w:top w:val="nil"/>
              <w:left w:val="single" w:sz="4" w:space="0" w:color="auto"/>
              <w:bottom w:val="nil"/>
              <w:right w:val="single" w:sz="4" w:space="0" w:color="auto"/>
            </w:tcBorders>
            <w:vAlign w:val="bottom"/>
          </w:tcPr>
          <w:p w14:paraId="18DE197D" w14:textId="54ADBB32" w:rsidR="000840E9" w:rsidRPr="00B73511" w:rsidRDefault="0043623D"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0840E9" w:rsidRPr="00B73511" w14:paraId="25DB93B3" w14:textId="77777777" w:rsidTr="00D82E0F">
        <w:trPr>
          <w:trHeight w:val="28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455A11EC" w14:textId="77777777" w:rsidR="000840E9" w:rsidRPr="00EA5528" w:rsidRDefault="000840E9" w:rsidP="000840E9">
            <w:pPr>
              <w:spacing w:after="0" w:line="240" w:lineRule="auto"/>
              <w:jc w:val="center"/>
              <w:rPr>
                <w:rFonts w:ascii="Times New Roman" w:eastAsia="Times New Roman" w:hAnsi="Times New Roman" w:cs="Times New Roman"/>
                <w:b/>
                <w:bCs/>
                <w:color w:val="000000"/>
              </w:rPr>
            </w:pPr>
            <w:r w:rsidRPr="00697E5B">
              <w:rPr>
                <w:rFonts w:ascii="Times New Roman" w:eastAsia="Times New Roman" w:hAnsi="Times New Roman" w:cs="Times New Roman"/>
                <w:b/>
                <w:bCs/>
                <w:color w:val="000000"/>
              </w:rPr>
              <w:t xml:space="preserve">7b L = </w:t>
            </w:r>
            <w:r>
              <w:rPr>
                <w:rFonts w:ascii="Times New Roman" w:eastAsia="Times New Roman" w:hAnsi="Times New Roman" w:cs="Times New Roman"/>
                <w:b/>
                <w:bCs/>
                <w:color w:val="000000"/>
              </w:rPr>
              <w:t>H</w:t>
            </w:r>
            <w:r>
              <w:rPr>
                <w:rFonts w:ascii="Times New Roman" w:eastAsia="Times New Roman" w:hAnsi="Times New Roman" w:cs="Times New Roman"/>
                <w:b/>
                <w:bCs/>
                <w:color w:val="000000"/>
                <w:vertAlign w:val="subscript"/>
              </w:rPr>
              <w:t>2</w:t>
            </w:r>
            <w:r>
              <w:rPr>
                <w:rFonts w:ascii="Times New Roman" w:eastAsia="Times New Roman" w:hAnsi="Times New Roman" w:cs="Times New Roman"/>
                <w:b/>
                <w:bCs/>
                <w:color w:val="000000"/>
              </w:rPr>
              <w:t>O</w:t>
            </w:r>
          </w:p>
        </w:tc>
        <w:tc>
          <w:tcPr>
            <w:tcW w:w="1080" w:type="dxa"/>
            <w:tcBorders>
              <w:top w:val="nil"/>
              <w:left w:val="single" w:sz="4" w:space="0" w:color="auto"/>
              <w:bottom w:val="single" w:sz="4" w:space="0" w:color="auto"/>
              <w:right w:val="single" w:sz="4" w:space="0" w:color="auto"/>
            </w:tcBorders>
            <w:vAlign w:val="bottom"/>
          </w:tcPr>
          <w:p w14:paraId="7BD64C49" w14:textId="5D441E49" w:rsidR="000840E9" w:rsidRDefault="000840E9"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-34.3</w:t>
            </w:r>
          </w:p>
        </w:tc>
        <w:tc>
          <w:tcPr>
            <w:tcW w:w="990" w:type="dxa"/>
            <w:tcBorders>
              <w:top w:val="nil"/>
              <w:left w:val="single" w:sz="4" w:space="0" w:color="auto"/>
              <w:bottom w:val="single" w:sz="4" w:space="0" w:color="auto"/>
              <w:right w:val="single" w:sz="4" w:space="0" w:color="auto"/>
            </w:tcBorders>
            <w:vAlign w:val="bottom"/>
          </w:tcPr>
          <w:p w14:paraId="2B6E6327" w14:textId="512E9043" w:rsidR="000840E9" w:rsidRPr="00B73511" w:rsidRDefault="000840E9"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-22.5</w:t>
            </w:r>
          </w:p>
        </w:tc>
        <w:tc>
          <w:tcPr>
            <w:tcW w:w="1094" w:type="dxa"/>
            <w:tcBorders>
              <w:top w:val="nil"/>
              <w:left w:val="single" w:sz="4" w:space="0" w:color="auto"/>
              <w:bottom w:val="single" w:sz="4" w:space="0" w:color="auto"/>
              <w:right w:val="single" w:sz="4" w:space="0" w:color="auto"/>
            </w:tcBorders>
            <w:shd w:val="clear" w:color="auto" w:fill="auto"/>
            <w:noWrap/>
            <w:vAlign w:val="bottom"/>
          </w:tcPr>
          <w:p w14:paraId="44DE8F88" w14:textId="5F7D43DB" w:rsidR="000840E9" w:rsidRPr="00B73511" w:rsidRDefault="00777310"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-29.1</w:t>
            </w:r>
          </w:p>
        </w:tc>
        <w:tc>
          <w:tcPr>
            <w:tcW w:w="1350" w:type="dxa"/>
            <w:tcBorders>
              <w:top w:val="nil"/>
              <w:left w:val="single" w:sz="4" w:space="0" w:color="auto"/>
              <w:bottom w:val="single" w:sz="4" w:space="0" w:color="auto"/>
              <w:right w:val="single" w:sz="4" w:space="0" w:color="auto"/>
            </w:tcBorders>
            <w:vAlign w:val="bottom"/>
          </w:tcPr>
          <w:p w14:paraId="29352F5F" w14:textId="22F86CC8" w:rsidR="000840E9" w:rsidRPr="00B73511" w:rsidRDefault="0043623D"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15.2</w:t>
            </w:r>
          </w:p>
        </w:tc>
        <w:tc>
          <w:tcPr>
            <w:tcW w:w="1350" w:type="dxa"/>
            <w:tcBorders>
              <w:top w:val="nil"/>
              <w:left w:val="single" w:sz="4" w:space="0" w:color="auto"/>
              <w:bottom w:val="single" w:sz="4" w:space="0" w:color="auto"/>
              <w:right w:val="single" w:sz="4" w:space="0" w:color="auto"/>
            </w:tcBorders>
            <w:vAlign w:val="bottom"/>
          </w:tcPr>
          <w:p w14:paraId="7867169E" w14:textId="7DE35A78" w:rsidR="000840E9" w:rsidRPr="00B73511" w:rsidRDefault="000840E9" w:rsidP="000840E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0043623D">
              <w:rPr>
                <w:rFonts w:ascii="Times New Roman" w:eastAsia="Times New Roman" w:hAnsi="Times New Roman" w:cs="Times New Roman"/>
                <w:color w:val="000000"/>
              </w:rPr>
              <w:t>.1</w:t>
            </w:r>
          </w:p>
        </w:tc>
      </w:tr>
    </w:tbl>
    <w:p w14:paraId="28D49203" w14:textId="77777777" w:rsidR="00BC041B" w:rsidRDefault="00BC041B" w:rsidP="00C528F4">
      <w:pPr>
        <w:spacing w:line="480" w:lineRule="auto"/>
        <w:contextualSpacing/>
        <w:rPr>
          <w:rFonts w:ascii="Times New Roman" w:hAnsi="Times New Roman" w:cs="Times New Roman"/>
          <w:iCs/>
          <w:sz w:val="24"/>
          <w:szCs w:val="24"/>
        </w:rPr>
      </w:pPr>
    </w:p>
    <w:p w14:paraId="7D383B19" w14:textId="58ADF4EA" w:rsidR="00560B59" w:rsidRDefault="00560B59" w:rsidP="00560B59">
      <w:pPr>
        <w:spacing w:line="480" w:lineRule="auto"/>
        <w:contextualSpacing/>
        <w:rPr>
          <w:rFonts w:ascii="Times New Roman" w:hAnsi="Times New Roman" w:cs="Times New Roman"/>
          <w:i/>
          <w:sz w:val="24"/>
          <w:szCs w:val="24"/>
        </w:rPr>
      </w:pPr>
      <w:r>
        <w:rPr>
          <w:rFonts w:ascii="Times New Roman" w:hAnsi="Times New Roman" w:cs="Times New Roman"/>
          <w:i/>
          <w:sz w:val="24"/>
          <w:szCs w:val="24"/>
        </w:rPr>
        <w:t>Reduced Ruthenium Complexes</w:t>
      </w:r>
      <w:r w:rsidRPr="00B73511">
        <w:rPr>
          <w:rFonts w:ascii="Times New Roman" w:hAnsi="Times New Roman" w:cs="Times New Roman"/>
          <w:i/>
          <w:sz w:val="24"/>
          <w:szCs w:val="24"/>
        </w:rPr>
        <w:t xml:space="preserve"> and </w:t>
      </w:r>
      <w:r>
        <w:rPr>
          <w:rFonts w:ascii="Times New Roman" w:hAnsi="Times New Roman" w:cs="Times New Roman"/>
          <w:i/>
          <w:sz w:val="24"/>
          <w:szCs w:val="24"/>
        </w:rPr>
        <w:t>O</w:t>
      </w:r>
      <w:r>
        <w:rPr>
          <w:rFonts w:ascii="Times New Roman" w:hAnsi="Times New Roman" w:cs="Times New Roman"/>
          <w:i/>
          <w:sz w:val="24"/>
          <w:szCs w:val="24"/>
          <w:vertAlign w:val="subscript"/>
        </w:rPr>
        <w:t>2</w:t>
      </w:r>
      <w:r>
        <w:rPr>
          <w:rFonts w:ascii="Times New Roman" w:hAnsi="Times New Roman" w:cs="Times New Roman"/>
          <w:i/>
          <w:sz w:val="24"/>
          <w:szCs w:val="24"/>
        </w:rPr>
        <w:t xml:space="preserve"> Evolution</w:t>
      </w:r>
    </w:p>
    <w:p w14:paraId="5921D8D3" w14:textId="31BD1517" w:rsidR="00AF5C93" w:rsidRDefault="009014B1" w:rsidP="00560B59">
      <w:pPr>
        <w:spacing w:line="480" w:lineRule="auto"/>
        <w:contextualSpacing/>
        <w:rPr>
          <w:rFonts w:ascii="Times New Roman" w:hAnsi="Times New Roman" w:cs="Times New Roman"/>
          <w:iCs/>
          <w:sz w:val="24"/>
          <w:szCs w:val="24"/>
        </w:rPr>
      </w:pPr>
      <w:r>
        <w:rPr>
          <w:rFonts w:ascii="Times New Roman" w:hAnsi="Times New Roman" w:cs="Times New Roman"/>
          <w:i/>
          <w:sz w:val="24"/>
          <w:szCs w:val="24"/>
        </w:rPr>
        <w:lastRenderedPageBreak/>
        <w:tab/>
      </w:r>
      <w:r w:rsidR="00FE0851">
        <w:rPr>
          <w:rFonts w:ascii="Times New Roman" w:hAnsi="Times New Roman" w:cs="Times New Roman"/>
          <w:iCs/>
          <w:sz w:val="24"/>
          <w:szCs w:val="24"/>
        </w:rPr>
        <w:t xml:space="preserve">The ground state spin state for the </w:t>
      </w:r>
      <w:r w:rsidR="00F600B1">
        <w:rPr>
          <w:rFonts w:ascii="Times New Roman" w:hAnsi="Times New Roman" w:cs="Times New Roman"/>
          <w:iCs/>
          <w:sz w:val="24"/>
          <w:szCs w:val="24"/>
        </w:rPr>
        <w:t>majority of the reduced ruthenium comp</w:t>
      </w:r>
      <w:r w:rsidR="001706AF">
        <w:rPr>
          <w:rFonts w:ascii="Times New Roman" w:hAnsi="Times New Roman" w:cs="Times New Roman"/>
          <w:iCs/>
          <w:sz w:val="24"/>
          <w:szCs w:val="24"/>
        </w:rPr>
        <w:t>l</w:t>
      </w:r>
      <w:r w:rsidR="00F600B1">
        <w:rPr>
          <w:rFonts w:ascii="Times New Roman" w:hAnsi="Times New Roman" w:cs="Times New Roman"/>
          <w:iCs/>
          <w:sz w:val="24"/>
          <w:szCs w:val="24"/>
        </w:rPr>
        <w:t>exes</w:t>
      </w:r>
      <w:r w:rsidR="001706AF">
        <w:rPr>
          <w:rFonts w:ascii="Times New Roman" w:hAnsi="Times New Roman" w:cs="Times New Roman"/>
          <w:iCs/>
          <w:sz w:val="24"/>
          <w:szCs w:val="24"/>
        </w:rPr>
        <w:t xml:space="preserve"> is predicted to be a doublet </w:t>
      </w:r>
      <w:r w:rsidR="00BC1598">
        <w:rPr>
          <w:rFonts w:ascii="Times New Roman" w:hAnsi="Times New Roman" w:cs="Times New Roman"/>
          <w:iCs/>
          <w:sz w:val="24"/>
          <w:szCs w:val="24"/>
        </w:rPr>
        <w:t xml:space="preserve">with </w:t>
      </w:r>
      <w:r w:rsidR="00F64000">
        <w:rPr>
          <w:rFonts w:ascii="Times New Roman" w:hAnsi="Times New Roman" w:cs="Times New Roman"/>
          <w:iCs/>
          <w:sz w:val="24"/>
          <w:szCs w:val="24"/>
        </w:rPr>
        <w:t xml:space="preserve">complex </w:t>
      </w:r>
      <w:r w:rsidR="00CE23DA" w:rsidRPr="00CE23DA">
        <w:rPr>
          <w:rFonts w:ascii="Times New Roman" w:hAnsi="Times New Roman" w:cs="Times New Roman"/>
          <w:b/>
          <w:bCs/>
          <w:iCs/>
          <w:sz w:val="24"/>
          <w:szCs w:val="24"/>
        </w:rPr>
        <w:t>18</w:t>
      </w:r>
      <w:r w:rsidR="00BA5A79">
        <w:rPr>
          <w:rFonts w:ascii="Times New Roman" w:hAnsi="Times New Roman" w:cs="Times New Roman"/>
          <w:b/>
          <w:bCs/>
          <w:iCs/>
          <w:sz w:val="24"/>
          <w:szCs w:val="24"/>
        </w:rPr>
        <w:t xml:space="preserve"> </w:t>
      </w:r>
      <w:r w:rsidR="00BA5A79" w:rsidRPr="00BA5A79">
        <w:rPr>
          <w:rFonts w:ascii="Times New Roman" w:hAnsi="Times New Roman" w:cs="Times New Roman"/>
          <w:iCs/>
          <w:sz w:val="24"/>
          <w:szCs w:val="24"/>
        </w:rPr>
        <w:t>(</w:t>
      </w:r>
      <w:r w:rsidR="00BA5A79">
        <w:rPr>
          <w:rFonts w:ascii="Times New Roman" w:hAnsi="Times New Roman" w:cs="Times New Roman"/>
          <w:iCs/>
          <w:sz w:val="24"/>
          <w:szCs w:val="24"/>
        </w:rPr>
        <w:t>AHA)</w:t>
      </w:r>
      <w:r w:rsidR="00CE23DA">
        <w:rPr>
          <w:rFonts w:ascii="Times New Roman" w:hAnsi="Times New Roman" w:cs="Times New Roman"/>
          <w:b/>
          <w:bCs/>
          <w:iCs/>
          <w:sz w:val="24"/>
          <w:szCs w:val="24"/>
        </w:rPr>
        <w:t xml:space="preserve"> </w:t>
      </w:r>
      <w:r w:rsidR="00CE23DA">
        <w:rPr>
          <w:rFonts w:ascii="Times New Roman" w:hAnsi="Times New Roman" w:cs="Times New Roman"/>
          <w:iCs/>
          <w:sz w:val="24"/>
          <w:szCs w:val="24"/>
        </w:rPr>
        <w:t xml:space="preserve">predicted to be a quartet. </w:t>
      </w:r>
      <w:r w:rsidR="00A66A6D">
        <w:rPr>
          <w:rFonts w:ascii="Times New Roman" w:hAnsi="Times New Roman" w:cs="Times New Roman"/>
          <w:iCs/>
          <w:sz w:val="24"/>
          <w:szCs w:val="24"/>
        </w:rPr>
        <w:t xml:space="preserve">All functionals </w:t>
      </w:r>
      <w:r w:rsidR="0000296A">
        <w:rPr>
          <w:rFonts w:ascii="Times New Roman" w:hAnsi="Times New Roman" w:cs="Times New Roman"/>
          <w:iCs/>
          <w:sz w:val="24"/>
          <w:szCs w:val="24"/>
        </w:rPr>
        <w:t xml:space="preserve">qualitatively agree on the </w:t>
      </w:r>
      <w:r w:rsidR="005C1278">
        <w:rPr>
          <w:rFonts w:ascii="Times New Roman" w:hAnsi="Times New Roman" w:cs="Times New Roman"/>
          <w:iCs/>
          <w:sz w:val="24"/>
          <w:szCs w:val="24"/>
        </w:rPr>
        <w:t>assignment of the spin state</w:t>
      </w:r>
      <w:r w:rsidR="005C2C27">
        <w:rPr>
          <w:rFonts w:ascii="Times New Roman" w:hAnsi="Times New Roman" w:cs="Times New Roman"/>
          <w:iCs/>
          <w:sz w:val="24"/>
          <w:szCs w:val="24"/>
        </w:rPr>
        <w:t>, although it should be noted tha</w:t>
      </w:r>
      <w:r w:rsidR="00DD50A5">
        <w:rPr>
          <w:rFonts w:ascii="Times New Roman" w:hAnsi="Times New Roman" w:cs="Times New Roman"/>
          <w:iCs/>
          <w:sz w:val="24"/>
          <w:szCs w:val="24"/>
        </w:rPr>
        <w:t xml:space="preserve">t ground states for </w:t>
      </w:r>
      <w:r w:rsidR="004A4118">
        <w:rPr>
          <w:rFonts w:ascii="Times New Roman" w:hAnsi="Times New Roman" w:cs="Times New Roman"/>
          <w:iCs/>
          <w:sz w:val="24"/>
          <w:szCs w:val="24"/>
        </w:rPr>
        <w:t xml:space="preserve">complexes </w:t>
      </w:r>
      <w:r w:rsidR="004A4118">
        <w:rPr>
          <w:rFonts w:ascii="Times New Roman" w:hAnsi="Times New Roman" w:cs="Times New Roman"/>
          <w:b/>
          <w:bCs/>
          <w:iCs/>
          <w:sz w:val="24"/>
          <w:szCs w:val="24"/>
        </w:rPr>
        <w:t>18</w:t>
      </w:r>
      <w:r w:rsidR="004A4118">
        <w:rPr>
          <w:rFonts w:ascii="Times New Roman" w:hAnsi="Times New Roman" w:cs="Times New Roman"/>
          <w:iCs/>
          <w:sz w:val="24"/>
          <w:szCs w:val="24"/>
        </w:rPr>
        <w:t xml:space="preserve"> and </w:t>
      </w:r>
      <w:r w:rsidR="004A4118">
        <w:rPr>
          <w:rFonts w:ascii="Times New Roman" w:hAnsi="Times New Roman" w:cs="Times New Roman"/>
          <w:b/>
          <w:bCs/>
          <w:iCs/>
          <w:sz w:val="24"/>
          <w:szCs w:val="24"/>
        </w:rPr>
        <w:t>16a</w:t>
      </w:r>
      <w:r w:rsidR="004A4118">
        <w:rPr>
          <w:rFonts w:ascii="Times New Roman" w:hAnsi="Times New Roman" w:cs="Times New Roman"/>
          <w:iCs/>
          <w:sz w:val="24"/>
          <w:szCs w:val="24"/>
        </w:rPr>
        <w:t xml:space="preserve"> (BDA) </w:t>
      </w:r>
      <w:r w:rsidR="002A22E0">
        <w:rPr>
          <w:rFonts w:ascii="Times New Roman" w:hAnsi="Times New Roman" w:cs="Times New Roman"/>
          <w:iCs/>
          <w:sz w:val="24"/>
          <w:szCs w:val="24"/>
        </w:rPr>
        <w:t>could not</w:t>
      </w:r>
      <w:r w:rsidR="004A4118">
        <w:rPr>
          <w:rFonts w:ascii="Times New Roman" w:hAnsi="Times New Roman" w:cs="Times New Roman"/>
          <w:iCs/>
          <w:sz w:val="24"/>
          <w:szCs w:val="24"/>
        </w:rPr>
        <w:t xml:space="preserve"> be optimized utilizing OPBE.</w:t>
      </w:r>
      <w:r w:rsidR="00D50A28">
        <w:rPr>
          <w:rFonts w:ascii="Times New Roman" w:hAnsi="Times New Roman" w:cs="Times New Roman"/>
          <w:iCs/>
          <w:sz w:val="24"/>
          <w:szCs w:val="24"/>
        </w:rPr>
        <w:t xml:space="preserve"> Quantitatively there is fairly good agreement </w:t>
      </w:r>
      <w:r w:rsidR="001F7F9C">
        <w:rPr>
          <w:rFonts w:ascii="Times New Roman" w:hAnsi="Times New Roman" w:cs="Times New Roman"/>
          <w:iCs/>
          <w:sz w:val="24"/>
          <w:szCs w:val="24"/>
        </w:rPr>
        <w:t xml:space="preserve">between the three functionals as well. Generally speaking, </w:t>
      </w:r>
      <w:r w:rsidR="00795DE5">
        <w:rPr>
          <w:rFonts w:ascii="Times New Roman" w:hAnsi="Times New Roman" w:cs="Times New Roman"/>
          <w:iCs/>
          <w:sz w:val="24"/>
          <w:szCs w:val="24"/>
        </w:rPr>
        <w:t xml:space="preserve">M06 tends to </w:t>
      </w:r>
      <w:r w:rsidR="008D57E2">
        <w:rPr>
          <w:rFonts w:ascii="Times New Roman" w:hAnsi="Times New Roman" w:cs="Times New Roman"/>
          <w:iCs/>
          <w:sz w:val="24"/>
          <w:szCs w:val="24"/>
        </w:rPr>
        <w:t>show a stabilization of the higher spin state (less positive, more negative)</w:t>
      </w:r>
      <w:r w:rsidR="00891944">
        <w:rPr>
          <w:rFonts w:ascii="Times New Roman" w:hAnsi="Times New Roman" w:cs="Times New Roman"/>
          <w:iCs/>
          <w:sz w:val="24"/>
          <w:szCs w:val="24"/>
        </w:rPr>
        <w:t xml:space="preserve"> with a maximum difference of 13.7 kcal/mol</w:t>
      </w:r>
      <w:r w:rsidR="004140EA">
        <w:rPr>
          <w:rFonts w:ascii="Times New Roman" w:hAnsi="Times New Roman" w:cs="Times New Roman"/>
          <w:iCs/>
          <w:sz w:val="24"/>
          <w:szCs w:val="24"/>
        </w:rPr>
        <w:t>.</w:t>
      </w:r>
      <w:r w:rsidR="004A28DC">
        <w:rPr>
          <w:rFonts w:ascii="Times New Roman" w:hAnsi="Times New Roman" w:cs="Times New Roman"/>
          <w:iCs/>
          <w:sz w:val="24"/>
          <w:szCs w:val="24"/>
        </w:rPr>
        <w:t xml:space="preserve"> </w:t>
      </w:r>
    </w:p>
    <w:p w14:paraId="422927C7" w14:textId="77777777" w:rsidR="00CC5213" w:rsidRDefault="00CC5213" w:rsidP="00E90F1C">
      <w:pPr>
        <w:keepNext/>
        <w:spacing w:line="480" w:lineRule="auto"/>
        <w:contextualSpacing/>
        <w:jc w:val="center"/>
      </w:pPr>
      <w:r>
        <w:rPr>
          <w:noProof/>
        </w:rPr>
        <w:drawing>
          <wp:inline distT="0" distB="0" distL="0" distR="0" wp14:anchorId="3B3250AA" wp14:editId="144D566A">
            <wp:extent cx="3973830" cy="2453640"/>
            <wp:effectExtent l="0" t="0" r="7620" b="3810"/>
            <wp:docPr id="20454" name="Chart 20454">
              <a:extLst xmlns:a="http://schemas.openxmlformats.org/drawingml/2006/main">
                <a:ext uri="{FF2B5EF4-FFF2-40B4-BE49-F238E27FC236}">
                  <a16:creationId xmlns:a16="http://schemas.microsoft.com/office/drawing/2014/main" id="{0A815A9D-DF22-4B24-9DF3-5D9F0B0BF0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FE7D064" w14:textId="6B4E3659" w:rsidR="00CC5213" w:rsidRDefault="00CC5213" w:rsidP="001B5154">
      <w:pPr>
        <w:pStyle w:val="Caption"/>
        <w:rPr>
          <w:rFonts w:ascii="Times New Roman" w:hAnsi="Times New Roman" w:cs="Times New Roman"/>
          <w:color w:val="auto"/>
          <w:sz w:val="24"/>
          <w:szCs w:val="24"/>
        </w:rPr>
      </w:pPr>
      <w:bookmarkStart w:id="68" w:name="_Toc48344113"/>
      <w:r w:rsidRPr="00AA6A7F">
        <w:rPr>
          <w:rFonts w:ascii="Times New Roman" w:hAnsi="Times New Roman" w:cs="Times New Roman"/>
          <w:color w:val="auto"/>
          <w:sz w:val="24"/>
          <w:szCs w:val="24"/>
        </w:rPr>
        <w:t xml:space="preserve">Figure </w:t>
      </w:r>
      <w:r w:rsidRPr="00AA6A7F">
        <w:rPr>
          <w:rFonts w:ascii="Times New Roman" w:hAnsi="Times New Roman" w:cs="Times New Roman"/>
          <w:color w:val="auto"/>
          <w:sz w:val="24"/>
          <w:szCs w:val="24"/>
        </w:rPr>
        <w:fldChar w:fldCharType="begin"/>
      </w:r>
      <w:r w:rsidRPr="00AA6A7F">
        <w:rPr>
          <w:rFonts w:ascii="Times New Roman" w:hAnsi="Times New Roman" w:cs="Times New Roman"/>
          <w:color w:val="auto"/>
          <w:sz w:val="24"/>
          <w:szCs w:val="24"/>
        </w:rPr>
        <w:instrText xml:space="preserve"> SEQ Figure \* ARABIC </w:instrText>
      </w:r>
      <w:r w:rsidRPr="00AA6A7F">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36</w:t>
      </w:r>
      <w:r w:rsidRPr="00AA6A7F">
        <w:rPr>
          <w:rFonts w:ascii="Times New Roman" w:hAnsi="Times New Roman" w:cs="Times New Roman"/>
          <w:color w:val="auto"/>
          <w:sz w:val="24"/>
          <w:szCs w:val="24"/>
        </w:rPr>
        <w:fldChar w:fldCharType="end"/>
      </w:r>
      <w:r w:rsidRPr="00AA6A7F">
        <w:rPr>
          <w:rFonts w:ascii="Times New Roman" w:hAnsi="Times New Roman" w:cs="Times New Roman"/>
          <w:color w:val="auto"/>
          <w:sz w:val="24"/>
          <w:szCs w:val="24"/>
        </w:rPr>
        <w:t xml:space="preserve">: Free energy difference between quartet and doublet spin states for </w:t>
      </w:r>
      <w:r w:rsidR="00144A7E">
        <w:rPr>
          <w:rFonts w:ascii="Times New Roman" w:hAnsi="Times New Roman" w:cs="Times New Roman"/>
          <w:color w:val="auto"/>
          <w:sz w:val="24"/>
          <w:szCs w:val="24"/>
        </w:rPr>
        <w:t>reduced ruthenium complexes</w:t>
      </w:r>
      <w:r w:rsidRPr="00AA6A7F">
        <w:rPr>
          <w:rFonts w:ascii="Times New Roman" w:hAnsi="Times New Roman" w:cs="Times New Roman"/>
          <w:color w:val="auto"/>
          <w:sz w:val="24"/>
          <w:szCs w:val="24"/>
        </w:rPr>
        <w:t>. A positive difference indicates a doublet ground state, a negative difference gives a quartet ground state.</w:t>
      </w:r>
      <w:bookmarkEnd w:id="68"/>
    </w:p>
    <w:p w14:paraId="6A8F0A4A" w14:textId="5404270D" w:rsidR="00CC5213" w:rsidRPr="00E75784" w:rsidRDefault="00CC5213" w:rsidP="00CC5213">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The molecular geometries of the reduced species vary considerably, likely due to the low coordination number of the central ruthenium atom. With that being said, many of the reduced species retain </w:t>
      </w:r>
      <w:r w:rsidR="00667BDA">
        <w:rPr>
          <w:rFonts w:ascii="Times New Roman" w:hAnsi="Times New Roman" w:cs="Times New Roman"/>
          <w:iCs/>
          <w:sz w:val="24"/>
          <w:szCs w:val="24"/>
        </w:rPr>
        <w:t xml:space="preserve">a similar geometry around the metal center </w:t>
      </w:r>
      <w:r>
        <w:rPr>
          <w:rFonts w:ascii="Times New Roman" w:hAnsi="Times New Roman" w:cs="Times New Roman"/>
          <w:iCs/>
          <w:sz w:val="24"/>
          <w:szCs w:val="24"/>
        </w:rPr>
        <w:t xml:space="preserve">in </w:t>
      </w:r>
      <w:r w:rsidR="002A1617">
        <w:rPr>
          <w:rFonts w:ascii="Times New Roman" w:hAnsi="Times New Roman" w:cs="Times New Roman"/>
          <w:iCs/>
          <w:sz w:val="24"/>
          <w:szCs w:val="24"/>
        </w:rPr>
        <w:t xml:space="preserve">relation to the related </w:t>
      </w:r>
      <w:r>
        <w:rPr>
          <w:rFonts w:ascii="Times New Roman" w:hAnsi="Times New Roman" w:cs="Times New Roman"/>
          <w:iCs/>
          <w:sz w:val="24"/>
          <w:szCs w:val="24"/>
        </w:rPr>
        <w:t xml:space="preserve">oxo, bridged peroxo, and dioxygen intermediates (octahedral/trigonal bipyramidal) minus the reactive oxygen. The exception to this trend is complex </w:t>
      </w:r>
      <w:r>
        <w:rPr>
          <w:rFonts w:ascii="Times New Roman" w:hAnsi="Times New Roman" w:cs="Times New Roman"/>
          <w:b/>
          <w:bCs/>
          <w:iCs/>
          <w:sz w:val="24"/>
          <w:szCs w:val="24"/>
        </w:rPr>
        <w:t>18</w:t>
      </w:r>
      <w:r>
        <w:rPr>
          <w:rFonts w:ascii="Times New Roman" w:hAnsi="Times New Roman" w:cs="Times New Roman"/>
          <w:iCs/>
          <w:sz w:val="24"/>
          <w:szCs w:val="24"/>
        </w:rPr>
        <w:t xml:space="preserve"> which transforms from a trigonal bipyramidal geometry into a square planar geometry. Such a geometry is highly unusual for a d</w:t>
      </w:r>
      <w:r>
        <w:rPr>
          <w:rFonts w:ascii="Times New Roman" w:hAnsi="Times New Roman" w:cs="Times New Roman"/>
          <w:iCs/>
          <w:sz w:val="24"/>
          <w:szCs w:val="24"/>
          <w:vertAlign w:val="superscript"/>
        </w:rPr>
        <w:t>5</w:t>
      </w:r>
      <w:r>
        <w:rPr>
          <w:rFonts w:ascii="Times New Roman" w:hAnsi="Times New Roman" w:cs="Times New Roman"/>
          <w:iCs/>
          <w:sz w:val="24"/>
          <w:szCs w:val="24"/>
        </w:rPr>
        <w:t xml:space="preserve"> complex </w:t>
      </w:r>
      <w:r>
        <w:rPr>
          <w:rFonts w:ascii="Times New Roman" w:hAnsi="Times New Roman" w:cs="Times New Roman"/>
          <w:iCs/>
          <w:sz w:val="24"/>
          <w:szCs w:val="24"/>
        </w:rPr>
        <w:lastRenderedPageBreak/>
        <w:t xml:space="preserve">such as Ru(III). Typical square </w:t>
      </w:r>
      <w:r w:rsidR="00F94470">
        <w:rPr>
          <w:rFonts w:ascii="Times New Roman" w:hAnsi="Times New Roman" w:cs="Times New Roman"/>
          <w:iCs/>
          <w:sz w:val="24"/>
          <w:szCs w:val="24"/>
        </w:rPr>
        <w:t xml:space="preserve">planar </w:t>
      </w:r>
      <w:r>
        <w:rPr>
          <w:rFonts w:ascii="Times New Roman" w:hAnsi="Times New Roman" w:cs="Times New Roman"/>
          <w:iCs/>
          <w:sz w:val="24"/>
          <w:szCs w:val="24"/>
        </w:rPr>
        <w:t>complexes have a d</w:t>
      </w:r>
      <w:r>
        <w:rPr>
          <w:rFonts w:ascii="Times New Roman" w:hAnsi="Times New Roman" w:cs="Times New Roman"/>
          <w:iCs/>
          <w:sz w:val="24"/>
          <w:szCs w:val="24"/>
          <w:vertAlign w:val="superscript"/>
        </w:rPr>
        <w:t>8</w:t>
      </w:r>
      <w:r>
        <w:rPr>
          <w:rFonts w:ascii="Times New Roman" w:hAnsi="Times New Roman" w:cs="Times New Roman"/>
          <w:iCs/>
          <w:sz w:val="24"/>
          <w:szCs w:val="24"/>
        </w:rPr>
        <w:t xml:space="preserve"> electron </w:t>
      </w:r>
      <w:r w:rsidR="008C378C">
        <w:rPr>
          <w:rFonts w:ascii="Times New Roman" w:hAnsi="Times New Roman" w:cs="Times New Roman"/>
          <w:iCs/>
          <w:sz w:val="24"/>
          <w:szCs w:val="24"/>
        </w:rPr>
        <w:t xml:space="preserve">configuration </w:t>
      </w:r>
      <w:r>
        <w:rPr>
          <w:rFonts w:ascii="Times New Roman" w:hAnsi="Times New Roman" w:cs="Times New Roman"/>
          <w:iCs/>
          <w:sz w:val="24"/>
          <w:szCs w:val="24"/>
        </w:rPr>
        <w:t>(Ni, Pd, Pt), however there is some precedence for square planar Ru (II)</w:t>
      </w:r>
      <w:r>
        <w:rPr>
          <w:rFonts w:ascii="Times New Roman" w:hAnsi="Times New Roman" w:cs="Times New Roman"/>
          <w:iCs/>
          <w:sz w:val="24"/>
          <w:szCs w:val="24"/>
        </w:rPr>
        <w:fldChar w:fldCharType="begin" w:fldLock="1"/>
      </w:r>
      <w:r w:rsidR="00D64305">
        <w:rPr>
          <w:rFonts w:ascii="Times New Roman" w:hAnsi="Times New Roman" w:cs="Times New Roman"/>
          <w:iCs/>
          <w:sz w:val="24"/>
          <w:szCs w:val="24"/>
        </w:rPr>
        <w:instrText>ADDIN CSL_CITATION {"citationItems":[{"id":"ITEM-1","itemData":{"DOI":"10.1002/chem.201404282","ISSN":"15213765","abstract":"Functionalization of the PNP pincer ligand backbone allows for a comparison of the dialkyl amido, vinyl alkyl amido, and divinyl amido ruthenium(II) pincer complex series [RuCl{N(CH2CH2PtBu2)2}], [RuCl{N(CHCHPtBu2)(CH2CH2- PtBu2)}], and [RuCl{N(CHCHPtBu 2)2}], in which the ruthenium( II) ions are in the extremely rare square-planar coordination geometry. Whereas the dialkylamido complex adopts an electronic singlet (S = 0) ground state and energetically lowlying triplet (S = 1) state, the vinyl alkyl amido and the divinyl amido complexes exhibit unusual triplet (S = 1) ground states as confirmed by experimental and computational examination. However, essentially non-magnetic ground states arise for the two intermediate-spin complexes owing to unusually large zero-field splitting (D &gt; + 200 cm-1). The change in ground state electronic configuration is attributed to tailored pincer ligand-to-metal p-donation within the PNP ligand series.","author":[{"dropping-particle":"","family":"Askevold","given":"Bjorn","non-dropping-particle":"","parse-names":false,"suffix":""},{"dropping-particle":"","family":"Khusniyarov","given":"Marat M.","non-dropping-particle":"","parse-names":false,"suffix":""},{"dropping-particle":"","family":"Kroener","given":"Wolfgang","non-dropping-particle":"","parse-names":false,"suffix":""},{"dropping-particle":"","family":"Gieb","given":"Klaus","non-dropping-particle":"","parse-names":false,"suffix":""},{"dropping-particle":"","family":"Müller","given":"Paul","non-dropping-particle":"","parse-names":false,"suffix":""},{"dropping-particle":"","family":"Herdtweck","given":"Eberhardt","non-dropping-particle":"","parse-names":false,"suffix":""},{"dropping-particle":"","family":"Heinemann","given":"Frank W.","non-dropping-particle":"","parse-names":false,"suffix":""},{"dropping-particle":"","family":"Diefenbach","given":"Martin","non-dropping-particle":"","parse-names":false,"suffix":""},{"dropping-particle":"","family":"Holthausen","given":"Max C.","non-dropping-particle":"","parse-names":false,"suffix":""},{"dropping-particle":"","family":"Vieru","given":"Veacheslav","non-dropping-particle":"","parse-names":false,"suffix":""},{"dropping-particle":"","family":"Chibotaru","given":"Liviu F.","non-dropping-particle":"","parse-names":false,"suffix":""},{"dropping-particle":"","family":"Schneider","given":"Sven","non-dropping-particle":"","parse-names":false,"suffix":""}],"container-title":"Chemistry - A European Journal","id":"ITEM-1","issue":"2","issued":{"date-parts":[["2015"]]},"page":"579-589","title":"Square-planar ruthenium(II) complexes: Control of spin state by pincer ligand functionalization","type":"article-journal","volume":"21"},"uris":["http://www.mendeley.com/documents/?uuid=c90a1f8f-b961-4d2d-8a46-0d24cc358a84"]},{"id":"ITEM-2","itemData":{"DOI":"10.1002/anie.201002296","ISSN":"14337851","abstract":"Ground-about: The ruthenium(II) complex [RuCl{N(CH2CH 2PtBu2)2}] (B) is obtained in high yield by the reaction of [RuCl2{HN(CH2CH2PtBu 2)2}] (A) with KOtBu. Complex B exhibits an unusual electronic low-spin (S=0) ground-state configuration. Comparison with Caulton's [RuCl{N(SiMe2CH2PtBu2)2}] (ground state: S=1) shows that the ground-state spin multiplicity in these complexes is controlled by the N→Ru π-donor strength. © 2010 Wiley-VCH Verlag GmbH &amp; Co. KGaA.","author":[{"dropping-particle":"","family":"Askevold","given":"Bjorn","non-dropping-particle":"","parse-names":false,"suffix":""},{"dropping-particle":"","family":"Khusniyarov","given":"Marat M.","non-dropping-particle":"","parse-names":false,"suffix":""},{"dropping-particle":"","family":"Herdtweck","given":"Eberhardt","non-dropping-particle":"","parse-names":false,"suffix":""},{"dropping-particle":"","family":"Meyer","given":"Karsten","non-dropping-particle":"","parse-names":false,"suffix":""},{"dropping-particle":"","family":"Schneider","given":"Sven","non-dropping-particle":"","parse-names":false,"suffix":""}],"container-title":"Angewandte Chemie - International Edition","id":"ITEM-2","issue":"41","issued":{"date-parts":[["2010"]]},"page":"7566-7569","title":"A square-planar ruthenium(II) complex with a low-spin configuration","type":"article-journal","volume":"49"},"uris":["http://www.mendeley.com/documents/?uuid=9b1fad8e-9543-4ee0-8a39-888752da702f"]}],"mendeley":{"formattedCitation":"&lt;sup&gt;57,58&lt;/sup&gt;","plainTextFormattedCitation":"57,58","previouslyFormattedCitation":"&lt;sup&gt;57,58&lt;/sup&gt;"},"properties":{"noteIndex":0},"schema":"https://github.com/citation-style-language/schema/raw/master/csl-citation.json"}</w:instrText>
      </w:r>
      <w:r>
        <w:rPr>
          <w:rFonts w:ascii="Times New Roman" w:hAnsi="Times New Roman" w:cs="Times New Roman"/>
          <w:iCs/>
          <w:sz w:val="24"/>
          <w:szCs w:val="24"/>
        </w:rPr>
        <w:fldChar w:fldCharType="separate"/>
      </w:r>
      <w:r w:rsidR="00BA51EA" w:rsidRPr="00BA51EA">
        <w:rPr>
          <w:rFonts w:ascii="Times New Roman" w:hAnsi="Times New Roman" w:cs="Times New Roman"/>
          <w:iCs/>
          <w:noProof/>
          <w:sz w:val="24"/>
          <w:szCs w:val="24"/>
          <w:vertAlign w:val="superscript"/>
        </w:rPr>
        <w:t>57,58</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and Ru (IV)</w:t>
      </w:r>
      <w:r>
        <w:rPr>
          <w:rFonts w:ascii="Times New Roman" w:hAnsi="Times New Roman" w:cs="Times New Roman"/>
          <w:iCs/>
          <w:sz w:val="24"/>
          <w:szCs w:val="24"/>
        </w:rPr>
        <w:fldChar w:fldCharType="begin" w:fldLock="1"/>
      </w:r>
      <w:r w:rsidR="00D64305">
        <w:rPr>
          <w:rFonts w:ascii="Times New Roman" w:hAnsi="Times New Roman" w:cs="Times New Roman"/>
          <w:iCs/>
          <w:sz w:val="24"/>
          <w:szCs w:val="24"/>
        </w:rPr>
        <w:instrText>ADDIN CSL_CITATION {"citationItems":[{"id":"ITEM-1","itemData":{"DOI":"10.1039/c9cc01019j","ISSN":"1364548X","PMID":"30916084","abstract":"The square planar, ruthenium(iv) bis(imide) trans-Ru(NAr)2(PMe3)2 can be prepared photochemically from a Ru(ii) tetrazene. Additionally, we report reactivity of the Ru(iv) bis(imide) species, similar to that of the osmium derivative. Attempts to change both imide group and phosphine substituents are presented, which led to alternative reactivity.","author":[{"dropping-particle":"","family":"Aldrich","given":"Kelly E.","non-dropping-particle":"","parse-names":false,"suffix":""},{"dropping-particle":"","family":"Odom","given":"Aaron L.","non-dropping-particle":"","parse-names":false,"suffix":""}],"container-title":"Chemical Communications","id":"ITEM-1","issue":"30","issued":{"date-parts":[["2019"]]},"page":"4403-4406","publisher":"Royal Society of Chemistry","title":"A photochemical route to a square planar, ruthenium(iv)-bis(imide)","type":"article-journal","volume":"55"},"uris":["http://www.mendeley.com/documents/?uuid=39777854-99e3-44e3-9c2f-25036a2a0ae9"]}],"mendeley":{"formattedCitation":"&lt;sup&gt;59&lt;/sup&gt;","plainTextFormattedCitation":"59","previouslyFormattedCitation":"&lt;sup&gt;59&lt;/sup&gt;"},"properties":{"noteIndex":0},"schema":"https://github.com/citation-style-language/schema/raw/master/csl-citation.json"}</w:instrText>
      </w:r>
      <w:r>
        <w:rPr>
          <w:rFonts w:ascii="Times New Roman" w:hAnsi="Times New Roman" w:cs="Times New Roman"/>
          <w:iCs/>
          <w:sz w:val="24"/>
          <w:szCs w:val="24"/>
        </w:rPr>
        <w:fldChar w:fldCharType="separate"/>
      </w:r>
      <w:r w:rsidR="00BA51EA" w:rsidRPr="00BA51EA">
        <w:rPr>
          <w:rFonts w:ascii="Times New Roman" w:hAnsi="Times New Roman" w:cs="Times New Roman"/>
          <w:iCs/>
          <w:noProof/>
          <w:sz w:val="24"/>
          <w:szCs w:val="24"/>
          <w:vertAlign w:val="superscript"/>
        </w:rPr>
        <w:t>59</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complexes.</w:t>
      </w:r>
    </w:p>
    <w:p w14:paraId="159BDFC2" w14:textId="77777777" w:rsidR="00B25892" w:rsidRDefault="00B25892" w:rsidP="00B958CB">
      <w:pPr>
        <w:spacing w:line="480" w:lineRule="auto"/>
        <w:contextualSpacing/>
        <w:jc w:val="center"/>
        <w:rPr>
          <w:rFonts w:ascii="Times New Roman" w:hAnsi="Times New Roman" w:cs="Times New Roman"/>
          <w:iCs/>
          <w:sz w:val="24"/>
          <w:szCs w:val="24"/>
        </w:rPr>
      </w:pPr>
    </w:p>
    <w:p w14:paraId="555BC4A1" w14:textId="1C80D5EE" w:rsidR="00CC5213" w:rsidRDefault="00CC5213" w:rsidP="00B958CB">
      <w:pPr>
        <w:spacing w:line="480" w:lineRule="auto"/>
        <w:contextualSpacing/>
        <w:jc w:val="center"/>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759E9B99" wp14:editId="60C436A3">
            <wp:extent cx="2392680" cy="1453017"/>
            <wp:effectExtent l="0" t="0" r="7620" b="0"/>
            <wp:docPr id="20455" name="Picture 20455" descr="A picture containing airplane, plane, air,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5" name="aharuqb3lyp.png"/>
                    <pic:cNvPicPr/>
                  </pic:nvPicPr>
                  <pic:blipFill rotWithShape="1">
                    <a:blip r:embed="rId90">
                      <a:extLst>
                        <a:ext uri="{28A0092B-C50C-407E-A947-70E740481C1C}">
                          <a14:useLocalDpi xmlns:a14="http://schemas.microsoft.com/office/drawing/2010/main" val="0"/>
                        </a:ext>
                      </a:extLst>
                    </a:blip>
                    <a:srcRect l="14231" t="22376" r="17051" b="17680"/>
                    <a:stretch/>
                  </pic:blipFill>
                  <pic:spPr bwMode="auto">
                    <a:xfrm>
                      <a:off x="0" y="0"/>
                      <a:ext cx="2396115" cy="145510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iCs/>
          <w:noProof/>
          <w:sz w:val="24"/>
          <w:szCs w:val="24"/>
        </w:rPr>
        <w:drawing>
          <wp:inline distT="0" distB="0" distL="0" distR="0" wp14:anchorId="6271075F" wp14:editId="2534A087">
            <wp:extent cx="1394460" cy="1703410"/>
            <wp:effectExtent l="0" t="0" r="0" b="0"/>
            <wp:docPr id="20456" name="Picture 20456" descr="A picture containing sitting, light, air,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6" name="bdarudfopt.png"/>
                    <pic:cNvPicPr/>
                  </pic:nvPicPr>
                  <pic:blipFill rotWithShape="1">
                    <a:blip r:embed="rId91" cstate="print">
                      <a:extLst>
                        <a:ext uri="{28A0092B-C50C-407E-A947-70E740481C1C}">
                          <a14:useLocalDpi xmlns:a14="http://schemas.microsoft.com/office/drawing/2010/main" val="0"/>
                        </a:ext>
                      </a:extLst>
                    </a:blip>
                    <a:srcRect l="22693" t="5525" r="23782" b="553"/>
                    <a:stretch/>
                  </pic:blipFill>
                  <pic:spPr bwMode="auto">
                    <a:xfrm>
                      <a:off x="0" y="0"/>
                      <a:ext cx="1401564" cy="1712088"/>
                    </a:xfrm>
                    <a:prstGeom prst="rect">
                      <a:avLst/>
                    </a:prstGeom>
                    <a:ln>
                      <a:noFill/>
                    </a:ln>
                    <a:extLst>
                      <a:ext uri="{53640926-AAD7-44D8-BBD7-CCE9431645EC}">
                        <a14:shadowObscured xmlns:a14="http://schemas.microsoft.com/office/drawing/2010/main"/>
                      </a:ext>
                    </a:extLst>
                  </pic:spPr>
                </pic:pic>
              </a:graphicData>
            </a:graphic>
          </wp:inline>
        </w:drawing>
      </w:r>
    </w:p>
    <w:p w14:paraId="4106493F" w14:textId="375AEACF" w:rsidR="00B958CB" w:rsidRDefault="00CC5213" w:rsidP="00B958CB">
      <w:pPr>
        <w:keepNext/>
        <w:spacing w:line="480" w:lineRule="auto"/>
        <w:contextualSpacing/>
        <w:jc w:val="center"/>
      </w:pPr>
      <w:r>
        <w:rPr>
          <w:rFonts w:ascii="Times New Roman" w:hAnsi="Times New Roman" w:cs="Times New Roman"/>
          <w:iCs/>
          <w:noProof/>
          <w:sz w:val="24"/>
          <w:szCs w:val="24"/>
        </w:rPr>
        <w:drawing>
          <wp:inline distT="0" distB="0" distL="0" distR="0" wp14:anchorId="6EFF2CCA" wp14:editId="4E6621BD">
            <wp:extent cx="1857666" cy="1348740"/>
            <wp:effectExtent l="0" t="0" r="9525" b="3810"/>
            <wp:docPr id="20457" name="Picture 20457" descr="A woode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 name="ntarudfopt.png"/>
                    <pic:cNvPicPr/>
                  </pic:nvPicPr>
                  <pic:blipFill rotWithShape="1">
                    <a:blip r:embed="rId92" cstate="print">
                      <a:extLst>
                        <a:ext uri="{28A0092B-C50C-407E-A947-70E740481C1C}">
                          <a14:useLocalDpi xmlns:a14="http://schemas.microsoft.com/office/drawing/2010/main" val="0"/>
                        </a:ext>
                      </a:extLst>
                    </a:blip>
                    <a:srcRect l="6538" t="8932" r="22564" b="17126"/>
                    <a:stretch/>
                  </pic:blipFill>
                  <pic:spPr bwMode="auto">
                    <a:xfrm>
                      <a:off x="0" y="0"/>
                      <a:ext cx="1863819" cy="1353207"/>
                    </a:xfrm>
                    <a:prstGeom prst="rect">
                      <a:avLst/>
                    </a:prstGeom>
                    <a:ln>
                      <a:noFill/>
                    </a:ln>
                    <a:extLst>
                      <a:ext uri="{53640926-AAD7-44D8-BBD7-CCE9431645EC}">
                        <a14:shadowObscured xmlns:a14="http://schemas.microsoft.com/office/drawing/2010/main"/>
                      </a:ext>
                    </a:extLst>
                  </pic:spPr>
                </pic:pic>
              </a:graphicData>
            </a:graphic>
          </wp:inline>
        </w:drawing>
      </w:r>
      <w:r w:rsidR="00B958CB">
        <w:rPr>
          <w:noProof/>
        </w:rPr>
        <w:drawing>
          <wp:inline distT="0" distB="0" distL="0" distR="0" wp14:anchorId="35EEC5EA" wp14:editId="242B7D1F">
            <wp:extent cx="2141220" cy="1724755"/>
            <wp:effectExtent l="0" t="0" r="0" b="8890"/>
            <wp:docPr id="20458" name="Picture 20458" descr="A close up of a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8" name="bdarud.png"/>
                    <pic:cNvPicPr/>
                  </pic:nvPicPr>
                  <pic:blipFill rotWithShape="1">
                    <a:blip r:embed="rId93" cstate="print">
                      <a:extLst>
                        <a:ext uri="{28A0092B-C50C-407E-A947-70E740481C1C}">
                          <a14:useLocalDpi xmlns:a14="http://schemas.microsoft.com/office/drawing/2010/main" val="0"/>
                        </a:ext>
                      </a:extLst>
                    </a:blip>
                    <a:srcRect l="18013" t="15745" r="16731" b="8747"/>
                    <a:stretch/>
                  </pic:blipFill>
                  <pic:spPr bwMode="auto">
                    <a:xfrm>
                      <a:off x="0" y="0"/>
                      <a:ext cx="2149412" cy="1731353"/>
                    </a:xfrm>
                    <a:prstGeom prst="rect">
                      <a:avLst/>
                    </a:prstGeom>
                    <a:ln>
                      <a:noFill/>
                    </a:ln>
                    <a:extLst>
                      <a:ext uri="{53640926-AAD7-44D8-BBD7-CCE9431645EC}">
                        <a14:shadowObscured xmlns:a14="http://schemas.microsoft.com/office/drawing/2010/main"/>
                      </a:ext>
                    </a:extLst>
                  </pic:spPr>
                </pic:pic>
              </a:graphicData>
            </a:graphic>
          </wp:inline>
        </w:drawing>
      </w:r>
    </w:p>
    <w:p w14:paraId="2934DEB7" w14:textId="0BCB2441" w:rsidR="00B958CB" w:rsidRPr="005C66D8" w:rsidRDefault="00B958CB" w:rsidP="00CF0433">
      <w:pPr>
        <w:pStyle w:val="Caption"/>
        <w:spacing w:line="360" w:lineRule="auto"/>
        <w:rPr>
          <w:rFonts w:ascii="Times New Roman" w:hAnsi="Times New Roman" w:cs="Times New Roman"/>
          <w:color w:val="auto"/>
          <w:sz w:val="24"/>
          <w:szCs w:val="24"/>
        </w:rPr>
      </w:pPr>
      <w:bookmarkStart w:id="69" w:name="_Toc48344114"/>
      <w:r w:rsidRPr="005C66D8">
        <w:rPr>
          <w:rFonts w:ascii="Times New Roman" w:hAnsi="Times New Roman" w:cs="Times New Roman"/>
          <w:color w:val="auto"/>
          <w:sz w:val="24"/>
          <w:szCs w:val="24"/>
        </w:rPr>
        <w:t xml:space="preserve">Figure </w:t>
      </w:r>
      <w:r w:rsidRPr="005C66D8">
        <w:rPr>
          <w:rFonts w:ascii="Times New Roman" w:hAnsi="Times New Roman" w:cs="Times New Roman"/>
          <w:color w:val="auto"/>
          <w:sz w:val="24"/>
          <w:szCs w:val="24"/>
        </w:rPr>
        <w:fldChar w:fldCharType="begin"/>
      </w:r>
      <w:r w:rsidRPr="005C66D8">
        <w:rPr>
          <w:rFonts w:ascii="Times New Roman" w:hAnsi="Times New Roman" w:cs="Times New Roman"/>
          <w:color w:val="auto"/>
          <w:sz w:val="24"/>
          <w:szCs w:val="24"/>
        </w:rPr>
        <w:instrText xml:space="preserve"> SEQ Figure \* ARABIC </w:instrText>
      </w:r>
      <w:r w:rsidRPr="005C66D8">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37</w:t>
      </w:r>
      <w:r w:rsidRPr="005C66D8">
        <w:rPr>
          <w:rFonts w:ascii="Times New Roman" w:hAnsi="Times New Roman" w:cs="Times New Roman"/>
          <w:color w:val="auto"/>
          <w:sz w:val="24"/>
          <w:szCs w:val="24"/>
        </w:rPr>
        <w:fldChar w:fldCharType="end"/>
      </w:r>
      <w:r w:rsidRPr="005C66D8">
        <w:rPr>
          <w:rFonts w:ascii="Times New Roman" w:hAnsi="Times New Roman" w:cs="Times New Roman"/>
          <w:color w:val="auto"/>
          <w:sz w:val="24"/>
          <w:szCs w:val="24"/>
        </w:rPr>
        <w:t xml:space="preserve">: Molecular geometries for complex </w:t>
      </w:r>
      <w:r w:rsidRPr="005C66D8">
        <w:rPr>
          <w:rFonts w:ascii="Times New Roman" w:hAnsi="Times New Roman" w:cs="Times New Roman"/>
          <w:b/>
          <w:bCs/>
          <w:color w:val="auto"/>
          <w:sz w:val="24"/>
          <w:szCs w:val="24"/>
        </w:rPr>
        <w:t>18</w:t>
      </w:r>
      <w:r w:rsidRPr="005C66D8">
        <w:rPr>
          <w:rFonts w:ascii="Times New Roman" w:hAnsi="Times New Roman" w:cs="Times New Roman"/>
          <w:color w:val="auto"/>
          <w:sz w:val="24"/>
          <w:szCs w:val="24"/>
        </w:rPr>
        <w:t xml:space="preserve"> (top left|AHA), </w:t>
      </w:r>
      <w:r w:rsidR="00E71AE1" w:rsidRPr="005C66D8">
        <w:rPr>
          <w:rFonts w:ascii="Times New Roman" w:hAnsi="Times New Roman" w:cs="Times New Roman"/>
          <w:b/>
          <w:bCs/>
          <w:color w:val="auto"/>
          <w:sz w:val="24"/>
          <w:szCs w:val="24"/>
        </w:rPr>
        <w:t>16a</w:t>
      </w:r>
      <w:r w:rsidR="00E71AE1" w:rsidRPr="005C66D8">
        <w:rPr>
          <w:rFonts w:ascii="Times New Roman" w:hAnsi="Times New Roman" w:cs="Times New Roman"/>
          <w:color w:val="auto"/>
          <w:sz w:val="24"/>
          <w:szCs w:val="24"/>
        </w:rPr>
        <w:t xml:space="preserve"> (top right|BDA), </w:t>
      </w:r>
      <w:r w:rsidR="00E71AE1" w:rsidRPr="005C66D8">
        <w:rPr>
          <w:rFonts w:ascii="Times New Roman" w:hAnsi="Times New Roman" w:cs="Times New Roman"/>
          <w:b/>
          <w:bCs/>
          <w:color w:val="auto"/>
          <w:sz w:val="24"/>
          <w:szCs w:val="24"/>
        </w:rPr>
        <w:t>17a</w:t>
      </w:r>
      <w:r w:rsidR="005C66D8">
        <w:rPr>
          <w:rFonts w:ascii="Times New Roman" w:hAnsi="Times New Roman" w:cs="Times New Roman"/>
          <w:color w:val="auto"/>
          <w:sz w:val="24"/>
          <w:szCs w:val="24"/>
        </w:rPr>
        <w:t xml:space="preserve"> </w:t>
      </w:r>
      <w:r w:rsidR="00E71AE1" w:rsidRPr="005C66D8">
        <w:rPr>
          <w:rFonts w:ascii="Times New Roman" w:hAnsi="Times New Roman" w:cs="Times New Roman"/>
          <w:color w:val="auto"/>
          <w:sz w:val="24"/>
          <w:szCs w:val="24"/>
        </w:rPr>
        <w:t xml:space="preserve">(bottom left|NTA), and </w:t>
      </w:r>
      <w:r w:rsidR="005C66D8" w:rsidRPr="005C66D8">
        <w:rPr>
          <w:rFonts w:ascii="Times New Roman" w:hAnsi="Times New Roman" w:cs="Times New Roman"/>
          <w:b/>
          <w:bCs/>
          <w:color w:val="auto"/>
          <w:sz w:val="24"/>
          <w:szCs w:val="24"/>
        </w:rPr>
        <w:t xml:space="preserve">16b </w:t>
      </w:r>
      <w:r w:rsidR="005C66D8" w:rsidRPr="005C66D8">
        <w:rPr>
          <w:rFonts w:ascii="Times New Roman" w:hAnsi="Times New Roman" w:cs="Times New Roman"/>
          <w:color w:val="auto"/>
          <w:sz w:val="24"/>
          <w:szCs w:val="24"/>
        </w:rPr>
        <w:t>(bottom right|BDA).</w:t>
      </w:r>
      <w:bookmarkEnd w:id="69"/>
    </w:p>
    <w:p w14:paraId="39831E32" w14:textId="17E3D638" w:rsidR="00DC7601" w:rsidRDefault="005C66D8" w:rsidP="00543B95">
      <w:pPr>
        <w:spacing w:line="480" w:lineRule="auto"/>
        <w:contextualSpacing/>
        <w:rPr>
          <w:rFonts w:ascii="Times New Roman" w:hAnsi="Times New Roman" w:cs="Times New Roman"/>
          <w:noProof/>
          <w:sz w:val="24"/>
          <w:szCs w:val="24"/>
        </w:rPr>
      </w:pPr>
      <w:r w:rsidRPr="005C66D8">
        <w:rPr>
          <w:rFonts w:ascii="Times New Roman" w:hAnsi="Times New Roman" w:cs="Times New Roman"/>
          <w:noProof/>
          <w:sz w:val="24"/>
          <w:szCs w:val="24"/>
        </w:rPr>
        <w:tab/>
      </w:r>
      <w:r w:rsidR="00242E0F">
        <w:rPr>
          <w:rFonts w:ascii="Times New Roman" w:hAnsi="Times New Roman" w:cs="Times New Roman"/>
          <w:noProof/>
          <w:sz w:val="24"/>
          <w:szCs w:val="24"/>
        </w:rPr>
        <w:t xml:space="preserve">The </w:t>
      </w:r>
      <w:r w:rsidR="00B906CE">
        <w:rPr>
          <w:rFonts w:ascii="Times New Roman" w:hAnsi="Times New Roman" w:cs="Times New Roman"/>
          <w:noProof/>
          <w:sz w:val="24"/>
          <w:szCs w:val="24"/>
        </w:rPr>
        <w:t>M</w:t>
      </w:r>
      <w:r w:rsidR="00242E0F">
        <w:rPr>
          <w:rFonts w:ascii="Times New Roman" w:hAnsi="Times New Roman" w:cs="Times New Roman"/>
          <w:noProof/>
          <w:sz w:val="24"/>
          <w:szCs w:val="24"/>
        </w:rPr>
        <w:t xml:space="preserve">ulliken spin density on the </w:t>
      </w:r>
      <w:r w:rsidR="00543B95">
        <w:rPr>
          <w:rFonts w:ascii="Times New Roman" w:hAnsi="Times New Roman" w:cs="Times New Roman"/>
          <w:noProof/>
          <w:sz w:val="24"/>
          <w:szCs w:val="24"/>
        </w:rPr>
        <w:t xml:space="preserve">reduced ruthenium complexes </w:t>
      </w:r>
      <w:r w:rsidR="00B906CE">
        <w:rPr>
          <w:rFonts w:ascii="Times New Roman" w:hAnsi="Times New Roman" w:cs="Times New Roman"/>
          <w:noProof/>
          <w:sz w:val="24"/>
          <w:szCs w:val="24"/>
        </w:rPr>
        <w:t xml:space="preserve">is </w:t>
      </w:r>
      <w:r w:rsidR="00543B95">
        <w:rPr>
          <w:rFonts w:ascii="Times New Roman" w:hAnsi="Times New Roman" w:cs="Times New Roman"/>
          <w:noProof/>
          <w:sz w:val="24"/>
          <w:szCs w:val="24"/>
        </w:rPr>
        <w:t>primarily located on the ruthenium atoms for each of the complexes</w:t>
      </w:r>
      <w:r w:rsidR="00DA688C">
        <w:rPr>
          <w:rFonts w:ascii="Times New Roman" w:hAnsi="Times New Roman" w:cs="Times New Roman"/>
          <w:noProof/>
          <w:sz w:val="24"/>
          <w:szCs w:val="24"/>
        </w:rPr>
        <w:t xml:space="preserve">. </w:t>
      </w:r>
      <w:r w:rsidR="00567D8A">
        <w:rPr>
          <w:rFonts w:ascii="Times New Roman" w:hAnsi="Times New Roman" w:cs="Times New Roman"/>
          <w:noProof/>
          <w:sz w:val="24"/>
          <w:szCs w:val="24"/>
        </w:rPr>
        <w:t xml:space="preserve">The HOMO for all </w:t>
      </w:r>
      <w:r w:rsidR="003E0C6F">
        <w:rPr>
          <w:rFonts w:ascii="Times New Roman" w:hAnsi="Times New Roman" w:cs="Times New Roman"/>
          <w:noProof/>
          <w:sz w:val="24"/>
          <w:szCs w:val="24"/>
        </w:rPr>
        <w:t xml:space="preserve">of the reduced ruthenium species </w:t>
      </w:r>
      <w:r w:rsidR="00881F5A">
        <w:rPr>
          <w:rFonts w:ascii="Times New Roman" w:hAnsi="Times New Roman" w:cs="Times New Roman"/>
          <w:noProof/>
          <w:sz w:val="24"/>
          <w:szCs w:val="24"/>
        </w:rPr>
        <w:t>contain pi antibonding character between</w:t>
      </w:r>
      <w:r w:rsidR="00CE08BD">
        <w:rPr>
          <w:rFonts w:ascii="Times New Roman" w:hAnsi="Times New Roman" w:cs="Times New Roman"/>
          <w:noProof/>
          <w:sz w:val="24"/>
          <w:szCs w:val="24"/>
        </w:rPr>
        <w:t xml:space="preserve"> the metal</w:t>
      </w:r>
      <w:r w:rsidR="0014433F">
        <w:rPr>
          <w:rFonts w:ascii="Times New Roman" w:hAnsi="Times New Roman" w:cs="Times New Roman"/>
          <w:noProof/>
          <w:sz w:val="24"/>
          <w:szCs w:val="24"/>
        </w:rPr>
        <w:t xml:space="preserve"> d orbital and </w:t>
      </w:r>
      <w:r w:rsidR="007B69C1">
        <w:rPr>
          <w:rFonts w:ascii="Times New Roman" w:hAnsi="Times New Roman" w:cs="Times New Roman"/>
          <w:noProof/>
          <w:sz w:val="24"/>
          <w:szCs w:val="24"/>
        </w:rPr>
        <w:t>ligand orbitals</w:t>
      </w:r>
      <w:r w:rsidR="00117D2F">
        <w:rPr>
          <w:rFonts w:ascii="Times New Roman" w:hAnsi="Times New Roman" w:cs="Times New Roman"/>
          <w:noProof/>
          <w:sz w:val="24"/>
          <w:szCs w:val="24"/>
        </w:rPr>
        <w:t xml:space="preserve">, although in the case of </w:t>
      </w:r>
      <w:r w:rsidR="004C5599">
        <w:rPr>
          <w:rFonts w:ascii="Times New Roman" w:hAnsi="Times New Roman" w:cs="Times New Roman"/>
          <w:noProof/>
          <w:sz w:val="24"/>
          <w:szCs w:val="24"/>
        </w:rPr>
        <w:t xml:space="preserve">complex </w:t>
      </w:r>
      <w:r w:rsidR="004C5599" w:rsidRPr="004C5599">
        <w:rPr>
          <w:rFonts w:ascii="Times New Roman" w:hAnsi="Times New Roman" w:cs="Times New Roman"/>
          <w:b/>
          <w:bCs/>
          <w:noProof/>
          <w:sz w:val="24"/>
          <w:szCs w:val="24"/>
        </w:rPr>
        <w:t>19</w:t>
      </w:r>
      <w:r w:rsidR="004C5599">
        <w:rPr>
          <w:rFonts w:ascii="Times New Roman" w:hAnsi="Times New Roman" w:cs="Times New Roman"/>
          <w:noProof/>
          <w:sz w:val="24"/>
          <w:szCs w:val="24"/>
        </w:rPr>
        <w:t xml:space="preserve"> this also includes </w:t>
      </w:r>
      <w:r w:rsidR="005317F9">
        <w:rPr>
          <w:rFonts w:ascii="Times New Roman" w:hAnsi="Times New Roman" w:cs="Times New Roman"/>
          <w:noProof/>
          <w:sz w:val="24"/>
          <w:szCs w:val="24"/>
        </w:rPr>
        <w:t>sigma antibonding character with respect to the Ru-Cl bond.</w:t>
      </w:r>
      <w:r w:rsidR="004C5599">
        <w:rPr>
          <w:rFonts w:ascii="Times New Roman" w:hAnsi="Times New Roman" w:cs="Times New Roman"/>
          <w:noProof/>
          <w:sz w:val="24"/>
          <w:szCs w:val="24"/>
        </w:rPr>
        <w:t xml:space="preserve"> </w:t>
      </w:r>
      <w:r w:rsidR="005F14FD">
        <w:rPr>
          <w:rFonts w:ascii="Times New Roman" w:hAnsi="Times New Roman" w:cs="Times New Roman"/>
          <w:noProof/>
          <w:sz w:val="24"/>
          <w:szCs w:val="24"/>
        </w:rPr>
        <w:t xml:space="preserve">Complex </w:t>
      </w:r>
      <w:r w:rsidR="005F14FD" w:rsidRPr="005F14FD">
        <w:rPr>
          <w:rFonts w:ascii="Times New Roman" w:hAnsi="Times New Roman" w:cs="Times New Roman"/>
          <w:b/>
          <w:bCs/>
          <w:noProof/>
          <w:sz w:val="24"/>
          <w:szCs w:val="24"/>
        </w:rPr>
        <w:t>20</w:t>
      </w:r>
      <w:r w:rsidR="005F14FD">
        <w:rPr>
          <w:rFonts w:ascii="Times New Roman" w:hAnsi="Times New Roman" w:cs="Times New Roman"/>
          <w:b/>
          <w:bCs/>
          <w:noProof/>
          <w:sz w:val="24"/>
          <w:szCs w:val="24"/>
        </w:rPr>
        <w:t xml:space="preserve"> </w:t>
      </w:r>
      <w:r w:rsidR="005F14FD" w:rsidRPr="005F14FD">
        <w:rPr>
          <w:rFonts w:ascii="Times New Roman" w:hAnsi="Times New Roman" w:cs="Times New Roman"/>
          <w:noProof/>
          <w:sz w:val="24"/>
          <w:szCs w:val="24"/>
        </w:rPr>
        <w:t>contai</w:t>
      </w:r>
      <w:r w:rsidR="003457BF">
        <w:rPr>
          <w:rFonts w:ascii="Times New Roman" w:hAnsi="Times New Roman" w:cs="Times New Roman"/>
          <w:noProof/>
          <w:sz w:val="24"/>
          <w:szCs w:val="24"/>
        </w:rPr>
        <w:t>ns very little electron density on the ruthenium atom in the HOMO, instead being localized around the DMG pi bonds.</w:t>
      </w:r>
      <w:r w:rsidR="005F14FD">
        <w:rPr>
          <w:rFonts w:ascii="Times New Roman" w:hAnsi="Times New Roman" w:cs="Times New Roman"/>
          <w:noProof/>
          <w:sz w:val="24"/>
          <w:szCs w:val="24"/>
        </w:rPr>
        <w:t xml:space="preserve"> </w:t>
      </w:r>
      <w:r w:rsidR="00E672D3" w:rsidRPr="005F14FD">
        <w:rPr>
          <w:rFonts w:ascii="Times New Roman" w:hAnsi="Times New Roman" w:cs="Times New Roman"/>
          <w:noProof/>
          <w:sz w:val="24"/>
          <w:szCs w:val="24"/>
        </w:rPr>
        <w:t>The</w:t>
      </w:r>
      <w:r w:rsidR="00E672D3">
        <w:rPr>
          <w:rFonts w:ascii="Times New Roman" w:hAnsi="Times New Roman" w:cs="Times New Roman"/>
          <w:noProof/>
          <w:sz w:val="24"/>
          <w:szCs w:val="24"/>
        </w:rPr>
        <w:t xml:space="preserve"> LUMOs for these complexes are </w:t>
      </w:r>
      <w:r w:rsidR="00494E22">
        <w:rPr>
          <w:rFonts w:ascii="Times New Roman" w:hAnsi="Times New Roman" w:cs="Times New Roman"/>
          <w:noProof/>
          <w:sz w:val="24"/>
          <w:szCs w:val="24"/>
        </w:rPr>
        <w:t xml:space="preserve">also pi antibonding orbitals, albeit </w:t>
      </w:r>
      <w:r w:rsidR="00B164C6">
        <w:rPr>
          <w:rFonts w:ascii="Times New Roman" w:hAnsi="Times New Roman" w:cs="Times New Roman"/>
          <w:noProof/>
          <w:sz w:val="24"/>
          <w:szCs w:val="24"/>
        </w:rPr>
        <w:t>in a different direction (d</w:t>
      </w:r>
      <w:r w:rsidR="00B164C6">
        <w:rPr>
          <w:rFonts w:ascii="Times New Roman" w:hAnsi="Times New Roman" w:cs="Times New Roman"/>
          <w:noProof/>
          <w:sz w:val="24"/>
          <w:szCs w:val="24"/>
          <w:vertAlign w:val="subscript"/>
        </w:rPr>
        <w:t>xz</w:t>
      </w:r>
      <w:r w:rsidR="00B164C6">
        <w:rPr>
          <w:rFonts w:ascii="Times New Roman" w:hAnsi="Times New Roman" w:cs="Times New Roman"/>
          <w:noProof/>
          <w:sz w:val="24"/>
          <w:szCs w:val="24"/>
        </w:rPr>
        <w:t xml:space="preserve"> vs. d</w:t>
      </w:r>
      <w:r w:rsidR="00B164C6">
        <w:rPr>
          <w:rFonts w:ascii="Times New Roman" w:hAnsi="Times New Roman" w:cs="Times New Roman"/>
          <w:noProof/>
          <w:sz w:val="24"/>
          <w:szCs w:val="24"/>
          <w:vertAlign w:val="subscript"/>
        </w:rPr>
        <w:t>yz</w:t>
      </w:r>
      <w:r w:rsidR="00B164C6">
        <w:rPr>
          <w:rFonts w:ascii="Times New Roman" w:hAnsi="Times New Roman" w:cs="Times New Roman"/>
          <w:noProof/>
          <w:sz w:val="24"/>
          <w:szCs w:val="24"/>
        </w:rPr>
        <w:t>).</w:t>
      </w:r>
      <w:r w:rsidR="007F21A7">
        <w:rPr>
          <w:rFonts w:ascii="Times New Roman" w:hAnsi="Times New Roman" w:cs="Times New Roman"/>
          <w:noProof/>
          <w:sz w:val="24"/>
          <w:szCs w:val="24"/>
        </w:rPr>
        <w:t xml:space="preserve"> </w:t>
      </w:r>
    </w:p>
    <w:p w14:paraId="1B7E3C42" w14:textId="4C92BA9D" w:rsidR="00B25892" w:rsidRDefault="00B25892" w:rsidP="00543B95">
      <w:pPr>
        <w:spacing w:line="480" w:lineRule="auto"/>
        <w:contextualSpacing/>
        <w:rPr>
          <w:rFonts w:ascii="Times New Roman" w:hAnsi="Times New Roman" w:cs="Times New Roman"/>
          <w:noProof/>
          <w:sz w:val="24"/>
          <w:szCs w:val="24"/>
        </w:rPr>
      </w:pPr>
    </w:p>
    <w:p w14:paraId="340DF546" w14:textId="77777777" w:rsidR="00F7164A" w:rsidRPr="00B164C6" w:rsidRDefault="00F7164A" w:rsidP="00543B95">
      <w:pPr>
        <w:spacing w:line="480" w:lineRule="auto"/>
        <w:contextualSpacing/>
        <w:rPr>
          <w:rFonts w:ascii="Times New Roman" w:hAnsi="Times New Roman" w:cs="Times New Roman"/>
          <w:noProof/>
          <w:sz w:val="24"/>
          <w:szCs w:val="24"/>
        </w:rPr>
      </w:pPr>
    </w:p>
    <w:p w14:paraId="172F01AD" w14:textId="24F5249A" w:rsidR="00B95CC6" w:rsidRPr="00B95CC6" w:rsidRDefault="00B95CC6" w:rsidP="00B95CC6">
      <w:pPr>
        <w:pStyle w:val="Caption"/>
        <w:keepNext/>
        <w:rPr>
          <w:rFonts w:ascii="Times New Roman" w:hAnsi="Times New Roman" w:cs="Times New Roman"/>
          <w:color w:val="auto"/>
          <w:sz w:val="24"/>
          <w:szCs w:val="24"/>
        </w:rPr>
      </w:pPr>
      <w:bookmarkStart w:id="70" w:name="_Toc48345879"/>
      <w:bookmarkStart w:id="71" w:name="_Toc48346190"/>
      <w:r w:rsidRPr="00B95CC6">
        <w:rPr>
          <w:rFonts w:ascii="Times New Roman" w:hAnsi="Times New Roman" w:cs="Times New Roman"/>
          <w:color w:val="auto"/>
          <w:sz w:val="24"/>
          <w:szCs w:val="24"/>
        </w:rPr>
        <w:t xml:space="preserve">Table </w:t>
      </w:r>
      <w:r w:rsidRPr="00B95CC6">
        <w:rPr>
          <w:rFonts w:ascii="Times New Roman" w:hAnsi="Times New Roman" w:cs="Times New Roman"/>
          <w:color w:val="auto"/>
          <w:sz w:val="24"/>
          <w:szCs w:val="24"/>
        </w:rPr>
        <w:fldChar w:fldCharType="begin"/>
      </w:r>
      <w:r w:rsidRPr="00B95CC6">
        <w:rPr>
          <w:rFonts w:ascii="Times New Roman" w:hAnsi="Times New Roman" w:cs="Times New Roman"/>
          <w:color w:val="auto"/>
          <w:sz w:val="24"/>
          <w:szCs w:val="24"/>
        </w:rPr>
        <w:instrText xml:space="preserve"> SEQ Table \* ARABIC </w:instrText>
      </w:r>
      <w:r w:rsidRPr="00B95CC6">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17</w:t>
      </w:r>
      <w:r w:rsidRPr="00B95CC6">
        <w:rPr>
          <w:rFonts w:ascii="Times New Roman" w:hAnsi="Times New Roman" w:cs="Times New Roman"/>
          <w:color w:val="auto"/>
          <w:sz w:val="24"/>
          <w:szCs w:val="24"/>
        </w:rPr>
        <w:fldChar w:fldCharType="end"/>
      </w:r>
      <w:r w:rsidRPr="00B95CC6">
        <w:rPr>
          <w:rFonts w:ascii="Times New Roman" w:hAnsi="Times New Roman" w:cs="Times New Roman"/>
          <w:color w:val="auto"/>
          <w:sz w:val="24"/>
          <w:szCs w:val="24"/>
        </w:rPr>
        <w:t>: Mulliken spin density for reduced ruthenium complexes.</w:t>
      </w:r>
      <w:bookmarkEnd w:id="70"/>
      <w:bookmarkEnd w:id="71"/>
    </w:p>
    <w:tbl>
      <w:tblPr>
        <w:tblW w:w="5590" w:type="dxa"/>
        <w:jc w:val="center"/>
        <w:tblLayout w:type="fixed"/>
        <w:tblLook w:val="04A0" w:firstRow="1" w:lastRow="0" w:firstColumn="1" w:lastColumn="0" w:noHBand="0" w:noVBand="1"/>
      </w:tblPr>
      <w:tblGrid>
        <w:gridCol w:w="1429"/>
        <w:gridCol w:w="996"/>
        <w:gridCol w:w="1424"/>
        <w:gridCol w:w="1741"/>
      </w:tblGrid>
      <w:tr w:rsidR="00AD7328" w:rsidRPr="00B73511" w14:paraId="5697B2A2" w14:textId="77777777" w:rsidTr="008C6A68">
        <w:trPr>
          <w:trHeight w:val="281"/>
          <w:jc w:val="center"/>
        </w:trPr>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4EF19" w14:textId="2D1CC678" w:rsidR="00AD7328" w:rsidRPr="008C6A68" w:rsidRDefault="00AD7328" w:rsidP="00B906CE">
            <w:pPr>
              <w:spacing w:after="0" w:line="240" w:lineRule="auto"/>
              <w:jc w:val="center"/>
              <w:rPr>
                <w:rFonts w:ascii="Times New Roman" w:eastAsia="Times New Roman" w:hAnsi="Times New Roman" w:cs="Times New Roman"/>
                <w:b/>
                <w:bCs/>
                <w:color w:val="000000"/>
              </w:rPr>
            </w:pPr>
            <w:r w:rsidRPr="008C6A68">
              <w:rPr>
                <w:rFonts w:ascii="Times New Roman" w:eastAsia="Times New Roman" w:hAnsi="Times New Roman" w:cs="Times New Roman"/>
                <w:b/>
                <w:bCs/>
                <w:color w:val="000000"/>
              </w:rPr>
              <w:t>Complex</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55777" w14:textId="43F6A6CF" w:rsidR="00AD7328" w:rsidRPr="008C6A68" w:rsidRDefault="00AD7328" w:rsidP="00DC7601">
            <w:pPr>
              <w:spacing w:after="0" w:line="240" w:lineRule="auto"/>
              <w:jc w:val="center"/>
              <w:rPr>
                <w:rFonts w:ascii="Times New Roman" w:eastAsia="Times New Roman" w:hAnsi="Times New Roman" w:cs="Times New Roman"/>
                <w:b/>
                <w:bCs/>
                <w:color w:val="000000"/>
              </w:rPr>
            </w:pPr>
            <w:r w:rsidRPr="008C6A68">
              <w:rPr>
                <w:rFonts w:ascii="Times New Roman" w:eastAsia="Times New Roman" w:hAnsi="Times New Roman" w:cs="Times New Roman"/>
                <w:b/>
                <w:bCs/>
                <w:color w:val="000000"/>
              </w:rPr>
              <w:t>Formal Charge</w:t>
            </w: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951B6" w14:textId="686A3C65" w:rsidR="00AD7328" w:rsidRPr="008C6A68" w:rsidRDefault="00AD7328" w:rsidP="00DC7601">
            <w:pPr>
              <w:spacing w:after="0" w:line="240" w:lineRule="auto"/>
              <w:jc w:val="center"/>
              <w:rPr>
                <w:rFonts w:ascii="Times New Roman" w:eastAsia="Times New Roman" w:hAnsi="Times New Roman" w:cs="Times New Roman"/>
                <w:b/>
                <w:bCs/>
                <w:color w:val="000000"/>
              </w:rPr>
            </w:pPr>
            <w:r w:rsidRPr="008C6A68">
              <w:rPr>
                <w:rFonts w:ascii="Times New Roman" w:eastAsia="Times New Roman" w:hAnsi="Times New Roman" w:cs="Times New Roman"/>
                <w:b/>
                <w:bCs/>
                <w:color w:val="000000"/>
              </w:rPr>
              <w:t>Spin Multiplicity</w:t>
            </w:r>
          </w:p>
        </w:tc>
        <w:tc>
          <w:tcPr>
            <w:tcW w:w="17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09905" w14:textId="7D62CEC0" w:rsidR="00AD7328" w:rsidRPr="008C6A68" w:rsidRDefault="00AD7328" w:rsidP="00DC7601">
            <w:pPr>
              <w:spacing w:after="0" w:line="240" w:lineRule="auto"/>
              <w:jc w:val="center"/>
              <w:rPr>
                <w:rFonts w:ascii="Times New Roman" w:eastAsia="Times New Roman" w:hAnsi="Times New Roman" w:cs="Times New Roman"/>
                <w:b/>
                <w:bCs/>
                <w:color w:val="000000"/>
              </w:rPr>
            </w:pPr>
            <w:r w:rsidRPr="008C6A68">
              <w:rPr>
                <w:rFonts w:ascii="Times New Roman" w:eastAsia="Times New Roman" w:hAnsi="Times New Roman" w:cs="Times New Roman"/>
                <w:b/>
                <w:bCs/>
                <w:color w:val="000000"/>
              </w:rPr>
              <w:t>Ru Mulliken Spin Density</w:t>
            </w:r>
          </w:p>
        </w:tc>
      </w:tr>
      <w:tr w:rsidR="00AD7328" w:rsidRPr="00B73511" w14:paraId="229BA7F5" w14:textId="77777777" w:rsidTr="008C6A68">
        <w:trPr>
          <w:trHeight w:val="231"/>
          <w:jc w:val="center"/>
        </w:trPr>
        <w:tc>
          <w:tcPr>
            <w:tcW w:w="1429" w:type="dxa"/>
            <w:tcBorders>
              <w:top w:val="single" w:sz="4" w:space="0" w:color="auto"/>
              <w:left w:val="single" w:sz="4" w:space="0" w:color="auto"/>
              <w:bottom w:val="nil"/>
              <w:right w:val="single" w:sz="4" w:space="0" w:color="auto"/>
            </w:tcBorders>
            <w:shd w:val="clear" w:color="auto" w:fill="auto"/>
            <w:noWrap/>
            <w:vAlign w:val="bottom"/>
            <w:hideMark/>
          </w:tcPr>
          <w:p w14:paraId="14ACD509" w14:textId="574FEC8F" w:rsidR="00AD7328" w:rsidRPr="00B73511" w:rsidRDefault="006D2126" w:rsidP="00B906CE">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sidR="00AD7328">
              <w:rPr>
                <w:rFonts w:ascii="Times New Roman" w:eastAsia="Times New Roman" w:hAnsi="Times New Roman" w:cs="Times New Roman"/>
                <w:b/>
                <w:bCs/>
                <w:color w:val="000000"/>
              </w:rPr>
              <w:t>9</w:t>
            </w:r>
          </w:p>
        </w:tc>
        <w:tc>
          <w:tcPr>
            <w:tcW w:w="996" w:type="dxa"/>
            <w:tcBorders>
              <w:top w:val="single" w:sz="4" w:space="0" w:color="auto"/>
              <w:left w:val="single" w:sz="4" w:space="0" w:color="auto"/>
              <w:bottom w:val="nil"/>
              <w:right w:val="single" w:sz="4" w:space="0" w:color="auto"/>
            </w:tcBorders>
            <w:shd w:val="clear" w:color="auto" w:fill="auto"/>
            <w:noWrap/>
            <w:vAlign w:val="bottom"/>
            <w:hideMark/>
          </w:tcPr>
          <w:p w14:paraId="45756820" w14:textId="77777777" w:rsidR="00AD7328" w:rsidRPr="00B73511" w:rsidRDefault="00AD7328" w:rsidP="00DC7601">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424" w:type="dxa"/>
            <w:tcBorders>
              <w:top w:val="single" w:sz="4" w:space="0" w:color="auto"/>
              <w:left w:val="single" w:sz="4" w:space="0" w:color="auto"/>
              <w:bottom w:val="nil"/>
              <w:right w:val="single" w:sz="4" w:space="0" w:color="auto"/>
            </w:tcBorders>
            <w:shd w:val="clear" w:color="auto" w:fill="auto"/>
            <w:noWrap/>
            <w:vAlign w:val="bottom"/>
            <w:hideMark/>
          </w:tcPr>
          <w:p w14:paraId="442873C2" w14:textId="77777777" w:rsidR="00AD7328" w:rsidRPr="00B73511" w:rsidRDefault="00AD7328" w:rsidP="00DC7601">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q</w:t>
            </w:r>
          </w:p>
        </w:tc>
        <w:tc>
          <w:tcPr>
            <w:tcW w:w="1741" w:type="dxa"/>
            <w:tcBorders>
              <w:top w:val="single" w:sz="4" w:space="0" w:color="auto"/>
              <w:left w:val="single" w:sz="4" w:space="0" w:color="auto"/>
              <w:bottom w:val="nil"/>
              <w:right w:val="single" w:sz="4" w:space="0" w:color="auto"/>
            </w:tcBorders>
            <w:shd w:val="clear" w:color="auto" w:fill="auto"/>
            <w:noWrap/>
            <w:vAlign w:val="bottom"/>
            <w:hideMark/>
          </w:tcPr>
          <w:p w14:paraId="5EEDB50A" w14:textId="2356B018" w:rsidR="00AD7328" w:rsidRPr="00B73511" w:rsidRDefault="00096116"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2.28</w:t>
            </w:r>
          </w:p>
        </w:tc>
      </w:tr>
      <w:tr w:rsidR="00AD7328" w:rsidRPr="00B73511" w14:paraId="075687B8" w14:textId="77777777" w:rsidTr="008C6A68">
        <w:trPr>
          <w:trHeight w:val="231"/>
          <w:jc w:val="center"/>
        </w:trPr>
        <w:tc>
          <w:tcPr>
            <w:tcW w:w="1429" w:type="dxa"/>
            <w:tcBorders>
              <w:top w:val="nil"/>
              <w:left w:val="single" w:sz="4" w:space="0" w:color="auto"/>
              <w:bottom w:val="nil"/>
              <w:right w:val="single" w:sz="4" w:space="0" w:color="auto"/>
            </w:tcBorders>
            <w:shd w:val="clear" w:color="auto" w:fill="auto"/>
            <w:noWrap/>
            <w:vAlign w:val="bottom"/>
            <w:hideMark/>
          </w:tcPr>
          <w:p w14:paraId="488738D8" w14:textId="4A2E8B78" w:rsidR="00AD7328" w:rsidRPr="00B73511" w:rsidRDefault="006D2126" w:rsidP="00B906CE">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r w:rsidR="00AD7328">
              <w:rPr>
                <w:rFonts w:ascii="Times New Roman" w:eastAsia="Times New Roman" w:hAnsi="Times New Roman" w:cs="Times New Roman"/>
                <w:b/>
                <w:bCs/>
                <w:color w:val="000000"/>
              </w:rPr>
              <w:t>0</w:t>
            </w:r>
          </w:p>
        </w:tc>
        <w:tc>
          <w:tcPr>
            <w:tcW w:w="996" w:type="dxa"/>
            <w:tcBorders>
              <w:top w:val="nil"/>
              <w:left w:val="single" w:sz="4" w:space="0" w:color="auto"/>
              <w:bottom w:val="nil"/>
              <w:right w:val="single" w:sz="4" w:space="0" w:color="auto"/>
            </w:tcBorders>
            <w:shd w:val="clear" w:color="auto" w:fill="auto"/>
            <w:noWrap/>
            <w:vAlign w:val="bottom"/>
          </w:tcPr>
          <w:p w14:paraId="069CA451" w14:textId="77777777" w:rsidR="00AD7328" w:rsidRPr="00B73511" w:rsidRDefault="00AD7328" w:rsidP="00DC7601">
            <w:pPr>
              <w:spacing w:after="0" w:line="240" w:lineRule="auto"/>
              <w:jc w:val="center"/>
              <w:rPr>
                <w:rFonts w:ascii="Times New Roman" w:eastAsia="Times New Roman" w:hAnsi="Times New Roman" w:cs="Times New Roman"/>
                <w:color w:val="000000"/>
              </w:rPr>
            </w:pPr>
          </w:p>
        </w:tc>
        <w:tc>
          <w:tcPr>
            <w:tcW w:w="1424" w:type="dxa"/>
            <w:tcBorders>
              <w:top w:val="nil"/>
              <w:left w:val="single" w:sz="4" w:space="0" w:color="auto"/>
              <w:bottom w:val="nil"/>
              <w:right w:val="single" w:sz="4" w:space="0" w:color="auto"/>
            </w:tcBorders>
            <w:shd w:val="clear" w:color="auto" w:fill="auto"/>
            <w:noWrap/>
            <w:vAlign w:val="bottom"/>
            <w:hideMark/>
          </w:tcPr>
          <w:p w14:paraId="425875D7" w14:textId="23A7A279" w:rsidR="00AD7328" w:rsidRPr="00B73511" w:rsidRDefault="00D63837"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741" w:type="dxa"/>
            <w:tcBorders>
              <w:top w:val="nil"/>
              <w:left w:val="single" w:sz="4" w:space="0" w:color="auto"/>
              <w:bottom w:val="nil"/>
              <w:right w:val="single" w:sz="4" w:space="0" w:color="auto"/>
            </w:tcBorders>
            <w:shd w:val="clear" w:color="auto" w:fill="auto"/>
            <w:noWrap/>
            <w:vAlign w:val="bottom"/>
            <w:hideMark/>
          </w:tcPr>
          <w:p w14:paraId="56AD9EB5" w14:textId="18ED6E68" w:rsidR="00AD7328" w:rsidRPr="00B73511" w:rsidRDefault="00AD7328" w:rsidP="00DC7601">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r w:rsidR="00AF6503">
              <w:rPr>
                <w:rFonts w:ascii="Times New Roman" w:eastAsia="Times New Roman" w:hAnsi="Times New Roman" w:cs="Times New Roman"/>
                <w:color w:val="000000"/>
              </w:rPr>
              <w:t>63</w:t>
            </w:r>
          </w:p>
        </w:tc>
      </w:tr>
      <w:tr w:rsidR="00AD7328" w:rsidRPr="00B73511" w14:paraId="3A4B4CE1" w14:textId="77777777" w:rsidTr="008C6A68">
        <w:trPr>
          <w:trHeight w:val="231"/>
          <w:jc w:val="center"/>
        </w:trPr>
        <w:tc>
          <w:tcPr>
            <w:tcW w:w="1429" w:type="dxa"/>
            <w:tcBorders>
              <w:top w:val="nil"/>
              <w:left w:val="single" w:sz="4" w:space="0" w:color="auto"/>
              <w:bottom w:val="nil"/>
              <w:right w:val="single" w:sz="4" w:space="0" w:color="auto"/>
            </w:tcBorders>
            <w:shd w:val="clear" w:color="auto" w:fill="auto"/>
            <w:noWrap/>
            <w:vAlign w:val="bottom"/>
            <w:hideMark/>
          </w:tcPr>
          <w:p w14:paraId="1DA15A2A" w14:textId="3033067D" w:rsidR="00AD7328" w:rsidRPr="00B73511" w:rsidRDefault="006D2126" w:rsidP="00B906CE">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sidR="00AD7328">
              <w:rPr>
                <w:rFonts w:ascii="Times New Roman" w:eastAsia="Times New Roman" w:hAnsi="Times New Roman" w:cs="Times New Roman"/>
                <w:b/>
                <w:bCs/>
                <w:color w:val="000000"/>
              </w:rPr>
              <w:t>7</w:t>
            </w:r>
            <w:r w:rsidR="00AD7328" w:rsidRPr="00B73511">
              <w:rPr>
                <w:rFonts w:ascii="Times New Roman" w:eastAsia="Times New Roman" w:hAnsi="Times New Roman" w:cs="Times New Roman"/>
                <w:b/>
                <w:bCs/>
                <w:color w:val="000000"/>
              </w:rPr>
              <w:t>a</w:t>
            </w:r>
          </w:p>
        </w:tc>
        <w:tc>
          <w:tcPr>
            <w:tcW w:w="996" w:type="dxa"/>
            <w:tcBorders>
              <w:top w:val="nil"/>
              <w:left w:val="single" w:sz="4" w:space="0" w:color="auto"/>
              <w:bottom w:val="nil"/>
              <w:right w:val="single" w:sz="4" w:space="0" w:color="auto"/>
            </w:tcBorders>
            <w:shd w:val="clear" w:color="auto" w:fill="auto"/>
            <w:noWrap/>
            <w:vAlign w:val="bottom"/>
          </w:tcPr>
          <w:p w14:paraId="520CB933" w14:textId="77777777" w:rsidR="00AD7328" w:rsidRPr="00B73511" w:rsidRDefault="00AD7328" w:rsidP="00DC7601">
            <w:pPr>
              <w:spacing w:after="0" w:line="240" w:lineRule="auto"/>
              <w:jc w:val="center"/>
              <w:rPr>
                <w:rFonts w:ascii="Times New Roman" w:eastAsia="Times New Roman" w:hAnsi="Times New Roman" w:cs="Times New Roman"/>
                <w:color w:val="000000"/>
              </w:rPr>
            </w:pPr>
          </w:p>
        </w:tc>
        <w:tc>
          <w:tcPr>
            <w:tcW w:w="1424" w:type="dxa"/>
            <w:tcBorders>
              <w:top w:val="nil"/>
              <w:left w:val="single" w:sz="4" w:space="0" w:color="auto"/>
              <w:bottom w:val="nil"/>
              <w:right w:val="single" w:sz="4" w:space="0" w:color="auto"/>
            </w:tcBorders>
            <w:shd w:val="clear" w:color="auto" w:fill="auto"/>
            <w:noWrap/>
            <w:vAlign w:val="bottom"/>
            <w:hideMark/>
          </w:tcPr>
          <w:p w14:paraId="4D29BF5B" w14:textId="717B1913" w:rsidR="00AD7328" w:rsidRPr="00B73511" w:rsidRDefault="00D63837"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741" w:type="dxa"/>
            <w:tcBorders>
              <w:top w:val="nil"/>
              <w:left w:val="single" w:sz="4" w:space="0" w:color="auto"/>
              <w:bottom w:val="nil"/>
              <w:right w:val="single" w:sz="4" w:space="0" w:color="auto"/>
            </w:tcBorders>
            <w:shd w:val="clear" w:color="auto" w:fill="auto"/>
            <w:noWrap/>
            <w:vAlign w:val="bottom"/>
            <w:hideMark/>
          </w:tcPr>
          <w:p w14:paraId="559EDA21" w14:textId="50B255DC" w:rsidR="00AD7328" w:rsidRPr="00B73511" w:rsidRDefault="001B615F"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0.83</w:t>
            </w:r>
          </w:p>
        </w:tc>
      </w:tr>
      <w:tr w:rsidR="00AD7328" w:rsidRPr="00B73511" w14:paraId="25C38FF0" w14:textId="77777777" w:rsidTr="008C6A68">
        <w:trPr>
          <w:trHeight w:val="231"/>
          <w:jc w:val="center"/>
        </w:trPr>
        <w:tc>
          <w:tcPr>
            <w:tcW w:w="1429" w:type="dxa"/>
            <w:tcBorders>
              <w:top w:val="nil"/>
              <w:left w:val="single" w:sz="4" w:space="0" w:color="auto"/>
              <w:bottom w:val="nil"/>
              <w:right w:val="single" w:sz="4" w:space="0" w:color="auto"/>
            </w:tcBorders>
            <w:shd w:val="clear" w:color="auto" w:fill="auto"/>
            <w:noWrap/>
            <w:vAlign w:val="bottom"/>
            <w:hideMark/>
          </w:tcPr>
          <w:p w14:paraId="75D12B7A" w14:textId="308CA966" w:rsidR="00AD7328" w:rsidRPr="00B73511" w:rsidRDefault="006D2126" w:rsidP="00B906CE">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sidR="00AD7328">
              <w:rPr>
                <w:rFonts w:ascii="Times New Roman" w:eastAsia="Times New Roman" w:hAnsi="Times New Roman" w:cs="Times New Roman"/>
                <w:b/>
                <w:bCs/>
                <w:color w:val="000000"/>
              </w:rPr>
              <w:t>7</w:t>
            </w:r>
            <w:r w:rsidR="00AD7328" w:rsidRPr="00B73511">
              <w:rPr>
                <w:rFonts w:ascii="Times New Roman" w:eastAsia="Times New Roman" w:hAnsi="Times New Roman" w:cs="Times New Roman"/>
                <w:b/>
                <w:bCs/>
                <w:color w:val="000000"/>
              </w:rPr>
              <w:t>b L = H</w:t>
            </w:r>
            <w:r w:rsidR="00AD7328" w:rsidRPr="00B73511">
              <w:rPr>
                <w:rFonts w:ascii="Times New Roman" w:eastAsia="Times New Roman" w:hAnsi="Times New Roman" w:cs="Times New Roman"/>
                <w:b/>
                <w:bCs/>
                <w:color w:val="000000"/>
                <w:vertAlign w:val="subscript"/>
              </w:rPr>
              <w:t>2</w:t>
            </w:r>
            <w:r w:rsidR="00AD7328" w:rsidRPr="00B73511">
              <w:rPr>
                <w:rFonts w:ascii="Times New Roman" w:eastAsia="Times New Roman" w:hAnsi="Times New Roman" w:cs="Times New Roman"/>
                <w:b/>
                <w:bCs/>
                <w:color w:val="000000"/>
              </w:rPr>
              <w:t>O</w:t>
            </w:r>
          </w:p>
        </w:tc>
        <w:tc>
          <w:tcPr>
            <w:tcW w:w="996" w:type="dxa"/>
            <w:tcBorders>
              <w:top w:val="nil"/>
              <w:left w:val="single" w:sz="4" w:space="0" w:color="auto"/>
              <w:bottom w:val="nil"/>
              <w:right w:val="single" w:sz="4" w:space="0" w:color="auto"/>
            </w:tcBorders>
            <w:shd w:val="clear" w:color="auto" w:fill="auto"/>
            <w:noWrap/>
            <w:vAlign w:val="bottom"/>
          </w:tcPr>
          <w:p w14:paraId="747DDC0E" w14:textId="77777777" w:rsidR="00AD7328" w:rsidRPr="00B73511" w:rsidRDefault="00AD7328" w:rsidP="00DC7601">
            <w:pPr>
              <w:spacing w:after="0" w:line="240" w:lineRule="auto"/>
              <w:jc w:val="center"/>
              <w:rPr>
                <w:rFonts w:ascii="Times New Roman" w:eastAsia="Times New Roman" w:hAnsi="Times New Roman" w:cs="Times New Roman"/>
                <w:color w:val="000000"/>
              </w:rPr>
            </w:pPr>
          </w:p>
        </w:tc>
        <w:tc>
          <w:tcPr>
            <w:tcW w:w="1424" w:type="dxa"/>
            <w:tcBorders>
              <w:top w:val="nil"/>
              <w:left w:val="single" w:sz="4" w:space="0" w:color="auto"/>
              <w:bottom w:val="nil"/>
              <w:right w:val="single" w:sz="4" w:space="0" w:color="auto"/>
            </w:tcBorders>
            <w:shd w:val="clear" w:color="auto" w:fill="auto"/>
            <w:noWrap/>
            <w:vAlign w:val="bottom"/>
            <w:hideMark/>
          </w:tcPr>
          <w:p w14:paraId="1B70054A" w14:textId="6C43F235" w:rsidR="00AD7328" w:rsidRPr="00B73511" w:rsidRDefault="00D63837"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741" w:type="dxa"/>
            <w:tcBorders>
              <w:top w:val="nil"/>
              <w:left w:val="single" w:sz="4" w:space="0" w:color="auto"/>
              <w:bottom w:val="nil"/>
              <w:right w:val="single" w:sz="4" w:space="0" w:color="auto"/>
            </w:tcBorders>
            <w:shd w:val="clear" w:color="auto" w:fill="auto"/>
            <w:noWrap/>
            <w:vAlign w:val="bottom"/>
            <w:hideMark/>
          </w:tcPr>
          <w:p w14:paraId="3387B9A1" w14:textId="2A6D823D" w:rsidR="00AD7328" w:rsidRPr="00B73511" w:rsidRDefault="00F633BE"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0.77</w:t>
            </w:r>
          </w:p>
        </w:tc>
      </w:tr>
      <w:tr w:rsidR="00AD7328" w:rsidRPr="00B73511" w14:paraId="11AC6C68" w14:textId="77777777" w:rsidTr="008C6A68">
        <w:trPr>
          <w:trHeight w:val="231"/>
          <w:jc w:val="center"/>
        </w:trPr>
        <w:tc>
          <w:tcPr>
            <w:tcW w:w="1429" w:type="dxa"/>
            <w:tcBorders>
              <w:top w:val="nil"/>
              <w:left w:val="single" w:sz="4" w:space="0" w:color="auto"/>
              <w:bottom w:val="nil"/>
              <w:right w:val="single" w:sz="4" w:space="0" w:color="auto"/>
            </w:tcBorders>
            <w:shd w:val="clear" w:color="auto" w:fill="auto"/>
            <w:noWrap/>
            <w:vAlign w:val="bottom"/>
            <w:hideMark/>
          </w:tcPr>
          <w:p w14:paraId="5A75B663" w14:textId="1F4B8C8B" w:rsidR="00AD7328" w:rsidRPr="00B73511" w:rsidRDefault="006D2126" w:rsidP="00B906CE">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sidR="00AD7328">
              <w:rPr>
                <w:rFonts w:ascii="Times New Roman" w:eastAsia="Times New Roman" w:hAnsi="Times New Roman" w:cs="Times New Roman"/>
                <w:b/>
                <w:bCs/>
                <w:color w:val="000000"/>
              </w:rPr>
              <w:t>7</w:t>
            </w:r>
            <w:r w:rsidR="00AD7328" w:rsidRPr="00B73511">
              <w:rPr>
                <w:rFonts w:ascii="Times New Roman" w:eastAsia="Times New Roman" w:hAnsi="Times New Roman" w:cs="Times New Roman"/>
                <w:b/>
                <w:bCs/>
                <w:color w:val="000000"/>
              </w:rPr>
              <w:t>b L = NH</w:t>
            </w:r>
            <w:r w:rsidR="00AD7328" w:rsidRPr="00B73511">
              <w:rPr>
                <w:rFonts w:ascii="Times New Roman" w:eastAsia="Times New Roman" w:hAnsi="Times New Roman" w:cs="Times New Roman"/>
                <w:b/>
                <w:bCs/>
                <w:color w:val="000000"/>
                <w:vertAlign w:val="subscript"/>
              </w:rPr>
              <w:t>3</w:t>
            </w:r>
          </w:p>
        </w:tc>
        <w:tc>
          <w:tcPr>
            <w:tcW w:w="996" w:type="dxa"/>
            <w:tcBorders>
              <w:top w:val="nil"/>
              <w:left w:val="single" w:sz="4" w:space="0" w:color="auto"/>
              <w:bottom w:val="nil"/>
              <w:right w:val="single" w:sz="4" w:space="0" w:color="auto"/>
            </w:tcBorders>
            <w:shd w:val="clear" w:color="auto" w:fill="auto"/>
            <w:noWrap/>
            <w:vAlign w:val="bottom"/>
          </w:tcPr>
          <w:p w14:paraId="70E2E9C0" w14:textId="77777777" w:rsidR="00AD7328" w:rsidRPr="00B73511" w:rsidRDefault="00AD7328" w:rsidP="00DC7601">
            <w:pPr>
              <w:spacing w:after="0" w:line="240" w:lineRule="auto"/>
              <w:jc w:val="center"/>
              <w:rPr>
                <w:rFonts w:ascii="Times New Roman" w:eastAsia="Times New Roman" w:hAnsi="Times New Roman" w:cs="Times New Roman"/>
                <w:color w:val="000000"/>
              </w:rPr>
            </w:pPr>
          </w:p>
        </w:tc>
        <w:tc>
          <w:tcPr>
            <w:tcW w:w="1424" w:type="dxa"/>
            <w:tcBorders>
              <w:top w:val="nil"/>
              <w:left w:val="single" w:sz="4" w:space="0" w:color="auto"/>
              <w:bottom w:val="nil"/>
              <w:right w:val="single" w:sz="4" w:space="0" w:color="auto"/>
            </w:tcBorders>
            <w:shd w:val="clear" w:color="auto" w:fill="auto"/>
            <w:noWrap/>
            <w:vAlign w:val="bottom"/>
            <w:hideMark/>
          </w:tcPr>
          <w:p w14:paraId="4C2E5945" w14:textId="0056A7D3" w:rsidR="00AD7328" w:rsidRPr="00B73511" w:rsidRDefault="00D63837"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741" w:type="dxa"/>
            <w:tcBorders>
              <w:top w:val="nil"/>
              <w:left w:val="single" w:sz="4" w:space="0" w:color="auto"/>
              <w:bottom w:val="nil"/>
              <w:right w:val="single" w:sz="4" w:space="0" w:color="auto"/>
            </w:tcBorders>
            <w:shd w:val="clear" w:color="auto" w:fill="auto"/>
            <w:noWrap/>
            <w:vAlign w:val="bottom"/>
            <w:hideMark/>
          </w:tcPr>
          <w:p w14:paraId="292382E9" w14:textId="6E27EAA6" w:rsidR="00AD7328" w:rsidRPr="00B73511" w:rsidRDefault="00E91733"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0.80</w:t>
            </w:r>
          </w:p>
        </w:tc>
      </w:tr>
      <w:tr w:rsidR="00AD7328" w:rsidRPr="00B73511" w14:paraId="1D81D36B" w14:textId="77777777" w:rsidTr="008C6A68">
        <w:trPr>
          <w:trHeight w:val="231"/>
          <w:jc w:val="center"/>
        </w:trPr>
        <w:tc>
          <w:tcPr>
            <w:tcW w:w="1429" w:type="dxa"/>
            <w:tcBorders>
              <w:top w:val="nil"/>
              <w:left w:val="single" w:sz="4" w:space="0" w:color="auto"/>
              <w:bottom w:val="single" w:sz="4" w:space="0" w:color="auto"/>
              <w:right w:val="single" w:sz="4" w:space="0" w:color="auto"/>
            </w:tcBorders>
            <w:shd w:val="clear" w:color="auto" w:fill="auto"/>
            <w:noWrap/>
            <w:vAlign w:val="bottom"/>
          </w:tcPr>
          <w:p w14:paraId="1EC79106" w14:textId="305B65D9" w:rsidR="00AD7328" w:rsidRPr="00B73511" w:rsidRDefault="006D2126" w:rsidP="00B906CE">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sidR="00AD7328">
              <w:rPr>
                <w:rFonts w:ascii="Times New Roman" w:eastAsia="Times New Roman" w:hAnsi="Times New Roman" w:cs="Times New Roman"/>
                <w:b/>
                <w:bCs/>
                <w:color w:val="000000"/>
              </w:rPr>
              <w:t>7</w:t>
            </w:r>
            <w:r w:rsidR="00AD7328" w:rsidRPr="00B73511">
              <w:rPr>
                <w:rFonts w:ascii="Times New Roman" w:eastAsia="Times New Roman" w:hAnsi="Times New Roman" w:cs="Times New Roman"/>
                <w:b/>
                <w:bCs/>
                <w:color w:val="000000"/>
              </w:rPr>
              <w:t>b L = Pyr</w:t>
            </w:r>
          </w:p>
        </w:tc>
        <w:tc>
          <w:tcPr>
            <w:tcW w:w="996" w:type="dxa"/>
            <w:tcBorders>
              <w:top w:val="nil"/>
              <w:left w:val="single" w:sz="4" w:space="0" w:color="auto"/>
              <w:bottom w:val="single" w:sz="4" w:space="0" w:color="auto"/>
              <w:right w:val="single" w:sz="4" w:space="0" w:color="auto"/>
            </w:tcBorders>
            <w:shd w:val="clear" w:color="auto" w:fill="auto"/>
            <w:noWrap/>
            <w:vAlign w:val="bottom"/>
          </w:tcPr>
          <w:p w14:paraId="69135258" w14:textId="77777777" w:rsidR="00AD7328" w:rsidRPr="00B73511" w:rsidRDefault="00AD7328" w:rsidP="00DC7601">
            <w:pPr>
              <w:spacing w:after="0" w:line="240" w:lineRule="auto"/>
              <w:jc w:val="center"/>
              <w:rPr>
                <w:rFonts w:ascii="Times New Roman" w:eastAsia="Times New Roman" w:hAnsi="Times New Roman" w:cs="Times New Roman"/>
                <w:color w:val="000000"/>
              </w:rPr>
            </w:pPr>
          </w:p>
        </w:tc>
        <w:tc>
          <w:tcPr>
            <w:tcW w:w="1424" w:type="dxa"/>
            <w:tcBorders>
              <w:top w:val="nil"/>
              <w:left w:val="single" w:sz="4" w:space="0" w:color="auto"/>
              <w:bottom w:val="single" w:sz="4" w:space="0" w:color="auto"/>
              <w:right w:val="single" w:sz="4" w:space="0" w:color="auto"/>
            </w:tcBorders>
            <w:shd w:val="clear" w:color="auto" w:fill="auto"/>
            <w:noWrap/>
            <w:vAlign w:val="bottom"/>
          </w:tcPr>
          <w:p w14:paraId="254AD888" w14:textId="66B9B4FE" w:rsidR="00AD7328" w:rsidRPr="00B73511" w:rsidRDefault="00D63837"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741" w:type="dxa"/>
            <w:tcBorders>
              <w:top w:val="nil"/>
              <w:left w:val="single" w:sz="4" w:space="0" w:color="auto"/>
              <w:bottom w:val="single" w:sz="4" w:space="0" w:color="auto"/>
              <w:right w:val="single" w:sz="4" w:space="0" w:color="auto"/>
            </w:tcBorders>
            <w:shd w:val="clear" w:color="auto" w:fill="auto"/>
            <w:noWrap/>
            <w:vAlign w:val="bottom"/>
            <w:hideMark/>
          </w:tcPr>
          <w:p w14:paraId="436195B9" w14:textId="4195EC5E" w:rsidR="00AD7328" w:rsidRPr="00B73511" w:rsidRDefault="003F32E5"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0.78</w:t>
            </w:r>
          </w:p>
        </w:tc>
      </w:tr>
      <w:tr w:rsidR="00AD7328" w:rsidRPr="00B73511" w14:paraId="2D0B273A" w14:textId="77777777" w:rsidTr="008C6A68">
        <w:trPr>
          <w:trHeight w:val="231"/>
          <w:jc w:val="center"/>
        </w:trPr>
        <w:tc>
          <w:tcPr>
            <w:tcW w:w="1429" w:type="dxa"/>
            <w:tcBorders>
              <w:top w:val="nil"/>
              <w:left w:val="single" w:sz="4" w:space="0" w:color="auto"/>
              <w:bottom w:val="single" w:sz="4" w:space="0" w:color="auto"/>
              <w:right w:val="single" w:sz="4" w:space="0" w:color="auto"/>
            </w:tcBorders>
            <w:shd w:val="clear" w:color="auto" w:fill="auto"/>
            <w:noWrap/>
            <w:vAlign w:val="bottom"/>
          </w:tcPr>
          <w:p w14:paraId="10EC8F21" w14:textId="7F0C37A4" w:rsidR="00AD7328" w:rsidRPr="00B73511" w:rsidRDefault="006D2126" w:rsidP="00B906CE">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sidR="00AD7328">
              <w:rPr>
                <w:rFonts w:ascii="Times New Roman" w:eastAsia="Times New Roman" w:hAnsi="Times New Roman" w:cs="Times New Roman"/>
                <w:b/>
                <w:bCs/>
                <w:color w:val="000000"/>
              </w:rPr>
              <w:t>8</w:t>
            </w:r>
          </w:p>
        </w:tc>
        <w:tc>
          <w:tcPr>
            <w:tcW w:w="996" w:type="dxa"/>
            <w:tcBorders>
              <w:top w:val="nil"/>
              <w:left w:val="single" w:sz="4" w:space="0" w:color="auto"/>
              <w:bottom w:val="single" w:sz="4" w:space="0" w:color="auto"/>
              <w:right w:val="single" w:sz="4" w:space="0" w:color="auto"/>
            </w:tcBorders>
            <w:shd w:val="clear" w:color="auto" w:fill="auto"/>
            <w:noWrap/>
            <w:vAlign w:val="bottom"/>
          </w:tcPr>
          <w:p w14:paraId="5E3BA041" w14:textId="637E87B8" w:rsidR="00AD7328" w:rsidRPr="00B73511" w:rsidRDefault="008763A1" w:rsidP="00DC7601">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r>
              <w:rPr>
                <w:rFonts w:ascii="Times New Roman" w:eastAsia="Times New Roman" w:hAnsi="Times New Roman" w:cs="Times New Roman"/>
                <w:color w:val="000000"/>
              </w:rPr>
              <w:t>1</w:t>
            </w:r>
          </w:p>
        </w:tc>
        <w:tc>
          <w:tcPr>
            <w:tcW w:w="1424" w:type="dxa"/>
            <w:tcBorders>
              <w:top w:val="nil"/>
              <w:left w:val="single" w:sz="4" w:space="0" w:color="auto"/>
              <w:bottom w:val="single" w:sz="4" w:space="0" w:color="auto"/>
              <w:right w:val="single" w:sz="4" w:space="0" w:color="auto"/>
            </w:tcBorders>
            <w:shd w:val="clear" w:color="auto" w:fill="auto"/>
            <w:noWrap/>
            <w:vAlign w:val="bottom"/>
          </w:tcPr>
          <w:p w14:paraId="307FD174" w14:textId="2BFD36B8" w:rsidR="00AD7328" w:rsidRPr="00B73511" w:rsidRDefault="001731D8"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q</w:t>
            </w:r>
          </w:p>
        </w:tc>
        <w:tc>
          <w:tcPr>
            <w:tcW w:w="1741" w:type="dxa"/>
            <w:tcBorders>
              <w:top w:val="nil"/>
              <w:left w:val="single" w:sz="4" w:space="0" w:color="auto"/>
              <w:bottom w:val="single" w:sz="4" w:space="0" w:color="auto"/>
              <w:right w:val="single" w:sz="4" w:space="0" w:color="auto"/>
            </w:tcBorders>
            <w:shd w:val="clear" w:color="auto" w:fill="auto"/>
            <w:noWrap/>
            <w:vAlign w:val="bottom"/>
          </w:tcPr>
          <w:p w14:paraId="329321F0" w14:textId="62B1F744" w:rsidR="00AD7328" w:rsidRPr="00B73511" w:rsidRDefault="00C46B2E"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2.36</w:t>
            </w:r>
          </w:p>
        </w:tc>
      </w:tr>
      <w:tr w:rsidR="00AD7328" w:rsidRPr="00B73511" w14:paraId="1951F149" w14:textId="77777777" w:rsidTr="008C6A68">
        <w:trPr>
          <w:trHeight w:val="231"/>
          <w:jc w:val="center"/>
        </w:trPr>
        <w:tc>
          <w:tcPr>
            <w:tcW w:w="1429" w:type="dxa"/>
            <w:tcBorders>
              <w:top w:val="single" w:sz="4" w:space="0" w:color="auto"/>
              <w:left w:val="single" w:sz="4" w:space="0" w:color="auto"/>
              <w:bottom w:val="nil"/>
              <w:right w:val="single" w:sz="4" w:space="0" w:color="auto"/>
            </w:tcBorders>
            <w:shd w:val="clear" w:color="auto" w:fill="auto"/>
            <w:noWrap/>
            <w:vAlign w:val="bottom"/>
            <w:hideMark/>
          </w:tcPr>
          <w:p w14:paraId="1FECAD72" w14:textId="12BF8C89" w:rsidR="00AD7328" w:rsidRPr="00B73511" w:rsidRDefault="006D2126" w:rsidP="00B906CE">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sidR="00AD7328">
              <w:rPr>
                <w:rFonts w:ascii="Times New Roman" w:eastAsia="Times New Roman" w:hAnsi="Times New Roman" w:cs="Times New Roman"/>
                <w:b/>
                <w:bCs/>
                <w:color w:val="000000"/>
              </w:rPr>
              <w:t>6</w:t>
            </w:r>
            <w:r w:rsidR="00AD7328" w:rsidRPr="00B73511">
              <w:rPr>
                <w:rFonts w:ascii="Times New Roman" w:eastAsia="Times New Roman" w:hAnsi="Times New Roman" w:cs="Times New Roman"/>
                <w:b/>
                <w:bCs/>
                <w:color w:val="000000"/>
              </w:rPr>
              <w:t>a</w:t>
            </w:r>
          </w:p>
        </w:tc>
        <w:tc>
          <w:tcPr>
            <w:tcW w:w="996" w:type="dxa"/>
            <w:tcBorders>
              <w:top w:val="single" w:sz="4" w:space="0" w:color="auto"/>
              <w:left w:val="single" w:sz="4" w:space="0" w:color="auto"/>
              <w:bottom w:val="nil"/>
              <w:right w:val="single" w:sz="4" w:space="0" w:color="auto"/>
            </w:tcBorders>
            <w:shd w:val="clear" w:color="auto" w:fill="auto"/>
            <w:noWrap/>
            <w:vAlign w:val="bottom"/>
            <w:hideMark/>
          </w:tcPr>
          <w:p w14:paraId="55C6ABEE" w14:textId="77777777" w:rsidR="00AD7328" w:rsidRPr="00B73511" w:rsidRDefault="00AD7328"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24" w:type="dxa"/>
            <w:tcBorders>
              <w:top w:val="single" w:sz="4" w:space="0" w:color="auto"/>
              <w:left w:val="single" w:sz="4" w:space="0" w:color="auto"/>
              <w:bottom w:val="nil"/>
              <w:right w:val="single" w:sz="4" w:space="0" w:color="auto"/>
            </w:tcBorders>
            <w:shd w:val="clear" w:color="auto" w:fill="auto"/>
            <w:noWrap/>
            <w:vAlign w:val="bottom"/>
            <w:hideMark/>
          </w:tcPr>
          <w:p w14:paraId="41BEA82C" w14:textId="77777777" w:rsidR="00AD7328" w:rsidRPr="00B73511" w:rsidRDefault="00AD7328" w:rsidP="00DC7601">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d</w:t>
            </w:r>
          </w:p>
        </w:tc>
        <w:tc>
          <w:tcPr>
            <w:tcW w:w="1741" w:type="dxa"/>
            <w:tcBorders>
              <w:top w:val="single" w:sz="4" w:space="0" w:color="auto"/>
              <w:left w:val="single" w:sz="4" w:space="0" w:color="auto"/>
              <w:bottom w:val="nil"/>
              <w:right w:val="single" w:sz="4" w:space="0" w:color="auto"/>
            </w:tcBorders>
            <w:shd w:val="clear" w:color="auto" w:fill="auto"/>
            <w:noWrap/>
            <w:vAlign w:val="bottom"/>
            <w:hideMark/>
          </w:tcPr>
          <w:p w14:paraId="4A466A3D" w14:textId="5A1095EF" w:rsidR="00AD7328" w:rsidRPr="00B73511" w:rsidRDefault="001070B7"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0.77</w:t>
            </w:r>
          </w:p>
        </w:tc>
      </w:tr>
      <w:tr w:rsidR="00AD7328" w:rsidRPr="00B73511" w14:paraId="3A59C41F" w14:textId="77777777" w:rsidTr="008C6A68">
        <w:trPr>
          <w:trHeight w:val="231"/>
          <w:jc w:val="center"/>
        </w:trPr>
        <w:tc>
          <w:tcPr>
            <w:tcW w:w="1429" w:type="dxa"/>
            <w:tcBorders>
              <w:top w:val="nil"/>
              <w:left w:val="single" w:sz="4" w:space="0" w:color="auto"/>
              <w:bottom w:val="single" w:sz="4" w:space="0" w:color="auto"/>
              <w:right w:val="single" w:sz="4" w:space="0" w:color="auto"/>
            </w:tcBorders>
            <w:shd w:val="clear" w:color="auto" w:fill="auto"/>
            <w:noWrap/>
            <w:vAlign w:val="bottom"/>
          </w:tcPr>
          <w:p w14:paraId="77A24A8B" w14:textId="597F2448" w:rsidR="00AD7328" w:rsidRPr="00B73511" w:rsidRDefault="006D2126" w:rsidP="00B906CE">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sidR="00AD7328">
              <w:rPr>
                <w:rFonts w:ascii="Times New Roman" w:eastAsia="Times New Roman" w:hAnsi="Times New Roman" w:cs="Times New Roman"/>
                <w:b/>
                <w:bCs/>
                <w:color w:val="000000"/>
              </w:rPr>
              <w:t>6</w:t>
            </w:r>
            <w:r w:rsidR="00AD7328" w:rsidRPr="00B73511">
              <w:rPr>
                <w:rFonts w:ascii="Times New Roman" w:eastAsia="Times New Roman" w:hAnsi="Times New Roman" w:cs="Times New Roman"/>
                <w:b/>
                <w:bCs/>
                <w:color w:val="000000"/>
              </w:rPr>
              <w:t>b</w:t>
            </w:r>
          </w:p>
        </w:tc>
        <w:tc>
          <w:tcPr>
            <w:tcW w:w="996" w:type="dxa"/>
            <w:tcBorders>
              <w:top w:val="nil"/>
              <w:left w:val="single" w:sz="4" w:space="0" w:color="auto"/>
              <w:bottom w:val="single" w:sz="4" w:space="0" w:color="auto"/>
              <w:right w:val="single" w:sz="4" w:space="0" w:color="auto"/>
            </w:tcBorders>
            <w:shd w:val="clear" w:color="auto" w:fill="auto"/>
            <w:noWrap/>
            <w:vAlign w:val="bottom"/>
          </w:tcPr>
          <w:p w14:paraId="2812AC36" w14:textId="77777777" w:rsidR="00AD7328" w:rsidRPr="00B73511" w:rsidRDefault="00AD7328" w:rsidP="00DC7601">
            <w:pPr>
              <w:spacing w:after="0" w:line="240" w:lineRule="auto"/>
              <w:jc w:val="center"/>
              <w:rPr>
                <w:rFonts w:ascii="Times New Roman" w:eastAsia="Times New Roman" w:hAnsi="Times New Roman" w:cs="Times New Roman"/>
                <w:color w:val="000000"/>
              </w:rPr>
            </w:pPr>
          </w:p>
        </w:tc>
        <w:tc>
          <w:tcPr>
            <w:tcW w:w="1424" w:type="dxa"/>
            <w:tcBorders>
              <w:top w:val="nil"/>
              <w:left w:val="single" w:sz="4" w:space="0" w:color="auto"/>
              <w:bottom w:val="single" w:sz="4" w:space="0" w:color="auto"/>
              <w:right w:val="single" w:sz="4" w:space="0" w:color="auto"/>
            </w:tcBorders>
            <w:shd w:val="clear" w:color="auto" w:fill="auto"/>
            <w:noWrap/>
            <w:vAlign w:val="bottom"/>
          </w:tcPr>
          <w:p w14:paraId="6F6554E1" w14:textId="0B27B74F" w:rsidR="00AD7328" w:rsidRPr="00B73511" w:rsidRDefault="00E22D33"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741" w:type="dxa"/>
            <w:tcBorders>
              <w:top w:val="nil"/>
              <w:left w:val="single" w:sz="4" w:space="0" w:color="auto"/>
              <w:bottom w:val="single" w:sz="4" w:space="0" w:color="auto"/>
              <w:right w:val="single" w:sz="4" w:space="0" w:color="auto"/>
            </w:tcBorders>
            <w:shd w:val="clear" w:color="auto" w:fill="auto"/>
            <w:noWrap/>
            <w:vAlign w:val="bottom"/>
          </w:tcPr>
          <w:p w14:paraId="1D761D99" w14:textId="33DEB7AA" w:rsidR="00AD7328" w:rsidRPr="00B73511" w:rsidRDefault="003170F1" w:rsidP="00DC760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0.76</w:t>
            </w:r>
          </w:p>
        </w:tc>
      </w:tr>
    </w:tbl>
    <w:p w14:paraId="5E172EDE" w14:textId="77777777" w:rsidR="00DC7601" w:rsidRDefault="00DC7601" w:rsidP="00DC7601">
      <w:pPr>
        <w:keepNext/>
        <w:spacing w:line="480" w:lineRule="auto"/>
        <w:contextualSpacing/>
      </w:pPr>
    </w:p>
    <w:p w14:paraId="4452913B" w14:textId="250460EF" w:rsidR="00311FC3" w:rsidRDefault="008651AE" w:rsidP="00B95CC6">
      <w:pPr>
        <w:keepNext/>
        <w:spacing w:line="240" w:lineRule="auto"/>
        <w:contextualSpacing/>
        <w:jc w:val="center"/>
      </w:pPr>
      <w:r>
        <w:rPr>
          <w:noProof/>
        </w:rPr>
        <w:drawing>
          <wp:inline distT="0" distB="0" distL="0" distR="0" wp14:anchorId="53974E77" wp14:editId="5158E2E4">
            <wp:extent cx="2780030" cy="1660937"/>
            <wp:effectExtent l="0" t="0" r="1270" b="0"/>
            <wp:docPr id="20459" name="Picture 20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42628" t="14188" r="30385" b="42906"/>
                    <a:stretch/>
                  </pic:blipFill>
                  <pic:spPr bwMode="auto">
                    <a:xfrm>
                      <a:off x="0" y="0"/>
                      <a:ext cx="2788635" cy="1666078"/>
                    </a:xfrm>
                    <a:prstGeom prst="rect">
                      <a:avLst/>
                    </a:prstGeom>
                    <a:ln>
                      <a:noFill/>
                    </a:ln>
                    <a:extLst>
                      <a:ext uri="{53640926-AAD7-44D8-BBD7-CCE9431645EC}">
                        <a14:shadowObscured xmlns:a14="http://schemas.microsoft.com/office/drawing/2010/main"/>
                      </a:ext>
                    </a:extLst>
                  </pic:spPr>
                </pic:pic>
              </a:graphicData>
            </a:graphic>
          </wp:inline>
        </w:drawing>
      </w:r>
      <w:r w:rsidR="00D1438B">
        <w:rPr>
          <w:noProof/>
        </w:rPr>
        <w:drawing>
          <wp:inline distT="0" distB="0" distL="0" distR="0" wp14:anchorId="65EB10EA" wp14:editId="69EF7270">
            <wp:extent cx="2322340" cy="1660525"/>
            <wp:effectExtent l="0" t="0" r="1905" b="0"/>
            <wp:docPr id="20463" name="Picture 20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43397" t="7692" r="31346" b="43248"/>
                    <a:stretch/>
                  </pic:blipFill>
                  <pic:spPr bwMode="auto">
                    <a:xfrm>
                      <a:off x="0" y="0"/>
                      <a:ext cx="2326692" cy="1663637"/>
                    </a:xfrm>
                    <a:prstGeom prst="rect">
                      <a:avLst/>
                    </a:prstGeom>
                    <a:ln>
                      <a:noFill/>
                    </a:ln>
                    <a:extLst>
                      <a:ext uri="{53640926-AAD7-44D8-BBD7-CCE9431645EC}">
                        <a14:shadowObscured xmlns:a14="http://schemas.microsoft.com/office/drawing/2010/main"/>
                      </a:ext>
                    </a:extLst>
                  </pic:spPr>
                </pic:pic>
              </a:graphicData>
            </a:graphic>
          </wp:inline>
        </w:drawing>
      </w:r>
    </w:p>
    <w:p w14:paraId="034DB981" w14:textId="106A7AA6" w:rsidR="000A2B0F" w:rsidRDefault="00C9229E" w:rsidP="00D0455C">
      <w:pPr>
        <w:keepNext/>
        <w:spacing w:line="480" w:lineRule="auto"/>
        <w:contextualSpacing/>
        <w:jc w:val="center"/>
      </w:pPr>
      <w:r>
        <w:rPr>
          <w:noProof/>
        </w:rPr>
        <w:drawing>
          <wp:inline distT="0" distB="0" distL="0" distR="0" wp14:anchorId="18A54CFB" wp14:editId="463EC239">
            <wp:extent cx="2705100" cy="1638935"/>
            <wp:effectExtent l="0" t="0" r="0" b="0"/>
            <wp:docPr id="20495" name="Picture 20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14872" t="15711" r="44487" b="38107"/>
                    <a:stretch/>
                  </pic:blipFill>
                  <pic:spPr bwMode="auto">
                    <a:xfrm>
                      <a:off x="0" y="0"/>
                      <a:ext cx="2708163" cy="1640791"/>
                    </a:xfrm>
                    <a:prstGeom prst="rect">
                      <a:avLst/>
                    </a:prstGeom>
                    <a:ln>
                      <a:noFill/>
                    </a:ln>
                    <a:extLst>
                      <a:ext uri="{53640926-AAD7-44D8-BBD7-CCE9431645EC}">
                        <a14:shadowObscured xmlns:a14="http://schemas.microsoft.com/office/drawing/2010/main"/>
                      </a:ext>
                    </a:extLst>
                  </pic:spPr>
                </pic:pic>
              </a:graphicData>
            </a:graphic>
          </wp:inline>
        </w:drawing>
      </w:r>
      <w:r w:rsidR="000362B0">
        <w:rPr>
          <w:noProof/>
        </w:rPr>
        <w:drawing>
          <wp:inline distT="0" distB="0" distL="0" distR="0" wp14:anchorId="6F2013FF" wp14:editId="2C83328B">
            <wp:extent cx="2399030" cy="1638935"/>
            <wp:effectExtent l="0" t="0" r="1270" b="0"/>
            <wp:docPr id="20494" name="Picture 2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14872" t="10473" r="45000" b="39060"/>
                    <a:stretch/>
                  </pic:blipFill>
                  <pic:spPr bwMode="auto">
                    <a:xfrm>
                      <a:off x="0" y="0"/>
                      <a:ext cx="2402617" cy="1641386"/>
                    </a:xfrm>
                    <a:prstGeom prst="rect">
                      <a:avLst/>
                    </a:prstGeom>
                    <a:ln>
                      <a:noFill/>
                    </a:ln>
                    <a:extLst>
                      <a:ext uri="{53640926-AAD7-44D8-BBD7-CCE9431645EC}">
                        <a14:shadowObscured xmlns:a14="http://schemas.microsoft.com/office/drawing/2010/main"/>
                      </a:ext>
                    </a:extLst>
                  </pic:spPr>
                </pic:pic>
              </a:graphicData>
            </a:graphic>
          </wp:inline>
        </w:drawing>
      </w:r>
    </w:p>
    <w:p w14:paraId="0C7A0DBC" w14:textId="32E9706C" w:rsidR="00B95CC6" w:rsidRPr="00B95CC6" w:rsidRDefault="00B95CC6" w:rsidP="00D0455C">
      <w:pPr>
        <w:pStyle w:val="Caption"/>
        <w:spacing w:line="480" w:lineRule="auto"/>
        <w:rPr>
          <w:rFonts w:ascii="Times New Roman" w:hAnsi="Times New Roman" w:cs="Times New Roman"/>
          <w:color w:val="auto"/>
          <w:sz w:val="24"/>
          <w:szCs w:val="24"/>
        </w:rPr>
      </w:pPr>
      <w:bookmarkStart w:id="72" w:name="_Toc48344115"/>
      <w:r w:rsidRPr="00B95CC6">
        <w:rPr>
          <w:rFonts w:ascii="Times New Roman" w:hAnsi="Times New Roman" w:cs="Times New Roman"/>
          <w:color w:val="auto"/>
          <w:sz w:val="24"/>
          <w:szCs w:val="24"/>
        </w:rPr>
        <w:t xml:space="preserve">Figure </w:t>
      </w:r>
      <w:r w:rsidRPr="00B95CC6">
        <w:rPr>
          <w:rFonts w:ascii="Times New Roman" w:hAnsi="Times New Roman" w:cs="Times New Roman"/>
          <w:color w:val="auto"/>
          <w:sz w:val="24"/>
          <w:szCs w:val="24"/>
        </w:rPr>
        <w:fldChar w:fldCharType="begin"/>
      </w:r>
      <w:r w:rsidRPr="00B95CC6">
        <w:rPr>
          <w:rFonts w:ascii="Times New Roman" w:hAnsi="Times New Roman" w:cs="Times New Roman"/>
          <w:color w:val="auto"/>
          <w:sz w:val="24"/>
          <w:szCs w:val="24"/>
        </w:rPr>
        <w:instrText xml:space="preserve"> SEQ Figure \* ARABIC </w:instrText>
      </w:r>
      <w:r w:rsidRPr="00B95CC6">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38</w:t>
      </w:r>
      <w:r w:rsidRPr="00B95CC6">
        <w:rPr>
          <w:rFonts w:ascii="Times New Roman" w:hAnsi="Times New Roman" w:cs="Times New Roman"/>
          <w:color w:val="auto"/>
          <w:sz w:val="24"/>
          <w:szCs w:val="24"/>
        </w:rPr>
        <w:fldChar w:fldCharType="end"/>
      </w:r>
      <w:r w:rsidRPr="00B95CC6">
        <w:rPr>
          <w:rFonts w:ascii="Times New Roman" w:hAnsi="Times New Roman" w:cs="Times New Roman"/>
          <w:color w:val="auto"/>
          <w:sz w:val="24"/>
          <w:szCs w:val="24"/>
        </w:rPr>
        <w:t>: HOMO</w:t>
      </w:r>
      <w:r w:rsidR="007A03D4">
        <w:rPr>
          <w:rFonts w:ascii="Times New Roman" w:hAnsi="Times New Roman" w:cs="Times New Roman"/>
          <w:color w:val="auto"/>
          <w:sz w:val="24"/>
          <w:szCs w:val="24"/>
        </w:rPr>
        <w:t>/LUMO</w:t>
      </w:r>
      <w:r w:rsidRPr="00B95CC6">
        <w:rPr>
          <w:rFonts w:ascii="Times New Roman" w:hAnsi="Times New Roman" w:cs="Times New Roman"/>
          <w:color w:val="auto"/>
          <w:sz w:val="24"/>
          <w:szCs w:val="24"/>
        </w:rPr>
        <w:t>s</w:t>
      </w:r>
      <w:r w:rsidR="007A03D4">
        <w:rPr>
          <w:rFonts w:ascii="Times New Roman" w:hAnsi="Times New Roman" w:cs="Times New Roman"/>
          <w:color w:val="auto"/>
          <w:sz w:val="24"/>
          <w:szCs w:val="24"/>
        </w:rPr>
        <w:t xml:space="preserve"> (top/bottom)</w:t>
      </w:r>
      <w:r w:rsidRPr="00B95CC6">
        <w:rPr>
          <w:rFonts w:ascii="Times New Roman" w:hAnsi="Times New Roman" w:cs="Times New Roman"/>
          <w:color w:val="auto"/>
          <w:sz w:val="24"/>
          <w:szCs w:val="24"/>
        </w:rPr>
        <w:t xml:space="preserve"> for complex </w:t>
      </w:r>
      <w:r w:rsidRPr="00B95CC6">
        <w:rPr>
          <w:rFonts w:ascii="Times New Roman" w:hAnsi="Times New Roman" w:cs="Times New Roman"/>
          <w:b/>
          <w:bCs/>
          <w:color w:val="auto"/>
          <w:sz w:val="24"/>
          <w:szCs w:val="24"/>
        </w:rPr>
        <w:t>18</w:t>
      </w:r>
      <w:r w:rsidRPr="00B95CC6">
        <w:rPr>
          <w:rFonts w:ascii="Times New Roman" w:hAnsi="Times New Roman" w:cs="Times New Roman"/>
          <w:color w:val="auto"/>
          <w:sz w:val="24"/>
          <w:szCs w:val="24"/>
        </w:rPr>
        <w:t xml:space="preserve"> (left|AHA)</w:t>
      </w:r>
      <w:r w:rsidR="007A03D4">
        <w:rPr>
          <w:rFonts w:ascii="Times New Roman" w:hAnsi="Times New Roman" w:cs="Times New Roman"/>
          <w:color w:val="auto"/>
          <w:sz w:val="24"/>
          <w:szCs w:val="24"/>
        </w:rPr>
        <w:t xml:space="preserve"> and </w:t>
      </w:r>
      <w:r w:rsidRPr="00B95CC6">
        <w:rPr>
          <w:rFonts w:ascii="Times New Roman" w:hAnsi="Times New Roman" w:cs="Times New Roman"/>
          <w:b/>
          <w:bCs/>
          <w:color w:val="auto"/>
          <w:sz w:val="24"/>
          <w:szCs w:val="24"/>
        </w:rPr>
        <w:t>19</w:t>
      </w:r>
      <w:r w:rsidRPr="00B95CC6">
        <w:rPr>
          <w:rFonts w:ascii="Times New Roman" w:hAnsi="Times New Roman" w:cs="Times New Roman"/>
          <w:color w:val="auto"/>
          <w:sz w:val="24"/>
          <w:szCs w:val="24"/>
        </w:rPr>
        <w:t xml:space="preserve"> (right|POR)</w:t>
      </w:r>
      <w:r w:rsidR="00D0455C">
        <w:rPr>
          <w:rFonts w:ascii="Times New Roman" w:hAnsi="Times New Roman" w:cs="Times New Roman"/>
          <w:color w:val="auto"/>
          <w:sz w:val="24"/>
          <w:szCs w:val="24"/>
        </w:rPr>
        <w:t>.</w:t>
      </w:r>
      <w:bookmarkEnd w:id="72"/>
    </w:p>
    <w:p w14:paraId="4DE52407" w14:textId="0EF053D5" w:rsidR="00905A4A" w:rsidRPr="001354DF" w:rsidRDefault="0001031E" w:rsidP="00587A28">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The</w:t>
      </w:r>
      <w:r w:rsidR="00875E51">
        <w:rPr>
          <w:rFonts w:ascii="Times New Roman" w:hAnsi="Times New Roman" w:cs="Times New Roman"/>
          <w:iCs/>
          <w:sz w:val="24"/>
          <w:szCs w:val="24"/>
        </w:rPr>
        <w:t xml:space="preserve">re is considerable variation </w:t>
      </w:r>
      <w:r w:rsidR="0058276E">
        <w:rPr>
          <w:rFonts w:ascii="Times New Roman" w:hAnsi="Times New Roman" w:cs="Times New Roman"/>
          <w:iCs/>
          <w:sz w:val="24"/>
          <w:szCs w:val="24"/>
        </w:rPr>
        <w:t xml:space="preserve">between </w:t>
      </w:r>
      <w:r w:rsidR="00E025AA">
        <w:rPr>
          <w:rFonts w:ascii="Times New Roman" w:hAnsi="Times New Roman" w:cs="Times New Roman"/>
          <w:iCs/>
          <w:sz w:val="24"/>
          <w:szCs w:val="24"/>
        </w:rPr>
        <w:t>the three functionals for the oxygen</w:t>
      </w:r>
      <w:r w:rsidR="00554F34">
        <w:rPr>
          <w:rFonts w:ascii="Times New Roman" w:hAnsi="Times New Roman" w:cs="Times New Roman"/>
          <w:iCs/>
          <w:sz w:val="24"/>
          <w:szCs w:val="24"/>
        </w:rPr>
        <w:t xml:space="preserve"> evolution reaction</w:t>
      </w:r>
      <w:r w:rsidR="00E63926">
        <w:rPr>
          <w:rFonts w:ascii="Times New Roman" w:hAnsi="Times New Roman" w:cs="Times New Roman"/>
          <w:iCs/>
          <w:sz w:val="24"/>
          <w:szCs w:val="24"/>
        </w:rPr>
        <w:t xml:space="preserve">. </w:t>
      </w:r>
      <w:r w:rsidR="00E331C9">
        <w:rPr>
          <w:rFonts w:ascii="Times New Roman" w:hAnsi="Times New Roman" w:cs="Times New Roman"/>
          <w:iCs/>
          <w:sz w:val="24"/>
          <w:szCs w:val="24"/>
        </w:rPr>
        <w:t>O</w:t>
      </w:r>
      <w:r w:rsidR="003E575A">
        <w:rPr>
          <w:rFonts w:ascii="Times New Roman" w:hAnsi="Times New Roman" w:cs="Times New Roman"/>
          <w:iCs/>
          <w:sz w:val="24"/>
          <w:szCs w:val="24"/>
        </w:rPr>
        <w:t xml:space="preserve">nly for complex </w:t>
      </w:r>
      <w:r w:rsidR="003E575A">
        <w:rPr>
          <w:rFonts w:ascii="Times New Roman" w:hAnsi="Times New Roman" w:cs="Times New Roman"/>
          <w:b/>
          <w:bCs/>
          <w:iCs/>
          <w:sz w:val="24"/>
          <w:szCs w:val="24"/>
        </w:rPr>
        <w:t>17a</w:t>
      </w:r>
      <w:r w:rsidR="003E575A">
        <w:rPr>
          <w:rFonts w:ascii="Times New Roman" w:hAnsi="Times New Roman" w:cs="Times New Roman"/>
          <w:iCs/>
          <w:sz w:val="24"/>
          <w:szCs w:val="24"/>
        </w:rPr>
        <w:t xml:space="preserve"> do all three functionals </w:t>
      </w:r>
      <w:r w:rsidR="00E331C9">
        <w:rPr>
          <w:rFonts w:ascii="Times New Roman" w:hAnsi="Times New Roman" w:cs="Times New Roman"/>
          <w:iCs/>
          <w:sz w:val="24"/>
          <w:szCs w:val="24"/>
        </w:rPr>
        <w:t xml:space="preserve">make the same </w:t>
      </w:r>
      <w:r w:rsidR="003E575A">
        <w:rPr>
          <w:rFonts w:ascii="Times New Roman" w:hAnsi="Times New Roman" w:cs="Times New Roman"/>
          <w:iCs/>
          <w:sz w:val="24"/>
          <w:szCs w:val="24"/>
        </w:rPr>
        <w:t>predict</w:t>
      </w:r>
      <w:r w:rsidR="00E331C9">
        <w:rPr>
          <w:rFonts w:ascii="Times New Roman" w:hAnsi="Times New Roman" w:cs="Times New Roman"/>
          <w:iCs/>
          <w:sz w:val="24"/>
          <w:szCs w:val="24"/>
        </w:rPr>
        <w:t>ion</w:t>
      </w:r>
      <w:r w:rsidR="003E575A">
        <w:rPr>
          <w:rFonts w:ascii="Times New Roman" w:hAnsi="Times New Roman" w:cs="Times New Roman"/>
          <w:iCs/>
          <w:sz w:val="24"/>
          <w:szCs w:val="24"/>
        </w:rPr>
        <w:t xml:space="preserve"> </w:t>
      </w:r>
      <w:r w:rsidR="00E331C9">
        <w:rPr>
          <w:rFonts w:ascii="Times New Roman" w:hAnsi="Times New Roman" w:cs="Times New Roman"/>
          <w:iCs/>
          <w:sz w:val="24"/>
          <w:szCs w:val="24"/>
        </w:rPr>
        <w:t xml:space="preserve">for </w:t>
      </w:r>
      <w:r w:rsidR="003E575A">
        <w:rPr>
          <w:rFonts w:ascii="Times New Roman" w:hAnsi="Times New Roman" w:cs="Times New Roman"/>
          <w:iCs/>
          <w:sz w:val="24"/>
          <w:szCs w:val="24"/>
        </w:rPr>
        <w:t xml:space="preserve">the spontaneity </w:t>
      </w:r>
      <w:r w:rsidR="00E331C9">
        <w:rPr>
          <w:rFonts w:ascii="Times New Roman" w:hAnsi="Times New Roman" w:cs="Times New Roman"/>
          <w:iCs/>
          <w:sz w:val="24"/>
          <w:szCs w:val="24"/>
        </w:rPr>
        <w:t>of the re</w:t>
      </w:r>
      <w:r w:rsidR="008C6A68">
        <w:rPr>
          <w:rFonts w:ascii="Times New Roman" w:hAnsi="Times New Roman" w:cs="Times New Roman"/>
          <w:iCs/>
          <w:sz w:val="24"/>
          <w:szCs w:val="24"/>
        </w:rPr>
        <w:t>a</w:t>
      </w:r>
      <w:r w:rsidR="00E331C9">
        <w:rPr>
          <w:rFonts w:ascii="Times New Roman" w:hAnsi="Times New Roman" w:cs="Times New Roman"/>
          <w:iCs/>
          <w:sz w:val="24"/>
          <w:szCs w:val="24"/>
        </w:rPr>
        <w:t>ction, although</w:t>
      </w:r>
      <w:r w:rsidR="00CE6668">
        <w:rPr>
          <w:rFonts w:ascii="Times New Roman" w:hAnsi="Times New Roman" w:cs="Times New Roman"/>
          <w:iCs/>
          <w:sz w:val="24"/>
          <w:szCs w:val="24"/>
        </w:rPr>
        <w:t xml:space="preserve"> there is quantitatively a huge variation between </w:t>
      </w:r>
      <w:r w:rsidR="00542D4E">
        <w:rPr>
          <w:rFonts w:ascii="Times New Roman" w:hAnsi="Times New Roman" w:cs="Times New Roman"/>
          <w:iCs/>
          <w:sz w:val="24"/>
          <w:szCs w:val="24"/>
        </w:rPr>
        <w:t xml:space="preserve">each functional on the magnitude of 10.5 kcal/mol between OPBE and M06, and 23.1 kcal/mol </w:t>
      </w:r>
      <w:r w:rsidR="00542D4E">
        <w:rPr>
          <w:rFonts w:ascii="Times New Roman" w:hAnsi="Times New Roman" w:cs="Times New Roman"/>
          <w:iCs/>
          <w:sz w:val="24"/>
          <w:szCs w:val="24"/>
        </w:rPr>
        <w:lastRenderedPageBreak/>
        <w:t xml:space="preserve">between OPBE and B3LYP. </w:t>
      </w:r>
      <w:r w:rsidR="008D0254">
        <w:rPr>
          <w:rFonts w:ascii="Times New Roman" w:hAnsi="Times New Roman" w:cs="Times New Roman"/>
          <w:iCs/>
          <w:sz w:val="24"/>
          <w:szCs w:val="24"/>
        </w:rPr>
        <w:t xml:space="preserve">For the </w:t>
      </w:r>
      <w:r w:rsidR="008D0254" w:rsidRPr="008D0254">
        <w:rPr>
          <w:rFonts w:ascii="Times New Roman" w:hAnsi="Times New Roman" w:cs="Times New Roman"/>
          <w:b/>
          <w:bCs/>
          <w:iCs/>
          <w:sz w:val="24"/>
          <w:szCs w:val="24"/>
        </w:rPr>
        <w:t>17b</w:t>
      </w:r>
      <w:r w:rsidR="008D0254">
        <w:rPr>
          <w:rFonts w:ascii="Times New Roman" w:hAnsi="Times New Roman" w:cs="Times New Roman"/>
          <w:b/>
          <w:bCs/>
          <w:iCs/>
          <w:sz w:val="24"/>
          <w:szCs w:val="24"/>
        </w:rPr>
        <w:t xml:space="preserve"> </w:t>
      </w:r>
      <w:r w:rsidR="00C07D82">
        <w:rPr>
          <w:rFonts w:ascii="Times New Roman" w:hAnsi="Times New Roman" w:cs="Times New Roman"/>
          <w:iCs/>
          <w:sz w:val="24"/>
          <w:szCs w:val="24"/>
        </w:rPr>
        <w:t xml:space="preserve">(NTA) </w:t>
      </w:r>
      <w:r w:rsidR="008D0254">
        <w:rPr>
          <w:rFonts w:ascii="Times New Roman" w:hAnsi="Times New Roman" w:cs="Times New Roman"/>
          <w:iCs/>
          <w:sz w:val="24"/>
          <w:szCs w:val="24"/>
        </w:rPr>
        <w:t xml:space="preserve">complexes </w:t>
      </w:r>
      <w:r w:rsidR="00C07D82">
        <w:rPr>
          <w:rFonts w:ascii="Times New Roman" w:hAnsi="Times New Roman" w:cs="Times New Roman"/>
          <w:iCs/>
          <w:sz w:val="24"/>
          <w:szCs w:val="24"/>
        </w:rPr>
        <w:t xml:space="preserve">and </w:t>
      </w:r>
      <w:r w:rsidR="00C07D82" w:rsidRPr="00C07D82">
        <w:rPr>
          <w:rFonts w:ascii="Times New Roman" w:hAnsi="Times New Roman" w:cs="Times New Roman"/>
          <w:b/>
          <w:bCs/>
          <w:iCs/>
          <w:sz w:val="24"/>
          <w:szCs w:val="24"/>
        </w:rPr>
        <w:t>19</w:t>
      </w:r>
      <w:r w:rsidR="00C07D82">
        <w:rPr>
          <w:rFonts w:ascii="Times New Roman" w:hAnsi="Times New Roman" w:cs="Times New Roman"/>
          <w:b/>
          <w:bCs/>
          <w:iCs/>
          <w:sz w:val="24"/>
          <w:szCs w:val="24"/>
        </w:rPr>
        <w:t xml:space="preserve"> </w:t>
      </w:r>
      <w:r w:rsidR="00C07D82">
        <w:rPr>
          <w:rFonts w:ascii="Times New Roman" w:hAnsi="Times New Roman" w:cs="Times New Roman"/>
          <w:iCs/>
          <w:sz w:val="24"/>
          <w:szCs w:val="24"/>
        </w:rPr>
        <w:t xml:space="preserve">(POR) </w:t>
      </w:r>
      <w:r w:rsidR="008D0254">
        <w:rPr>
          <w:rFonts w:ascii="Times New Roman" w:hAnsi="Times New Roman" w:cs="Times New Roman"/>
          <w:iCs/>
          <w:sz w:val="24"/>
          <w:szCs w:val="24"/>
        </w:rPr>
        <w:t xml:space="preserve">there is </w:t>
      </w:r>
      <w:r w:rsidR="00C07D82">
        <w:rPr>
          <w:rFonts w:ascii="Times New Roman" w:hAnsi="Times New Roman" w:cs="Times New Roman"/>
          <w:iCs/>
          <w:sz w:val="24"/>
          <w:szCs w:val="24"/>
        </w:rPr>
        <w:t>comparatively better agreement</w:t>
      </w:r>
      <w:r w:rsidR="007074A9">
        <w:rPr>
          <w:rFonts w:ascii="Times New Roman" w:hAnsi="Times New Roman" w:cs="Times New Roman"/>
          <w:iCs/>
          <w:sz w:val="24"/>
          <w:szCs w:val="24"/>
        </w:rPr>
        <w:t xml:space="preserve"> with respect to OBPE and B3LYP. Both functionals predict the O</w:t>
      </w:r>
      <w:r w:rsidR="007074A9">
        <w:rPr>
          <w:rFonts w:ascii="Times New Roman" w:hAnsi="Times New Roman" w:cs="Times New Roman"/>
          <w:iCs/>
          <w:sz w:val="24"/>
          <w:szCs w:val="24"/>
          <w:vertAlign w:val="subscript"/>
        </w:rPr>
        <w:t>2</w:t>
      </w:r>
      <w:r w:rsidR="007074A9">
        <w:rPr>
          <w:rFonts w:ascii="Times New Roman" w:hAnsi="Times New Roman" w:cs="Times New Roman"/>
          <w:iCs/>
          <w:sz w:val="24"/>
          <w:szCs w:val="24"/>
        </w:rPr>
        <w:t xml:space="preserve"> evolution reaction to be exoergic</w:t>
      </w:r>
      <w:r w:rsidR="000051CD">
        <w:rPr>
          <w:rFonts w:ascii="Times New Roman" w:hAnsi="Times New Roman" w:cs="Times New Roman"/>
          <w:iCs/>
          <w:sz w:val="24"/>
          <w:szCs w:val="24"/>
        </w:rPr>
        <w:t xml:space="preserve">, with a maximum difference between the </w:t>
      </w:r>
      <w:r w:rsidR="00EA7E4A">
        <w:rPr>
          <w:rFonts w:ascii="Times New Roman" w:hAnsi="Times New Roman" w:cs="Times New Roman"/>
          <w:iCs/>
          <w:sz w:val="24"/>
          <w:szCs w:val="24"/>
        </w:rPr>
        <w:t xml:space="preserve">two </w:t>
      </w:r>
      <w:r w:rsidR="000051CD">
        <w:rPr>
          <w:rFonts w:ascii="Times New Roman" w:hAnsi="Times New Roman" w:cs="Times New Roman"/>
          <w:iCs/>
          <w:sz w:val="24"/>
          <w:szCs w:val="24"/>
        </w:rPr>
        <w:t xml:space="preserve">functionals </w:t>
      </w:r>
      <w:r w:rsidR="00EA7E4A">
        <w:rPr>
          <w:rFonts w:ascii="Times New Roman" w:hAnsi="Times New Roman" w:cs="Times New Roman"/>
          <w:iCs/>
          <w:sz w:val="24"/>
          <w:szCs w:val="24"/>
        </w:rPr>
        <w:t>of</w:t>
      </w:r>
      <w:r w:rsidR="00AA6A44">
        <w:rPr>
          <w:rFonts w:ascii="Times New Roman" w:hAnsi="Times New Roman" w:cs="Times New Roman"/>
          <w:iCs/>
          <w:sz w:val="24"/>
          <w:szCs w:val="24"/>
        </w:rPr>
        <w:t xml:space="preserve"> 7.1 kcal/mol. The free energy</w:t>
      </w:r>
      <w:r w:rsidR="00DA018B">
        <w:rPr>
          <w:rFonts w:ascii="Times New Roman" w:hAnsi="Times New Roman" w:cs="Times New Roman"/>
          <w:iCs/>
          <w:sz w:val="24"/>
          <w:szCs w:val="24"/>
        </w:rPr>
        <w:t xml:space="preserve"> of oxygen evolution for the</w:t>
      </w:r>
      <w:r w:rsidR="00CE7D99">
        <w:rPr>
          <w:rFonts w:ascii="Times New Roman" w:hAnsi="Times New Roman" w:cs="Times New Roman"/>
          <w:iCs/>
          <w:sz w:val="24"/>
          <w:szCs w:val="24"/>
        </w:rPr>
        <w:t xml:space="preserve"> </w:t>
      </w:r>
      <w:r w:rsidR="00CE7D99">
        <w:rPr>
          <w:rFonts w:ascii="Times New Roman" w:hAnsi="Times New Roman" w:cs="Times New Roman"/>
          <w:b/>
          <w:bCs/>
          <w:iCs/>
          <w:sz w:val="24"/>
          <w:szCs w:val="24"/>
        </w:rPr>
        <w:t xml:space="preserve">17b </w:t>
      </w:r>
      <w:r w:rsidR="00DA018B">
        <w:rPr>
          <w:rFonts w:ascii="Times New Roman" w:hAnsi="Times New Roman" w:cs="Times New Roman"/>
          <w:iCs/>
          <w:sz w:val="24"/>
          <w:szCs w:val="24"/>
        </w:rPr>
        <w:t xml:space="preserve">complexes </w:t>
      </w:r>
      <w:r w:rsidR="00CE7D99">
        <w:rPr>
          <w:rFonts w:ascii="Times New Roman" w:hAnsi="Times New Roman" w:cs="Times New Roman"/>
          <w:iCs/>
          <w:sz w:val="24"/>
          <w:szCs w:val="24"/>
        </w:rPr>
        <w:t xml:space="preserve">and most of the others </w:t>
      </w:r>
      <w:r w:rsidR="00F13A97">
        <w:rPr>
          <w:rFonts w:ascii="Times New Roman" w:hAnsi="Times New Roman" w:cs="Times New Roman"/>
          <w:iCs/>
          <w:sz w:val="24"/>
          <w:szCs w:val="24"/>
        </w:rPr>
        <w:t>complexes (</w:t>
      </w:r>
      <w:r w:rsidR="00F13A97">
        <w:rPr>
          <w:rFonts w:ascii="Times New Roman" w:hAnsi="Times New Roman" w:cs="Times New Roman"/>
          <w:b/>
          <w:bCs/>
          <w:iCs/>
          <w:sz w:val="24"/>
          <w:szCs w:val="24"/>
        </w:rPr>
        <w:t xml:space="preserve">16a </w:t>
      </w:r>
      <w:r w:rsidR="00F13A97">
        <w:rPr>
          <w:rFonts w:ascii="Times New Roman" w:hAnsi="Times New Roman" w:cs="Times New Roman"/>
          <w:iCs/>
          <w:sz w:val="24"/>
          <w:szCs w:val="24"/>
        </w:rPr>
        <w:t xml:space="preserve">excluded) </w:t>
      </w:r>
      <w:r w:rsidR="00DA018B">
        <w:rPr>
          <w:rFonts w:ascii="Times New Roman" w:hAnsi="Times New Roman" w:cs="Times New Roman"/>
          <w:iCs/>
          <w:sz w:val="24"/>
          <w:szCs w:val="24"/>
        </w:rPr>
        <w:t xml:space="preserve">with respect to M06 </w:t>
      </w:r>
      <w:r w:rsidR="00CE7D99">
        <w:rPr>
          <w:rFonts w:ascii="Times New Roman" w:hAnsi="Times New Roman" w:cs="Times New Roman"/>
          <w:iCs/>
          <w:sz w:val="24"/>
          <w:szCs w:val="24"/>
        </w:rPr>
        <w:t>is fairly small</w:t>
      </w:r>
      <w:r w:rsidR="008E4311">
        <w:rPr>
          <w:rFonts w:ascii="Times New Roman" w:hAnsi="Times New Roman" w:cs="Times New Roman"/>
          <w:iCs/>
          <w:sz w:val="24"/>
          <w:szCs w:val="24"/>
        </w:rPr>
        <w:t>, ranging from</w:t>
      </w:r>
      <w:r w:rsidR="00F13A97">
        <w:rPr>
          <w:rFonts w:ascii="Times New Roman" w:hAnsi="Times New Roman" w:cs="Times New Roman"/>
          <w:iCs/>
          <w:sz w:val="24"/>
          <w:szCs w:val="24"/>
        </w:rPr>
        <w:t xml:space="preserve"> </w:t>
      </w:r>
      <w:r w:rsidR="008E4311">
        <w:rPr>
          <w:rFonts w:ascii="Times New Roman" w:hAnsi="Times New Roman" w:cs="Times New Roman"/>
          <w:iCs/>
          <w:sz w:val="24"/>
          <w:szCs w:val="24"/>
        </w:rPr>
        <w:t>-7.4</w:t>
      </w:r>
      <w:r w:rsidR="008F238A">
        <w:rPr>
          <w:rFonts w:ascii="Times New Roman" w:hAnsi="Times New Roman" w:cs="Times New Roman"/>
          <w:iCs/>
          <w:sz w:val="24"/>
          <w:szCs w:val="24"/>
        </w:rPr>
        <w:t xml:space="preserve"> kcal/mol to </w:t>
      </w:r>
      <w:r w:rsidR="008E4311">
        <w:rPr>
          <w:rFonts w:ascii="Times New Roman" w:hAnsi="Times New Roman" w:cs="Times New Roman"/>
          <w:iCs/>
          <w:sz w:val="24"/>
          <w:szCs w:val="24"/>
        </w:rPr>
        <w:t>6.3</w:t>
      </w:r>
      <w:r w:rsidR="008F238A">
        <w:rPr>
          <w:rFonts w:ascii="Times New Roman" w:hAnsi="Times New Roman" w:cs="Times New Roman"/>
          <w:iCs/>
          <w:sz w:val="24"/>
          <w:szCs w:val="24"/>
        </w:rPr>
        <w:t xml:space="preserve"> kcal/mol, with the </w:t>
      </w:r>
      <w:r w:rsidR="008F238A">
        <w:rPr>
          <w:rFonts w:ascii="Times New Roman" w:hAnsi="Times New Roman" w:cs="Times New Roman"/>
          <w:b/>
          <w:bCs/>
          <w:iCs/>
          <w:sz w:val="24"/>
          <w:szCs w:val="24"/>
        </w:rPr>
        <w:t>17b</w:t>
      </w:r>
      <w:r w:rsidR="008F238A">
        <w:rPr>
          <w:rFonts w:ascii="Times New Roman" w:hAnsi="Times New Roman" w:cs="Times New Roman"/>
          <w:iCs/>
          <w:sz w:val="24"/>
          <w:szCs w:val="24"/>
        </w:rPr>
        <w:t xml:space="preserve"> complexes ranging from </w:t>
      </w:r>
      <w:r w:rsidR="00240777">
        <w:rPr>
          <w:rFonts w:ascii="Times New Roman" w:hAnsi="Times New Roman" w:cs="Times New Roman"/>
          <w:iCs/>
          <w:sz w:val="24"/>
          <w:szCs w:val="24"/>
        </w:rPr>
        <w:t>-0.4 kcal/mol to 0.1 kcal/mol</w:t>
      </w:r>
      <w:r w:rsidR="00C806A8">
        <w:rPr>
          <w:rFonts w:ascii="Times New Roman" w:hAnsi="Times New Roman" w:cs="Times New Roman"/>
          <w:iCs/>
          <w:sz w:val="24"/>
          <w:szCs w:val="24"/>
        </w:rPr>
        <w:t>.</w:t>
      </w:r>
      <w:r w:rsidR="00240777">
        <w:rPr>
          <w:rFonts w:ascii="Times New Roman" w:hAnsi="Times New Roman" w:cs="Times New Roman"/>
          <w:iCs/>
          <w:sz w:val="24"/>
          <w:szCs w:val="24"/>
        </w:rPr>
        <w:t xml:space="preserve"> The small energies </w:t>
      </w:r>
      <w:r w:rsidR="006A2AA2">
        <w:rPr>
          <w:rFonts w:ascii="Times New Roman" w:hAnsi="Times New Roman" w:cs="Times New Roman"/>
          <w:iCs/>
          <w:sz w:val="24"/>
          <w:szCs w:val="24"/>
        </w:rPr>
        <w:t xml:space="preserve">associated </w:t>
      </w:r>
      <w:r w:rsidR="00320E1D">
        <w:rPr>
          <w:rFonts w:ascii="Times New Roman" w:hAnsi="Times New Roman" w:cs="Times New Roman"/>
          <w:iCs/>
          <w:sz w:val="24"/>
          <w:szCs w:val="24"/>
        </w:rPr>
        <w:t xml:space="preserve">with the </w:t>
      </w:r>
      <w:r w:rsidR="008F1B43">
        <w:rPr>
          <w:rFonts w:ascii="Times New Roman" w:hAnsi="Times New Roman" w:cs="Times New Roman"/>
          <w:b/>
          <w:bCs/>
          <w:iCs/>
          <w:sz w:val="24"/>
          <w:szCs w:val="24"/>
        </w:rPr>
        <w:t>17b</w:t>
      </w:r>
      <w:r w:rsidR="00BD12A9">
        <w:rPr>
          <w:rFonts w:ascii="Times New Roman" w:hAnsi="Times New Roman" w:cs="Times New Roman"/>
          <w:iCs/>
          <w:sz w:val="24"/>
          <w:szCs w:val="24"/>
        </w:rPr>
        <w:t xml:space="preserve"> </w:t>
      </w:r>
      <w:r w:rsidR="00C806A8">
        <w:rPr>
          <w:rFonts w:ascii="Times New Roman" w:hAnsi="Times New Roman" w:cs="Times New Roman"/>
          <w:iCs/>
          <w:sz w:val="24"/>
          <w:szCs w:val="24"/>
        </w:rPr>
        <w:t>make any determination of endergonic vs. exergonic difficult</w:t>
      </w:r>
      <w:r w:rsidR="006347B7">
        <w:rPr>
          <w:rFonts w:ascii="Times New Roman" w:hAnsi="Times New Roman" w:cs="Times New Roman"/>
          <w:iCs/>
          <w:sz w:val="24"/>
          <w:szCs w:val="24"/>
        </w:rPr>
        <w:t xml:space="preserve">. </w:t>
      </w:r>
      <w:r w:rsidR="00532BAA">
        <w:rPr>
          <w:rFonts w:ascii="Times New Roman" w:hAnsi="Times New Roman" w:cs="Times New Roman"/>
          <w:iCs/>
          <w:sz w:val="24"/>
          <w:szCs w:val="24"/>
        </w:rPr>
        <w:t xml:space="preserve">The free energy of oxygen evolution </w:t>
      </w:r>
      <w:r w:rsidR="003628E3">
        <w:rPr>
          <w:rFonts w:ascii="Times New Roman" w:hAnsi="Times New Roman" w:cs="Times New Roman"/>
          <w:iCs/>
          <w:sz w:val="24"/>
          <w:szCs w:val="24"/>
        </w:rPr>
        <w:t>was unable to be determined with OPBE for comp</w:t>
      </w:r>
      <w:r w:rsidR="00982E16">
        <w:rPr>
          <w:rFonts w:ascii="Times New Roman" w:hAnsi="Times New Roman" w:cs="Times New Roman"/>
          <w:iCs/>
          <w:sz w:val="24"/>
          <w:szCs w:val="24"/>
        </w:rPr>
        <w:t>le</w:t>
      </w:r>
      <w:r w:rsidR="003628E3">
        <w:rPr>
          <w:rFonts w:ascii="Times New Roman" w:hAnsi="Times New Roman" w:cs="Times New Roman"/>
          <w:iCs/>
          <w:sz w:val="24"/>
          <w:szCs w:val="24"/>
        </w:rPr>
        <w:t xml:space="preserve">xes </w:t>
      </w:r>
      <w:r w:rsidR="003628E3">
        <w:rPr>
          <w:rFonts w:ascii="Times New Roman" w:hAnsi="Times New Roman" w:cs="Times New Roman"/>
          <w:b/>
          <w:bCs/>
          <w:iCs/>
          <w:sz w:val="24"/>
          <w:szCs w:val="24"/>
        </w:rPr>
        <w:t xml:space="preserve">18 </w:t>
      </w:r>
      <w:r w:rsidR="003628E3">
        <w:rPr>
          <w:rFonts w:ascii="Times New Roman" w:hAnsi="Times New Roman" w:cs="Times New Roman"/>
          <w:iCs/>
          <w:sz w:val="24"/>
          <w:szCs w:val="24"/>
        </w:rPr>
        <w:t xml:space="preserve">and </w:t>
      </w:r>
      <w:r w:rsidR="003628E3">
        <w:rPr>
          <w:rFonts w:ascii="Times New Roman" w:hAnsi="Times New Roman" w:cs="Times New Roman"/>
          <w:b/>
          <w:bCs/>
          <w:iCs/>
          <w:sz w:val="24"/>
          <w:szCs w:val="24"/>
        </w:rPr>
        <w:t>16a</w:t>
      </w:r>
      <w:r w:rsidR="00587A28">
        <w:rPr>
          <w:rFonts w:ascii="Times New Roman" w:hAnsi="Times New Roman" w:cs="Times New Roman"/>
          <w:iCs/>
          <w:sz w:val="24"/>
          <w:szCs w:val="24"/>
        </w:rPr>
        <w:t xml:space="preserve">, and as discussed above, attempts to optimize a dioxygen complex utilizing the BDA backbone and two axial pyridines were unsuccessful, inevitably leading to dioxygen unbound and far removed from the ruthenium center. The free energy here, unlike the other complexes, represents the evolution of oxygen directly from the bridged peroxo species. </w:t>
      </w:r>
      <w:r w:rsidR="00982E16">
        <w:rPr>
          <w:rFonts w:ascii="Times New Roman" w:hAnsi="Times New Roman" w:cs="Times New Roman"/>
          <w:iCs/>
          <w:sz w:val="24"/>
          <w:szCs w:val="24"/>
        </w:rPr>
        <w:t xml:space="preserve">For </w:t>
      </w:r>
      <w:r w:rsidR="00EB12FE">
        <w:rPr>
          <w:rFonts w:ascii="Times New Roman" w:hAnsi="Times New Roman" w:cs="Times New Roman"/>
          <w:iCs/>
          <w:sz w:val="24"/>
          <w:szCs w:val="24"/>
        </w:rPr>
        <w:t xml:space="preserve">both </w:t>
      </w:r>
      <w:r w:rsidR="00982E16">
        <w:rPr>
          <w:rFonts w:ascii="Times New Roman" w:hAnsi="Times New Roman" w:cs="Times New Roman"/>
          <w:iCs/>
          <w:sz w:val="24"/>
          <w:szCs w:val="24"/>
        </w:rPr>
        <w:t xml:space="preserve">complex </w:t>
      </w:r>
      <w:r w:rsidR="00982E16">
        <w:rPr>
          <w:rFonts w:ascii="Times New Roman" w:hAnsi="Times New Roman" w:cs="Times New Roman"/>
          <w:b/>
          <w:bCs/>
          <w:iCs/>
          <w:sz w:val="24"/>
          <w:szCs w:val="24"/>
        </w:rPr>
        <w:t>18</w:t>
      </w:r>
      <w:r w:rsidR="00EB12FE">
        <w:rPr>
          <w:rFonts w:ascii="Times New Roman" w:hAnsi="Times New Roman" w:cs="Times New Roman"/>
          <w:b/>
          <w:bCs/>
          <w:iCs/>
          <w:sz w:val="24"/>
          <w:szCs w:val="24"/>
        </w:rPr>
        <w:t xml:space="preserve"> </w:t>
      </w:r>
      <w:r w:rsidR="00EB12FE">
        <w:rPr>
          <w:rFonts w:ascii="Times New Roman" w:hAnsi="Times New Roman" w:cs="Times New Roman"/>
          <w:iCs/>
          <w:sz w:val="24"/>
          <w:szCs w:val="24"/>
        </w:rPr>
        <w:t xml:space="preserve">and </w:t>
      </w:r>
      <w:r w:rsidR="00EB12FE">
        <w:rPr>
          <w:rFonts w:ascii="Times New Roman" w:hAnsi="Times New Roman" w:cs="Times New Roman"/>
          <w:b/>
          <w:bCs/>
          <w:iCs/>
          <w:sz w:val="24"/>
          <w:szCs w:val="24"/>
        </w:rPr>
        <w:t>16a</w:t>
      </w:r>
      <w:r w:rsidR="00982E16">
        <w:rPr>
          <w:rFonts w:ascii="Times New Roman" w:hAnsi="Times New Roman" w:cs="Times New Roman"/>
          <w:iCs/>
          <w:sz w:val="24"/>
          <w:szCs w:val="24"/>
        </w:rPr>
        <w:t xml:space="preserve">, </w:t>
      </w:r>
      <w:r w:rsidR="00AA40FB">
        <w:rPr>
          <w:rFonts w:ascii="Times New Roman" w:hAnsi="Times New Roman" w:cs="Times New Roman"/>
          <w:iCs/>
          <w:sz w:val="24"/>
          <w:szCs w:val="24"/>
        </w:rPr>
        <w:t xml:space="preserve">B3LYP and M06 predict fairly different </w:t>
      </w:r>
      <w:r w:rsidR="00376BA0">
        <w:rPr>
          <w:rFonts w:ascii="Times New Roman" w:hAnsi="Times New Roman" w:cs="Times New Roman"/>
          <w:iCs/>
          <w:sz w:val="24"/>
          <w:szCs w:val="24"/>
        </w:rPr>
        <w:t>energies</w:t>
      </w:r>
      <w:r w:rsidR="00EB12FE">
        <w:rPr>
          <w:rFonts w:ascii="Times New Roman" w:hAnsi="Times New Roman" w:cs="Times New Roman"/>
          <w:iCs/>
          <w:sz w:val="24"/>
          <w:szCs w:val="24"/>
        </w:rPr>
        <w:t xml:space="preserve">: </w:t>
      </w:r>
      <w:r w:rsidR="00376BA0">
        <w:rPr>
          <w:rFonts w:ascii="Times New Roman" w:hAnsi="Times New Roman" w:cs="Times New Roman"/>
          <w:iCs/>
          <w:sz w:val="24"/>
          <w:szCs w:val="24"/>
        </w:rPr>
        <w:t>10.8 vs. -7.4</w:t>
      </w:r>
      <w:r w:rsidR="00EB12FE">
        <w:rPr>
          <w:rFonts w:ascii="Times New Roman" w:hAnsi="Times New Roman" w:cs="Times New Roman"/>
          <w:iCs/>
          <w:sz w:val="24"/>
          <w:szCs w:val="24"/>
        </w:rPr>
        <w:t xml:space="preserve"> for </w:t>
      </w:r>
      <w:r w:rsidR="001354DF">
        <w:rPr>
          <w:rFonts w:ascii="Times New Roman" w:hAnsi="Times New Roman" w:cs="Times New Roman"/>
          <w:b/>
          <w:bCs/>
          <w:iCs/>
          <w:sz w:val="24"/>
          <w:szCs w:val="24"/>
        </w:rPr>
        <w:t>18</w:t>
      </w:r>
      <w:r w:rsidR="00EB12FE">
        <w:rPr>
          <w:rFonts w:ascii="Times New Roman" w:hAnsi="Times New Roman" w:cs="Times New Roman"/>
          <w:iCs/>
          <w:sz w:val="24"/>
          <w:szCs w:val="24"/>
        </w:rPr>
        <w:t>,</w:t>
      </w:r>
      <w:r w:rsidR="001354DF">
        <w:rPr>
          <w:rFonts w:ascii="Times New Roman" w:hAnsi="Times New Roman" w:cs="Times New Roman"/>
          <w:iCs/>
          <w:sz w:val="24"/>
          <w:szCs w:val="24"/>
        </w:rPr>
        <w:t xml:space="preserve"> and -55.0 vs. -31.2 for </w:t>
      </w:r>
      <w:r w:rsidR="001354DF">
        <w:rPr>
          <w:rFonts w:ascii="Times New Roman" w:hAnsi="Times New Roman" w:cs="Times New Roman"/>
          <w:b/>
          <w:bCs/>
          <w:iCs/>
          <w:sz w:val="24"/>
          <w:szCs w:val="24"/>
        </w:rPr>
        <w:t>16a</w:t>
      </w:r>
      <w:r w:rsidR="001354DF">
        <w:rPr>
          <w:rFonts w:ascii="Times New Roman" w:hAnsi="Times New Roman" w:cs="Times New Roman"/>
          <w:iCs/>
          <w:sz w:val="24"/>
          <w:szCs w:val="24"/>
        </w:rPr>
        <w:t xml:space="preserve">. The large discrepancies </w:t>
      </w:r>
      <w:r w:rsidR="00504F59">
        <w:rPr>
          <w:rFonts w:ascii="Times New Roman" w:hAnsi="Times New Roman" w:cs="Times New Roman"/>
          <w:iCs/>
          <w:sz w:val="24"/>
          <w:szCs w:val="24"/>
        </w:rPr>
        <w:t xml:space="preserve">between the functionals </w:t>
      </w:r>
      <w:r w:rsidR="007E1EC1">
        <w:rPr>
          <w:rFonts w:ascii="Times New Roman" w:hAnsi="Times New Roman" w:cs="Times New Roman"/>
          <w:iCs/>
          <w:sz w:val="24"/>
          <w:szCs w:val="24"/>
        </w:rPr>
        <w:t xml:space="preserve">may point to the </w:t>
      </w:r>
      <w:r w:rsidR="003B0360">
        <w:rPr>
          <w:rFonts w:ascii="Times New Roman" w:hAnsi="Times New Roman" w:cs="Times New Roman"/>
          <w:iCs/>
          <w:sz w:val="24"/>
          <w:szCs w:val="24"/>
        </w:rPr>
        <w:t xml:space="preserve">difference in the ability of these </w:t>
      </w:r>
      <w:r w:rsidR="007E1EC1">
        <w:rPr>
          <w:rFonts w:ascii="Times New Roman" w:hAnsi="Times New Roman" w:cs="Times New Roman"/>
          <w:iCs/>
          <w:sz w:val="24"/>
          <w:szCs w:val="24"/>
        </w:rPr>
        <w:t>functionals to handle non-covalent interactions</w:t>
      </w:r>
      <w:r w:rsidR="003B0360">
        <w:rPr>
          <w:rFonts w:ascii="Times New Roman" w:hAnsi="Times New Roman" w:cs="Times New Roman"/>
          <w:iCs/>
          <w:sz w:val="24"/>
          <w:szCs w:val="24"/>
        </w:rPr>
        <w:t xml:space="preserve">, with respect to the </w:t>
      </w:r>
      <w:r w:rsidR="000A2D80">
        <w:rPr>
          <w:rFonts w:ascii="Times New Roman" w:hAnsi="Times New Roman" w:cs="Times New Roman"/>
          <w:iCs/>
          <w:sz w:val="24"/>
          <w:szCs w:val="24"/>
        </w:rPr>
        <w:t>long</w:t>
      </w:r>
      <w:r w:rsidR="00DD09F3">
        <w:rPr>
          <w:rFonts w:ascii="Times New Roman" w:hAnsi="Times New Roman" w:cs="Times New Roman"/>
          <w:iCs/>
          <w:sz w:val="24"/>
          <w:szCs w:val="24"/>
        </w:rPr>
        <w:t xml:space="preserve"> Ru-O bond lengths in the dioxygen complexes.</w:t>
      </w:r>
      <w:r w:rsidR="003B0360">
        <w:rPr>
          <w:rFonts w:ascii="Times New Roman" w:hAnsi="Times New Roman" w:cs="Times New Roman"/>
          <w:iCs/>
          <w:sz w:val="24"/>
          <w:szCs w:val="24"/>
        </w:rPr>
        <w:t xml:space="preserve"> </w:t>
      </w:r>
    </w:p>
    <w:p w14:paraId="61653922" w14:textId="77777777" w:rsidR="00587A28" w:rsidRDefault="00587A28" w:rsidP="00587A28">
      <w:pPr>
        <w:keepNext/>
        <w:spacing w:line="480" w:lineRule="auto"/>
        <w:contextualSpacing/>
        <w:jc w:val="center"/>
      </w:pPr>
      <w:r w:rsidRPr="002A03BD">
        <w:rPr>
          <w:rFonts w:ascii="Times New Roman" w:hAnsi="Times New Roman" w:cs="Times New Roman"/>
        </w:rPr>
        <w:object w:dxaOrig="4166" w:dyaOrig="763" w14:anchorId="77B97E11">
          <v:shape id="_x0000_i1037" type="#_x0000_t75" style="width:240pt;height:42pt" o:ole="">
            <v:imagedata r:id="rId98" o:title=""/>
          </v:shape>
          <o:OLEObject Type="Embed" ProgID="ChemDraw.Document.6.0" ShapeID="_x0000_i1037" DrawAspect="Content" ObjectID="_1659939115" r:id="rId99"/>
        </w:object>
      </w:r>
    </w:p>
    <w:p w14:paraId="31D47BBD" w14:textId="63680312" w:rsidR="00905A4A" w:rsidRPr="00587A28" w:rsidRDefault="00587A28" w:rsidP="00587A28">
      <w:pPr>
        <w:pStyle w:val="Caption"/>
        <w:rPr>
          <w:rFonts w:ascii="Times New Roman" w:hAnsi="Times New Roman" w:cs="Times New Roman"/>
          <w:iCs w:val="0"/>
          <w:color w:val="auto"/>
          <w:sz w:val="36"/>
          <w:szCs w:val="36"/>
        </w:rPr>
      </w:pPr>
      <w:bookmarkStart w:id="73" w:name="_Toc48344116"/>
      <w:r w:rsidRPr="00587A28">
        <w:rPr>
          <w:rFonts w:ascii="Times New Roman" w:hAnsi="Times New Roman" w:cs="Times New Roman"/>
          <w:color w:val="auto"/>
          <w:sz w:val="24"/>
          <w:szCs w:val="24"/>
        </w:rPr>
        <w:t xml:space="preserve">Figure </w:t>
      </w:r>
      <w:r w:rsidRPr="00587A28">
        <w:rPr>
          <w:rFonts w:ascii="Times New Roman" w:hAnsi="Times New Roman" w:cs="Times New Roman"/>
          <w:color w:val="auto"/>
          <w:sz w:val="24"/>
          <w:szCs w:val="24"/>
        </w:rPr>
        <w:fldChar w:fldCharType="begin"/>
      </w:r>
      <w:r w:rsidRPr="00587A28">
        <w:rPr>
          <w:rFonts w:ascii="Times New Roman" w:hAnsi="Times New Roman" w:cs="Times New Roman"/>
          <w:color w:val="auto"/>
          <w:sz w:val="24"/>
          <w:szCs w:val="24"/>
        </w:rPr>
        <w:instrText xml:space="preserve"> SEQ Figure \* ARABIC </w:instrText>
      </w:r>
      <w:r w:rsidRPr="00587A28">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39</w:t>
      </w:r>
      <w:r w:rsidRPr="00587A28">
        <w:rPr>
          <w:rFonts w:ascii="Times New Roman" w:hAnsi="Times New Roman" w:cs="Times New Roman"/>
          <w:color w:val="auto"/>
          <w:sz w:val="24"/>
          <w:szCs w:val="24"/>
        </w:rPr>
        <w:fldChar w:fldCharType="end"/>
      </w:r>
      <w:r w:rsidRPr="00587A28">
        <w:rPr>
          <w:rFonts w:ascii="Times New Roman" w:hAnsi="Times New Roman" w:cs="Times New Roman"/>
          <w:color w:val="auto"/>
          <w:sz w:val="24"/>
          <w:szCs w:val="24"/>
        </w:rPr>
        <w:t>: Oxygen evolution reaction equation.</w:t>
      </w:r>
      <w:bookmarkEnd w:id="73"/>
    </w:p>
    <w:p w14:paraId="44737922" w14:textId="3683087F" w:rsidR="00CA2127" w:rsidRDefault="008D61B7" w:rsidP="00CA2127">
      <w:pPr>
        <w:keepNext/>
        <w:spacing w:line="480" w:lineRule="auto"/>
        <w:contextualSpacing/>
        <w:jc w:val="center"/>
      </w:pPr>
      <w:r>
        <w:rPr>
          <w:noProof/>
        </w:rPr>
        <w:lastRenderedPageBreak/>
        <w:drawing>
          <wp:inline distT="0" distB="0" distL="0" distR="0" wp14:anchorId="2F6CBF19" wp14:editId="05F12518">
            <wp:extent cx="4432129" cy="2706565"/>
            <wp:effectExtent l="0" t="0" r="6985" b="17780"/>
            <wp:docPr id="20496" name="Chart 20496">
              <a:extLst xmlns:a="http://schemas.openxmlformats.org/drawingml/2006/main">
                <a:ext uri="{FF2B5EF4-FFF2-40B4-BE49-F238E27FC236}">
                  <a16:creationId xmlns:a16="http://schemas.microsoft.com/office/drawing/2014/main" id="{39010F7C-0F6B-455D-B1C8-8A5442FD6E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0A2B7E9D" w14:textId="68E46B38" w:rsidR="008D61B7" w:rsidRDefault="00CA2127" w:rsidP="00CA2127">
      <w:pPr>
        <w:pStyle w:val="Caption"/>
        <w:rPr>
          <w:rFonts w:ascii="Times New Roman" w:hAnsi="Times New Roman" w:cs="Times New Roman"/>
          <w:color w:val="auto"/>
          <w:sz w:val="24"/>
          <w:szCs w:val="24"/>
        </w:rPr>
      </w:pPr>
      <w:bookmarkStart w:id="74" w:name="_Toc48344117"/>
      <w:r w:rsidRPr="00CA2127">
        <w:rPr>
          <w:rFonts w:ascii="Times New Roman" w:hAnsi="Times New Roman" w:cs="Times New Roman"/>
          <w:color w:val="auto"/>
          <w:sz w:val="24"/>
          <w:szCs w:val="24"/>
        </w:rPr>
        <w:t xml:space="preserve">Figure </w:t>
      </w:r>
      <w:r w:rsidRPr="00CA2127">
        <w:rPr>
          <w:rFonts w:ascii="Times New Roman" w:hAnsi="Times New Roman" w:cs="Times New Roman"/>
          <w:color w:val="auto"/>
          <w:sz w:val="24"/>
          <w:szCs w:val="24"/>
        </w:rPr>
        <w:fldChar w:fldCharType="begin"/>
      </w:r>
      <w:r w:rsidRPr="00CA2127">
        <w:rPr>
          <w:rFonts w:ascii="Times New Roman" w:hAnsi="Times New Roman" w:cs="Times New Roman"/>
          <w:color w:val="auto"/>
          <w:sz w:val="24"/>
          <w:szCs w:val="24"/>
        </w:rPr>
        <w:instrText xml:space="preserve"> SEQ Figure \* ARABIC </w:instrText>
      </w:r>
      <w:r w:rsidRPr="00CA2127">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40</w:t>
      </w:r>
      <w:r w:rsidRPr="00CA2127">
        <w:rPr>
          <w:rFonts w:ascii="Times New Roman" w:hAnsi="Times New Roman" w:cs="Times New Roman"/>
          <w:color w:val="auto"/>
          <w:sz w:val="24"/>
          <w:szCs w:val="24"/>
        </w:rPr>
        <w:fldChar w:fldCharType="end"/>
      </w:r>
      <w:r w:rsidRPr="00CA2127">
        <w:rPr>
          <w:rFonts w:ascii="Times New Roman" w:hAnsi="Times New Roman" w:cs="Times New Roman"/>
          <w:color w:val="auto"/>
          <w:sz w:val="24"/>
          <w:szCs w:val="24"/>
        </w:rPr>
        <w:t>:</w:t>
      </w:r>
      <w:r w:rsidR="00963388">
        <w:rPr>
          <w:rFonts w:ascii="Times New Roman" w:hAnsi="Times New Roman" w:cs="Times New Roman"/>
          <w:color w:val="auto"/>
          <w:sz w:val="24"/>
          <w:szCs w:val="24"/>
        </w:rPr>
        <w:t xml:space="preserve"> </w:t>
      </w:r>
      <w:r w:rsidRPr="00CA2127">
        <w:rPr>
          <w:rFonts w:ascii="Times New Roman" w:hAnsi="Times New Roman" w:cs="Times New Roman"/>
          <w:color w:val="auto"/>
          <w:sz w:val="24"/>
          <w:szCs w:val="24"/>
        </w:rPr>
        <w:t>Free energy of oxygen evolution from LRuOO.</w:t>
      </w:r>
      <w:bookmarkEnd w:id="74"/>
    </w:p>
    <w:p w14:paraId="51A77B23" w14:textId="77777777" w:rsidR="00084E2F" w:rsidRPr="00084E2F" w:rsidRDefault="00084E2F" w:rsidP="00084E2F"/>
    <w:p w14:paraId="3CBB1649" w14:textId="4018442A" w:rsidR="00176249" w:rsidRPr="00885B34" w:rsidRDefault="00541DFB" w:rsidP="000B46BA">
      <w:pPr>
        <w:spacing w:line="480" w:lineRule="auto"/>
        <w:contextualSpacing/>
        <w:rPr>
          <w:rFonts w:ascii="Times New Roman" w:hAnsi="Times New Roman" w:cs="Times New Roman"/>
          <w:iCs/>
          <w:sz w:val="24"/>
          <w:szCs w:val="24"/>
        </w:rPr>
      </w:pPr>
      <w:r>
        <w:rPr>
          <w:rFonts w:ascii="Times New Roman" w:hAnsi="Times New Roman" w:cs="Times New Roman"/>
          <w:iCs/>
          <w:sz w:val="24"/>
          <w:szCs w:val="24"/>
        </w:rPr>
        <w:tab/>
      </w:r>
      <w:r w:rsidR="00885B34">
        <w:rPr>
          <w:rFonts w:ascii="Times New Roman" w:hAnsi="Times New Roman" w:cs="Times New Roman"/>
          <w:iCs/>
          <w:sz w:val="24"/>
          <w:szCs w:val="24"/>
        </w:rPr>
        <w:t xml:space="preserve">With respect to B3LYP, complexes </w:t>
      </w:r>
      <w:r w:rsidR="00885B34" w:rsidRPr="00885B34">
        <w:rPr>
          <w:rFonts w:ascii="Times New Roman" w:hAnsi="Times New Roman" w:cs="Times New Roman"/>
          <w:b/>
          <w:bCs/>
          <w:iCs/>
          <w:sz w:val="24"/>
          <w:szCs w:val="24"/>
        </w:rPr>
        <w:t>17a</w:t>
      </w:r>
      <w:r w:rsidR="00885B34">
        <w:rPr>
          <w:rFonts w:ascii="Times New Roman" w:hAnsi="Times New Roman" w:cs="Times New Roman"/>
          <w:iCs/>
          <w:sz w:val="24"/>
          <w:szCs w:val="24"/>
        </w:rPr>
        <w:t xml:space="preserve"> (NTA) and </w:t>
      </w:r>
      <w:r w:rsidR="00885B34">
        <w:rPr>
          <w:rFonts w:ascii="Times New Roman" w:hAnsi="Times New Roman" w:cs="Times New Roman"/>
          <w:b/>
          <w:bCs/>
          <w:iCs/>
          <w:sz w:val="24"/>
          <w:szCs w:val="24"/>
        </w:rPr>
        <w:t>16a</w:t>
      </w:r>
      <w:r w:rsidR="00885B34">
        <w:rPr>
          <w:rFonts w:ascii="Times New Roman" w:hAnsi="Times New Roman" w:cs="Times New Roman"/>
          <w:iCs/>
          <w:sz w:val="24"/>
          <w:szCs w:val="24"/>
        </w:rPr>
        <w:t xml:space="preserve"> </w:t>
      </w:r>
      <w:r w:rsidR="00351FB3">
        <w:rPr>
          <w:rFonts w:ascii="Times New Roman" w:hAnsi="Times New Roman" w:cs="Times New Roman"/>
          <w:iCs/>
          <w:sz w:val="24"/>
          <w:szCs w:val="24"/>
        </w:rPr>
        <w:t xml:space="preserve">show the largest free energies of oxygen evolution, albeit with different signs. The coordination numbers for the dioxygen complexes and reduced metal complexes represent extremes in the set of complexes discussed here. Oxygen evolution from complex </w:t>
      </w:r>
      <w:r w:rsidR="00351FB3">
        <w:rPr>
          <w:rFonts w:ascii="Times New Roman" w:hAnsi="Times New Roman" w:cs="Times New Roman"/>
          <w:b/>
          <w:bCs/>
          <w:iCs/>
          <w:sz w:val="24"/>
          <w:szCs w:val="24"/>
        </w:rPr>
        <w:t>17a</w:t>
      </w:r>
      <w:r w:rsidR="00351FB3">
        <w:rPr>
          <w:rFonts w:ascii="Times New Roman" w:hAnsi="Times New Roman" w:cs="Times New Roman"/>
          <w:iCs/>
          <w:sz w:val="24"/>
          <w:szCs w:val="24"/>
        </w:rPr>
        <w:t xml:space="preserve"> causes the ruthenium to transition from a coordination </w:t>
      </w:r>
      <w:r w:rsidR="0013501D">
        <w:rPr>
          <w:rFonts w:ascii="Times New Roman" w:hAnsi="Times New Roman" w:cs="Times New Roman"/>
          <w:iCs/>
          <w:sz w:val="24"/>
          <w:szCs w:val="24"/>
        </w:rPr>
        <w:t>number of 5 to 4</w:t>
      </w:r>
      <w:r w:rsidR="009F5EBD">
        <w:rPr>
          <w:rFonts w:ascii="Times New Roman" w:hAnsi="Times New Roman" w:cs="Times New Roman"/>
          <w:iCs/>
          <w:sz w:val="24"/>
          <w:szCs w:val="24"/>
        </w:rPr>
        <w:t xml:space="preserve">. For ruthenium complexes, a coordination number of 4 is fairly rare. </w:t>
      </w:r>
      <w:r w:rsidR="00AD77D6">
        <w:rPr>
          <w:rFonts w:ascii="Times New Roman" w:hAnsi="Times New Roman" w:cs="Times New Roman"/>
          <w:iCs/>
          <w:sz w:val="24"/>
          <w:szCs w:val="24"/>
        </w:rPr>
        <w:t xml:space="preserve">Such complexes have open sites primed for functionalization, and have been utilized </w:t>
      </w:r>
      <w:r w:rsidR="009F5EBD">
        <w:rPr>
          <w:rFonts w:ascii="Times New Roman" w:hAnsi="Times New Roman" w:cs="Times New Roman"/>
          <w:iCs/>
          <w:sz w:val="24"/>
          <w:szCs w:val="24"/>
        </w:rPr>
        <w:t>as reactive intermediates</w:t>
      </w:r>
      <w:r w:rsidR="009F1124">
        <w:rPr>
          <w:rFonts w:ascii="Times New Roman" w:hAnsi="Times New Roman" w:cs="Times New Roman"/>
          <w:iCs/>
          <w:sz w:val="24"/>
          <w:szCs w:val="24"/>
        </w:rPr>
        <w:t xml:space="preserve"> in the Grubbs olefin metathesis, being the active state of the Grubbs catalyst.</w:t>
      </w:r>
      <w:r w:rsidR="009F1124">
        <w:rPr>
          <w:rFonts w:ascii="Times New Roman" w:hAnsi="Times New Roman" w:cs="Times New Roman"/>
          <w:iCs/>
          <w:sz w:val="24"/>
          <w:szCs w:val="24"/>
        </w:rPr>
        <w:fldChar w:fldCharType="begin" w:fldLock="1"/>
      </w:r>
      <w:r w:rsidR="00D64305">
        <w:rPr>
          <w:rFonts w:ascii="Times New Roman" w:hAnsi="Times New Roman" w:cs="Times New Roman"/>
          <w:iCs/>
          <w:sz w:val="24"/>
          <w:szCs w:val="24"/>
        </w:rPr>
        <w:instrText>ADDIN CSL_CITATION {"citationItems":[{"id":"ITEM-1","itemData":{"DOI":"10.1002/anie.200461374","ISSN":"14337851","abstract":"Vacancies: Protonation of the ruthenium carbide compounds [Cl 2(L)(PR3)Ru≡C:] gives the 14-electron four-coordinate ruthenium phosphonium alkylidenes [Cl2(L)Ru= CH(PR3)]+[B(X)4]- (see scheme). These compounds which already have a vacant coordination site provide direct access to the active species in olefin metathesis catalysis and thus very fast initiation.","author":[{"dropping-particle":"","family":"Romero","given":"Patricio E.","non-dropping-particle":"","parse-names":false,"suffix":""},{"dropping-particle":"","family":"Piers","given":"Warren E.","non-dropping-particle":"","parse-names":false,"suffix":""},{"dropping-particle":"","family":"McDonald","given":"Robert","non-dropping-particle":"","parse-names":false,"suffix":""}],"container-title":"Angewandte Chemie - International Edition","id":"ITEM-1","issue":"45","issued":{"date-parts":[["2004"]]},"page":"6161-6165","title":"Rapidly initiating ruthenium olefin-metathesis catalysts","type":"article-journal","volume":"43"},"uris":["http://www.mendeley.com/documents/?uuid=9f6f3410-6f32-418c-8db8-1bea43a582d8"]},{"id":"ITEM-2","itemData":{"DOI":"10.1002/1521-3773(20001002)39:19&lt;3451::AID-ANIE3451&gt;3.0.CO;2-U","ISSN":"14337851","abstract":"A series of four-coordinate Ru11 alkylidenes (see scheme for an example) has been prepared as analogues of the proposed olefin metathesis intermediate [(PCy3)Cl2Ru = CHPh]. These complexes exhibit unusual trigonal-pyramidal solid-state geometries, and are rendered highly active for ring-closing metathesis by the addition of HCl.","author":[{"dropping-particle":"","family":"Sanford","given":"Melanie S.","non-dropping-particle":"","parse-names":false,"suffix":""},{"dropping-particle":"","family":"Henling","given":"Lawrence M.","non-dropping-particle":"","parse-names":false,"suffix":""},{"dropping-particle":"","family":"Day","given":"Michael W.","non-dropping-particle":"","parse-names":false,"suffix":""},{"dropping-particle":"","family":"Grubbs","given":"Robert H.","non-dropping-particle":"","parse-names":false,"suffix":""}],"container-title":"Angewandte Chemie - International Edition","id":"ITEM-2","issue":"19","issued":{"date-parts":[["2000"]]},"page":"3451-3453","title":"Ruthenium-based four-coordinate olefin metathesis catalysts","type":"article-journal","volume":"39"},"uris":["http://www.mendeley.com/documents/?uuid=f3abeb91-172d-4efd-b10b-a2db4a94d59e"]}],"mendeley":{"formattedCitation":"&lt;sup&gt;60,61&lt;/sup&gt;","plainTextFormattedCitation":"60,61","previouslyFormattedCitation":"&lt;sup&gt;60,61&lt;/sup&gt;"},"properties":{"noteIndex":0},"schema":"https://github.com/citation-style-language/schema/raw/master/csl-citation.json"}</w:instrText>
      </w:r>
      <w:r w:rsidR="009F1124">
        <w:rPr>
          <w:rFonts w:ascii="Times New Roman" w:hAnsi="Times New Roman" w:cs="Times New Roman"/>
          <w:iCs/>
          <w:sz w:val="24"/>
          <w:szCs w:val="24"/>
        </w:rPr>
        <w:fldChar w:fldCharType="separate"/>
      </w:r>
      <w:r w:rsidR="00BA51EA" w:rsidRPr="00BA51EA">
        <w:rPr>
          <w:rFonts w:ascii="Times New Roman" w:hAnsi="Times New Roman" w:cs="Times New Roman"/>
          <w:iCs/>
          <w:noProof/>
          <w:sz w:val="24"/>
          <w:szCs w:val="24"/>
          <w:vertAlign w:val="superscript"/>
        </w:rPr>
        <w:t>60,61</w:t>
      </w:r>
      <w:r w:rsidR="009F1124">
        <w:rPr>
          <w:rFonts w:ascii="Times New Roman" w:hAnsi="Times New Roman" w:cs="Times New Roman"/>
          <w:iCs/>
          <w:sz w:val="24"/>
          <w:szCs w:val="24"/>
        </w:rPr>
        <w:fldChar w:fldCharType="end"/>
      </w:r>
      <w:r w:rsidR="000D6331">
        <w:rPr>
          <w:rFonts w:ascii="Times New Roman" w:hAnsi="Times New Roman" w:cs="Times New Roman"/>
          <w:iCs/>
          <w:sz w:val="24"/>
          <w:szCs w:val="24"/>
        </w:rPr>
        <w:t xml:space="preserve"> The 4-coordinate Grubbs catalysts have a trigonal pyramidal geometry, similar to the geometry of the reduced ruthenium complex </w:t>
      </w:r>
      <w:r w:rsidR="000D6331">
        <w:rPr>
          <w:rFonts w:ascii="Times New Roman" w:hAnsi="Times New Roman" w:cs="Times New Roman"/>
          <w:b/>
          <w:bCs/>
          <w:iCs/>
          <w:sz w:val="24"/>
          <w:szCs w:val="24"/>
        </w:rPr>
        <w:t>17a</w:t>
      </w:r>
      <w:r w:rsidR="000D6331">
        <w:rPr>
          <w:rFonts w:ascii="Times New Roman" w:hAnsi="Times New Roman" w:cs="Times New Roman"/>
          <w:iCs/>
          <w:sz w:val="24"/>
          <w:szCs w:val="24"/>
        </w:rPr>
        <w:t xml:space="preserve">. To this end, the large penalty for forming the 4-coordinate complex </w:t>
      </w:r>
      <w:r w:rsidR="000D6331">
        <w:rPr>
          <w:rFonts w:ascii="Times New Roman" w:hAnsi="Times New Roman" w:cs="Times New Roman"/>
          <w:b/>
          <w:bCs/>
          <w:iCs/>
          <w:sz w:val="24"/>
          <w:szCs w:val="24"/>
        </w:rPr>
        <w:t>17a</w:t>
      </w:r>
      <w:r w:rsidR="000D6331">
        <w:rPr>
          <w:rFonts w:ascii="Times New Roman" w:hAnsi="Times New Roman" w:cs="Times New Roman"/>
          <w:iCs/>
          <w:sz w:val="24"/>
          <w:szCs w:val="24"/>
        </w:rPr>
        <w:t xml:space="preserve"> from the 5-coordinate </w:t>
      </w:r>
      <w:r w:rsidR="000D6331">
        <w:rPr>
          <w:rFonts w:ascii="Times New Roman" w:hAnsi="Times New Roman" w:cs="Times New Roman"/>
          <w:b/>
          <w:bCs/>
          <w:iCs/>
          <w:sz w:val="24"/>
          <w:szCs w:val="24"/>
        </w:rPr>
        <w:t>12a</w:t>
      </w:r>
      <w:r w:rsidR="000D6331">
        <w:rPr>
          <w:rFonts w:ascii="Times New Roman" w:hAnsi="Times New Roman" w:cs="Times New Roman"/>
          <w:iCs/>
          <w:sz w:val="24"/>
          <w:szCs w:val="24"/>
        </w:rPr>
        <w:t xml:space="preserve"> may represent </w:t>
      </w:r>
      <w:r w:rsidR="00346043">
        <w:rPr>
          <w:rFonts w:ascii="Times New Roman" w:hAnsi="Times New Roman" w:cs="Times New Roman"/>
          <w:iCs/>
          <w:sz w:val="24"/>
          <w:szCs w:val="24"/>
        </w:rPr>
        <w:t>the reactivity and the potential for the reduced complex to act as a reducing agent.</w:t>
      </w:r>
      <w:r w:rsidR="004D2774">
        <w:rPr>
          <w:rFonts w:ascii="Times New Roman" w:hAnsi="Times New Roman" w:cs="Times New Roman"/>
          <w:iCs/>
          <w:sz w:val="24"/>
          <w:szCs w:val="24"/>
        </w:rPr>
        <w:t xml:space="preserve"> It should also be mentioned that </w:t>
      </w:r>
      <w:r w:rsidR="006D66A4">
        <w:rPr>
          <w:rFonts w:ascii="Times New Roman" w:hAnsi="Times New Roman" w:cs="Times New Roman"/>
          <w:iCs/>
          <w:sz w:val="24"/>
          <w:szCs w:val="24"/>
        </w:rPr>
        <w:t xml:space="preserve">both </w:t>
      </w:r>
      <w:r w:rsidR="00EC4A8A">
        <w:rPr>
          <w:rFonts w:ascii="Times New Roman" w:hAnsi="Times New Roman" w:cs="Times New Roman"/>
          <w:iCs/>
          <w:sz w:val="24"/>
          <w:szCs w:val="24"/>
        </w:rPr>
        <w:t xml:space="preserve">complexes </w:t>
      </w:r>
      <w:r w:rsidR="00EC4A8A">
        <w:rPr>
          <w:rFonts w:ascii="Times New Roman" w:hAnsi="Times New Roman" w:cs="Times New Roman"/>
          <w:b/>
          <w:bCs/>
          <w:iCs/>
          <w:sz w:val="24"/>
          <w:szCs w:val="24"/>
        </w:rPr>
        <w:t>17a</w:t>
      </w:r>
      <w:r w:rsidR="00EC4A8A">
        <w:rPr>
          <w:rFonts w:ascii="Times New Roman" w:hAnsi="Times New Roman" w:cs="Times New Roman"/>
          <w:iCs/>
          <w:sz w:val="24"/>
          <w:szCs w:val="24"/>
        </w:rPr>
        <w:t xml:space="preserve"> and </w:t>
      </w:r>
      <w:r w:rsidR="00EC4A8A">
        <w:rPr>
          <w:rFonts w:ascii="Times New Roman" w:hAnsi="Times New Roman" w:cs="Times New Roman"/>
          <w:b/>
          <w:bCs/>
          <w:iCs/>
          <w:sz w:val="24"/>
          <w:szCs w:val="24"/>
        </w:rPr>
        <w:t>18</w:t>
      </w:r>
      <w:r w:rsidR="00A91E98">
        <w:rPr>
          <w:rFonts w:ascii="Times New Roman" w:hAnsi="Times New Roman" w:cs="Times New Roman"/>
          <w:b/>
          <w:bCs/>
          <w:iCs/>
          <w:sz w:val="24"/>
          <w:szCs w:val="24"/>
        </w:rPr>
        <w:t xml:space="preserve"> </w:t>
      </w:r>
      <w:r w:rsidR="00EC4A8A">
        <w:rPr>
          <w:rFonts w:ascii="Times New Roman" w:hAnsi="Times New Roman" w:cs="Times New Roman"/>
          <w:iCs/>
          <w:sz w:val="24"/>
          <w:szCs w:val="24"/>
        </w:rPr>
        <w:t xml:space="preserve">feature </w:t>
      </w:r>
      <w:r w:rsidR="0001315E" w:rsidRPr="000F31BD">
        <w:rPr>
          <w:rFonts w:ascii="Times New Roman" w:hAnsi="Times New Roman" w:cs="Times New Roman"/>
          <w:iCs/>
          <w:sz w:val="24"/>
          <w:szCs w:val="24"/>
        </w:rPr>
        <w:t>η</w:t>
      </w:r>
      <w:r w:rsidR="0001315E">
        <w:rPr>
          <w:rFonts w:ascii="Times New Roman" w:hAnsi="Times New Roman" w:cs="Times New Roman"/>
          <w:iCs/>
          <w:sz w:val="24"/>
          <w:szCs w:val="24"/>
          <w:vertAlign w:val="superscript"/>
        </w:rPr>
        <w:t>2</w:t>
      </w:r>
      <w:r w:rsidR="0001315E">
        <w:rPr>
          <w:rFonts w:ascii="Times New Roman" w:hAnsi="Times New Roman" w:cs="Times New Roman"/>
          <w:iCs/>
          <w:sz w:val="24"/>
          <w:szCs w:val="24"/>
        </w:rPr>
        <w:t xml:space="preserve"> coordination of oxygen. These are the only two complexes in the series that feature </w:t>
      </w:r>
      <w:r w:rsidR="005E3543">
        <w:rPr>
          <w:rFonts w:ascii="Times New Roman" w:hAnsi="Times New Roman" w:cs="Times New Roman"/>
          <w:iCs/>
          <w:sz w:val="24"/>
          <w:szCs w:val="24"/>
        </w:rPr>
        <w:t xml:space="preserve">this sort of </w:t>
      </w:r>
      <w:r w:rsidR="0074314A">
        <w:rPr>
          <w:rFonts w:ascii="Times New Roman" w:hAnsi="Times New Roman" w:cs="Times New Roman"/>
          <w:iCs/>
          <w:sz w:val="24"/>
          <w:szCs w:val="24"/>
        </w:rPr>
        <w:t>binding mode,</w:t>
      </w:r>
      <w:r w:rsidR="00373B1C">
        <w:rPr>
          <w:rFonts w:ascii="Times New Roman" w:hAnsi="Times New Roman" w:cs="Times New Roman"/>
          <w:iCs/>
          <w:sz w:val="24"/>
          <w:szCs w:val="24"/>
        </w:rPr>
        <w:t xml:space="preserve"> thus it may also be that it is simply more </w:t>
      </w:r>
      <w:r w:rsidR="00373B1C">
        <w:rPr>
          <w:rFonts w:ascii="Times New Roman" w:hAnsi="Times New Roman" w:cs="Times New Roman"/>
          <w:iCs/>
          <w:sz w:val="24"/>
          <w:szCs w:val="24"/>
        </w:rPr>
        <w:lastRenderedPageBreak/>
        <w:t xml:space="preserve">demanding to </w:t>
      </w:r>
      <w:r w:rsidR="003379F8">
        <w:rPr>
          <w:rFonts w:ascii="Times New Roman" w:hAnsi="Times New Roman" w:cs="Times New Roman"/>
          <w:iCs/>
          <w:sz w:val="24"/>
          <w:szCs w:val="24"/>
        </w:rPr>
        <w:t xml:space="preserve">evolve </w:t>
      </w:r>
      <w:r w:rsidR="00373B1C" w:rsidRPr="000F31BD">
        <w:rPr>
          <w:rFonts w:ascii="Times New Roman" w:hAnsi="Times New Roman" w:cs="Times New Roman"/>
          <w:iCs/>
          <w:sz w:val="24"/>
          <w:szCs w:val="24"/>
        </w:rPr>
        <w:t>η</w:t>
      </w:r>
      <w:r w:rsidR="00373B1C">
        <w:rPr>
          <w:rFonts w:ascii="Times New Roman" w:hAnsi="Times New Roman" w:cs="Times New Roman"/>
          <w:iCs/>
          <w:sz w:val="24"/>
          <w:szCs w:val="24"/>
          <w:vertAlign w:val="superscript"/>
        </w:rPr>
        <w:t>2</w:t>
      </w:r>
      <w:r w:rsidR="003379F8">
        <w:rPr>
          <w:rFonts w:ascii="Times New Roman" w:hAnsi="Times New Roman" w:cs="Times New Roman"/>
          <w:iCs/>
          <w:sz w:val="24"/>
          <w:szCs w:val="24"/>
        </w:rPr>
        <w:t>-bound O</w:t>
      </w:r>
      <w:r w:rsidR="003379F8">
        <w:rPr>
          <w:rFonts w:ascii="Times New Roman" w:hAnsi="Times New Roman" w:cs="Times New Roman"/>
          <w:iCs/>
          <w:sz w:val="24"/>
          <w:szCs w:val="24"/>
          <w:vertAlign w:val="subscript"/>
        </w:rPr>
        <w:t>2</w:t>
      </w:r>
      <w:r w:rsidR="003379F8">
        <w:rPr>
          <w:rFonts w:ascii="Times New Roman" w:hAnsi="Times New Roman" w:cs="Times New Roman"/>
          <w:iCs/>
          <w:sz w:val="24"/>
          <w:szCs w:val="24"/>
        </w:rPr>
        <w:t xml:space="preserve">, on account of the 2 Ru-O bonds that must be cleaved. With </w:t>
      </w:r>
      <w:r w:rsidR="00DB36A3">
        <w:rPr>
          <w:rFonts w:ascii="Times New Roman" w:hAnsi="Times New Roman" w:cs="Times New Roman"/>
          <w:iCs/>
          <w:sz w:val="24"/>
          <w:szCs w:val="24"/>
        </w:rPr>
        <w:t>respect</w:t>
      </w:r>
      <w:r w:rsidR="00A701F5">
        <w:rPr>
          <w:rFonts w:ascii="Times New Roman" w:hAnsi="Times New Roman" w:cs="Times New Roman"/>
          <w:iCs/>
          <w:sz w:val="24"/>
          <w:szCs w:val="24"/>
        </w:rPr>
        <w:t xml:space="preserve"> to complex </w:t>
      </w:r>
      <w:r w:rsidR="00A701F5">
        <w:rPr>
          <w:rFonts w:ascii="Times New Roman" w:hAnsi="Times New Roman" w:cs="Times New Roman"/>
          <w:b/>
          <w:bCs/>
          <w:iCs/>
          <w:sz w:val="24"/>
          <w:szCs w:val="24"/>
        </w:rPr>
        <w:t>17a</w:t>
      </w:r>
      <w:r w:rsidR="00A701F5">
        <w:rPr>
          <w:rFonts w:ascii="Times New Roman" w:hAnsi="Times New Roman" w:cs="Times New Roman"/>
          <w:iCs/>
          <w:sz w:val="24"/>
          <w:szCs w:val="24"/>
        </w:rPr>
        <w:t>, it</w:t>
      </w:r>
      <w:r w:rsidR="000414F2">
        <w:rPr>
          <w:rFonts w:ascii="Times New Roman" w:hAnsi="Times New Roman" w:cs="Times New Roman"/>
          <w:iCs/>
          <w:sz w:val="24"/>
          <w:szCs w:val="24"/>
        </w:rPr>
        <w:t xml:space="preserve"> i</w:t>
      </w:r>
      <w:r w:rsidR="00A701F5">
        <w:rPr>
          <w:rFonts w:ascii="Times New Roman" w:hAnsi="Times New Roman" w:cs="Times New Roman"/>
          <w:iCs/>
          <w:sz w:val="24"/>
          <w:szCs w:val="24"/>
        </w:rPr>
        <w:t xml:space="preserve">s also possible that the low coordination </w:t>
      </w:r>
      <w:r w:rsidR="000414F2">
        <w:rPr>
          <w:rFonts w:ascii="Times New Roman" w:hAnsi="Times New Roman" w:cs="Times New Roman"/>
          <w:iCs/>
          <w:sz w:val="24"/>
          <w:szCs w:val="24"/>
        </w:rPr>
        <w:t xml:space="preserve">is responsible for this binding mode, since the </w:t>
      </w:r>
      <w:r w:rsidR="000414F2">
        <w:rPr>
          <w:rFonts w:ascii="Times New Roman" w:hAnsi="Times New Roman" w:cs="Times New Roman"/>
          <w:b/>
          <w:bCs/>
          <w:iCs/>
          <w:sz w:val="24"/>
          <w:szCs w:val="24"/>
        </w:rPr>
        <w:t>17b</w:t>
      </w:r>
      <w:r w:rsidR="000414F2">
        <w:rPr>
          <w:rFonts w:ascii="Times New Roman" w:hAnsi="Times New Roman" w:cs="Times New Roman"/>
          <w:iCs/>
          <w:sz w:val="24"/>
          <w:szCs w:val="24"/>
        </w:rPr>
        <w:t xml:space="preserve"> complexes do not feature this mode. </w:t>
      </w:r>
      <w:r w:rsidR="006C66B9">
        <w:rPr>
          <w:rFonts w:ascii="Times New Roman" w:hAnsi="Times New Roman" w:cs="Times New Roman"/>
          <w:iCs/>
          <w:sz w:val="24"/>
          <w:szCs w:val="24"/>
        </w:rPr>
        <w:t>The effect of coordination number and O</w:t>
      </w:r>
      <w:r w:rsidR="006C66B9">
        <w:rPr>
          <w:rFonts w:ascii="Times New Roman" w:hAnsi="Times New Roman" w:cs="Times New Roman"/>
          <w:iCs/>
          <w:sz w:val="24"/>
          <w:szCs w:val="24"/>
          <w:vertAlign w:val="subscript"/>
        </w:rPr>
        <w:t>2</w:t>
      </w:r>
      <w:r w:rsidR="006C66B9">
        <w:rPr>
          <w:rFonts w:ascii="Times New Roman" w:hAnsi="Times New Roman" w:cs="Times New Roman"/>
          <w:iCs/>
          <w:sz w:val="24"/>
          <w:szCs w:val="24"/>
        </w:rPr>
        <w:t xml:space="preserve"> binding are not necessarily mutually exclusive in this scenario.</w:t>
      </w:r>
    </w:p>
    <w:p w14:paraId="56323EFD" w14:textId="038D70B6" w:rsidR="00346043" w:rsidRPr="00346043" w:rsidRDefault="00346043" w:rsidP="00346043">
      <w:pPr>
        <w:pStyle w:val="Caption"/>
        <w:keepNext/>
        <w:rPr>
          <w:rFonts w:ascii="Times New Roman" w:hAnsi="Times New Roman" w:cs="Times New Roman"/>
          <w:color w:val="auto"/>
          <w:sz w:val="24"/>
          <w:szCs w:val="24"/>
        </w:rPr>
      </w:pPr>
      <w:bookmarkStart w:id="75" w:name="_Toc48345880"/>
      <w:bookmarkStart w:id="76" w:name="_Toc48346191"/>
      <w:r w:rsidRPr="00346043">
        <w:rPr>
          <w:rFonts w:ascii="Times New Roman" w:hAnsi="Times New Roman" w:cs="Times New Roman"/>
          <w:color w:val="auto"/>
          <w:sz w:val="24"/>
          <w:szCs w:val="24"/>
        </w:rPr>
        <w:t xml:space="preserve">Table </w:t>
      </w:r>
      <w:r w:rsidRPr="00346043">
        <w:rPr>
          <w:rFonts w:ascii="Times New Roman" w:hAnsi="Times New Roman" w:cs="Times New Roman"/>
          <w:color w:val="auto"/>
          <w:sz w:val="24"/>
          <w:szCs w:val="24"/>
        </w:rPr>
        <w:fldChar w:fldCharType="begin"/>
      </w:r>
      <w:r w:rsidRPr="00346043">
        <w:rPr>
          <w:rFonts w:ascii="Times New Roman" w:hAnsi="Times New Roman" w:cs="Times New Roman"/>
          <w:color w:val="auto"/>
          <w:sz w:val="24"/>
          <w:szCs w:val="24"/>
        </w:rPr>
        <w:instrText xml:space="preserve"> SEQ Table \* ARABIC </w:instrText>
      </w:r>
      <w:r w:rsidRPr="00346043">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18</w:t>
      </w:r>
      <w:r w:rsidRPr="00346043">
        <w:rPr>
          <w:rFonts w:ascii="Times New Roman" w:hAnsi="Times New Roman" w:cs="Times New Roman"/>
          <w:color w:val="auto"/>
          <w:sz w:val="24"/>
          <w:szCs w:val="24"/>
        </w:rPr>
        <w:fldChar w:fldCharType="end"/>
      </w:r>
      <w:r w:rsidRPr="00346043">
        <w:rPr>
          <w:rFonts w:ascii="Times New Roman" w:hAnsi="Times New Roman" w:cs="Times New Roman"/>
          <w:color w:val="auto"/>
          <w:sz w:val="24"/>
          <w:szCs w:val="24"/>
        </w:rPr>
        <w:t>: Free energies of oxygen evolution.</w:t>
      </w:r>
      <w:bookmarkEnd w:id="75"/>
      <w:bookmarkEnd w:id="76"/>
    </w:p>
    <w:tbl>
      <w:tblPr>
        <w:tblW w:w="6433" w:type="dxa"/>
        <w:jc w:val="center"/>
        <w:tblLayout w:type="fixed"/>
        <w:tblLook w:val="04A0" w:firstRow="1" w:lastRow="0" w:firstColumn="1" w:lastColumn="0" w:noHBand="0" w:noVBand="1"/>
      </w:tblPr>
      <w:tblGrid>
        <w:gridCol w:w="1419"/>
        <w:gridCol w:w="1013"/>
        <w:gridCol w:w="1379"/>
        <w:gridCol w:w="1309"/>
        <w:gridCol w:w="1313"/>
      </w:tblGrid>
      <w:tr w:rsidR="00A656F3" w:rsidRPr="00564A68" w14:paraId="1A5841EE" w14:textId="77777777" w:rsidTr="003B0360">
        <w:trPr>
          <w:trHeight w:val="233"/>
          <w:jc w:val="center"/>
        </w:trPr>
        <w:tc>
          <w:tcPr>
            <w:tcW w:w="1419" w:type="dxa"/>
            <w:vMerge w:val="restart"/>
            <w:tcBorders>
              <w:top w:val="single" w:sz="4" w:space="0" w:color="auto"/>
              <w:left w:val="single" w:sz="4" w:space="0" w:color="auto"/>
              <w:right w:val="single" w:sz="4" w:space="0" w:color="auto"/>
            </w:tcBorders>
            <w:shd w:val="clear" w:color="auto" w:fill="auto"/>
            <w:noWrap/>
            <w:vAlign w:val="bottom"/>
          </w:tcPr>
          <w:p w14:paraId="5967C54B" w14:textId="77777777" w:rsidR="00A656F3" w:rsidRPr="00564A68" w:rsidRDefault="00A656F3" w:rsidP="00E910F7">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Complex</w:t>
            </w:r>
          </w:p>
        </w:tc>
        <w:tc>
          <w:tcPr>
            <w:tcW w:w="1013" w:type="dxa"/>
            <w:vMerge w:val="restart"/>
            <w:tcBorders>
              <w:top w:val="single" w:sz="4" w:space="0" w:color="auto"/>
              <w:left w:val="single" w:sz="4" w:space="0" w:color="auto"/>
              <w:right w:val="single" w:sz="4" w:space="0" w:color="auto"/>
            </w:tcBorders>
            <w:shd w:val="clear" w:color="auto" w:fill="auto"/>
            <w:noWrap/>
            <w:vAlign w:val="bottom"/>
          </w:tcPr>
          <w:p w14:paraId="7D08B4AB" w14:textId="77777777" w:rsidR="00A656F3" w:rsidRPr="00564A68" w:rsidRDefault="00A656F3" w:rsidP="003B0360">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Formal Charge</w:t>
            </w:r>
          </w:p>
        </w:tc>
        <w:tc>
          <w:tcPr>
            <w:tcW w:w="4001" w:type="dxa"/>
            <w:gridSpan w:val="3"/>
            <w:tcBorders>
              <w:top w:val="single" w:sz="4" w:space="0" w:color="auto"/>
              <w:left w:val="single" w:sz="4" w:space="0" w:color="auto"/>
              <w:bottom w:val="nil"/>
              <w:right w:val="single" w:sz="4" w:space="0" w:color="auto"/>
            </w:tcBorders>
            <w:shd w:val="clear" w:color="auto" w:fill="auto"/>
            <w:noWrap/>
            <w:vAlign w:val="bottom"/>
          </w:tcPr>
          <w:p w14:paraId="52080FF0" w14:textId="77777777" w:rsidR="00A656F3" w:rsidRPr="00564A68" w:rsidRDefault="00A656F3" w:rsidP="003B0360">
            <w:pPr>
              <w:spacing w:after="0" w:line="240" w:lineRule="auto"/>
              <w:jc w:val="center"/>
              <w:rPr>
                <w:rFonts w:ascii="Times New Roman" w:eastAsia="Times New Roman" w:hAnsi="Times New Roman" w:cs="Times New Roman"/>
                <w:b/>
                <w:bCs/>
                <w:color w:val="000000"/>
              </w:rPr>
            </w:pPr>
            <w:r w:rsidRPr="00564A68">
              <w:rPr>
                <w:rFonts w:ascii="Times New Roman" w:hAnsi="Times New Roman" w:cs="Times New Roman"/>
                <w:b/>
                <w:bCs/>
              </w:rPr>
              <w:t>ΔG (kcal/mol)</w:t>
            </w:r>
          </w:p>
        </w:tc>
      </w:tr>
      <w:tr w:rsidR="00A656F3" w:rsidRPr="00564A68" w14:paraId="6B15589A" w14:textId="77777777" w:rsidTr="003B0360">
        <w:trPr>
          <w:trHeight w:val="233"/>
          <w:jc w:val="center"/>
        </w:trPr>
        <w:tc>
          <w:tcPr>
            <w:tcW w:w="1419" w:type="dxa"/>
            <w:vMerge/>
            <w:tcBorders>
              <w:left w:val="single" w:sz="4" w:space="0" w:color="auto"/>
              <w:bottom w:val="nil"/>
              <w:right w:val="single" w:sz="4" w:space="0" w:color="auto"/>
            </w:tcBorders>
            <w:shd w:val="clear" w:color="auto" w:fill="auto"/>
            <w:noWrap/>
            <w:vAlign w:val="bottom"/>
          </w:tcPr>
          <w:p w14:paraId="46E615D6" w14:textId="77777777" w:rsidR="00A656F3" w:rsidRPr="00564A68" w:rsidRDefault="00A656F3" w:rsidP="00E910F7">
            <w:pPr>
              <w:spacing w:after="0" w:line="240" w:lineRule="auto"/>
              <w:jc w:val="center"/>
              <w:rPr>
                <w:rFonts w:ascii="Times New Roman" w:eastAsia="Times New Roman" w:hAnsi="Times New Roman" w:cs="Times New Roman"/>
                <w:b/>
                <w:bCs/>
                <w:color w:val="000000"/>
              </w:rPr>
            </w:pPr>
          </w:p>
        </w:tc>
        <w:tc>
          <w:tcPr>
            <w:tcW w:w="1013" w:type="dxa"/>
            <w:vMerge/>
            <w:tcBorders>
              <w:left w:val="single" w:sz="4" w:space="0" w:color="auto"/>
              <w:bottom w:val="nil"/>
              <w:right w:val="single" w:sz="4" w:space="0" w:color="auto"/>
            </w:tcBorders>
            <w:shd w:val="clear" w:color="auto" w:fill="auto"/>
            <w:noWrap/>
            <w:vAlign w:val="bottom"/>
          </w:tcPr>
          <w:p w14:paraId="03E08C6F" w14:textId="77777777" w:rsidR="00A656F3" w:rsidRPr="00564A68" w:rsidRDefault="00A656F3" w:rsidP="003B0360">
            <w:pPr>
              <w:spacing w:after="0" w:line="240" w:lineRule="auto"/>
              <w:jc w:val="center"/>
              <w:rPr>
                <w:rFonts w:ascii="Times New Roman" w:eastAsia="Times New Roman" w:hAnsi="Times New Roman" w:cs="Times New Roman"/>
                <w:b/>
                <w:bCs/>
                <w:color w:val="000000"/>
              </w:rPr>
            </w:pPr>
          </w:p>
        </w:tc>
        <w:tc>
          <w:tcPr>
            <w:tcW w:w="1379" w:type="dxa"/>
            <w:tcBorders>
              <w:top w:val="single" w:sz="4" w:space="0" w:color="auto"/>
              <w:left w:val="single" w:sz="4" w:space="0" w:color="auto"/>
              <w:bottom w:val="nil"/>
              <w:right w:val="single" w:sz="4" w:space="0" w:color="auto"/>
            </w:tcBorders>
            <w:shd w:val="clear" w:color="auto" w:fill="auto"/>
            <w:noWrap/>
            <w:vAlign w:val="bottom"/>
          </w:tcPr>
          <w:p w14:paraId="5878420F" w14:textId="77777777" w:rsidR="00A656F3" w:rsidRPr="00564A68" w:rsidRDefault="00A656F3" w:rsidP="003B0360">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OPBE</w:t>
            </w:r>
          </w:p>
        </w:tc>
        <w:tc>
          <w:tcPr>
            <w:tcW w:w="1309" w:type="dxa"/>
            <w:tcBorders>
              <w:top w:val="single" w:sz="4" w:space="0" w:color="auto"/>
              <w:left w:val="single" w:sz="4" w:space="0" w:color="auto"/>
              <w:bottom w:val="nil"/>
              <w:right w:val="single" w:sz="4" w:space="0" w:color="auto"/>
            </w:tcBorders>
            <w:vAlign w:val="bottom"/>
          </w:tcPr>
          <w:p w14:paraId="188B1B15" w14:textId="77777777" w:rsidR="00A656F3" w:rsidRPr="00564A68" w:rsidRDefault="00A656F3" w:rsidP="003B0360">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B3LYP</w:t>
            </w:r>
          </w:p>
        </w:tc>
        <w:tc>
          <w:tcPr>
            <w:tcW w:w="1313" w:type="dxa"/>
            <w:tcBorders>
              <w:top w:val="single" w:sz="4" w:space="0" w:color="auto"/>
              <w:left w:val="single" w:sz="4" w:space="0" w:color="auto"/>
              <w:bottom w:val="nil"/>
              <w:right w:val="single" w:sz="4" w:space="0" w:color="auto"/>
            </w:tcBorders>
            <w:vAlign w:val="bottom"/>
          </w:tcPr>
          <w:p w14:paraId="2B9AC21B" w14:textId="77777777" w:rsidR="00A656F3" w:rsidRPr="00564A68" w:rsidRDefault="00A656F3" w:rsidP="003B0360">
            <w:pPr>
              <w:spacing w:after="0" w:line="240" w:lineRule="auto"/>
              <w:jc w:val="center"/>
              <w:rPr>
                <w:rFonts w:ascii="Times New Roman" w:eastAsia="Times New Roman" w:hAnsi="Times New Roman" w:cs="Times New Roman"/>
                <w:b/>
                <w:bCs/>
                <w:color w:val="000000"/>
              </w:rPr>
            </w:pPr>
            <w:r w:rsidRPr="00564A68">
              <w:rPr>
                <w:rFonts w:ascii="Times New Roman" w:eastAsia="Times New Roman" w:hAnsi="Times New Roman" w:cs="Times New Roman"/>
                <w:b/>
                <w:bCs/>
                <w:color w:val="000000"/>
              </w:rPr>
              <w:t>M06</w:t>
            </w:r>
          </w:p>
        </w:tc>
      </w:tr>
      <w:tr w:rsidR="00A656F3" w:rsidRPr="00B73511" w14:paraId="463FB0F0" w14:textId="77777777" w:rsidTr="003B0360">
        <w:trPr>
          <w:trHeight w:val="233"/>
          <w:jc w:val="center"/>
        </w:trPr>
        <w:tc>
          <w:tcPr>
            <w:tcW w:w="1419" w:type="dxa"/>
            <w:tcBorders>
              <w:top w:val="single" w:sz="4" w:space="0" w:color="auto"/>
              <w:left w:val="single" w:sz="4" w:space="0" w:color="auto"/>
              <w:bottom w:val="nil"/>
              <w:right w:val="single" w:sz="4" w:space="0" w:color="auto"/>
            </w:tcBorders>
            <w:shd w:val="clear" w:color="auto" w:fill="auto"/>
            <w:noWrap/>
            <w:vAlign w:val="bottom"/>
            <w:hideMark/>
          </w:tcPr>
          <w:p w14:paraId="2CF50122" w14:textId="47EE6252" w:rsidR="00A656F3" w:rsidRPr="00564A68" w:rsidRDefault="00A656F3" w:rsidP="00E910F7">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19</w:t>
            </w:r>
          </w:p>
        </w:tc>
        <w:tc>
          <w:tcPr>
            <w:tcW w:w="1013" w:type="dxa"/>
            <w:tcBorders>
              <w:top w:val="single" w:sz="4" w:space="0" w:color="auto"/>
              <w:left w:val="single" w:sz="4" w:space="0" w:color="auto"/>
              <w:bottom w:val="nil"/>
              <w:right w:val="single" w:sz="4" w:space="0" w:color="auto"/>
            </w:tcBorders>
            <w:shd w:val="clear" w:color="auto" w:fill="auto"/>
            <w:noWrap/>
            <w:vAlign w:val="bottom"/>
            <w:hideMark/>
          </w:tcPr>
          <w:p w14:paraId="4E39527D" w14:textId="77777777" w:rsidR="00A656F3" w:rsidRPr="00B73511" w:rsidRDefault="00A656F3"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0</w:t>
            </w:r>
          </w:p>
        </w:tc>
        <w:tc>
          <w:tcPr>
            <w:tcW w:w="1379" w:type="dxa"/>
            <w:tcBorders>
              <w:top w:val="single" w:sz="4" w:space="0" w:color="auto"/>
              <w:left w:val="single" w:sz="4" w:space="0" w:color="auto"/>
              <w:bottom w:val="nil"/>
              <w:right w:val="single" w:sz="4" w:space="0" w:color="auto"/>
            </w:tcBorders>
            <w:shd w:val="clear" w:color="auto" w:fill="auto"/>
            <w:noWrap/>
            <w:vAlign w:val="bottom"/>
          </w:tcPr>
          <w:p w14:paraId="081E56C9" w14:textId="002F0E64" w:rsidR="00A656F3" w:rsidRPr="00B73511" w:rsidRDefault="007E50AA"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1309" w:type="dxa"/>
            <w:tcBorders>
              <w:top w:val="single" w:sz="4" w:space="0" w:color="auto"/>
              <w:left w:val="single" w:sz="4" w:space="0" w:color="auto"/>
              <w:bottom w:val="nil"/>
              <w:right w:val="single" w:sz="4" w:space="0" w:color="auto"/>
            </w:tcBorders>
            <w:vAlign w:val="bottom"/>
          </w:tcPr>
          <w:p w14:paraId="0EF41A8A" w14:textId="0F59947A" w:rsidR="00A656F3" w:rsidRPr="00B73511" w:rsidRDefault="00B434CB"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313" w:type="dxa"/>
            <w:tcBorders>
              <w:top w:val="single" w:sz="4" w:space="0" w:color="auto"/>
              <w:left w:val="single" w:sz="4" w:space="0" w:color="auto"/>
              <w:bottom w:val="nil"/>
              <w:right w:val="single" w:sz="4" w:space="0" w:color="auto"/>
            </w:tcBorders>
            <w:vAlign w:val="bottom"/>
          </w:tcPr>
          <w:p w14:paraId="45AAD87B" w14:textId="0A8ED9C2" w:rsidR="00A656F3" w:rsidRPr="00B73511" w:rsidRDefault="00A656F3" w:rsidP="003B0360">
            <w:pPr>
              <w:spacing w:after="0" w:line="240" w:lineRule="auto"/>
              <w:jc w:val="center"/>
              <w:rPr>
                <w:rFonts w:ascii="Times New Roman" w:eastAsia="Times New Roman" w:hAnsi="Times New Roman" w:cs="Times New Roman"/>
                <w:color w:val="000000"/>
              </w:rPr>
            </w:pPr>
          </w:p>
        </w:tc>
      </w:tr>
      <w:tr w:rsidR="00A656F3" w:rsidRPr="00B73511" w14:paraId="213B9535" w14:textId="77777777" w:rsidTr="003B0360">
        <w:trPr>
          <w:trHeight w:val="233"/>
          <w:jc w:val="center"/>
        </w:trPr>
        <w:tc>
          <w:tcPr>
            <w:tcW w:w="1419" w:type="dxa"/>
            <w:tcBorders>
              <w:top w:val="nil"/>
              <w:left w:val="single" w:sz="4" w:space="0" w:color="auto"/>
              <w:bottom w:val="nil"/>
              <w:right w:val="single" w:sz="4" w:space="0" w:color="auto"/>
            </w:tcBorders>
            <w:shd w:val="clear" w:color="auto" w:fill="auto"/>
            <w:noWrap/>
            <w:vAlign w:val="bottom"/>
            <w:hideMark/>
          </w:tcPr>
          <w:p w14:paraId="1473C141" w14:textId="1D673C9D" w:rsidR="00A656F3" w:rsidRPr="00564A68" w:rsidRDefault="00A656F3" w:rsidP="00E910F7">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20</w:t>
            </w:r>
          </w:p>
        </w:tc>
        <w:tc>
          <w:tcPr>
            <w:tcW w:w="1013" w:type="dxa"/>
            <w:tcBorders>
              <w:top w:val="nil"/>
              <w:left w:val="single" w:sz="4" w:space="0" w:color="auto"/>
              <w:bottom w:val="nil"/>
              <w:right w:val="single" w:sz="4" w:space="0" w:color="auto"/>
            </w:tcBorders>
            <w:shd w:val="clear" w:color="auto" w:fill="auto"/>
            <w:noWrap/>
            <w:vAlign w:val="bottom"/>
          </w:tcPr>
          <w:p w14:paraId="37C99AD4" w14:textId="77777777" w:rsidR="00A656F3" w:rsidRPr="00B73511" w:rsidRDefault="00A656F3" w:rsidP="003B0360">
            <w:pPr>
              <w:spacing w:after="0" w:line="240" w:lineRule="auto"/>
              <w:jc w:val="center"/>
              <w:rPr>
                <w:rFonts w:ascii="Times New Roman" w:eastAsia="Times New Roman" w:hAnsi="Times New Roman" w:cs="Times New Roman"/>
                <w:color w:val="000000"/>
              </w:rPr>
            </w:pPr>
          </w:p>
        </w:tc>
        <w:tc>
          <w:tcPr>
            <w:tcW w:w="1379" w:type="dxa"/>
            <w:tcBorders>
              <w:top w:val="nil"/>
              <w:left w:val="single" w:sz="4" w:space="0" w:color="auto"/>
              <w:bottom w:val="nil"/>
              <w:right w:val="single" w:sz="4" w:space="0" w:color="auto"/>
            </w:tcBorders>
            <w:shd w:val="clear" w:color="auto" w:fill="auto"/>
            <w:noWrap/>
            <w:vAlign w:val="bottom"/>
          </w:tcPr>
          <w:p w14:paraId="4C45840B" w14:textId="20D5554A" w:rsidR="00A656F3" w:rsidRPr="00B73511" w:rsidRDefault="007E50AA"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309" w:type="dxa"/>
            <w:tcBorders>
              <w:top w:val="nil"/>
              <w:left w:val="single" w:sz="4" w:space="0" w:color="auto"/>
              <w:bottom w:val="nil"/>
              <w:right w:val="single" w:sz="4" w:space="0" w:color="auto"/>
            </w:tcBorders>
            <w:vAlign w:val="bottom"/>
          </w:tcPr>
          <w:p w14:paraId="21E76959" w14:textId="49EC7537" w:rsidR="00A656F3" w:rsidRPr="00B73511" w:rsidRDefault="00B434CB"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E15C03">
              <w:rPr>
                <w:rFonts w:ascii="Times New Roman" w:eastAsia="Times New Roman" w:hAnsi="Times New Roman" w:cs="Times New Roman"/>
                <w:color w:val="000000"/>
              </w:rPr>
              <w:t>2</w:t>
            </w:r>
          </w:p>
        </w:tc>
        <w:tc>
          <w:tcPr>
            <w:tcW w:w="1313" w:type="dxa"/>
            <w:tcBorders>
              <w:top w:val="nil"/>
              <w:left w:val="single" w:sz="4" w:space="0" w:color="auto"/>
              <w:bottom w:val="nil"/>
              <w:right w:val="single" w:sz="4" w:space="0" w:color="auto"/>
            </w:tcBorders>
            <w:vAlign w:val="bottom"/>
          </w:tcPr>
          <w:p w14:paraId="45C13C85" w14:textId="5E405F40" w:rsidR="00A656F3" w:rsidRPr="00B73511" w:rsidRDefault="00850A4C"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r>
      <w:tr w:rsidR="00A656F3" w:rsidRPr="00B73511" w14:paraId="66EF8250" w14:textId="77777777" w:rsidTr="003B0360">
        <w:trPr>
          <w:trHeight w:val="233"/>
          <w:jc w:val="center"/>
        </w:trPr>
        <w:tc>
          <w:tcPr>
            <w:tcW w:w="1419" w:type="dxa"/>
            <w:tcBorders>
              <w:top w:val="nil"/>
              <w:left w:val="single" w:sz="4" w:space="0" w:color="auto"/>
              <w:bottom w:val="nil"/>
              <w:right w:val="single" w:sz="4" w:space="0" w:color="auto"/>
            </w:tcBorders>
            <w:shd w:val="clear" w:color="auto" w:fill="auto"/>
            <w:noWrap/>
            <w:vAlign w:val="bottom"/>
            <w:hideMark/>
          </w:tcPr>
          <w:p w14:paraId="05D7D265" w14:textId="6BB804CF" w:rsidR="00A656F3" w:rsidRPr="00564A68" w:rsidRDefault="00A656F3" w:rsidP="00E910F7">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17</w:t>
            </w:r>
            <w:r w:rsidRPr="00564A68">
              <w:rPr>
                <w:rFonts w:ascii="Times New Roman" w:eastAsia="Times New Roman" w:hAnsi="Times New Roman" w:cs="Times New Roman"/>
                <w:b/>
                <w:bCs/>
                <w:color w:val="000000"/>
              </w:rPr>
              <w:t>a</w:t>
            </w:r>
          </w:p>
        </w:tc>
        <w:tc>
          <w:tcPr>
            <w:tcW w:w="1013" w:type="dxa"/>
            <w:tcBorders>
              <w:top w:val="nil"/>
              <w:left w:val="single" w:sz="4" w:space="0" w:color="auto"/>
              <w:bottom w:val="nil"/>
              <w:right w:val="single" w:sz="4" w:space="0" w:color="auto"/>
            </w:tcBorders>
            <w:shd w:val="clear" w:color="auto" w:fill="auto"/>
            <w:noWrap/>
            <w:vAlign w:val="bottom"/>
          </w:tcPr>
          <w:p w14:paraId="43AF32C0" w14:textId="77777777" w:rsidR="00A656F3" w:rsidRPr="00B73511" w:rsidRDefault="00A656F3" w:rsidP="003B0360">
            <w:pPr>
              <w:spacing w:after="0" w:line="240" w:lineRule="auto"/>
              <w:jc w:val="center"/>
              <w:rPr>
                <w:rFonts w:ascii="Times New Roman" w:eastAsia="Times New Roman" w:hAnsi="Times New Roman" w:cs="Times New Roman"/>
                <w:color w:val="000000"/>
              </w:rPr>
            </w:pPr>
          </w:p>
        </w:tc>
        <w:tc>
          <w:tcPr>
            <w:tcW w:w="1379" w:type="dxa"/>
            <w:tcBorders>
              <w:top w:val="nil"/>
              <w:left w:val="single" w:sz="4" w:space="0" w:color="auto"/>
              <w:bottom w:val="nil"/>
              <w:right w:val="single" w:sz="4" w:space="0" w:color="auto"/>
            </w:tcBorders>
            <w:shd w:val="clear" w:color="auto" w:fill="auto"/>
            <w:noWrap/>
            <w:vAlign w:val="bottom"/>
          </w:tcPr>
          <w:p w14:paraId="333AC339" w14:textId="5C321CCA" w:rsidR="00A656F3" w:rsidRPr="00B73511" w:rsidRDefault="00BD18C7"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16.8</w:t>
            </w:r>
          </w:p>
        </w:tc>
        <w:tc>
          <w:tcPr>
            <w:tcW w:w="1309" w:type="dxa"/>
            <w:tcBorders>
              <w:top w:val="nil"/>
              <w:left w:val="single" w:sz="4" w:space="0" w:color="auto"/>
              <w:bottom w:val="nil"/>
              <w:right w:val="single" w:sz="4" w:space="0" w:color="auto"/>
            </w:tcBorders>
            <w:vAlign w:val="bottom"/>
          </w:tcPr>
          <w:p w14:paraId="70602284" w14:textId="180709B2" w:rsidR="00A656F3" w:rsidRPr="00B73511" w:rsidRDefault="00F80D8C"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40.1</w:t>
            </w:r>
          </w:p>
        </w:tc>
        <w:tc>
          <w:tcPr>
            <w:tcW w:w="1313" w:type="dxa"/>
            <w:tcBorders>
              <w:top w:val="nil"/>
              <w:left w:val="single" w:sz="4" w:space="0" w:color="auto"/>
              <w:bottom w:val="nil"/>
              <w:right w:val="single" w:sz="4" w:space="0" w:color="auto"/>
            </w:tcBorders>
            <w:vAlign w:val="bottom"/>
          </w:tcPr>
          <w:p w14:paraId="331926BA" w14:textId="37BBC7F6" w:rsidR="00A656F3" w:rsidRPr="00B73511" w:rsidRDefault="008A0B19"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r>
      <w:tr w:rsidR="00A656F3" w:rsidRPr="00B73511" w14:paraId="2B4686FF" w14:textId="77777777" w:rsidTr="00751B0A">
        <w:trPr>
          <w:trHeight w:val="233"/>
          <w:jc w:val="center"/>
        </w:trPr>
        <w:tc>
          <w:tcPr>
            <w:tcW w:w="1419" w:type="dxa"/>
            <w:tcBorders>
              <w:top w:val="nil"/>
              <w:left w:val="single" w:sz="4" w:space="0" w:color="auto"/>
              <w:bottom w:val="nil"/>
              <w:right w:val="single" w:sz="4" w:space="0" w:color="auto"/>
            </w:tcBorders>
            <w:shd w:val="clear" w:color="auto" w:fill="auto"/>
            <w:noWrap/>
            <w:vAlign w:val="bottom"/>
            <w:hideMark/>
          </w:tcPr>
          <w:p w14:paraId="0D67219D" w14:textId="46BD7184" w:rsidR="00A656F3" w:rsidRPr="00564A68" w:rsidRDefault="00A656F3" w:rsidP="00E910F7">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17</w:t>
            </w:r>
            <w:r w:rsidRPr="00564A68">
              <w:rPr>
                <w:rFonts w:ascii="Times New Roman" w:eastAsia="Times New Roman" w:hAnsi="Times New Roman" w:cs="Times New Roman"/>
                <w:b/>
                <w:bCs/>
                <w:color w:val="000000"/>
              </w:rPr>
              <w:t>bH</w:t>
            </w:r>
            <w:r w:rsidRPr="00564A68">
              <w:rPr>
                <w:rFonts w:ascii="Times New Roman" w:eastAsia="Times New Roman" w:hAnsi="Times New Roman" w:cs="Times New Roman"/>
                <w:b/>
                <w:bCs/>
                <w:color w:val="000000"/>
                <w:vertAlign w:val="subscript"/>
              </w:rPr>
              <w:t>2</w:t>
            </w:r>
            <w:r w:rsidRPr="00564A68">
              <w:rPr>
                <w:rFonts w:ascii="Times New Roman" w:eastAsia="Times New Roman" w:hAnsi="Times New Roman" w:cs="Times New Roman"/>
                <w:b/>
                <w:bCs/>
                <w:color w:val="000000"/>
              </w:rPr>
              <w:t>O</w:t>
            </w:r>
          </w:p>
        </w:tc>
        <w:tc>
          <w:tcPr>
            <w:tcW w:w="1013" w:type="dxa"/>
            <w:tcBorders>
              <w:top w:val="nil"/>
              <w:left w:val="single" w:sz="4" w:space="0" w:color="auto"/>
              <w:bottom w:val="nil"/>
              <w:right w:val="single" w:sz="4" w:space="0" w:color="auto"/>
            </w:tcBorders>
            <w:shd w:val="clear" w:color="auto" w:fill="auto"/>
            <w:noWrap/>
            <w:vAlign w:val="bottom"/>
          </w:tcPr>
          <w:p w14:paraId="488142C0" w14:textId="77777777" w:rsidR="00A656F3" w:rsidRPr="00B73511" w:rsidRDefault="00A656F3" w:rsidP="003B0360">
            <w:pPr>
              <w:spacing w:after="0" w:line="240" w:lineRule="auto"/>
              <w:jc w:val="center"/>
              <w:rPr>
                <w:rFonts w:ascii="Times New Roman" w:eastAsia="Times New Roman" w:hAnsi="Times New Roman" w:cs="Times New Roman"/>
                <w:color w:val="000000"/>
              </w:rPr>
            </w:pPr>
          </w:p>
        </w:tc>
        <w:tc>
          <w:tcPr>
            <w:tcW w:w="1379" w:type="dxa"/>
            <w:tcBorders>
              <w:top w:val="nil"/>
              <w:left w:val="single" w:sz="4" w:space="0" w:color="auto"/>
              <w:bottom w:val="nil"/>
              <w:right w:val="single" w:sz="4" w:space="0" w:color="auto"/>
            </w:tcBorders>
            <w:shd w:val="clear" w:color="auto" w:fill="auto"/>
            <w:noWrap/>
            <w:vAlign w:val="bottom"/>
          </w:tcPr>
          <w:p w14:paraId="21EA9ADD" w14:textId="65DAE977" w:rsidR="00A656F3" w:rsidRPr="00B73511" w:rsidRDefault="00BD18C7"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00463622">
              <w:rPr>
                <w:rFonts w:ascii="Times New Roman" w:eastAsia="Times New Roman" w:hAnsi="Times New Roman" w:cs="Times New Roman"/>
                <w:color w:val="000000"/>
              </w:rPr>
              <w:t>2</w:t>
            </w:r>
          </w:p>
        </w:tc>
        <w:tc>
          <w:tcPr>
            <w:tcW w:w="1309" w:type="dxa"/>
            <w:tcBorders>
              <w:top w:val="nil"/>
              <w:left w:val="single" w:sz="4" w:space="0" w:color="auto"/>
              <w:bottom w:val="nil"/>
              <w:right w:val="single" w:sz="4" w:space="0" w:color="auto"/>
            </w:tcBorders>
            <w:vAlign w:val="bottom"/>
          </w:tcPr>
          <w:p w14:paraId="4043E554" w14:textId="659B75E7" w:rsidR="00A656F3" w:rsidRPr="00B73511" w:rsidRDefault="005B275E"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E15C03">
              <w:rPr>
                <w:rFonts w:ascii="Times New Roman" w:eastAsia="Times New Roman" w:hAnsi="Times New Roman" w:cs="Times New Roman"/>
                <w:color w:val="000000"/>
              </w:rPr>
              <w:t>1</w:t>
            </w:r>
          </w:p>
        </w:tc>
        <w:tc>
          <w:tcPr>
            <w:tcW w:w="1313" w:type="dxa"/>
            <w:tcBorders>
              <w:top w:val="nil"/>
              <w:left w:val="single" w:sz="4" w:space="0" w:color="auto"/>
              <w:bottom w:val="nil"/>
              <w:right w:val="single" w:sz="4" w:space="0" w:color="auto"/>
            </w:tcBorders>
            <w:vAlign w:val="bottom"/>
          </w:tcPr>
          <w:p w14:paraId="07C1A794" w14:textId="2AD44F24" w:rsidR="00A656F3" w:rsidRPr="00B73511" w:rsidRDefault="00CE5730"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A656F3" w:rsidRPr="00B73511" w14:paraId="54328F7D" w14:textId="77777777" w:rsidTr="00751B0A">
        <w:trPr>
          <w:trHeight w:val="233"/>
          <w:jc w:val="center"/>
        </w:trPr>
        <w:tc>
          <w:tcPr>
            <w:tcW w:w="1419" w:type="dxa"/>
            <w:tcBorders>
              <w:top w:val="nil"/>
              <w:left w:val="single" w:sz="4" w:space="0" w:color="auto"/>
              <w:bottom w:val="nil"/>
              <w:right w:val="single" w:sz="4" w:space="0" w:color="auto"/>
            </w:tcBorders>
            <w:shd w:val="clear" w:color="auto" w:fill="auto"/>
            <w:noWrap/>
            <w:vAlign w:val="bottom"/>
            <w:hideMark/>
          </w:tcPr>
          <w:p w14:paraId="4BB5C13F" w14:textId="6CB8B72F" w:rsidR="00A656F3" w:rsidRPr="00564A68" w:rsidRDefault="00A656F3" w:rsidP="00E910F7">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17</w:t>
            </w:r>
            <w:r w:rsidRPr="00564A68">
              <w:rPr>
                <w:rFonts w:ascii="Times New Roman" w:eastAsia="Times New Roman" w:hAnsi="Times New Roman" w:cs="Times New Roman"/>
                <w:b/>
                <w:bCs/>
                <w:color w:val="000000"/>
              </w:rPr>
              <w:t>bNH</w:t>
            </w:r>
            <w:r w:rsidRPr="00564A68">
              <w:rPr>
                <w:rFonts w:ascii="Times New Roman" w:eastAsia="Times New Roman" w:hAnsi="Times New Roman" w:cs="Times New Roman"/>
                <w:b/>
                <w:bCs/>
                <w:color w:val="000000"/>
                <w:vertAlign w:val="subscript"/>
              </w:rPr>
              <w:t>3</w:t>
            </w:r>
          </w:p>
        </w:tc>
        <w:tc>
          <w:tcPr>
            <w:tcW w:w="1013" w:type="dxa"/>
            <w:tcBorders>
              <w:top w:val="nil"/>
              <w:left w:val="single" w:sz="4" w:space="0" w:color="auto"/>
              <w:bottom w:val="nil"/>
              <w:right w:val="single" w:sz="4" w:space="0" w:color="auto"/>
            </w:tcBorders>
            <w:shd w:val="clear" w:color="auto" w:fill="auto"/>
            <w:noWrap/>
            <w:vAlign w:val="bottom"/>
          </w:tcPr>
          <w:p w14:paraId="16C37B36" w14:textId="77777777" w:rsidR="00A656F3" w:rsidRPr="00B73511" w:rsidRDefault="00A656F3" w:rsidP="003B0360">
            <w:pPr>
              <w:spacing w:after="0" w:line="240" w:lineRule="auto"/>
              <w:jc w:val="center"/>
              <w:rPr>
                <w:rFonts w:ascii="Times New Roman" w:eastAsia="Times New Roman" w:hAnsi="Times New Roman" w:cs="Times New Roman"/>
                <w:color w:val="000000"/>
              </w:rPr>
            </w:pPr>
          </w:p>
        </w:tc>
        <w:tc>
          <w:tcPr>
            <w:tcW w:w="1379" w:type="dxa"/>
            <w:tcBorders>
              <w:top w:val="nil"/>
              <w:left w:val="single" w:sz="4" w:space="0" w:color="auto"/>
              <w:bottom w:val="nil"/>
              <w:right w:val="single" w:sz="4" w:space="0" w:color="auto"/>
            </w:tcBorders>
            <w:shd w:val="clear" w:color="auto" w:fill="auto"/>
            <w:noWrap/>
            <w:vAlign w:val="bottom"/>
          </w:tcPr>
          <w:p w14:paraId="645A7A9E" w14:textId="5EEF1015" w:rsidR="00A656F3" w:rsidRPr="00B73511" w:rsidRDefault="00BD18C7"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1309" w:type="dxa"/>
            <w:tcBorders>
              <w:top w:val="nil"/>
              <w:left w:val="single" w:sz="4" w:space="0" w:color="auto"/>
              <w:bottom w:val="nil"/>
              <w:right w:val="single" w:sz="4" w:space="0" w:color="auto"/>
            </w:tcBorders>
            <w:vAlign w:val="bottom"/>
          </w:tcPr>
          <w:p w14:paraId="7E1EDB7B" w14:textId="608DD1CA" w:rsidR="00A656F3" w:rsidRPr="00B73511" w:rsidRDefault="005B275E"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313" w:type="dxa"/>
            <w:tcBorders>
              <w:top w:val="nil"/>
              <w:left w:val="single" w:sz="4" w:space="0" w:color="auto"/>
              <w:bottom w:val="nil"/>
              <w:right w:val="single" w:sz="4" w:space="0" w:color="auto"/>
            </w:tcBorders>
            <w:vAlign w:val="bottom"/>
          </w:tcPr>
          <w:p w14:paraId="00D706F5" w14:textId="4A8890AE" w:rsidR="00A656F3" w:rsidRPr="00B73511" w:rsidRDefault="00CE5730"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A656F3" w:rsidRPr="00B73511" w14:paraId="00F5812F" w14:textId="77777777" w:rsidTr="00751B0A">
        <w:trPr>
          <w:trHeight w:val="233"/>
          <w:jc w:val="center"/>
        </w:trPr>
        <w:tc>
          <w:tcPr>
            <w:tcW w:w="1419" w:type="dxa"/>
            <w:tcBorders>
              <w:top w:val="nil"/>
              <w:left w:val="single" w:sz="4" w:space="0" w:color="auto"/>
              <w:bottom w:val="single" w:sz="4" w:space="0" w:color="auto"/>
              <w:right w:val="single" w:sz="4" w:space="0" w:color="auto"/>
            </w:tcBorders>
            <w:shd w:val="clear" w:color="auto" w:fill="auto"/>
            <w:noWrap/>
            <w:vAlign w:val="bottom"/>
          </w:tcPr>
          <w:p w14:paraId="32B787E0" w14:textId="2B24FD2B" w:rsidR="00A656F3" w:rsidRPr="00564A68" w:rsidRDefault="00A656F3" w:rsidP="00E910F7">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17</w:t>
            </w:r>
            <w:r w:rsidRPr="00564A68">
              <w:rPr>
                <w:rFonts w:ascii="Times New Roman" w:eastAsia="Times New Roman" w:hAnsi="Times New Roman" w:cs="Times New Roman"/>
                <w:b/>
                <w:bCs/>
                <w:color w:val="000000"/>
              </w:rPr>
              <w:t>bPyr</w:t>
            </w:r>
          </w:p>
        </w:tc>
        <w:tc>
          <w:tcPr>
            <w:tcW w:w="1013" w:type="dxa"/>
            <w:tcBorders>
              <w:top w:val="nil"/>
              <w:left w:val="single" w:sz="4" w:space="0" w:color="auto"/>
              <w:bottom w:val="single" w:sz="4" w:space="0" w:color="auto"/>
              <w:right w:val="single" w:sz="4" w:space="0" w:color="auto"/>
            </w:tcBorders>
            <w:shd w:val="clear" w:color="auto" w:fill="auto"/>
            <w:noWrap/>
            <w:vAlign w:val="bottom"/>
          </w:tcPr>
          <w:p w14:paraId="45E47D08" w14:textId="77777777" w:rsidR="00A656F3" w:rsidRPr="00B73511" w:rsidRDefault="00A656F3" w:rsidP="003B0360">
            <w:pPr>
              <w:spacing w:after="0" w:line="240" w:lineRule="auto"/>
              <w:jc w:val="center"/>
              <w:rPr>
                <w:rFonts w:ascii="Times New Roman" w:eastAsia="Times New Roman" w:hAnsi="Times New Roman" w:cs="Times New Roman"/>
                <w:color w:val="000000"/>
              </w:rPr>
            </w:pPr>
          </w:p>
        </w:tc>
        <w:tc>
          <w:tcPr>
            <w:tcW w:w="1379" w:type="dxa"/>
            <w:tcBorders>
              <w:top w:val="nil"/>
              <w:left w:val="single" w:sz="4" w:space="0" w:color="auto"/>
              <w:bottom w:val="single" w:sz="4" w:space="0" w:color="auto"/>
              <w:right w:val="single" w:sz="4" w:space="0" w:color="auto"/>
            </w:tcBorders>
            <w:shd w:val="clear" w:color="auto" w:fill="auto"/>
            <w:noWrap/>
            <w:vAlign w:val="bottom"/>
          </w:tcPr>
          <w:p w14:paraId="699D81E2" w14:textId="10118643" w:rsidR="00A656F3" w:rsidRPr="00B73511" w:rsidRDefault="00BD18C7"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-9.3</w:t>
            </w:r>
          </w:p>
        </w:tc>
        <w:tc>
          <w:tcPr>
            <w:tcW w:w="1309" w:type="dxa"/>
            <w:tcBorders>
              <w:top w:val="nil"/>
              <w:left w:val="single" w:sz="4" w:space="0" w:color="auto"/>
              <w:bottom w:val="single" w:sz="4" w:space="0" w:color="auto"/>
              <w:right w:val="single" w:sz="4" w:space="0" w:color="auto"/>
            </w:tcBorders>
            <w:vAlign w:val="bottom"/>
          </w:tcPr>
          <w:p w14:paraId="5A8C9D1B" w14:textId="21F21EA1" w:rsidR="00A656F3" w:rsidRPr="00B73511" w:rsidRDefault="005B275E"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E15C03">
              <w:rPr>
                <w:rFonts w:ascii="Times New Roman" w:eastAsia="Times New Roman" w:hAnsi="Times New Roman" w:cs="Times New Roman"/>
                <w:color w:val="000000"/>
              </w:rPr>
              <w:t>9</w:t>
            </w:r>
          </w:p>
        </w:tc>
        <w:tc>
          <w:tcPr>
            <w:tcW w:w="1313" w:type="dxa"/>
            <w:tcBorders>
              <w:top w:val="nil"/>
              <w:left w:val="single" w:sz="4" w:space="0" w:color="auto"/>
              <w:bottom w:val="single" w:sz="4" w:space="0" w:color="auto"/>
              <w:right w:val="single" w:sz="4" w:space="0" w:color="auto"/>
            </w:tcBorders>
            <w:vAlign w:val="bottom"/>
          </w:tcPr>
          <w:p w14:paraId="5F740520" w14:textId="6B5C2F1E" w:rsidR="00A656F3" w:rsidRPr="00B73511" w:rsidRDefault="00CE5730"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A656F3" w:rsidRPr="00B73511" w14:paraId="4D128EFA" w14:textId="77777777" w:rsidTr="00D771E3">
        <w:trPr>
          <w:trHeight w:val="233"/>
          <w:jc w:val="center"/>
        </w:trPr>
        <w:tc>
          <w:tcPr>
            <w:tcW w:w="1419" w:type="dxa"/>
            <w:tcBorders>
              <w:top w:val="nil"/>
              <w:left w:val="single" w:sz="4" w:space="0" w:color="auto"/>
              <w:bottom w:val="single" w:sz="4" w:space="0" w:color="auto"/>
              <w:right w:val="single" w:sz="4" w:space="0" w:color="auto"/>
            </w:tcBorders>
            <w:shd w:val="clear" w:color="auto" w:fill="auto"/>
            <w:noWrap/>
            <w:vAlign w:val="bottom"/>
          </w:tcPr>
          <w:p w14:paraId="65699268" w14:textId="7BB1C362" w:rsidR="00A656F3" w:rsidRPr="00564A68" w:rsidRDefault="00A656F3" w:rsidP="00E910F7">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18</w:t>
            </w:r>
          </w:p>
        </w:tc>
        <w:tc>
          <w:tcPr>
            <w:tcW w:w="1013" w:type="dxa"/>
            <w:tcBorders>
              <w:top w:val="nil"/>
              <w:left w:val="single" w:sz="4" w:space="0" w:color="auto"/>
              <w:bottom w:val="single" w:sz="4" w:space="0" w:color="auto"/>
              <w:right w:val="single" w:sz="4" w:space="0" w:color="auto"/>
            </w:tcBorders>
            <w:shd w:val="clear" w:color="auto" w:fill="auto"/>
            <w:noWrap/>
            <w:vAlign w:val="bottom"/>
          </w:tcPr>
          <w:p w14:paraId="1E2291AD" w14:textId="77777777" w:rsidR="00A656F3" w:rsidRPr="00B73511" w:rsidRDefault="00A656F3"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w:t>
            </w:r>
          </w:p>
        </w:tc>
        <w:tc>
          <w:tcPr>
            <w:tcW w:w="1379" w:type="dxa"/>
            <w:tcBorders>
              <w:top w:val="nil"/>
              <w:left w:val="single" w:sz="4" w:space="0" w:color="auto"/>
              <w:bottom w:val="single" w:sz="4" w:space="0" w:color="auto"/>
              <w:right w:val="single" w:sz="4" w:space="0" w:color="auto"/>
            </w:tcBorders>
            <w:shd w:val="clear" w:color="auto" w:fill="auto"/>
            <w:noWrap/>
            <w:vAlign w:val="bottom"/>
          </w:tcPr>
          <w:p w14:paraId="2F3B5C63" w14:textId="77777777" w:rsidR="00A656F3" w:rsidRPr="00B73511" w:rsidRDefault="00A656F3"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w:t>
            </w:r>
          </w:p>
        </w:tc>
        <w:tc>
          <w:tcPr>
            <w:tcW w:w="1309" w:type="dxa"/>
            <w:tcBorders>
              <w:top w:val="nil"/>
              <w:left w:val="single" w:sz="4" w:space="0" w:color="auto"/>
              <w:bottom w:val="single" w:sz="4" w:space="0" w:color="auto"/>
              <w:right w:val="single" w:sz="4" w:space="0" w:color="auto"/>
            </w:tcBorders>
            <w:vAlign w:val="bottom"/>
          </w:tcPr>
          <w:p w14:paraId="135400D5" w14:textId="2F5B6E6C" w:rsidR="00A656F3" w:rsidRPr="00B73511" w:rsidRDefault="00754AB1"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10.8</w:t>
            </w:r>
          </w:p>
        </w:tc>
        <w:tc>
          <w:tcPr>
            <w:tcW w:w="1313" w:type="dxa"/>
            <w:tcBorders>
              <w:top w:val="nil"/>
              <w:left w:val="single" w:sz="4" w:space="0" w:color="auto"/>
              <w:bottom w:val="single" w:sz="4" w:space="0" w:color="auto"/>
              <w:right w:val="single" w:sz="4" w:space="0" w:color="auto"/>
            </w:tcBorders>
            <w:vAlign w:val="bottom"/>
          </w:tcPr>
          <w:p w14:paraId="18B0AE11" w14:textId="7EC82067" w:rsidR="00A656F3" w:rsidRPr="00B73511" w:rsidRDefault="0098140D"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r>
      <w:tr w:rsidR="00D771E3" w:rsidRPr="00B73511" w14:paraId="6763C9A1" w14:textId="77777777" w:rsidTr="00D771E3">
        <w:trPr>
          <w:trHeight w:val="233"/>
          <w:jc w:val="center"/>
        </w:trPr>
        <w:tc>
          <w:tcPr>
            <w:tcW w:w="1419" w:type="dxa"/>
            <w:tcBorders>
              <w:top w:val="single" w:sz="4" w:space="0" w:color="auto"/>
              <w:left w:val="single" w:sz="4" w:space="0" w:color="auto"/>
              <w:right w:val="single" w:sz="4" w:space="0" w:color="auto"/>
            </w:tcBorders>
            <w:shd w:val="clear" w:color="auto" w:fill="auto"/>
            <w:noWrap/>
            <w:vAlign w:val="bottom"/>
            <w:hideMark/>
          </w:tcPr>
          <w:p w14:paraId="5C03EDA0" w14:textId="66CC1507" w:rsidR="00A656F3" w:rsidRPr="00564A68" w:rsidRDefault="00A656F3" w:rsidP="00E910F7">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16</w:t>
            </w:r>
            <w:r w:rsidRPr="00564A68">
              <w:rPr>
                <w:rFonts w:ascii="Times New Roman" w:eastAsia="Times New Roman" w:hAnsi="Times New Roman" w:cs="Times New Roman"/>
                <w:b/>
                <w:bCs/>
                <w:color w:val="000000"/>
              </w:rPr>
              <w:t>a</w:t>
            </w:r>
          </w:p>
        </w:tc>
        <w:tc>
          <w:tcPr>
            <w:tcW w:w="1013" w:type="dxa"/>
            <w:tcBorders>
              <w:top w:val="single" w:sz="4" w:space="0" w:color="auto"/>
              <w:left w:val="single" w:sz="4" w:space="0" w:color="auto"/>
              <w:right w:val="single" w:sz="4" w:space="0" w:color="auto"/>
            </w:tcBorders>
            <w:shd w:val="clear" w:color="auto" w:fill="auto"/>
            <w:noWrap/>
            <w:vAlign w:val="bottom"/>
            <w:hideMark/>
          </w:tcPr>
          <w:p w14:paraId="1DC0070B" w14:textId="77777777" w:rsidR="00A656F3" w:rsidRPr="00B73511" w:rsidRDefault="00A656F3" w:rsidP="003B0360">
            <w:pPr>
              <w:spacing w:after="0" w:line="240" w:lineRule="auto"/>
              <w:jc w:val="center"/>
              <w:rPr>
                <w:rFonts w:ascii="Times New Roman" w:eastAsia="Times New Roman" w:hAnsi="Times New Roman" w:cs="Times New Roman"/>
                <w:color w:val="000000"/>
              </w:rPr>
            </w:pPr>
            <w:r w:rsidRPr="00B73511">
              <w:rPr>
                <w:rFonts w:ascii="Times New Roman" w:eastAsia="Times New Roman" w:hAnsi="Times New Roman" w:cs="Times New Roman"/>
                <w:color w:val="000000"/>
              </w:rPr>
              <w:t>1</w:t>
            </w:r>
          </w:p>
        </w:tc>
        <w:tc>
          <w:tcPr>
            <w:tcW w:w="1379" w:type="dxa"/>
            <w:tcBorders>
              <w:top w:val="single" w:sz="4" w:space="0" w:color="auto"/>
              <w:left w:val="single" w:sz="4" w:space="0" w:color="auto"/>
              <w:right w:val="single" w:sz="4" w:space="0" w:color="auto"/>
            </w:tcBorders>
            <w:shd w:val="clear" w:color="auto" w:fill="auto"/>
            <w:noWrap/>
            <w:vAlign w:val="bottom"/>
          </w:tcPr>
          <w:p w14:paraId="6ADAE465" w14:textId="6FDFC274" w:rsidR="00A656F3" w:rsidRPr="00B73511" w:rsidRDefault="00222BE9"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309" w:type="dxa"/>
            <w:tcBorders>
              <w:top w:val="single" w:sz="4" w:space="0" w:color="auto"/>
              <w:left w:val="single" w:sz="4" w:space="0" w:color="auto"/>
              <w:right w:val="single" w:sz="4" w:space="0" w:color="auto"/>
            </w:tcBorders>
            <w:vAlign w:val="bottom"/>
          </w:tcPr>
          <w:p w14:paraId="6A78E7C2" w14:textId="7A03E1F9" w:rsidR="00A656F3" w:rsidRPr="00B73511" w:rsidRDefault="00E15C03"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1313" w:type="dxa"/>
            <w:tcBorders>
              <w:top w:val="single" w:sz="4" w:space="0" w:color="auto"/>
              <w:left w:val="single" w:sz="4" w:space="0" w:color="auto"/>
              <w:right w:val="single" w:sz="4" w:space="0" w:color="auto"/>
            </w:tcBorders>
            <w:vAlign w:val="bottom"/>
          </w:tcPr>
          <w:p w14:paraId="3B5FDB10" w14:textId="4EA4CA31" w:rsidR="00A656F3" w:rsidRPr="00B73511" w:rsidRDefault="00850A4C" w:rsidP="003B0360">
            <w:pPr>
              <w:keepNext/>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-31.2</w:t>
            </w:r>
          </w:p>
        </w:tc>
      </w:tr>
      <w:tr w:rsidR="00D771E3" w:rsidRPr="00B73511" w14:paraId="2ED8220A" w14:textId="77777777" w:rsidTr="00D771E3">
        <w:trPr>
          <w:trHeight w:val="233"/>
          <w:jc w:val="center"/>
        </w:trPr>
        <w:tc>
          <w:tcPr>
            <w:tcW w:w="1419" w:type="dxa"/>
            <w:tcBorders>
              <w:left w:val="single" w:sz="4" w:space="0" w:color="auto"/>
              <w:bottom w:val="single" w:sz="4" w:space="0" w:color="auto"/>
              <w:right w:val="single" w:sz="4" w:space="0" w:color="auto"/>
            </w:tcBorders>
            <w:shd w:val="clear" w:color="auto" w:fill="auto"/>
            <w:noWrap/>
            <w:vAlign w:val="bottom"/>
          </w:tcPr>
          <w:p w14:paraId="771CF755" w14:textId="30DC8C8B" w:rsidR="00D771E3" w:rsidRDefault="00D771E3" w:rsidP="00E910F7">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16b</w:t>
            </w:r>
          </w:p>
        </w:tc>
        <w:tc>
          <w:tcPr>
            <w:tcW w:w="1013" w:type="dxa"/>
            <w:tcBorders>
              <w:left w:val="single" w:sz="4" w:space="0" w:color="auto"/>
              <w:bottom w:val="single" w:sz="4" w:space="0" w:color="auto"/>
              <w:right w:val="single" w:sz="4" w:space="0" w:color="auto"/>
            </w:tcBorders>
            <w:shd w:val="clear" w:color="auto" w:fill="auto"/>
            <w:noWrap/>
            <w:vAlign w:val="bottom"/>
          </w:tcPr>
          <w:p w14:paraId="2D49625A" w14:textId="77777777" w:rsidR="00D771E3" w:rsidRPr="00B73511" w:rsidRDefault="00D771E3" w:rsidP="003B0360">
            <w:pPr>
              <w:spacing w:after="0" w:line="240" w:lineRule="auto"/>
              <w:jc w:val="center"/>
              <w:rPr>
                <w:rFonts w:ascii="Times New Roman" w:eastAsia="Times New Roman" w:hAnsi="Times New Roman" w:cs="Times New Roman"/>
                <w:color w:val="000000"/>
              </w:rPr>
            </w:pPr>
          </w:p>
        </w:tc>
        <w:tc>
          <w:tcPr>
            <w:tcW w:w="1379" w:type="dxa"/>
            <w:tcBorders>
              <w:left w:val="single" w:sz="4" w:space="0" w:color="auto"/>
              <w:bottom w:val="single" w:sz="4" w:space="0" w:color="auto"/>
              <w:right w:val="single" w:sz="4" w:space="0" w:color="auto"/>
            </w:tcBorders>
            <w:shd w:val="clear" w:color="auto" w:fill="auto"/>
            <w:noWrap/>
            <w:vAlign w:val="bottom"/>
          </w:tcPr>
          <w:p w14:paraId="734EF4E1" w14:textId="44639513" w:rsidR="003E74F4" w:rsidRPr="00B73511" w:rsidRDefault="003E74F4" w:rsidP="003E74F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309" w:type="dxa"/>
            <w:tcBorders>
              <w:left w:val="single" w:sz="4" w:space="0" w:color="auto"/>
              <w:bottom w:val="single" w:sz="4" w:space="0" w:color="auto"/>
              <w:right w:val="single" w:sz="4" w:space="0" w:color="auto"/>
            </w:tcBorders>
            <w:vAlign w:val="bottom"/>
          </w:tcPr>
          <w:p w14:paraId="371541F1" w14:textId="5E069565" w:rsidR="00D771E3" w:rsidRPr="00B73511" w:rsidRDefault="00E15C03" w:rsidP="003B036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313" w:type="dxa"/>
            <w:tcBorders>
              <w:left w:val="single" w:sz="4" w:space="0" w:color="auto"/>
              <w:bottom w:val="single" w:sz="4" w:space="0" w:color="auto"/>
              <w:right w:val="single" w:sz="4" w:space="0" w:color="auto"/>
            </w:tcBorders>
            <w:vAlign w:val="bottom"/>
          </w:tcPr>
          <w:p w14:paraId="458F8B19" w14:textId="7FB16FAD" w:rsidR="00D771E3" w:rsidRDefault="00850A4C" w:rsidP="003B0360">
            <w:pPr>
              <w:keepNext/>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r>
    </w:tbl>
    <w:p w14:paraId="73898BE6" w14:textId="7EC8E884" w:rsidR="00C367BF" w:rsidRDefault="00C367BF" w:rsidP="00C528F4">
      <w:pPr>
        <w:spacing w:line="480" w:lineRule="auto"/>
        <w:contextualSpacing/>
        <w:rPr>
          <w:rFonts w:ascii="Times New Roman" w:hAnsi="Times New Roman" w:cs="Times New Roman"/>
          <w:iCs/>
          <w:sz w:val="24"/>
          <w:szCs w:val="24"/>
        </w:rPr>
      </w:pPr>
    </w:p>
    <w:p w14:paraId="7C8D1ACB" w14:textId="630981A1" w:rsidR="00C367BF" w:rsidRPr="00AD77D6" w:rsidRDefault="00587A28" w:rsidP="00C92563">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A somewhat opposite effect </w:t>
      </w:r>
      <w:r w:rsidR="00AD77D6">
        <w:rPr>
          <w:rFonts w:ascii="Times New Roman" w:hAnsi="Times New Roman" w:cs="Times New Roman"/>
          <w:iCs/>
          <w:sz w:val="24"/>
          <w:szCs w:val="24"/>
        </w:rPr>
        <w:t>occurs for the BDA(Py)</w:t>
      </w:r>
      <w:r w:rsidR="00AD77D6">
        <w:rPr>
          <w:rFonts w:ascii="Times New Roman" w:hAnsi="Times New Roman" w:cs="Times New Roman"/>
          <w:iCs/>
          <w:sz w:val="24"/>
          <w:szCs w:val="24"/>
          <w:vertAlign w:val="subscript"/>
        </w:rPr>
        <w:t>2</w:t>
      </w:r>
      <w:r w:rsidR="00AD77D6">
        <w:rPr>
          <w:rFonts w:ascii="Times New Roman" w:hAnsi="Times New Roman" w:cs="Times New Roman"/>
          <w:iCs/>
          <w:sz w:val="24"/>
          <w:szCs w:val="24"/>
        </w:rPr>
        <w:t>Ru</w:t>
      </w:r>
      <w:r w:rsidR="00AD77D6">
        <w:rPr>
          <w:rFonts w:ascii="Times New Roman" w:hAnsi="Times New Roman" w:cs="Times New Roman"/>
          <w:iCs/>
          <w:sz w:val="24"/>
          <w:szCs w:val="24"/>
          <w:vertAlign w:val="superscript"/>
        </w:rPr>
        <w:t>+</w:t>
      </w:r>
      <w:r w:rsidR="00AD77D6">
        <w:rPr>
          <w:rFonts w:ascii="Times New Roman" w:hAnsi="Times New Roman" w:cs="Times New Roman"/>
          <w:iCs/>
          <w:sz w:val="24"/>
          <w:szCs w:val="24"/>
        </w:rPr>
        <w:t xml:space="preserve"> set of complexes. Transforming from an initially 7-coordinate species into a 6-coordinate one. The </w:t>
      </w:r>
      <w:r w:rsidR="00633B87">
        <w:rPr>
          <w:rFonts w:ascii="Times New Roman" w:hAnsi="Times New Roman" w:cs="Times New Roman"/>
          <w:iCs/>
          <w:sz w:val="24"/>
          <w:szCs w:val="24"/>
        </w:rPr>
        <w:t xml:space="preserve">introduction of </w:t>
      </w:r>
      <w:r w:rsidR="00495487">
        <w:rPr>
          <w:rFonts w:ascii="Times New Roman" w:hAnsi="Times New Roman" w:cs="Times New Roman"/>
          <w:iCs/>
          <w:sz w:val="24"/>
          <w:szCs w:val="24"/>
        </w:rPr>
        <w:t xml:space="preserve">the oxo </w:t>
      </w:r>
      <w:r w:rsidR="00633B87">
        <w:rPr>
          <w:rFonts w:ascii="Times New Roman" w:hAnsi="Times New Roman" w:cs="Times New Roman"/>
          <w:iCs/>
          <w:sz w:val="24"/>
          <w:szCs w:val="24"/>
        </w:rPr>
        <w:t xml:space="preserve">and dioxygen </w:t>
      </w:r>
      <w:r w:rsidR="00495487">
        <w:rPr>
          <w:rFonts w:ascii="Times New Roman" w:hAnsi="Times New Roman" w:cs="Times New Roman"/>
          <w:iCs/>
          <w:sz w:val="24"/>
          <w:szCs w:val="24"/>
        </w:rPr>
        <w:t xml:space="preserve">groups </w:t>
      </w:r>
      <w:r w:rsidR="00633B87">
        <w:rPr>
          <w:rFonts w:ascii="Times New Roman" w:hAnsi="Times New Roman" w:cs="Times New Roman"/>
          <w:iCs/>
          <w:sz w:val="24"/>
          <w:szCs w:val="24"/>
        </w:rPr>
        <w:t>in the equatorial plane causes severe distortion of the octahedral geometry and causes steric repulsion. The elimination of dioxygen should then be favorable based on the easing of distortion and repulsion in the equatorial plane.</w:t>
      </w:r>
    </w:p>
    <w:p w14:paraId="38319FAD" w14:textId="129C927C" w:rsidR="00BF06F0" w:rsidRPr="005D05DE" w:rsidRDefault="00C92563" w:rsidP="005D05DE">
      <w:pPr>
        <w:spacing w:line="480" w:lineRule="auto"/>
        <w:contextualSpacing/>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19D1CCCF" wp14:editId="12EE74C8">
            <wp:extent cx="1490421" cy="1311910"/>
            <wp:effectExtent l="0" t="0" r="0" b="2540"/>
            <wp:docPr id="20537" name="Picture 20537" descr="A picture containing indoor, table, sitting, s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 name="ntaruoodspe.png"/>
                    <pic:cNvPicPr/>
                  </pic:nvPicPr>
                  <pic:blipFill rotWithShape="1">
                    <a:blip r:embed="rId101" cstate="print">
                      <a:extLst>
                        <a:ext uri="{28A0092B-C50C-407E-A947-70E740481C1C}">
                          <a14:useLocalDpi xmlns:a14="http://schemas.microsoft.com/office/drawing/2010/main" val="0"/>
                        </a:ext>
                      </a:extLst>
                    </a:blip>
                    <a:srcRect l="12564" t="5341" r="20000" b="9393"/>
                    <a:stretch/>
                  </pic:blipFill>
                  <pic:spPr bwMode="auto">
                    <a:xfrm>
                      <a:off x="0" y="0"/>
                      <a:ext cx="1511449" cy="133041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iCs/>
          <w:noProof/>
          <w:sz w:val="24"/>
          <w:szCs w:val="24"/>
        </w:rPr>
        <w:drawing>
          <wp:inline distT="0" distB="0" distL="0" distR="0" wp14:anchorId="2DE8B504" wp14:editId="6D4B1480">
            <wp:extent cx="1302095" cy="1104590"/>
            <wp:effectExtent l="0" t="0" r="0" b="635"/>
            <wp:docPr id="20558" name="Picture 20558" descr="An apple sitting on top of a woode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8" name="ntarudfopt.png"/>
                    <pic:cNvPicPr/>
                  </pic:nvPicPr>
                  <pic:blipFill rotWithShape="1">
                    <a:blip r:embed="rId102" cstate="print">
                      <a:extLst>
                        <a:ext uri="{28A0092B-C50C-407E-A947-70E740481C1C}">
                          <a14:useLocalDpi xmlns:a14="http://schemas.microsoft.com/office/drawing/2010/main" val="0"/>
                        </a:ext>
                      </a:extLst>
                    </a:blip>
                    <a:srcRect l="13462" t="7366" r="18077" b="9208"/>
                    <a:stretch/>
                  </pic:blipFill>
                  <pic:spPr bwMode="auto">
                    <a:xfrm>
                      <a:off x="0" y="0"/>
                      <a:ext cx="1326250" cy="1125081"/>
                    </a:xfrm>
                    <a:prstGeom prst="rect">
                      <a:avLst/>
                    </a:prstGeom>
                    <a:ln>
                      <a:noFill/>
                    </a:ln>
                    <a:extLst>
                      <a:ext uri="{53640926-AAD7-44D8-BBD7-CCE9431645EC}">
                        <a14:shadowObscured xmlns:a14="http://schemas.microsoft.com/office/drawing/2010/main"/>
                      </a:ext>
                    </a:extLst>
                  </pic:spPr>
                </pic:pic>
              </a:graphicData>
            </a:graphic>
          </wp:inline>
        </w:drawing>
      </w:r>
      <w:r w:rsidR="00BF06F0">
        <w:rPr>
          <w:rFonts w:ascii="Times New Roman" w:hAnsi="Times New Roman" w:cs="Times New Roman"/>
          <w:iCs/>
          <w:noProof/>
          <w:sz w:val="24"/>
          <w:szCs w:val="24"/>
        </w:rPr>
        <w:drawing>
          <wp:inline distT="0" distB="0" distL="0" distR="0" wp14:anchorId="2CCCE2DF" wp14:editId="73DC33AF">
            <wp:extent cx="1546860" cy="1616854"/>
            <wp:effectExtent l="0" t="0" r="0" b="2540"/>
            <wp:docPr id="20559" name="Picture 20559" descr="A close up of a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9" name="bdaruodm06.png"/>
                    <pic:cNvPicPr/>
                  </pic:nvPicPr>
                  <pic:blipFill rotWithShape="1">
                    <a:blip r:embed="rId103" cstate="print">
                      <a:extLst>
                        <a:ext uri="{28A0092B-C50C-407E-A947-70E740481C1C}">
                          <a14:useLocalDpi xmlns:a14="http://schemas.microsoft.com/office/drawing/2010/main" val="0"/>
                        </a:ext>
                      </a:extLst>
                    </a:blip>
                    <a:srcRect l="25384" t="5525" r="17948" b="9393"/>
                    <a:stretch/>
                  </pic:blipFill>
                  <pic:spPr bwMode="auto">
                    <a:xfrm>
                      <a:off x="0" y="0"/>
                      <a:ext cx="1555948" cy="1626353"/>
                    </a:xfrm>
                    <a:prstGeom prst="rect">
                      <a:avLst/>
                    </a:prstGeom>
                    <a:ln>
                      <a:noFill/>
                    </a:ln>
                    <a:extLst>
                      <a:ext uri="{53640926-AAD7-44D8-BBD7-CCE9431645EC}">
                        <a14:shadowObscured xmlns:a14="http://schemas.microsoft.com/office/drawing/2010/main"/>
                      </a:ext>
                    </a:extLst>
                  </pic:spPr>
                </pic:pic>
              </a:graphicData>
            </a:graphic>
          </wp:inline>
        </w:drawing>
      </w:r>
      <w:r w:rsidR="00BF06F0">
        <w:rPr>
          <w:rFonts w:ascii="Times New Roman" w:hAnsi="Times New Roman" w:cs="Times New Roman"/>
          <w:iCs/>
          <w:noProof/>
          <w:sz w:val="24"/>
          <w:szCs w:val="24"/>
        </w:rPr>
        <w:drawing>
          <wp:inline distT="0" distB="0" distL="0" distR="0" wp14:anchorId="212E4E38" wp14:editId="6487873C">
            <wp:extent cx="1598253" cy="1623060"/>
            <wp:effectExtent l="0" t="0" r="2540" b="0"/>
            <wp:docPr id="20561" name="Picture 20561" descr="A close up of a neckl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1" name="bdarudfopt.png"/>
                    <pic:cNvPicPr/>
                  </pic:nvPicPr>
                  <pic:blipFill rotWithShape="1">
                    <a:blip r:embed="rId104" cstate="print">
                      <a:extLst>
                        <a:ext uri="{28A0092B-C50C-407E-A947-70E740481C1C}">
                          <a14:useLocalDpi xmlns:a14="http://schemas.microsoft.com/office/drawing/2010/main" val="0"/>
                        </a:ext>
                      </a:extLst>
                    </a:blip>
                    <a:srcRect l="23589" t="5709" r="18590" b="9945"/>
                    <a:stretch/>
                  </pic:blipFill>
                  <pic:spPr bwMode="auto">
                    <a:xfrm>
                      <a:off x="0" y="0"/>
                      <a:ext cx="1613408" cy="1638450"/>
                    </a:xfrm>
                    <a:prstGeom prst="rect">
                      <a:avLst/>
                    </a:prstGeom>
                    <a:ln>
                      <a:noFill/>
                    </a:ln>
                    <a:extLst>
                      <a:ext uri="{53640926-AAD7-44D8-BBD7-CCE9431645EC}">
                        <a14:shadowObscured xmlns:a14="http://schemas.microsoft.com/office/drawing/2010/main"/>
                      </a:ext>
                    </a:extLst>
                  </pic:spPr>
                </pic:pic>
              </a:graphicData>
            </a:graphic>
          </wp:inline>
        </w:drawing>
      </w:r>
    </w:p>
    <w:p w14:paraId="00CA22D3" w14:textId="16CA3A1C" w:rsidR="00E910F7" w:rsidRDefault="00BF06F0" w:rsidP="00F0387E">
      <w:pPr>
        <w:pStyle w:val="Caption"/>
        <w:spacing w:line="360" w:lineRule="auto"/>
        <w:rPr>
          <w:rFonts w:ascii="Times New Roman" w:hAnsi="Times New Roman" w:cs="Times New Roman"/>
          <w:color w:val="auto"/>
          <w:sz w:val="24"/>
          <w:szCs w:val="24"/>
        </w:rPr>
      </w:pPr>
      <w:bookmarkStart w:id="77" w:name="_Toc48344118"/>
      <w:r w:rsidRPr="00BF06F0">
        <w:rPr>
          <w:rFonts w:ascii="Times New Roman" w:hAnsi="Times New Roman" w:cs="Times New Roman"/>
          <w:color w:val="auto"/>
          <w:sz w:val="24"/>
          <w:szCs w:val="24"/>
        </w:rPr>
        <w:t xml:space="preserve">Figure </w:t>
      </w:r>
      <w:r w:rsidRPr="00BF06F0">
        <w:rPr>
          <w:rFonts w:ascii="Times New Roman" w:hAnsi="Times New Roman" w:cs="Times New Roman"/>
          <w:color w:val="auto"/>
          <w:sz w:val="24"/>
          <w:szCs w:val="24"/>
        </w:rPr>
        <w:fldChar w:fldCharType="begin"/>
      </w:r>
      <w:r w:rsidRPr="00BF06F0">
        <w:rPr>
          <w:rFonts w:ascii="Times New Roman" w:hAnsi="Times New Roman" w:cs="Times New Roman"/>
          <w:color w:val="auto"/>
          <w:sz w:val="24"/>
          <w:szCs w:val="24"/>
        </w:rPr>
        <w:instrText xml:space="preserve"> SEQ Figure \* ARABIC </w:instrText>
      </w:r>
      <w:r w:rsidRPr="00BF06F0">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41</w:t>
      </w:r>
      <w:r w:rsidRPr="00BF06F0">
        <w:rPr>
          <w:rFonts w:ascii="Times New Roman" w:hAnsi="Times New Roman" w:cs="Times New Roman"/>
          <w:color w:val="auto"/>
          <w:sz w:val="24"/>
          <w:szCs w:val="24"/>
        </w:rPr>
        <w:fldChar w:fldCharType="end"/>
      </w:r>
      <w:r w:rsidRPr="00BF06F0">
        <w:rPr>
          <w:rFonts w:ascii="Times New Roman" w:hAnsi="Times New Roman" w:cs="Times New Roman"/>
          <w:color w:val="auto"/>
          <w:sz w:val="24"/>
          <w:szCs w:val="24"/>
        </w:rPr>
        <w:t xml:space="preserve">: Molecular geometries for complexes </w:t>
      </w:r>
      <w:r w:rsidRPr="002B0BA4">
        <w:rPr>
          <w:rFonts w:ascii="Times New Roman" w:hAnsi="Times New Roman" w:cs="Times New Roman"/>
          <w:b/>
          <w:bCs/>
          <w:color w:val="auto"/>
          <w:sz w:val="24"/>
          <w:szCs w:val="24"/>
        </w:rPr>
        <w:t>12a</w:t>
      </w:r>
      <w:r w:rsidRPr="00BF06F0">
        <w:rPr>
          <w:rFonts w:ascii="Times New Roman" w:hAnsi="Times New Roman" w:cs="Times New Roman"/>
          <w:color w:val="auto"/>
          <w:sz w:val="24"/>
          <w:szCs w:val="24"/>
        </w:rPr>
        <w:t xml:space="preserve"> (</w:t>
      </w:r>
      <w:r w:rsidR="005D05DE">
        <w:rPr>
          <w:rFonts w:ascii="Times New Roman" w:hAnsi="Times New Roman" w:cs="Times New Roman"/>
          <w:color w:val="auto"/>
          <w:sz w:val="24"/>
          <w:szCs w:val="24"/>
        </w:rPr>
        <w:t>far</w:t>
      </w:r>
      <w:r w:rsidRPr="00BF06F0">
        <w:rPr>
          <w:rFonts w:ascii="Times New Roman" w:hAnsi="Times New Roman" w:cs="Times New Roman"/>
          <w:color w:val="auto"/>
          <w:sz w:val="24"/>
          <w:szCs w:val="24"/>
        </w:rPr>
        <w:t xml:space="preserve"> left), </w:t>
      </w:r>
      <w:r w:rsidRPr="002B0BA4">
        <w:rPr>
          <w:rFonts w:ascii="Times New Roman" w:hAnsi="Times New Roman" w:cs="Times New Roman"/>
          <w:b/>
          <w:bCs/>
          <w:color w:val="auto"/>
          <w:sz w:val="24"/>
          <w:szCs w:val="24"/>
        </w:rPr>
        <w:t>17a</w:t>
      </w:r>
      <w:r w:rsidRPr="00BF06F0">
        <w:rPr>
          <w:rFonts w:ascii="Times New Roman" w:hAnsi="Times New Roman" w:cs="Times New Roman"/>
          <w:color w:val="auto"/>
          <w:sz w:val="24"/>
          <w:szCs w:val="24"/>
        </w:rPr>
        <w:t xml:space="preserve"> (</w:t>
      </w:r>
      <w:r w:rsidR="009018EF">
        <w:rPr>
          <w:rFonts w:ascii="Times New Roman" w:hAnsi="Times New Roman" w:cs="Times New Roman"/>
          <w:color w:val="auto"/>
          <w:sz w:val="24"/>
          <w:szCs w:val="24"/>
        </w:rPr>
        <w:t>middle left</w:t>
      </w:r>
      <w:r w:rsidRPr="00BF06F0">
        <w:rPr>
          <w:rFonts w:ascii="Times New Roman" w:hAnsi="Times New Roman" w:cs="Times New Roman"/>
          <w:color w:val="auto"/>
          <w:sz w:val="24"/>
          <w:szCs w:val="24"/>
        </w:rPr>
        <w:t xml:space="preserve">), </w:t>
      </w:r>
      <w:r w:rsidRPr="002B0BA4">
        <w:rPr>
          <w:rFonts w:ascii="Times New Roman" w:hAnsi="Times New Roman" w:cs="Times New Roman"/>
          <w:b/>
          <w:bCs/>
          <w:color w:val="auto"/>
          <w:sz w:val="24"/>
          <w:szCs w:val="24"/>
        </w:rPr>
        <w:t>1a</w:t>
      </w:r>
      <w:r w:rsidRPr="00BF06F0">
        <w:rPr>
          <w:rFonts w:ascii="Times New Roman" w:hAnsi="Times New Roman" w:cs="Times New Roman"/>
          <w:color w:val="auto"/>
          <w:sz w:val="24"/>
          <w:szCs w:val="24"/>
        </w:rPr>
        <w:t xml:space="preserve"> (</w:t>
      </w:r>
      <w:r w:rsidR="009018EF">
        <w:rPr>
          <w:rFonts w:ascii="Times New Roman" w:hAnsi="Times New Roman" w:cs="Times New Roman"/>
          <w:color w:val="auto"/>
          <w:sz w:val="24"/>
          <w:szCs w:val="24"/>
        </w:rPr>
        <w:t>middle right</w:t>
      </w:r>
      <w:r w:rsidRPr="00BF06F0">
        <w:rPr>
          <w:rFonts w:ascii="Times New Roman" w:hAnsi="Times New Roman" w:cs="Times New Roman"/>
          <w:color w:val="auto"/>
          <w:sz w:val="24"/>
          <w:szCs w:val="24"/>
        </w:rPr>
        <w:t xml:space="preserve">), and </w:t>
      </w:r>
      <w:r w:rsidRPr="002B0BA4">
        <w:rPr>
          <w:rFonts w:ascii="Times New Roman" w:hAnsi="Times New Roman" w:cs="Times New Roman"/>
          <w:b/>
          <w:bCs/>
          <w:color w:val="auto"/>
          <w:sz w:val="24"/>
          <w:szCs w:val="24"/>
        </w:rPr>
        <w:t>16a</w:t>
      </w:r>
      <w:r w:rsidRPr="00BF06F0">
        <w:rPr>
          <w:rFonts w:ascii="Times New Roman" w:hAnsi="Times New Roman" w:cs="Times New Roman"/>
          <w:color w:val="auto"/>
          <w:sz w:val="24"/>
          <w:szCs w:val="24"/>
        </w:rPr>
        <w:t xml:space="preserve"> (</w:t>
      </w:r>
      <w:r w:rsidR="009018EF">
        <w:rPr>
          <w:rFonts w:ascii="Times New Roman" w:hAnsi="Times New Roman" w:cs="Times New Roman"/>
          <w:color w:val="auto"/>
          <w:sz w:val="24"/>
          <w:szCs w:val="24"/>
        </w:rPr>
        <w:t>far right</w:t>
      </w:r>
      <w:r w:rsidRPr="00BF06F0">
        <w:rPr>
          <w:rFonts w:ascii="Times New Roman" w:hAnsi="Times New Roman" w:cs="Times New Roman"/>
          <w:color w:val="auto"/>
          <w:sz w:val="24"/>
          <w:szCs w:val="24"/>
        </w:rPr>
        <w:t>).</w:t>
      </w:r>
      <w:bookmarkEnd w:id="77"/>
    </w:p>
    <w:p w14:paraId="3500CA5D" w14:textId="402318B5" w:rsidR="00760EF2" w:rsidRPr="00FD104F" w:rsidRDefault="00760EF2" w:rsidP="00760EF2">
      <w:pPr>
        <w:spacing w:line="480" w:lineRule="auto"/>
        <w:rPr>
          <w:rFonts w:ascii="Times New Roman" w:hAnsi="Times New Roman" w:cs="Times New Roman"/>
          <w:sz w:val="24"/>
          <w:szCs w:val="24"/>
        </w:rPr>
      </w:pPr>
      <w:r>
        <w:lastRenderedPageBreak/>
        <w:tab/>
      </w:r>
      <w:r w:rsidR="00121A42">
        <w:rPr>
          <w:rFonts w:ascii="Times New Roman" w:hAnsi="Times New Roman" w:cs="Times New Roman"/>
          <w:sz w:val="24"/>
          <w:szCs w:val="24"/>
        </w:rPr>
        <w:t xml:space="preserve">Like </w:t>
      </w:r>
      <w:r w:rsidR="0020474A">
        <w:rPr>
          <w:rFonts w:ascii="Times New Roman" w:hAnsi="Times New Roman" w:cs="Times New Roman"/>
          <w:sz w:val="24"/>
          <w:szCs w:val="24"/>
        </w:rPr>
        <w:t xml:space="preserve">the coupling and metal dissociation step, the difference in solvent free energy </w:t>
      </w:r>
      <w:r w:rsidR="00487A2B">
        <w:rPr>
          <w:rFonts w:ascii="Times New Roman" w:hAnsi="Times New Roman" w:cs="Times New Roman"/>
          <w:sz w:val="24"/>
          <w:szCs w:val="24"/>
        </w:rPr>
        <w:t xml:space="preserve">in the </w:t>
      </w:r>
      <w:r w:rsidR="00E20DDC">
        <w:rPr>
          <w:rFonts w:ascii="Times New Roman" w:hAnsi="Times New Roman" w:cs="Times New Roman"/>
          <w:sz w:val="24"/>
          <w:szCs w:val="24"/>
        </w:rPr>
        <w:t xml:space="preserve">reactants and products </w:t>
      </w:r>
      <w:r w:rsidR="00B858B7">
        <w:rPr>
          <w:rFonts w:ascii="Times New Roman" w:hAnsi="Times New Roman" w:cs="Times New Roman"/>
          <w:sz w:val="24"/>
          <w:szCs w:val="24"/>
        </w:rPr>
        <w:t xml:space="preserve">can be seen contributing to the </w:t>
      </w:r>
      <w:r w:rsidR="00E41020">
        <w:rPr>
          <w:rFonts w:ascii="Times New Roman" w:hAnsi="Times New Roman" w:cs="Times New Roman"/>
          <w:sz w:val="24"/>
          <w:szCs w:val="24"/>
        </w:rPr>
        <w:t xml:space="preserve">difference of the free energy of oxygen evolution </w:t>
      </w:r>
      <w:r w:rsidR="00BD1021">
        <w:rPr>
          <w:rFonts w:ascii="Times New Roman" w:hAnsi="Times New Roman" w:cs="Times New Roman"/>
          <w:sz w:val="24"/>
          <w:szCs w:val="24"/>
        </w:rPr>
        <w:t>in the gas and aqueous phase.</w:t>
      </w:r>
      <w:r w:rsidR="009345C3">
        <w:rPr>
          <w:rFonts w:ascii="Times New Roman" w:hAnsi="Times New Roman" w:cs="Times New Roman"/>
          <w:sz w:val="24"/>
          <w:szCs w:val="24"/>
        </w:rPr>
        <w:t xml:space="preserve"> </w:t>
      </w:r>
      <w:r w:rsidR="00612B81">
        <w:rPr>
          <w:rFonts w:ascii="Times New Roman" w:hAnsi="Times New Roman" w:cs="Times New Roman"/>
          <w:sz w:val="24"/>
          <w:szCs w:val="24"/>
        </w:rPr>
        <w:t xml:space="preserve">The more favorable solvation </w:t>
      </w:r>
      <w:r w:rsidR="00D00061">
        <w:rPr>
          <w:rFonts w:ascii="Times New Roman" w:hAnsi="Times New Roman" w:cs="Times New Roman"/>
          <w:sz w:val="24"/>
          <w:szCs w:val="24"/>
        </w:rPr>
        <w:t xml:space="preserve">free energy </w:t>
      </w:r>
      <w:r w:rsidR="00612B81">
        <w:rPr>
          <w:rFonts w:ascii="Times New Roman" w:hAnsi="Times New Roman" w:cs="Times New Roman"/>
          <w:sz w:val="24"/>
          <w:szCs w:val="24"/>
        </w:rPr>
        <w:t xml:space="preserve">of the reduced complex </w:t>
      </w:r>
      <w:r w:rsidR="00774FEB">
        <w:rPr>
          <w:rFonts w:ascii="Times New Roman" w:hAnsi="Times New Roman" w:cs="Times New Roman"/>
          <w:sz w:val="24"/>
          <w:szCs w:val="24"/>
        </w:rPr>
        <w:t xml:space="preserve">in comparison to the dioxygen complex brings the free energy of oxygen evolution down. </w:t>
      </w:r>
      <w:r w:rsidR="0093130D">
        <w:rPr>
          <w:rFonts w:ascii="Times New Roman" w:hAnsi="Times New Roman" w:cs="Times New Roman"/>
          <w:sz w:val="24"/>
          <w:szCs w:val="24"/>
        </w:rPr>
        <w:t xml:space="preserve">Work done by Khan, et al. presented the dioxygen affinities for a number ruthenium (III) </w:t>
      </w:r>
      <w:r w:rsidR="00926C68">
        <w:rPr>
          <w:rFonts w:ascii="Times New Roman" w:hAnsi="Times New Roman" w:cs="Times New Roman"/>
          <w:sz w:val="24"/>
          <w:szCs w:val="24"/>
        </w:rPr>
        <w:t>Schiff base complexes.</w:t>
      </w:r>
      <w:r w:rsidR="00767DBC">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{"citationItems":[{"id":"ITEM-1","itemData":{"DOI":"10.1016/S0277-5387(00)83245-3","ISSN":"02775387","abstract":"The synthesis and dioxygen affinities of some ruthenium(III) Schiff base complexes in DMF solution in the presence of different axial bases are reported. The ligands used are bis(salicylaldehyde)ethylenediimine (salen), bis(salicylaldehyde)diethylenetriimine (saldien), bis(picolinaldehyde)-o-phenylenediimine (picoph), bis(picolinaidehyde)ethylenediimine (picen) and bis(picolinaldehyde)diethylenetriimine (picdien). The axial ligands employed are chloride (Cl-), imidazole (Im) and 2-methylimidazole (2-MeIm). From the oxygenation constants it is found that electron donating substituents on the Schiff bases increase the affinity for dioxygen. Equilibrium dioxygen uptake measurements at 278, 288 and 303 K provide values of ΔH° and ΔS° of oxygenation that fall in the range - 6.1 to -13.3 kcal mol- 1 for ΔH° and - 10 to - 31 cal deg- 1 mol- 1 for ΔS°. The dioxygen adducts of RuIII were characterized by electrochemistry, UV-vis, IR and EPR techniques as RuIV superoxo complexes. © 1992.","author":[{"dropping-particle":"","family":"Khan","given":"M. M.Taqui","non-dropping-particle":"","parse-names":false,"suffix":""},{"dropping-particle":"","family":"Mizra","given":"S. A.","non-dropping-particle":"","parse-names":false,"suffix":""},{"dropping-particle":"","family":"Shaikh","given":"Z. A.","non-dropping-particle":"","parse-names":false,"suffix":""},{"dropping-particle":"","family":"Sreelatha","given":"Ch","non-dropping-particle":"","parse-names":false,"suffix":""},{"dropping-particle":"","family":"Paul","given":"P.","non-dropping-particle":"","parse-names":false,"suffix":""},{"dropping-particle":"","family":"Shukla","given":"R. S.","non-dropping-particle":"","parse-names":false,"suffix":""},{"dropping-particle":"","family":"Srinivas","given":"D.","non-dropping-particle":"","parse-names":false,"suffix":""},{"dropping-particle":"","family":"Rao","given":"A. Prakash","non-dropping-particle":"","parse-names":false,"suffix":""},{"dropping-particle":"","family":"Abdi","given":"S. H.R.","non-dropping-particle":"","parse-names":false,"suffix":""},{"dropping-particle":"","family":"Bhatt","given":"S. D.","non-dropping-particle":"","parse-names":false,"suffix":""},{"dropping-particle":"","family":"Ramachandraiah","given":"G.","non-dropping-particle":"","parse-names":false,"suffix":""}],"container-title":"Polyhedron","id":"ITEM-1","issue":"14","issued":{"date-parts":[["1992"]]},"page":"1821-1827","title":"Dioxygen affinities of some ruthenium(III) schiff base complexes","type":"article-journal","volume":"11"},"uris":["http://www.mendeley.com/documents/?uuid=00a46be1-a9fb-4103-9baf-563b93a42662"]}],"mendeley":{"formattedCitation":"&lt;sup&gt;62&lt;/sup&gt;","plainTextFormattedCitation":"62","previouslyFormattedCitation":"&lt;sup&gt;62&lt;/sup&gt;"},"properties":{"noteIndex":0},"schema":"https://github.com/citation-style-language/schema/raw/master/csl-citation.json"}</w:instrText>
      </w:r>
      <w:r w:rsidR="00767DBC">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62</w:t>
      </w:r>
      <w:r w:rsidR="00767DBC">
        <w:rPr>
          <w:rFonts w:ascii="Times New Roman" w:hAnsi="Times New Roman" w:cs="Times New Roman"/>
          <w:sz w:val="24"/>
          <w:szCs w:val="24"/>
        </w:rPr>
        <w:fldChar w:fldCharType="end"/>
      </w:r>
      <w:r w:rsidR="00926C68">
        <w:rPr>
          <w:rFonts w:ascii="Times New Roman" w:hAnsi="Times New Roman" w:cs="Times New Roman"/>
          <w:sz w:val="24"/>
          <w:szCs w:val="24"/>
        </w:rPr>
        <w:t xml:space="preserve"> The reverse </w:t>
      </w:r>
      <w:r w:rsidR="00767DBC">
        <w:rPr>
          <w:rFonts w:ascii="Times New Roman" w:hAnsi="Times New Roman" w:cs="Times New Roman"/>
          <w:sz w:val="24"/>
          <w:szCs w:val="24"/>
        </w:rPr>
        <w:t>of these affinities</w:t>
      </w:r>
      <w:r w:rsidR="001E3676">
        <w:rPr>
          <w:rFonts w:ascii="Times New Roman" w:hAnsi="Times New Roman" w:cs="Times New Roman"/>
          <w:sz w:val="24"/>
          <w:szCs w:val="24"/>
        </w:rPr>
        <w:t xml:space="preserve"> is </w:t>
      </w:r>
      <w:r w:rsidR="00767DBC">
        <w:rPr>
          <w:rFonts w:ascii="Times New Roman" w:hAnsi="Times New Roman" w:cs="Times New Roman"/>
          <w:sz w:val="24"/>
          <w:szCs w:val="24"/>
        </w:rPr>
        <w:t xml:space="preserve">precisely </w:t>
      </w:r>
      <w:r w:rsidR="001E3676">
        <w:rPr>
          <w:rFonts w:ascii="Times New Roman" w:hAnsi="Times New Roman" w:cs="Times New Roman"/>
          <w:sz w:val="24"/>
          <w:szCs w:val="24"/>
        </w:rPr>
        <w:t>the oxygen evolution from a ruthenium (IV) dioxygen complex.</w:t>
      </w:r>
      <w:r w:rsidR="00767DBC">
        <w:rPr>
          <w:rFonts w:ascii="Times New Roman" w:hAnsi="Times New Roman" w:cs="Times New Roman"/>
          <w:sz w:val="24"/>
          <w:szCs w:val="24"/>
        </w:rPr>
        <w:t xml:space="preserve"> Khan reports an average oxygen evolution free energy in DMF of </w:t>
      </w:r>
      <w:r w:rsidR="007505B0">
        <w:rPr>
          <w:rFonts w:ascii="Times New Roman" w:hAnsi="Times New Roman" w:cs="Times New Roman"/>
          <w:sz w:val="24"/>
          <w:szCs w:val="24"/>
        </w:rPr>
        <w:t xml:space="preserve">3.3 </w:t>
      </w:r>
      <w:r w:rsidR="00BB6E80" w:rsidRPr="00BB6E80">
        <w:rPr>
          <w:rFonts w:ascii="Times New Roman" w:hAnsi="Times New Roman" w:cs="Times New Roman"/>
          <w:sz w:val="24"/>
          <w:szCs w:val="24"/>
        </w:rPr>
        <w:t>±</w:t>
      </w:r>
      <w:r w:rsidR="00BB6E80">
        <w:rPr>
          <w:rFonts w:ascii="Times New Roman" w:hAnsi="Times New Roman" w:cs="Times New Roman"/>
          <w:sz w:val="24"/>
          <w:szCs w:val="24"/>
        </w:rPr>
        <w:t xml:space="preserve"> 0.4 kcal/mol.</w:t>
      </w:r>
      <w:r w:rsidR="00BB6E80">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{"citationItems":[{"id":"ITEM-1","itemData":{"DOI":"10.1016/S0277-5387(00)83245-3","ISSN":"02775387","abstract":"The synthesis and dioxygen affinities of some ruthenium(III) Schiff base complexes in DMF solution in the presence of different axial bases are reported. The ligands used are bis(salicylaldehyde)ethylenediimine (salen), bis(salicylaldehyde)diethylenetriimine (saldien), bis(picolinaldehyde)-o-phenylenediimine (picoph), bis(picolinaidehyde)ethylenediimine (picen) and bis(picolinaldehyde)diethylenetriimine (picdien). The axial ligands employed are chloride (Cl-), imidazole (Im) and 2-methylimidazole (2-MeIm). From the oxygenation constants it is found that electron donating substituents on the Schiff bases increase the affinity for dioxygen. Equilibrium dioxygen uptake measurements at 278, 288 and 303 K provide values of ΔH° and ΔS° of oxygenation that fall in the range - 6.1 to -13.3 kcal mol- 1 for ΔH° and - 10 to - 31 cal deg- 1 mol- 1 for ΔS°. The dioxygen adducts of RuIII were characterized by electrochemistry, UV-vis, IR and EPR techniques as RuIV superoxo complexes. © 1992.","author":[{"dropping-particle":"","family":"Khan","given":"M. M.Taqui","non-dropping-particle":"","parse-names":false,"suffix":""},{"dropping-particle":"","family":"Mizra","given":"S. A.","non-dropping-particle":"","parse-names":false,"suffix":""},{"dropping-particle":"","family":"Shaikh","given":"Z. A.","non-dropping-particle":"","parse-names":false,"suffix":""},{"dropping-particle":"","family":"Sreelatha","given":"Ch","non-dropping-particle":"","parse-names":false,"suffix":""},{"dropping-particle":"","family":"Paul","given":"P.","non-dropping-particle":"","parse-names":false,"suffix":""},{"dropping-particle":"","family":"Shukla","given":"R. S.","non-dropping-particle":"","parse-names":false,"suffix":""},{"dropping-particle":"","family":"Srinivas","given":"D.","non-dropping-particle":"","parse-names":false,"suffix":""},{"dropping-particle":"","family":"Rao","given":"A. Prakash","non-dropping-particle":"","parse-names":false,"suffix":""},{"dropping-particle":"","family":"Abdi","given":"S. H.R.","non-dropping-particle":"","parse-names":false,"suffix":""},{"dropping-particle":"","family":"Bhatt","given":"S. D.","non-dropping-particle":"","parse-names":false,"suffix":""},{"dropping-particle":"","family":"Ramachandraiah","given":"G.","non-dropping-particle":"","parse-names":false,"suffix":""}],"container-title":"Polyhedron","id":"ITEM-1","issue":"14","issued":{"date-parts":[["1992"]]},"page":"1821-1827","title":"Dioxygen affinities of some ruthenium(III) schiff base complexes","type":"article-journal","volume":"11"},"uris":["http://www.mendeley.com/documents/?uuid=00a46be1-a9fb-4103-9baf-563b93a42662"]}],"mendeley":{"formattedCitation":"&lt;sup&gt;62&lt;/sup&gt;","plainTextFormattedCitation":"62","previouslyFormattedCitation":"&lt;sup&gt;62&lt;/sup&gt;"},"properties":{"noteIndex":0},"schema":"https://github.com/citation-style-language/schema/raw/master/csl-citation.json"}</w:instrText>
      </w:r>
      <w:r w:rsidR="00BB6E80">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62</w:t>
      </w:r>
      <w:r w:rsidR="00BB6E80">
        <w:rPr>
          <w:rFonts w:ascii="Times New Roman" w:hAnsi="Times New Roman" w:cs="Times New Roman"/>
          <w:sz w:val="24"/>
          <w:szCs w:val="24"/>
        </w:rPr>
        <w:fldChar w:fldCharType="end"/>
      </w:r>
      <w:r w:rsidR="00677D73">
        <w:rPr>
          <w:rFonts w:ascii="Times New Roman" w:hAnsi="Times New Roman" w:cs="Times New Roman"/>
          <w:sz w:val="24"/>
          <w:szCs w:val="24"/>
        </w:rPr>
        <w:t xml:space="preserve"> In both the aqueous and gas phase (</w:t>
      </w:r>
      <w:r w:rsidR="00D1644C">
        <w:rPr>
          <w:rFonts w:ascii="Times New Roman" w:hAnsi="Times New Roman" w:cs="Times New Roman"/>
          <w:sz w:val="24"/>
          <w:szCs w:val="24"/>
        </w:rPr>
        <w:t xml:space="preserve">DMF is somewhere between these two), the free energy of oxygen evolution is </w:t>
      </w:r>
      <w:r w:rsidR="00670072">
        <w:rPr>
          <w:rFonts w:ascii="Times New Roman" w:hAnsi="Times New Roman" w:cs="Times New Roman"/>
          <w:sz w:val="24"/>
          <w:szCs w:val="24"/>
        </w:rPr>
        <w:t>even more favorable</w:t>
      </w:r>
      <w:r w:rsidR="00712279">
        <w:rPr>
          <w:rFonts w:ascii="Times New Roman" w:hAnsi="Times New Roman" w:cs="Times New Roman"/>
          <w:sz w:val="24"/>
          <w:szCs w:val="24"/>
        </w:rPr>
        <w:t>.</w:t>
      </w:r>
    </w:p>
    <w:p w14:paraId="6AD97730" w14:textId="1E39D47B" w:rsidR="00453C82" w:rsidRPr="00453C82" w:rsidRDefault="00453C82" w:rsidP="00453C82">
      <w:pPr>
        <w:pStyle w:val="Caption"/>
        <w:keepNext/>
        <w:rPr>
          <w:rFonts w:ascii="Times New Roman" w:hAnsi="Times New Roman" w:cs="Times New Roman"/>
          <w:color w:val="auto"/>
          <w:sz w:val="24"/>
          <w:szCs w:val="24"/>
        </w:rPr>
      </w:pPr>
      <w:bookmarkStart w:id="78" w:name="_Toc48345881"/>
      <w:bookmarkStart w:id="79" w:name="_Toc48346192"/>
      <w:r w:rsidRPr="00453C82">
        <w:rPr>
          <w:rFonts w:ascii="Times New Roman" w:hAnsi="Times New Roman" w:cs="Times New Roman"/>
          <w:color w:val="auto"/>
          <w:sz w:val="24"/>
          <w:szCs w:val="24"/>
        </w:rPr>
        <w:t xml:space="preserve">Table </w:t>
      </w:r>
      <w:r w:rsidRPr="00453C82">
        <w:rPr>
          <w:rFonts w:ascii="Times New Roman" w:hAnsi="Times New Roman" w:cs="Times New Roman"/>
          <w:color w:val="auto"/>
          <w:sz w:val="24"/>
          <w:szCs w:val="24"/>
        </w:rPr>
        <w:fldChar w:fldCharType="begin"/>
      </w:r>
      <w:r w:rsidRPr="00453C82">
        <w:rPr>
          <w:rFonts w:ascii="Times New Roman" w:hAnsi="Times New Roman" w:cs="Times New Roman"/>
          <w:color w:val="auto"/>
          <w:sz w:val="24"/>
          <w:szCs w:val="24"/>
        </w:rPr>
        <w:instrText xml:space="preserve"> SEQ Table \* ARABIC </w:instrText>
      </w:r>
      <w:r w:rsidRPr="00453C82">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19</w:t>
      </w:r>
      <w:r w:rsidRPr="00453C82">
        <w:rPr>
          <w:rFonts w:ascii="Times New Roman" w:hAnsi="Times New Roman" w:cs="Times New Roman"/>
          <w:color w:val="auto"/>
          <w:sz w:val="24"/>
          <w:szCs w:val="24"/>
        </w:rPr>
        <w:fldChar w:fldCharType="end"/>
      </w:r>
      <w:r w:rsidRPr="00453C82">
        <w:rPr>
          <w:rFonts w:ascii="Times New Roman" w:hAnsi="Times New Roman" w:cs="Times New Roman"/>
          <w:color w:val="auto"/>
          <w:sz w:val="24"/>
          <w:szCs w:val="24"/>
        </w:rPr>
        <w:t>: Solvation data for O</w:t>
      </w:r>
      <w:r w:rsidRPr="00453C82">
        <w:rPr>
          <w:rFonts w:ascii="Times New Roman" w:hAnsi="Times New Roman" w:cs="Times New Roman"/>
          <w:color w:val="auto"/>
          <w:sz w:val="24"/>
          <w:szCs w:val="24"/>
          <w:vertAlign w:val="subscript"/>
        </w:rPr>
        <w:t>2</w:t>
      </w:r>
      <w:r w:rsidRPr="00453C82">
        <w:rPr>
          <w:rFonts w:ascii="Times New Roman" w:hAnsi="Times New Roman" w:cs="Times New Roman"/>
          <w:color w:val="auto"/>
          <w:sz w:val="24"/>
          <w:szCs w:val="24"/>
        </w:rPr>
        <w:t xml:space="preserve"> evolution step.</w:t>
      </w:r>
      <w:bookmarkEnd w:id="78"/>
      <w:bookmarkEnd w:id="79"/>
    </w:p>
    <w:tbl>
      <w:tblPr>
        <w:tblW w:w="6129" w:type="dxa"/>
        <w:jc w:val="center"/>
        <w:tblLayout w:type="fixed"/>
        <w:tblLook w:val="04A0" w:firstRow="1" w:lastRow="0" w:firstColumn="1" w:lastColumn="0" w:noHBand="0" w:noVBand="1"/>
      </w:tblPr>
      <w:tblGrid>
        <w:gridCol w:w="1345"/>
        <w:gridCol w:w="990"/>
        <w:gridCol w:w="1094"/>
        <w:gridCol w:w="1350"/>
        <w:gridCol w:w="1350"/>
      </w:tblGrid>
      <w:tr w:rsidR="0008604F" w:rsidRPr="00B73511" w14:paraId="2699AE7D" w14:textId="77777777" w:rsidTr="0008604F">
        <w:trPr>
          <w:trHeight w:val="343"/>
          <w:jc w:val="center"/>
        </w:trPr>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44BAD" w14:textId="77777777" w:rsidR="0008604F" w:rsidRPr="00697E5B" w:rsidRDefault="0008604F" w:rsidP="00BB11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Complex</w:t>
            </w:r>
          </w:p>
        </w:tc>
        <w:tc>
          <w:tcPr>
            <w:tcW w:w="990" w:type="dxa"/>
            <w:tcBorders>
              <w:top w:val="single" w:sz="4" w:space="0" w:color="auto"/>
              <w:left w:val="single" w:sz="4" w:space="0" w:color="auto"/>
              <w:bottom w:val="single" w:sz="4" w:space="0" w:color="auto"/>
              <w:right w:val="single" w:sz="4" w:space="0" w:color="auto"/>
            </w:tcBorders>
            <w:vAlign w:val="bottom"/>
          </w:tcPr>
          <w:p w14:paraId="2EA4312B" w14:textId="77777777" w:rsidR="0008604F" w:rsidRPr="00697E5B" w:rsidRDefault="0008604F" w:rsidP="00BB11FD">
            <w:pPr>
              <w:spacing w:after="0" w:line="240" w:lineRule="auto"/>
              <w:jc w:val="center"/>
              <w:rPr>
                <w:rFonts w:ascii="Times New Roman" w:eastAsia="Calibri" w:hAnsi="Times New Roman" w:cs="Times New Roman"/>
                <w:b/>
                <w:bCs/>
                <w:color w:val="000000"/>
              </w:rPr>
            </w:pPr>
            <w:r>
              <w:rPr>
                <w:rFonts w:ascii="Times New Roman" w:eastAsia="Times New Roman" w:hAnsi="Times New Roman" w:cs="Times New Roman"/>
                <w:b/>
                <w:bCs/>
                <w:color w:val="000000"/>
              </w:rPr>
              <w:t>ΔG</w:t>
            </w:r>
            <w:r w:rsidRPr="00523DD5">
              <w:rPr>
                <w:rFonts w:ascii="Times New Roman" w:eastAsia="Times New Roman" w:hAnsi="Times New Roman" w:cs="Times New Roman"/>
                <w:b/>
                <w:bCs/>
                <w:color w:val="000000"/>
                <w:vertAlign w:val="subscript"/>
              </w:rPr>
              <w:t>solv</w:t>
            </w:r>
            <w:r>
              <w:rPr>
                <w:rFonts w:ascii="Times New Roman" w:eastAsia="Times New Roman" w:hAnsi="Times New Roman" w:cs="Times New Roman"/>
                <w:b/>
                <w:bCs/>
                <w:color w:val="000000"/>
              </w:rPr>
              <w:t xml:space="preserve"> LRuOO</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F0B92" w14:textId="77777777" w:rsidR="0008604F" w:rsidRPr="00003DA6" w:rsidRDefault="0008604F" w:rsidP="00BB11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ΔG</w:t>
            </w:r>
            <w:r w:rsidRPr="00523DD5">
              <w:rPr>
                <w:rFonts w:ascii="Times New Roman" w:eastAsia="Times New Roman" w:hAnsi="Times New Roman" w:cs="Times New Roman"/>
                <w:b/>
                <w:bCs/>
                <w:color w:val="000000"/>
                <w:vertAlign w:val="subscript"/>
              </w:rPr>
              <w:t>solv</w:t>
            </w:r>
            <w:r>
              <w:rPr>
                <w:rFonts w:ascii="Times New Roman" w:eastAsia="Times New Roman" w:hAnsi="Times New Roman" w:cs="Times New Roman"/>
                <w:b/>
                <w:bCs/>
                <w:color w:val="000000"/>
              </w:rPr>
              <w:t xml:space="preserve"> LRu</w:t>
            </w:r>
          </w:p>
        </w:tc>
        <w:tc>
          <w:tcPr>
            <w:tcW w:w="1350" w:type="dxa"/>
            <w:tcBorders>
              <w:top w:val="single" w:sz="4" w:space="0" w:color="auto"/>
              <w:left w:val="single" w:sz="4" w:space="0" w:color="auto"/>
              <w:bottom w:val="single" w:sz="4" w:space="0" w:color="auto"/>
              <w:right w:val="single" w:sz="4" w:space="0" w:color="auto"/>
            </w:tcBorders>
            <w:vAlign w:val="bottom"/>
          </w:tcPr>
          <w:p w14:paraId="326BCEC9" w14:textId="7A21028F" w:rsidR="0008604F" w:rsidRPr="0008604F" w:rsidRDefault="0008604F" w:rsidP="00BB11FD">
            <w:pPr>
              <w:spacing w:after="0" w:line="240" w:lineRule="auto"/>
              <w:jc w:val="center"/>
              <w:rPr>
                <w:rFonts w:ascii="Times New Roman" w:eastAsia="Times New Roman" w:hAnsi="Times New Roman" w:cs="Times New Roman"/>
                <w:b/>
                <w:bCs/>
                <w:color w:val="000000"/>
                <w:vertAlign w:val="subscript"/>
              </w:rPr>
            </w:pPr>
            <w:r>
              <w:rPr>
                <w:rFonts w:ascii="Times New Roman" w:eastAsia="Times New Roman" w:hAnsi="Times New Roman" w:cs="Times New Roman"/>
                <w:b/>
                <w:bCs/>
                <w:color w:val="000000"/>
              </w:rPr>
              <w:t>ΔG</w:t>
            </w:r>
            <w:r>
              <w:rPr>
                <w:rFonts w:ascii="Times New Roman" w:eastAsia="Times New Roman" w:hAnsi="Times New Roman" w:cs="Times New Roman"/>
                <w:b/>
                <w:bCs/>
                <w:color w:val="000000"/>
                <w:vertAlign w:val="subscript"/>
              </w:rPr>
              <w:t>O2 evol.</w:t>
            </w:r>
          </w:p>
          <w:p w14:paraId="6CE8BA7A" w14:textId="77777777" w:rsidR="0008604F" w:rsidRPr="00697E5B" w:rsidRDefault="0008604F" w:rsidP="00BB11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(gas)</w:t>
            </w:r>
          </w:p>
        </w:tc>
        <w:tc>
          <w:tcPr>
            <w:tcW w:w="1350" w:type="dxa"/>
            <w:tcBorders>
              <w:top w:val="single" w:sz="4" w:space="0" w:color="auto"/>
              <w:left w:val="single" w:sz="4" w:space="0" w:color="auto"/>
              <w:bottom w:val="single" w:sz="4" w:space="0" w:color="auto"/>
              <w:right w:val="single" w:sz="4" w:space="0" w:color="auto"/>
            </w:tcBorders>
            <w:vAlign w:val="bottom"/>
          </w:tcPr>
          <w:p w14:paraId="3746C2C5" w14:textId="6ADA0C05" w:rsidR="0008604F" w:rsidRDefault="0008604F" w:rsidP="00BB11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ΔG</w:t>
            </w:r>
            <w:r>
              <w:rPr>
                <w:rFonts w:ascii="Times New Roman" w:eastAsia="Times New Roman" w:hAnsi="Times New Roman" w:cs="Times New Roman"/>
                <w:b/>
                <w:bCs/>
                <w:color w:val="000000"/>
                <w:vertAlign w:val="subscript"/>
              </w:rPr>
              <w:t>O2 evol.</w:t>
            </w:r>
          </w:p>
          <w:p w14:paraId="30AAE180" w14:textId="77777777" w:rsidR="0008604F" w:rsidRPr="00B069EE" w:rsidRDefault="0008604F" w:rsidP="00BB11F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w:t>
            </w:r>
            <w:r>
              <w:rPr>
                <w:rFonts w:ascii="Times New Roman" w:eastAsia="Times New Roman" w:hAnsi="Times New Roman" w:cs="Times New Roman"/>
                <w:b/>
                <w:bCs/>
                <w:color w:val="000000"/>
                <w:vertAlign w:val="subscript"/>
              </w:rPr>
              <w:t>2</w:t>
            </w:r>
            <w:r>
              <w:rPr>
                <w:rFonts w:ascii="Times New Roman" w:eastAsia="Times New Roman" w:hAnsi="Times New Roman" w:cs="Times New Roman"/>
                <w:b/>
                <w:bCs/>
                <w:color w:val="000000"/>
              </w:rPr>
              <w:t>O)</w:t>
            </w:r>
          </w:p>
        </w:tc>
      </w:tr>
      <w:tr w:rsidR="0008604F" w:rsidRPr="00B73511" w14:paraId="254630FF" w14:textId="77777777" w:rsidTr="0008604F">
        <w:trPr>
          <w:trHeight w:val="280"/>
          <w:jc w:val="center"/>
        </w:trPr>
        <w:tc>
          <w:tcPr>
            <w:tcW w:w="1345" w:type="dxa"/>
            <w:tcBorders>
              <w:top w:val="single" w:sz="4" w:space="0" w:color="auto"/>
              <w:left w:val="single" w:sz="4" w:space="0" w:color="auto"/>
              <w:bottom w:val="nil"/>
              <w:right w:val="single" w:sz="4" w:space="0" w:color="auto"/>
            </w:tcBorders>
            <w:shd w:val="clear" w:color="auto" w:fill="auto"/>
            <w:noWrap/>
            <w:vAlign w:val="bottom"/>
            <w:hideMark/>
          </w:tcPr>
          <w:p w14:paraId="70C7B3B8" w14:textId="77777777" w:rsidR="0008604F" w:rsidRPr="00CC19D8" w:rsidRDefault="0008604F" w:rsidP="00BB11FD">
            <w:pPr>
              <w:spacing w:after="0" w:line="240" w:lineRule="auto"/>
              <w:jc w:val="center"/>
              <w:rPr>
                <w:rFonts w:ascii="Times New Roman" w:eastAsia="Times New Roman" w:hAnsi="Times New Roman" w:cs="Times New Roman"/>
                <w:b/>
                <w:bCs/>
                <w:color w:val="000000"/>
                <w:vertAlign w:val="subscript"/>
              </w:rPr>
            </w:pPr>
            <w:r w:rsidRPr="00697E5B">
              <w:rPr>
                <w:rFonts w:ascii="Times New Roman" w:eastAsia="Times New Roman" w:hAnsi="Times New Roman" w:cs="Times New Roman"/>
                <w:b/>
                <w:bCs/>
                <w:color w:val="000000"/>
              </w:rPr>
              <w:t>7</w:t>
            </w:r>
            <w:r>
              <w:rPr>
                <w:rFonts w:ascii="Times New Roman" w:eastAsia="Times New Roman" w:hAnsi="Times New Roman" w:cs="Times New Roman"/>
                <w:b/>
                <w:bCs/>
                <w:color w:val="000000"/>
              </w:rPr>
              <w:t>b L = Pyr</w:t>
            </w:r>
          </w:p>
        </w:tc>
        <w:tc>
          <w:tcPr>
            <w:tcW w:w="990" w:type="dxa"/>
            <w:tcBorders>
              <w:top w:val="single" w:sz="4" w:space="0" w:color="auto"/>
              <w:left w:val="single" w:sz="4" w:space="0" w:color="auto"/>
              <w:bottom w:val="nil"/>
              <w:right w:val="single" w:sz="4" w:space="0" w:color="auto"/>
            </w:tcBorders>
            <w:vAlign w:val="bottom"/>
          </w:tcPr>
          <w:p w14:paraId="06238076" w14:textId="77777777" w:rsidR="0008604F" w:rsidRPr="00B73511" w:rsidRDefault="0008604F" w:rsidP="00BB11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-19.3</w:t>
            </w:r>
          </w:p>
        </w:tc>
        <w:tc>
          <w:tcPr>
            <w:tcW w:w="1094" w:type="dxa"/>
            <w:tcBorders>
              <w:top w:val="single" w:sz="4" w:space="0" w:color="auto"/>
              <w:left w:val="single" w:sz="4" w:space="0" w:color="auto"/>
              <w:bottom w:val="nil"/>
              <w:right w:val="single" w:sz="4" w:space="0" w:color="auto"/>
            </w:tcBorders>
            <w:shd w:val="clear" w:color="auto" w:fill="auto"/>
            <w:noWrap/>
            <w:vAlign w:val="bottom"/>
          </w:tcPr>
          <w:p w14:paraId="1B03D42F" w14:textId="77777777" w:rsidR="0008604F" w:rsidRPr="00B73511" w:rsidRDefault="0008604F" w:rsidP="00BB11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-25.7</w:t>
            </w:r>
          </w:p>
        </w:tc>
        <w:tc>
          <w:tcPr>
            <w:tcW w:w="1350" w:type="dxa"/>
            <w:tcBorders>
              <w:top w:val="single" w:sz="4" w:space="0" w:color="auto"/>
              <w:left w:val="single" w:sz="4" w:space="0" w:color="auto"/>
              <w:bottom w:val="nil"/>
              <w:right w:val="single" w:sz="4" w:space="0" w:color="auto"/>
            </w:tcBorders>
            <w:vAlign w:val="bottom"/>
          </w:tcPr>
          <w:p w14:paraId="7CEFD414" w14:textId="1FEAFCD0" w:rsidR="0008604F" w:rsidRPr="00B73511" w:rsidRDefault="00F85E4E" w:rsidP="00BB11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350" w:type="dxa"/>
            <w:tcBorders>
              <w:top w:val="single" w:sz="4" w:space="0" w:color="auto"/>
              <w:left w:val="single" w:sz="4" w:space="0" w:color="auto"/>
              <w:bottom w:val="nil"/>
              <w:right w:val="single" w:sz="4" w:space="0" w:color="auto"/>
            </w:tcBorders>
            <w:vAlign w:val="bottom"/>
          </w:tcPr>
          <w:p w14:paraId="17A80EA3" w14:textId="14EB59C5" w:rsidR="0008604F" w:rsidRPr="00B73511" w:rsidRDefault="0008604F" w:rsidP="00BB11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453C82">
              <w:rPr>
                <w:rFonts w:ascii="Times New Roman" w:eastAsia="Times New Roman" w:hAnsi="Times New Roman" w:cs="Times New Roman"/>
                <w:color w:val="000000"/>
              </w:rPr>
              <w:t>12.1</w:t>
            </w:r>
          </w:p>
        </w:tc>
      </w:tr>
      <w:tr w:rsidR="0008604F" w:rsidRPr="00B73511" w14:paraId="7C6BF2C4" w14:textId="77777777" w:rsidTr="0008604F">
        <w:trPr>
          <w:trHeight w:val="280"/>
          <w:jc w:val="center"/>
        </w:trPr>
        <w:tc>
          <w:tcPr>
            <w:tcW w:w="1345" w:type="dxa"/>
            <w:tcBorders>
              <w:top w:val="nil"/>
              <w:left w:val="single" w:sz="4" w:space="0" w:color="auto"/>
              <w:bottom w:val="nil"/>
              <w:right w:val="single" w:sz="4" w:space="0" w:color="auto"/>
            </w:tcBorders>
            <w:shd w:val="clear" w:color="auto" w:fill="auto"/>
            <w:noWrap/>
            <w:vAlign w:val="bottom"/>
            <w:hideMark/>
          </w:tcPr>
          <w:p w14:paraId="10D27FCE" w14:textId="77777777" w:rsidR="0008604F" w:rsidRPr="00697E5B" w:rsidRDefault="0008604F" w:rsidP="00BB11FD">
            <w:pPr>
              <w:spacing w:after="0" w:line="240" w:lineRule="auto"/>
              <w:jc w:val="center"/>
              <w:rPr>
                <w:rFonts w:ascii="Times New Roman" w:eastAsia="Times New Roman" w:hAnsi="Times New Roman" w:cs="Times New Roman"/>
                <w:b/>
                <w:bCs/>
                <w:color w:val="000000"/>
              </w:rPr>
            </w:pPr>
            <w:r w:rsidRPr="00697E5B">
              <w:rPr>
                <w:rFonts w:ascii="Times New Roman" w:eastAsia="Times New Roman" w:hAnsi="Times New Roman" w:cs="Times New Roman"/>
                <w:b/>
                <w:bCs/>
                <w:color w:val="000000"/>
              </w:rPr>
              <w:t>7b L = NH</w:t>
            </w:r>
            <w:r w:rsidRPr="00697E5B">
              <w:rPr>
                <w:rFonts w:ascii="Times New Roman" w:eastAsia="Times New Roman" w:hAnsi="Times New Roman" w:cs="Times New Roman"/>
                <w:b/>
                <w:bCs/>
                <w:color w:val="000000"/>
                <w:vertAlign w:val="subscript"/>
              </w:rPr>
              <w:t>3</w:t>
            </w:r>
          </w:p>
        </w:tc>
        <w:tc>
          <w:tcPr>
            <w:tcW w:w="990" w:type="dxa"/>
            <w:tcBorders>
              <w:top w:val="nil"/>
              <w:left w:val="single" w:sz="4" w:space="0" w:color="auto"/>
              <w:bottom w:val="nil"/>
              <w:right w:val="single" w:sz="4" w:space="0" w:color="auto"/>
            </w:tcBorders>
            <w:vAlign w:val="bottom"/>
          </w:tcPr>
          <w:p w14:paraId="5081C5A5" w14:textId="77777777" w:rsidR="0008604F" w:rsidRPr="00B73511" w:rsidRDefault="0008604F" w:rsidP="00BB11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-22.3</w:t>
            </w:r>
          </w:p>
        </w:tc>
        <w:tc>
          <w:tcPr>
            <w:tcW w:w="1094" w:type="dxa"/>
            <w:tcBorders>
              <w:top w:val="nil"/>
              <w:left w:val="single" w:sz="4" w:space="0" w:color="auto"/>
              <w:bottom w:val="nil"/>
              <w:right w:val="single" w:sz="4" w:space="0" w:color="auto"/>
            </w:tcBorders>
            <w:shd w:val="clear" w:color="auto" w:fill="auto"/>
            <w:noWrap/>
            <w:vAlign w:val="bottom"/>
          </w:tcPr>
          <w:p w14:paraId="1D883C29" w14:textId="77777777" w:rsidR="0008604F" w:rsidRPr="00B73511" w:rsidRDefault="0008604F" w:rsidP="00BB11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-28.5</w:t>
            </w:r>
          </w:p>
        </w:tc>
        <w:tc>
          <w:tcPr>
            <w:tcW w:w="1350" w:type="dxa"/>
            <w:tcBorders>
              <w:top w:val="nil"/>
              <w:left w:val="single" w:sz="4" w:space="0" w:color="auto"/>
              <w:bottom w:val="nil"/>
              <w:right w:val="single" w:sz="4" w:space="0" w:color="auto"/>
            </w:tcBorders>
            <w:vAlign w:val="bottom"/>
          </w:tcPr>
          <w:p w14:paraId="0E78B5FB" w14:textId="74081233" w:rsidR="0008604F" w:rsidRPr="00B73511" w:rsidRDefault="00F85E4E" w:rsidP="00BB11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1350" w:type="dxa"/>
            <w:tcBorders>
              <w:top w:val="nil"/>
              <w:left w:val="single" w:sz="4" w:space="0" w:color="auto"/>
              <w:bottom w:val="nil"/>
              <w:right w:val="single" w:sz="4" w:space="0" w:color="auto"/>
            </w:tcBorders>
            <w:vAlign w:val="bottom"/>
          </w:tcPr>
          <w:p w14:paraId="47EA23CB" w14:textId="57273C7F" w:rsidR="0008604F" w:rsidRPr="00B73511" w:rsidRDefault="0008604F" w:rsidP="00BB11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453C82">
              <w:rPr>
                <w:rFonts w:ascii="Times New Roman" w:eastAsia="Times New Roman" w:hAnsi="Times New Roman" w:cs="Times New Roman"/>
                <w:color w:val="000000"/>
              </w:rPr>
              <w:t>12.2</w:t>
            </w:r>
          </w:p>
        </w:tc>
      </w:tr>
      <w:tr w:rsidR="0008604F" w:rsidRPr="00B73511" w14:paraId="121EF5B2" w14:textId="77777777" w:rsidTr="0008604F">
        <w:trPr>
          <w:trHeight w:val="280"/>
          <w:jc w:val="cent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544D491B" w14:textId="77777777" w:rsidR="0008604F" w:rsidRPr="00EA5528" w:rsidRDefault="0008604F" w:rsidP="00BB11FD">
            <w:pPr>
              <w:spacing w:after="0" w:line="240" w:lineRule="auto"/>
              <w:jc w:val="center"/>
              <w:rPr>
                <w:rFonts w:ascii="Times New Roman" w:eastAsia="Times New Roman" w:hAnsi="Times New Roman" w:cs="Times New Roman"/>
                <w:b/>
                <w:bCs/>
                <w:color w:val="000000"/>
              </w:rPr>
            </w:pPr>
            <w:r w:rsidRPr="00697E5B">
              <w:rPr>
                <w:rFonts w:ascii="Times New Roman" w:eastAsia="Times New Roman" w:hAnsi="Times New Roman" w:cs="Times New Roman"/>
                <w:b/>
                <w:bCs/>
                <w:color w:val="000000"/>
              </w:rPr>
              <w:t xml:space="preserve">7b L = </w:t>
            </w:r>
            <w:r>
              <w:rPr>
                <w:rFonts w:ascii="Times New Roman" w:eastAsia="Times New Roman" w:hAnsi="Times New Roman" w:cs="Times New Roman"/>
                <w:b/>
                <w:bCs/>
                <w:color w:val="000000"/>
              </w:rPr>
              <w:t>H</w:t>
            </w:r>
            <w:r>
              <w:rPr>
                <w:rFonts w:ascii="Times New Roman" w:eastAsia="Times New Roman" w:hAnsi="Times New Roman" w:cs="Times New Roman"/>
                <w:b/>
                <w:bCs/>
                <w:color w:val="000000"/>
                <w:vertAlign w:val="subscript"/>
              </w:rPr>
              <w:t>2</w:t>
            </w:r>
            <w:r>
              <w:rPr>
                <w:rFonts w:ascii="Times New Roman" w:eastAsia="Times New Roman" w:hAnsi="Times New Roman" w:cs="Times New Roman"/>
                <w:b/>
                <w:bCs/>
                <w:color w:val="000000"/>
              </w:rPr>
              <w:t>O</w:t>
            </w:r>
          </w:p>
        </w:tc>
        <w:tc>
          <w:tcPr>
            <w:tcW w:w="990" w:type="dxa"/>
            <w:tcBorders>
              <w:top w:val="nil"/>
              <w:left w:val="single" w:sz="4" w:space="0" w:color="auto"/>
              <w:bottom w:val="single" w:sz="4" w:space="0" w:color="auto"/>
              <w:right w:val="single" w:sz="4" w:space="0" w:color="auto"/>
            </w:tcBorders>
            <w:vAlign w:val="bottom"/>
          </w:tcPr>
          <w:p w14:paraId="29362FD7" w14:textId="77777777" w:rsidR="0008604F" w:rsidRPr="00B73511" w:rsidRDefault="0008604F" w:rsidP="00BB11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-22.5</w:t>
            </w:r>
          </w:p>
        </w:tc>
        <w:tc>
          <w:tcPr>
            <w:tcW w:w="1094" w:type="dxa"/>
            <w:tcBorders>
              <w:top w:val="nil"/>
              <w:left w:val="single" w:sz="4" w:space="0" w:color="auto"/>
              <w:bottom w:val="single" w:sz="4" w:space="0" w:color="auto"/>
              <w:right w:val="single" w:sz="4" w:space="0" w:color="auto"/>
            </w:tcBorders>
            <w:shd w:val="clear" w:color="auto" w:fill="auto"/>
            <w:noWrap/>
            <w:vAlign w:val="bottom"/>
          </w:tcPr>
          <w:p w14:paraId="1ED613B7" w14:textId="77777777" w:rsidR="0008604F" w:rsidRPr="00B73511" w:rsidRDefault="0008604F" w:rsidP="00BB11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-29.1</w:t>
            </w:r>
          </w:p>
        </w:tc>
        <w:tc>
          <w:tcPr>
            <w:tcW w:w="1350" w:type="dxa"/>
            <w:tcBorders>
              <w:top w:val="nil"/>
              <w:left w:val="single" w:sz="4" w:space="0" w:color="auto"/>
              <w:bottom w:val="single" w:sz="4" w:space="0" w:color="auto"/>
              <w:right w:val="single" w:sz="4" w:space="0" w:color="auto"/>
            </w:tcBorders>
            <w:vAlign w:val="bottom"/>
          </w:tcPr>
          <w:p w14:paraId="15BF0755" w14:textId="6D6FF115" w:rsidR="0008604F" w:rsidRPr="00B73511" w:rsidRDefault="00F85E4E" w:rsidP="00BB11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1350" w:type="dxa"/>
            <w:tcBorders>
              <w:top w:val="nil"/>
              <w:left w:val="single" w:sz="4" w:space="0" w:color="auto"/>
              <w:bottom w:val="single" w:sz="4" w:space="0" w:color="auto"/>
              <w:right w:val="single" w:sz="4" w:space="0" w:color="auto"/>
            </w:tcBorders>
            <w:vAlign w:val="bottom"/>
          </w:tcPr>
          <w:p w14:paraId="5C891607" w14:textId="0AFF0274" w:rsidR="0008604F" w:rsidRPr="00B73511" w:rsidRDefault="0008604F" w:rsidP="00BB11F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F85E4E">
              <w:rPr>
                <w:rFonts w:ascii="Times New Roman" w:eastAsia="Times New Roman" w:hAnsi="Times New Roman" w:cs="Times New Roman"/>
                <w:color w:val="000000"/>
              </w:rPr>
              <w:t>11.</w:t>
            </w:r>
            <w:r w:rsidR="00453C82">
              <w:rPr>
                <w:rFonts w:ascii="Times New Roman" w:eastAsia="Times New Roman" w:hAnsi="Times New Roman" w:cs="Times New Roman"/>
                <w:color w:val="000000"/>
              </w:rPr>
              <w:t>7</w:t>
            </w:r>
          </w:p>
        </w:tc>
      </w:tr>
    </w:tbl>
    <w:p w14:paraId="1D276375" w14:textId="77777777" w:rsidR="0068557B" w:rsidRDefault="0068557B" w:rsidP="003E44B9">
      <w:pPr>
        <w:spacing w:line="480" w:lineRule="auto"/>
        <w:rPr>
          <w:rFonts w:ascii="Times New Roman" w:hAnsi="Times New Roman" w:cs="Times New Roman"/>
          <w:i/>
          <w:iCs/>
          <w:sz w:val="24"/>
          <w:szCs w:val="24"/>
        </w:rPr>
      </w:pPr>
    </w:p>
    <w:p w14:paraId="67897673" w14:textId="3BF76696" w:rsidR="00EA5C87" w:rsidRDefault="00FB1E81" w:rsidP="003E44B9">
      <w:pPr>
        <w:spacing w:line="480" w:lineRule="auto"/>
        <w:rPr>
          <w:rFonts w:ascii="Times New Roman" w:hAnsi="Times New Roman" w:cs="Times New Roman"/>
          <w:i/>
          <w:iCs/>
          <w:sz w:val="24"/>
          <w:szCs w:val="24"/>
        </w:rPr>
      </w:pPr>
      <w:r>
        <w:rPr>
          <w:rFonts w:ascii="Times New Roman" w:hAnsi="Times New Roman" w:cs="Times New Roman"/>
          <w:i/>
          <w:iCs/>
          <w:sz w:val="24"/>
          <w:szCs w:val="24"/>
        </w:rPr>
        <w:t>Summary of Com</w:t>
      </w:r>
      <w:r w:rsidR="003E44B9">
        <w:rPr>
          <w:rFonts w:ascii="Times New Roman" w:hAnsi="Times New Roman" w:cs="Times New Roman"/>
          <w:i/>
          <w:iCs/>
          <w:sz w:val="24"/>
          <w:szCs w:val="24"/>
        </w:rPr>
        <w:t>p</w:t>
      </w:r>
      <w:r>
        <w:rPr>
          <w:rFonts w:ascii="Times New Roman" w:hAnsi="Times New Roman" w:cs="Times New Roman"/>
          <w:i/>
          <w:iCs/>
          <w:sz w:val="24"/>
          <w:szCs w:val="24"/>
        </w:rPr>
        <w:t>utational Results</w:t>
      </w:r>
    </w:p>
    <w:p w14:paraId="03D0FE01" w14:textId="0CEBBAED" w:rsidR="008F1C05" w:rsidRPr="00FD54DA" w:rsidRDefault="008F1C05" w:rsidP="003E44B9">
      <w:pPr>
        <w:spacing w:line="480" w:lineRule="auto"/>
        <w:rPr>
          <w:rFonts w:ascii="Times New Roman" w:hAnsi="Times New Roman" w:cs="Times New Roman"/>
          <w:sz w:val="24"/>
          <w:szCs w:val="24"/>
        </w:rPr>
      </w:pPr>
      <w:r>
        <w:rPr>
          <w:rFonts w:ascii="Times New Roman" w:hAnsi="Times New Roman" w:cs="Times New Roman"/>
          <w:i/>
          <w:iCs/>
          <w:sz w:val="24"/>
          <w:szCs w:val="24"/>
        </w:rPr>
        <w:tab/>
      </w:r>
      <w:r w:rsidR="00064122">
        <w:rPr>
          <w:rFonts w:ascii="Times New Roman" w:hAnsi="Times New Roman" w:cs="Times New Roman"/>
          <w:sz w:val="24"/>
          <w:szCs w:val="24"/>
        </w:rPr>
        <w:t xml:space="preserve">The oxygen evolution pathway for </w:t>
      </w:r>
      <w:r w:rsidR="00ED5492">
        <w:rPr>
          <w:rFonts w:ascii="Times New Roman" w:hAnsi="Times New Roman" w:cs="Times New Roman"/>
          <w:sz w:val="24"/>
          <w:szCs w:val="24"/>
        </w:rPr>
        <w:t>the different complexes reveals a number of different trends</w:t>
      </w:r>
      <w:r w:rsidR="003E44B9">
        <w:rPr>
          <w:rFonts w:ascii="Times New Roman" w:hAnsi="Times New Roman" w:cs="Times New Roman"/>
          <w:sz w:val="24"/>
          <w:szCs w:val="24"/>
        </w:rPr>
        <w:t>. For the ligated NTA complexes (NTARuPyr, NTARuH</w:t>
      </w:r>
      <w:r w:rsidR="003E44B9">
        <w:rPr>
          <w:rFonts w:ascii="Times New Roman" w:hAnsi="Times New Roman" w:cs="Times New Roman"/>
          <w:sz w:val="24"/>
          <w:szCs w:val="24"/>
          <w:vertAlign w:val="subscript"/>
        </w:rPr>
        <w:t>2</w:t>
      </w:r>
      <w:r w:rsidR="003E44B9">
        <w:rPr>
          <w:rFonts w:ascii="Times New Roman" w:hAnsi="Times New Roman" w:cs="Times New Roman"/>
          <w:sz w:val="24"/>
          <w:szCs w:val="24"/>
        </w:rPr>
        <w:t>O, NTARuNH</w:t>
      </w:r>
      <w:r w:rsidR="003E44B9">
        <w:rPr>
          <w:rFonts w:ascii="Times New Roman" w:hAnsi="Times New Roman" w:cs="Times New Roman"/>
          <w:sz w:val="24"/>
          <w:szCs w:val="24"/>
          <w:vertAlign w:val="subscript"/>
        </w:rPr>
        <w:t>3</w:t>
      </w:r>
      <w:r w:rsidR="003E44B9">
        <w:rPr>
          <w:rFonts w:ascii="Times New Roman" w:hAnsi="Times New Roman" w:cs="Times New Roman"/>
          <w:sz w:val="24"/>
          <w:szCs w:val="24"/>
        </w:rPr>
        <w:t>)</w:t>
      </w:r>
      <w:r w:rsidR="006210CE">
        <w:rPr>
          <w:rFonts w:ascii="Times New Roman" w:hAnsi="Times New Roman" w:cs="Times New Roman"/>
          <w:sz w:val="24"/>
          <w:szCs w:val="24"/>
        </w:rPr>
        <w:t>,</w:t>
      </w:r>
      <w:r w:rsidR="00A57399">
        <w:rPr>
          <w:rFonts w:ascii="Times New Roman" w:hAnsi="Times New Roman" w:cs="Times New Roman"/>
          <w:sz w:val="24"/>
          <w:szCs w:val="24"/>
        </w:rPr>
        <w:t xml:space="preserve"> </w:t>
      </w:r>
      <w:r w:rsidR="00793935">
        <w:rPr>
          <w:rFonts w:ascii="Times New Roman" w:hAnsi="Times New Roman" w:cs="Times New Roman"/>
          <w:sz w:val="24"/>
          <w:szCs w:val="24"/>
        </w:rPr>
        <w:t>the pyridine complex</w:t>
      </w:r>
      <w:r w:rsidR="005F1562">
        <w:rPr>
          <w:rFonts w:ascii="Times New Roman" w:hAnsi="Times New Roman" w:cs="Times New Roman"/>
          <w:sz w:val="24"/>
          <w:szCs w:val="24"/>
        </w:rPr>
        <w:t xml:space="preserve"> has the greatest activation barrier for the </w:t>
      </w:r>
      <w:r w:rsidR="00D92AD7">
        <w:rPr>
          <w:rFonts w:ascii="Times New Roman" w:hAnsi="Times New Roman" w:cs="Times New Roman"/>
          <w:sz w:val="24"/>
          <w:szCs w:val="24"/>
        </w:rPr>
        <w:t xml:space="preserve">coupling step </w:t>
      </w:r>
      <w:r w:rsidR="005F1562">
        <w:rPr>
          <w:rFonts w:ascii="Times New Roman" w:hAnsi="Times New Roman" w:cs="Times New Roman"/>
          <w:sz w:val="24"/>
          <w:szCs w:val="24"/>
        </w:rPr>
        <w:t>at a height of 16.2 kcal/mol, followed by the ammonia complex at 10.4 kcal/mol</w:t>
      </w:r>
      <w:r w:rsidR="00C75DC0">
        <w:rPr>
          <w:rFonts w:ascii="Times New Roman" w:hAnsi="Times New Roman" w:cs="Times New Roman"/>
          <w:sz w:val="24"/>
          <w:szCs w:val="24"/>
        </w:rPr>
        <w:t xml:space="preserve">. </w:t>
      </w:r>
      <w:r w:rsidR="007B757C">
        <w:rPr>
          <w:rFonts w:ascii="Times New Roman" w:hAnsi="Times New Roman" w:cs="Times New Roman"/>
          <w:sz w:val="24"/>
          <w:szCs w:val="24"/>
        </w:rPr>
        <w:t xml:space="preserve">The trend for the thermodynamic </w:t>
      </w:r>
      <w:r w:rsidR="00CE4534">
        <w:rPr>
          <w:rFonts w:ascii="Times New Roman" w:hAnsi="Times New Roman" w:cs="Times New Roman"/>
          <w:sz w:val="24"/>
          <w:szCs w:val="24"/>
        </w:rPr>
        <w:t xml:space="preserve">free energy </w:t>
      </w:r>
      <w:r w:rsidR="00D92AD7">
        <w:rPr>
          <w:rFonts w:ascii="Times New Roman" w:hAnsi="Times New Roman" w:cs="Times New Roman"/>
          <w:sz w:val="24"/>
          <w:szCs w:val="24"/>
        </w:rPr>
        <w:t xml:space="preserve">of coupling is similar, </w:t>
      </w:r>
      <w:r w:rsidR="004E00CD">
        <w:rPr>
          <w:rFonts w:ascii="Times New Roman" w:hAnsi="Times New Roman" w:cs="Times New Roman"/>
          <w:sz w:val="24"/>
          <w:szCs w:val="24"/>
        </w:rPr>
        <w:t>in the order</w:t>
      </w:r>
      <w:r w:rsidR="00AC20BC">
        <w:rPr>
          <w:rFonts w:ascii="Times New Roman" w:hAnsi="Times New Roman" w:cs="Times New Roman"/>
          <w:sz w:val="24"/>
          <w:szCs w:val="24"/>
        </w:rPr>
        <w:t xml:space="preserve"> p</w:t>
      </w:r>
      <w:r w:rsidR="00861541">
        <w:rPr>
          <w:rFonts w:ascii="Times New Roman" w:hAnsi="Times New Roman" w:cs="Times New Roman"/>
          <w:sz w:val="24"/>
          <w:szCs w:val="24"/>
        </w:rPr>
        <w:t>yr</w:t>
      </w:r>
      <w:r w:rsidR="00D85B1B">
        <w:rPr>
          <w:rFonts w:ascii="Times New Roman" w:hAnsi="Times New Roman" w:cs="Times New Roman"/>
          <w:sz w:val="24"/>
          <w:szCs w:val="24"/>
        </w:rPr>
        <w:t>idine</w:t>
      </w:r>
      <w:r w:rsidR="00861541">
        <w:rPr>
          <w:rFonts w:ascii="Times New Roman" w:hAnsi="Times New Roman" w:cs="Times New Roman"/>
          <w:sz w:val="24"/>
          <w:szCs w:val="24"/>
        </w:rPr>
        <w:t xml:space="preserve"> &gt; NH</w:t>
      </w:r>
      <w:r w:rsidR="00861541">
        <w:rPr>
          <w:rFonts w:ascii="Times New Roman" w:hAnsi="Times New Roman" w:cs="Times New Roman"/>
          <w:sz w:val="24"/>
          <w:szCs w:val="24"/>
          <w:vertAlign w:val="subscript"/>
        </w:rPr>
        <w:t>3</w:t>
      </w:r>
      <w:r w:rsidR="00861541">
        <w:rPr>
          <w:rFonts w:ascii="Times New Roman" w:hAnsi="Times New Roman" w:cs="Times New Roman"/>
          <w:sz w:val="24"/>
          <w:szCs w:val="24"/>
        </w:rPr>
        <w:t xml:space="preserve"> &gt; H</w:t>
      </w:r>
      <w:r w:rsidR="00861541">
        <w:rPr>
          <w:rFonts w:ascii="Times New Roman" w:hAnsi="Times New Roman" w:cs="Times New Roman"/>
          <w:sz w:val="24"/>
          <w:szCs w:val="24"/>
          <w:vertAlign w:val="subscript"/>
        </w:rPr>
        <w:t>2</w:t>
      </w:r>
      <w:r w:rsidR="00861541">
        <w:rPr>
          <w:rFonts w:ascii="Times New Roman" w:hAnsi="Times New Roman" w:cs="Times New Roman"/>
          <w:sz w:val="24"/>
          <w:szCs w:val="24"/>
        </w:rPr>
        <w:t>O</w:t>
      </w:r>
      <w:r w:rsidR="00A67E32">
        <w:rPr>
          <w:rFonts w:ascii="Times New Roman" w:hAnsi="Times New Roman" w:cs="Times New Roman"/>
          <w:sz w:val="24"/>
          <w:szCs w:val="24"/>
        </w:rPr>
        <w:t xml:space="preserve">. A transition </w:t>
      </w:r>
      <w:r w:rsidR="00EC3736">
        <w:rPr>
          <w:rFonts w:ascii="Times New Roman" w:hAnsi="Times New Roman" w:cs="Times New Roman"/>
          <w:sz w:val="24"/>
          <w:szCs w:val="24"/>
        </w:rPr>
        <w:t xml:space="preserve">state was not found for the coupling step of the </w:t>
      </w:r>
      <w:r w:rsidR="00D85B1B">
        <w:rPr>
          <w:rFonts w:ascii="Times New Roman" w:hAnsi="Times New Roman" w:cs="Times New Roman"/>
          <w:sz w:val="24"/>
          <w:szCs w:val="24"/>
        </w:rPr>
        <w:t>(</w:t>
      </w:r>
      <w:r w:rsidR="00EC3736">
        <w:rPr>
          <w:rFonts w:ascii="Times New Roman" w:hAnsi="Times New Roman" w:cs="Times New Roman"/>
          <w:sz w:val="24"/>
          <w:szCs w:val="24"/>
        </w:rPr>
        <w:t>NTA</w:t>
      </w:r>
      <w:r w:rsidR="00D85B1B">
        <w:rPr>
          <w:rFonts w:ascii="Times New Roman" w:hAnsi="Times New Roman" w:cs="Times New Roman"/>
          <w:sz w:val="24"/>
          <w:szCs w:val="24"/>
        </w:rPr>
        <w:t>)</w:t>
      </w:r>
      <w:r w:rsidR="00EC3736">
        <w:rPr>
          <w:rFonts w:ascii="Times New Roman" w:hAnsi="Times New Roman" w:cs="Times New Roman"/>
          <w:sz w:val="24"/>
          <w:szCs w:val="24"/>
        </w:rPr>
        <w:t>RuH</w:t>
      </w:r>
      <w:r w:rsidR="00EC3736">
        <w:rPr>
          <w:rFonts w:ascii="Times New Roman" w:hAnsi="Times New Roman" w:cs="Times New Roman"/>
          <w:sz w:val="24"/>
          <w:szCs w:val="24"/>
          <w:vertAlign w:val="subscript"/>
        </w:rPr>
        <w:t>2</w:t>
      </w:r>
      <w:r w:rsidR="00EC3736">
        <w:rPr>
          <w:rFonts w:ascii="Times New Roman" w:hAnsi="Times New Roman" w:cs="Times New Roman"/>
          <w:sz w:val="24"/>
          <w:szCs w:val="24"/>
        </w:rPr>
        <w:t>O</w:t>
      </w:r>
      <w:r w:rsidR="00525C04">
        <w:rPr>
          <w:rFonts w:ascii="Times New Roman" w:hAnsi="Times New Roman" w:cs="Times New Roman"/>
          <w:sz w:val="24"/>
          <w:szCs w:val="24"/>
        </w:rPr>
        <w:t xml:space="preserve"> complex, but if it follows the aforementioned trend, then the activation free energy is </w:t>
      </w:r>
      <w:r w:rsidR="00743FF5">
        <w:rPr>
          <w:rFonts w:ascii="Times New Roman" w:hAnsi="Times New Roman" w:cs="Times New Roman"/>
          <w:sz w:val="24"/>
          <w:szCs w:val="24"/>
        </w:rPr>
        <w:t xml:space="preserve">likely similar in magnitude to </w:t>
      </w:r>
      <w:r w:rsidR="00FD54DA">
        <w:rPr>
          <w:rFonts w:ascii="Times New Roman" w:hAnsi="Times New Roman" w:cs="Times New Roman"/>
          <w:sz w:val="24"/>
          <w:szCs w:val="24"/>
        </w:rPr>
        <w:t>the NH</w:t>
      </w:r>
      <w:r w:rsidR="00FD54DA">
        <w:rPr>
          <w:rFonts w:ascii="Times New Roman" w:hAnsi="Times New Roman" w:cs="Times New Roman"/>
          <w:sz w:val="24"/>
          <w:szCs w:val="24"/>
          <w:vertAlign w:val="subscript"/>
        </w:rPr>
        <w:t>3</w:t>
      </w:r>
      <w:r w:rsidR="00FD54DA">
        <w:rPr>
          <w:rFonts w:ascii="Times New Roman" w:hAnsi="Times New Roman" w:cs="Times New Roman"/>
          <w:sz w:val="24"/>
          <w:szCs w:val="24"/>
        </w:rPr>
        <w:t xml:space="preserve"> and </w:t>
      </w:r>
      <w:r w:rsidR="00AC20BC">
        <w:rPr>
          <w:rFonts w:ascii="Times New Roman" w:hAnsi="Times New Roman" w:cs="Times New Roman"/>
          <w:sz w:val="24"/>
          <w:szCs w:val="24"/>
        </w:rPr>
        <w:t>p</w:t>
      </w:r>
      <w:r w:rsidR="00FD54DA">
        <w:rPr>
          <w:rFonts w:ascii="Times New Roman" w:hAnsi="Times New Roman" w:cs="Times New Roman"/>
          <w:sz w:val="24"/>
          <w:szCs w:val="24"/>
        </w:rPr>
        <w:t>yridine</w:t>
      </w:r>
      <w:r w:rsidR="00AC20BC">
        <w:rPr>
          <w:rFonts w:ascii="Times New Roman" w:hAnsi="Times New Roman" w:cs="Times New Roman"/>
          <w:sz w:val="24"/>
          <w:szCs w:val="24"/>
        </w:rPr>
        <w:t xml:space="preserve"> complexes</w:t>
      </w:r>
      <w:r w:rsidR="00DB50CC">
        <w:rPr>
          <w:rFonts w:ascii="Times New Roman" w:hAnsi="Times New Roman" w:cs="Times New Roman"/>
          <w:sz w:val="24"/>
          <w:szCs w:val="24"/>
        </w:rPr>
        <w:t xml:space="preserve">. </w:t>
      </w:r>
      <w:r w:rsidR="00606314">
        <w:rPr>
          <w:rFonts w:ascii="Times New Roman" w:hAnsi="Times New Roman" w:cs="Times New Roman"/>
          <w:sz w:val="24"/>
          <w:szCs w:val="24"/>
        </w:rPr>
        <w:t xml:space="preserve">Without transition states for the metal dissociation and oxygen evolution steps </w:t>
      </w:r>
      <w:r w:rsidR="00CB1F00">
        <w:rPr>
          <w:rFonts w:ascii="Times New Roman" w:hAnsi="Times New Roman" w:cs="Times New Roman"/>
          <w:sz w:val="24"/>
          <w:szCs w:val="24"/>
        </w:rPr>
        <w:t xml:space="preserve">it is </w:t>
      </w:r>
      <w:r w:rsidR="00CB1F00">
        <w:rPr>
          <w:rFonts w:ascii="Times New Roman" w:hAnsi="Times New Roman" w:cs="Times New Roman"/>
          <w:sz w:val="24"/>
          <w:szCs w:val="24"/>
        </w:rPr>
        <w:lastRenderedPageBreak/>
        <w:t xml:space="preserve">unclear </w:t>
      </w:r>
      <w:r w:rsidR="00AC44B0">
        <w:rPr>
          <w:rFonts w:ascii="Times New Roman" w:hAnsi="Times New Roman" w:cs="Times New Roman"/>
          <w:sz w:val="24"/>
          <w:szCs w:val="24"/>
        </w:rPr>
        <w:t>whether the coupling step is rate limiting</w:t>
      </w:r>
      <w:r w:rsidR="008305E0">
        <w:rPr>
          <w:rFonts w:ascii="Times New Roman" w:hAnsi="Times New Roman" w:cs="Times New Roman"/>
          <w:sz w:val="24"/>
          <w:szCs w:val="24"/>
        </w:rPr>
        <w:t xml:space="preserve">. However, </w:t>
      </w:r>
      <w:r w:rsidR="00621FDF">
        <w:rPr>
          <w:rFonts w:ascii="Times New Roman" w:hAnsi="Times New Roman" w:cs="Times New Roman"/>
          <w:sz w:val="24"/>
          <w:szCs w:val="24"/>
        </w:rPr>
        <w:t xml:space="preserve">the modest </w:t>
      </w:r>
      <w:r w:rsidR="00A148EC">
        <w:rPr>
          <w:rFonts w:ascii="Times New Roman" w:hAnsi="Times New Roman" w:cs="Times New Roman"/>
          <w:sz w:val="24"/>
          <w:szCs w:val="24"/>
        </w:rPr>
        <w:t xml:space="preserve">uphill thermodynamics in the metal dissociation step suggest </w:t>
      </w:r>
      <w:r w:rsidR="002A7E04">
        <w:rPr>
          <w:rFonts w:ascii="Times New Roman" w:hAnsi="Times New Roman" w:cs="Times New Roman"/>
          <w:sz w:val="24"/>
          <w:szCs w:val="24"/>
        </w:rPr>
        <w:t xml:space="preserve">that any barrier in this step or in the oxygen evolution step </w:t>
      </w:r>
      <w:r w:rsidR="00F918B5">
        <w:rPr>
          <w:rFonts w:ascii="Times New Roman" w:hAnsi="Times New Roman" w:cs="Times New Roman"/>
          <w:sz w:val="24"/>
          <w:szCs w:val="24"/>
        </w:rPr>
        <w:t>is</w:t>
      </w:r>
      <w:r w:rsidR="002A7E04">
        <w:rPr>
          <w:rFonts w:ascii="Times New Roman" w:hAnsi="Times New Roman" w:cs="Times New Roman"/>
          <w:sz w:val="24"/>
          <w:szCs w:val="24"/>
        </w:rPr>
        <w:t xml:space="preserve"> not large. The entire reaction for these three complexes is nearly thermoneutral</w:t>
      </w:r>
      <w:r w:rsidR="00383657">
        <w:rPr>
          <w:rFonts w:ascii="Times New Roman" w:hAnsi="Times New Roman" w:cs="Times New Roman"/>
          <w:sz w:val="24"/>
          <w:szCs w:val="24"/>
        </w:rPr>
        <w:t xml:space="preserve">, indicating that they are well suited for the oxygen evolution reaction. </w:t>
      </w:r>
    </w:p>
    <w:p w14:paraId="6E2B22E3" w14:textId="32D6C1E7" w:rsidR="00A52E6C" w:rsidRDefault="00430065" w:rsidP="00067372">
      <w:pPr>
        <w:keepNext/>
        <w:jc w:val="center"/>
      </w:pPr>
      <w:r>
        <w:object w:dxaOrig="8139" w:dyaOrig="5484" w14:anchorId="665D1D78">
          <v:shape id="_x0000_i1038" type="#_x0000_t75" style="width:378pt;height:258pt" o:ole="">
            <v:imagedata r:id="rId105" o:title=""/>
          </v:shape>
          <o:OLEObject Type="Embed" ProgID="ChemDraw.Document.6.0" ShapeID="_x0000_i1038" DrawAspect="Content" ObjectID="_1659939116" r:id="rId106"/>
        </w:object>
      </w:r>
    </w:p>
    <w:p w14:paraId="68038F76" w14:textId="0ED83BC9" w:rsidR="00EA5C87" w:rsidRDefault="00A52E6C" w:rsidP="00712C64">
      <w:pPr>
        <w:pStyle w:val="Caption"/>
        <w:spacing w:line="480" w:lineRule="auto"/>
        <w:rPr>
          <w:rFonts w:ascii="Times New Roman" w:hAnsi="Times New Roman" w:cs="Times New Roman"/>
          <w:color w:val="auto"/>
          <w:sz w:val="24"/>
          <w:szCs w:val="24"/>
        </w:rPr>
      </w:pPr>
      <w:bookmarkStart w:id="80" w:name="_Toc48344119"/>
      <w:r w:rsidRPr="00067372">
        <w:rPr>
          <w:rFonts w:ascii="Times New Roman" w:hAnsi="Times New Roman" w:cs="Times New Roman"/>
          <w:color w:val="auto"/>
          <w:sz w:val="24"/>
          <w:szCs w:val="24"/>
        </w:rPr>
        <w:t xml:space="preserve">Figure </w:t>
      </w:r>
      <w:r w:rsidRPr="00067372">
        <w:rPr>
          <w:rFonts w:ascii="Times New Roman" w:hAnsi="Times New Roman" w:cs="Times New Roman"/>
          <w:color w:val="auto"/>
          <w:sz w:val="24"/>
          <w:szCs w:val="24"/>
        </w:rPr>
        <w:fldChar w:fldCharType="begin"/>
      </w:r>
      <w:r w:rsidRPr="00067372">
        <w:rPr>
          <w:rFonts w:ascii="Times New Roman" w:hAnsi="Times New Roman" w:cs="Times New Roman"/>
          <w:color w:val="auto"/>
          <w:sz w:val="24"/>
          <w:szCs w:val="24"/>
        </w:rPr>
        <w:instrText xml:space="preserve"> SEQ Figure \* ARABIC </w:instrText>
      </w:r>
      <w:r w:rsidRPr="00067372">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42</w:t>
      </w:r>
      <w:r w:rsidRPr="00067372">
        <w:rPr>
          <w:rFonts w:ascii="Times New Roman" w:hAnsi="Times New Roman" w:cs="Times New Roman"/>
          <w:color w:val="auto"/>
          <w:sz w:val="24"/>
          <w:szCs w:val="24"/>
        </w:rPr>
        <w:fldChar w:fldCharType="end"/>
      </w:r>
      <w:r w:rsidRPr="00067372">
        <w:rPr>
          <w:rFonts w:ascii="Times New Roman" w:hAnsi="Times New Roman" w:cs="Times New Roman"/>
          <w:color w:val="auto"/>
          <w:sz w:val="24"/>
          <w:szCs w:val="24"/>
        </w:rPr>
        <w:t>: Reaction coordinate for</w:t>
      </w:r>
      <w:r w:rsidR="00385CD0">
        <w:rPr>
          <w:rFonts w:ascii="Times New Roman" w:hAnsi="Times New Roman" w:cs="Times New Roman"/>
          <w:color w:val="auto"/>
          <w:sz w:val="24"/>
          <w:szCs w:val="24"/>
        </w:rPr>
        <w:t xml:space="preserve"> OER of</w:t>
      </w:r>
      <w:r w:rsidRPr="00067372">
        <w:rPr>
          <w:rFonts w:ascii="Times New Roman" w:hAnsi="Times New Roman" w:cs="Times New Roman"/>
          <w:color w:val="auto"/>
          <w:sz w:val="24"/>
          <w:szCs w:val="24"/>
        </w:rPr>
        <w:t xml:space="preserve"> NTARu</w:t>
      </w:r>
      <w:r w:rsidR="006A6584">
        <w:rPr>
          <w:rFonts w:ascii="Times New Roman" w:hAnsi="Times New Roman" w:cs="Times New Roman"/>
          <w:color w:val="auto"/>
          <w:sz w:val="24"/>
          <w:szCs w:val="24"/>
        </w:rPr>
        <w:t>O</w:t>
      </w:r>
      <w:r w:rsidR="008A6117">
        <w:rPr>
          <w:rFonts w:ascii="Times New Roman" w:hAnsi="Times New Roman" w:cs="Times New Roman"/>
          <w:color w:val="auto"/>
          <w:sz w:val="24"/>
          <w:szCs w:val="24"/>
        </w:rPr>
        <w:t>(</w:t>
      </w:r>
      <w:r w:rsidR="006A6584">
        <w:rPr>
          <w:rFonts w:ascii="Times New Roman" w:hAnsi="Times New Roman" w:cs="Times New Roman"/>
          <w:color w:val="auto"/>
          <w:sz w:val="24"/>
          <w:szCs w:val="24"/>
        </w:rPr>
        <w:t>L</w:t>
      </w:r>
      <w:r w:rsidR="008A6117">
        <w:rPr>
          <w:rFonts w:ascii="Times New Roman" w:hAnsi="Times New Roman" w:cs="Times New Roman"/>
          <w:color w:val="auto"/>
          <w:sz w:val="24"/>
          <w:szCs w:val="24"/>
        </w:rPr>
        <w:t>)</w:t>
      </w:r>
      <w:r w:rsidRPr="00067372">
        <w:rPr>
          <w:rFonts w:ascii="Times New Roman" w:hAnsi="Times New Roman" w:cs="Times New Roman"/>
          <w:color w:val="auto"/>
          <w:sz w:val="24"/>
          <w:szCs w:val="24"/>
        </w:rPr>
        <w:t xml:space="preserve"> complexes.</w:t>
      </w:r>
      <w:bookmarkEnd w:id="80"/>
    </w:p>
    <w:p w14:paraId="1B9974D1" w14:textId="658BEC22" w:rsidR="009964B4" w:rsidRDefault="00DB0E96" w:rsidP="00397BD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acti</w:t>
      </w:r>
      <w:r w:rsidR="00712C64">
        <w:rPr>
          <w:rFonts w:ascii="Times New Roman" w:hAnsi="Times New Roman" w:cs="Times New Roman"/>
          <w:sz w:val="24"/>
          <w:szCs w:val="24"/>
        </w:rPr>
        <w:t>vation energies of coupling for the ligated NTA complexes are similar to that found for the non-ligated NTA complex.</w:t>
      </w:r>
      <w:r w:rsidR="00E14D5A">
        <w:rPr>
          <w:rFonts w:ascii="Times New Roman" w:hAnsi="Times New Roman" w:cs="Times New Roman"/>
          <w:sz w:val="24"/>
          <w:szCs w:val="24"/>
        </w:rPr>
        <w:t xml:space="preserve"> All of the NTA complexes (chloride complex aside) feature a modest </w:t>
      </w:r>
      <w:r w:rsidR="0044516A">
        <w:rPr>
          <w:rFonts w:ascii="Times New Roman" w:hAnsi="Times New Roman" w:cs="Times New Roman"/>
          <w:sz w:val="24"/>
          <w:szCs w:val="24"/>
        </w:rPr>
        <w:t xml:space="preserve">activation barrier coupled with an exoergic </w:t>
      </w:r>
      <w:r w:rsidR="00011013">
        <w:rPr>
          <w:rFonts w:ascii="Times New Roman" w:hAnsi="Times New Roman" w:cs="Times New Roman"/>
          <w:sz w:val="24"/>
          <w:szCs w:val="24"/>
        </w:rPr>
        <w:t>coupling free energy. This is then followed by</w:t>
      </w:r>
      <w:r w:rsidR="00DD5AF2">
        <w:rPr>
          <w:rFonts w:ascii="Times New Roman" w:hAnsi="Times New Roman" w:cs="Times New Roman"/>
          <w:sz w:val="24"/>
          <w:szCs w:val="24"/>
        </w:rPr>
        <w:t xml:space="preserve"> a modestly endoergic metal dissociation step. The similarities end at the oxygen evolution step, where </w:t>
      </w:r>
      <w:r w:rsidR="00884FD6">
        <w:rPr>
          <w:rFonts w:ascii="Times New Roman" w:hAnsi="Times New Roman" w:cs="Times New Roman"/>
          <w:sz w:val="24"/>
          <w:szCs w:val="24"/>
        </w:rPr>
        <w:t xml:space="preserve">a fairly uphill step </w:t>
      </w:r>
      <w:r w:rsidR="00DF1FB6">
        <w:rPr>
          <w:rFonts w:ascii="Times New Roman" w:hAnsi="Times New Roman" w:cs="Times New Roman"/>
          <w:sz w:val="24"/>
          <w:szCs w:val="24"/>
        </w:rPr>
        <w:t xml:space="preserve">brings the thermodynamics up to </w:t>
      </w:r>
      <w:r w:rsidR="003D0FF4">
        <w:rPr>
          <w:rFonts w:ascii="Times New Roman" w:hAnsi="Times New Roman" w:cs="Times New Roman"/>
          <w:sz w:val="24"/>
          <w:szCs w:val="24"/>
        </w:rPr>
        <w:t>a net of 54.4 kcal/mol</w:t>
      </w:r>
      <w:r w:rsidR="00DF1FB6">
        <w:rPr>
          <w:rFonts w:ascii="Times New Roman" w:hAnsi="Times New Roman" w:cs="Times New Roman"/>
          <w:sz w:val="24"/>
          <w:szCs w:val="24"/>
        </w:rPr>
        <w:t xml:space="preserve"> </w:t>
      </w:r>
      <w:r w:rsidR="00884FD6">
        <w:rPr>
          <w:rFonts w:ascii="Times New Roman" w:hAnsi="Times New Roman" w:cs="Times New Roman"/>
          <w:sz w:val="24"/>
          <w:szCs w:val="24"/>
        </w:rPr>
        <w:t>for the non-ligated NTA complex</w:t>
      </w:r>
      <w:r w:rsidR="00D6437C">
        <w:rPr>
          <w:rFonts w:ascii="Times New Roman" w:hAnsi="Times New Roman" w:cs="Times New Roman"/>
          <w:sz w:val="24"/>
          <w:szCs w:val="24"/>
        </w:rPr>
        <w:t xml:space="preserve">. </w:t>
      </w:r>
      <w:r w:rsidR="00DD05D0">
        <w:rPr>
          <w:rFonts w:ascii="Times New Roman" w:hAnsi="Times New Roman" w:cs="Times New Roman"/>
          <w:sz w:val="24"/>
          <w:szCs w:val="24"/>
        </w:rPr>
        <w:t>This reveals th</w:t>
      </w:r>
      <w:r w:rsidR="00357623">
        <w:rPr>
          <w:rFonts w:ascii="Times New Roman" w:hAnsi="Times New Roman" w:cs="Times New Roman"/>
          <w:sz w:val="24"/>
          <w:szCs w:val="24"/>
        </w:rPr>
        <w:t xml:space="preserve">at the presence of another ligand in the </w:t>
      </w:r>
      <w:r w:rsidR="00DD05D0">
        <w:rPr>
          <w:rFonts w:ascii="Times New Roman" w:hAnsi="Times New Roman" w:cs="Times New Roman"/>
          <w:sz w:val="24"/>
          <w:szCs w:val="24"/>
        </w:rPr>
        <w:t xml:space="preserve">coordination sphere </w:t>
      </w:r>
      <w:r w:rsidR="00E10DA5">
        <w:rPr>
          <w:rFonts w:ascii="Times New Roman" w:hAnsi="Times New Roman" w:cs="Times New Roman"/>
          <w:sz w:val="24"/>
          <w:szCs w:val="24"/>
        </w:rPr>
        <w:t xml:space="preserve">may be necessary </w:t>
      </w:r>
      <w:r w:rsidR="00635ECD">
        <w:rPr>
          <w:rFonts w:ascii="Times New Roman" w:hAnsi="Times New Roman" w:cs="Times New Roman"/>
          <w:sz w:val="24"/>
          <w:szCs w:val="24"/>
        </w:rPr>
        <w:t xml:space="preserve">for </w:t>
      </w:r>
      <w:r w:rsidR="00AD1FDC">
        <w:rPr>
          <w:rFonts w:ascii="Times New Roman" w:hAnsi="Times New Roman" w:cs="Times New Roman"/>
          <w:sz w:val="24"/>
          <w:szCs w:val="24"/>
        </w:rPr>
        <w:t>favorable thermodynamics</w:t>
      </w:r>
      <w:r w:rsidR="00DD05D0">
        <w:rPr>
          <w:rFonts w:ascii="Times New Roman" w:hAnsi="Times New Roman" w:cs="Times New Roman"/>
          <w:sz w:val="24"/>
          <w:szCs w:val="24"/>
        </w:rPr>
        <w:t xml:space="preserve">. </w:t>
      </w:r>
      <w:r w:rsidR="00FA6E3D">
        <w:rPr>
          <w:rFonts w:ascii="Times New Roman" w:hAnsi="Times New Roman" w:cs="Times New Roman"/>
          <w:sz w:val="24"/>
          <w:szCs w:val="24"/>
        </w:rPr>
        <w:t>The</w:t>
      </w:r>
      <w:r w:rsidR="006C18A1">
        <w:rPr>
          <w:rFonts w:ascii="Times New Roman" w:hAnsi="Times New Roman" w:cs="Times New Roman"/>
          <w:sz w:val="24"/>
          <w:szCs w:val="24"/>
        </w:rPr>
        <w:t xml:space="preserve"> oxygen evolution step in the reaction has the non-ligated </w:t>
      </w:r>
      <w:r w:rsidR="008A5D3D">
        <w:rPr>
          <w:rFonts w:ascii="Times New Roman" w:hAnsi="Times New Roman" w:cs="Times New Roman"/>
          <w:sz w:val="24"/>
          <w:szCs w:val="24"/>
        </w:rPr>
        <w:t>(</w:t>
      </w:r>
      <w:r w:rsidR="006C18A1">
        <w:rPr>
          <w:rFonts w:ascii="Times New Roman" w:hAnsi="Times New Roman" w:cs="Times New Roman"/>
          <w:sz w:val="24"/>
          <w:szCs w:val="24"/>
        </w:rPr>
        <w:t>NTA</w:t>
      </w:r>
      <w:r w:rsidR="008A5D3D">
        <w:rPr>
          <w:rFonts w:ascii="Times New Roman" w:hAnsi="Times New Roman" w:cs="Times New Roman"/>
          <w:sz w:val="24"/>
          <w:szCs w:val="24"/>
        </w:rPr>
        <w:t>)</w:t>
      </w:r>
      <w:r w:rsidR="006C18A1">
        <w:rPr>
          <w:rFonts w:ascii="Times New Roman" w:hAnsi="Times New Roman" w:cs="Times New Roman"/>
          <w:sz w:val="24"/>
          <w:szCs w:val="24"/>
        </w:rPr>
        <w:t xml:space="preserve">Ru complex transition from a </w:t>
      </w:r>
      <w:r w:rsidR="00101663">
        <w:rPr>
          <w:rFonts w:ascii="Times New Roman" w:hAnsi="Times New Roman" w:cs="Times New Roman"/>
          <w:sz w:val="24"/>
          <w:szCs w:val="24"/>
        </w:rPr>
        <w:t xml:space="preserve">coordination number of 5 </w:t>
      </w:r>
      <w:r w:rsidR="00101663">
        <w:rPr>
          <w:rFonts w:ascii="Times New Roman" w:hAnsi="Times New Roman" w:cs="Times New Roman"/>
          <w:sz w:val="24"/>
          <w:szCs w:val="24"/>
        </w:rPr>
        <w:lastRenderedPageBreak/>
        <w:t xml:space="preserve">to 4, while the ligated species goes from </w:t>
      </w:r>
      <w:r w:rsidR="00ED1BF6">
        <w:rPr>
          <w:rFonts w:ascii="Times New Roman" w:hAnsi="Times New Roman" w:cs="Times New Roman"/>
          <w:sz w:val="24"/>
          <w:szCs w:val="24"/>
        </w:rPr>
        <w:t xml:space="preserve">6 to 5. This indicates that particularly low-coordinate </w:t>
      </w:r>
      <w:r w:rsidR="00033FF2">
        <w:rPr>
          <w:rFonts w:ascii="Times New Roman" w:hAnsi="Times New Roman" w:cs="Times New Roman"/>
          <w:sz w:val="24"/>
          <w:szCs w:val="24"/>
        </w:rPr>
        <w:t>species may face a significant barrier in evolving oxygen to the formation of low-coordinate products.</w:t>
      </w:r>
      <w:r w:rsidR="00C876C6">
        <w:rPr>
          <w:rFonts w:ascii="Times New Roman" w:hAnsi="Times New Roman" w:cs="Times New Roman"/>
          <w:sz w:val="24"/>
          <w:szCs w:val="24"/>
        </w:rPr>
        <w:t xml:space="preserve"> In this same vein, the </w:t>
      </w:r>
      <w:r w:rsidR="00F7517D">
        <w:rPr>
          <w:rFonts w:ascii="Times New Roman" w:hAnsi="Times New Roman" w:cs="Times New Roman"/>
          <w:sz w:val="24"/>
          <w:szCs w:val="24"/>
        </w:rPr>
        <w:t xml:space="preserve">7 coordinate </w:t>
      </w:r>
      <w:r w:rsidR="008A5D3D">
        <w:rPr>
          <w:rFonts w:ascii="Times New Roman" w:hAnsi="Times New Roman" w:cs="Times New Roman"/>
          <w:sz w:val="24"/>
          <w:szCs w:val="24"/>
        </w:rPr>
        <w:t>(</w:t>
      </w:r>
      <w:r w:rsidR="00F7517D">
        <w:rPr>
          <w:rFonts w:ascii="Times New Roman" w:hAnsi="Times New Roman" w:cs="Times New Roman"/>
          <w:sz w:val="24"/>
          <w:szCs w:val="24"/>
        </w:rPr>
        <w:t>BDA</w:t>
      </w:r>
      <w:r w:rsidR="008A5D3D">
        <w:rPr>
          <w:rFonts w:ascii="Times New Roman" w:hAnsi="Times New Roman" w:cs="Times New Roman"/>
          <w:sz w:val="24"/>
          <w:szCs w:val="24"/>
        </w:rPr>
        <w:t>)</w:t>
      </w:r>
      <w:r w:rsidR="00123E1F">
        <w:rPr>
          <w:rFonts w:ascii="Times New Roman" w:hAnsi="Times New Roman" w:cs="Times New Roman"/>
          <w:sz w:val="24"/>
          <w:szCs w:val="24"/>
        </w:rPr>
        <w:t>RuO</w:t>
      </w:r>
      <w:r w:rsidR="00F7517D">
        <w:rPr>
          <w:rFonts w:ascii="Times New Roman" w:hAnsi="Times New Roman" w:cs="Times New Roman"/>
          <w:sz w:val="24"/>
          <w:szCs w:val="24"/>
        </w:rPr>
        <w:t>(Pyr)</w:t>
      </w:r>
      <w:r w:rsidR="00F7517D">
        <w:rPr>
          <w:rFonts w:ascii="Times New Roman" w:hAnsi="Times New Roman" w:cs="Times New Roman"/>
          <w:sz w:val="24"/>
          <w:szCs w:val="24"/>
          <w:vertAlign w:val="subscript"/>
        </w:rPr>
        <w:t>2</w:t>
      </w:r>
      <w:r w:rsidR="00F7517D">
        <w:rPr>
          <w:rFonts w:ascii="Times New Roman" w:hAnsi="Times New Roman" w:cs="Times New Roman"/>
          <w:sz w:val="24"/>
          <w:szCs w:val="24"/>
          <w:vertAlign w:val="superscript"/>
        </w:rPr>
        <w:t>+</w:t>
      </w:r>
      <w:r w:rsidR="00F7517D">
        <w:rPr>
          <w:rFonts w:ascii="Times New Roman" w:hAnsi="Times New Roman" w:cs="Times New Roman"/>
          <w:sz w:val="24"/>
          <w:szCs w:val="24"/>
        </w:rPr>
        <w:t xml:space="preserve"> complex features </w:t>
      </w:r>
      <w:r w:rsidR="005441B4">
        <w:rPr>
          <w:rFonts w:ascii="Times New Roman" w:hAnsi="Times New Roman" w:cs="Times New Roman"/>
          <w:sz w:val="24"/>
          <w:szCs w:val="24"/>
        </w:rPr>
        <w:t xml:space="preserve">the most favorable thermodynamics </w:t>
      </w:r>
      <w:r w:rsidR="00BB6410">
        <w:rPr>
          <w:rFonts w:ascii="Times New Roman" w:hAnsi="Times New Roman" w:cs="Times New Roman"/>
          <w:sz w:val="24"/>
          <w:szCs w:val="24"/>
        </w:rPr>
        <w:t xml:space="preserve">with a net </w:t>
      </w:r>
      <w:r w:rsidR="007F6383">
        <w:rPr>
          <w:rFonts w:ascii="Times New Roman" w:hAnsi="Times New Roman" w:cs="Times New Roman"/>
          <w:sz w:val="24"/>
          <w:szCs w:val="24"/>
        </w:rPr>
        <w:t xml:space="preserve">free energy of -42.9 kcal/mol, </w:t>
      </w:r>
      <w:r w:rsidR="00EF0301">
        <w:rPr>
          <w:rFonts w:ascii="Times New Roman" w:hAnsi="Times New Roman" w:cs="Times New Roman"/>
          <w:sz w:val="24"/>
          <w:szCs w:val="24"/>
        </w:rPr>
        <w:t xml:space="preserve">exhibiting a large driving force for this reaction. </w:t>
      </w:r>
      <w:r w:rsidR="00326C60">
        <w:rPr>
          <w:rFonts w:ascii="Times New Roman" w:hAnsi="Times New Roman" w:cs="Times New Roman"/>
          <w:sz w:val="24"/>
          <w:szCs w:val="24"/>
        </w:rPr>
        <w:t xml:space="preserve">While a </w:t>
      </w:r>
      <w:r w:rsidR="006A3CF6">
        <w:rPr>
          <w:rFonts w:ascii="Times New Roman" w:hAnsi="Times New Roman" w:cs="Times New Roman"/>
          <w:sz w:val="24"/>
          <w:szCs w:val="24"/>
        </w:rPr>
        <w:t xml:space="preserve">ground state was unable to be optimized for the </w:t>
      </w:r>
      <w:r w:rsidR="008A5D3D">
        <w:rPr>
          <w:rFonts w:ascii="Times New Roman" w:hAnsi="Times New Roman" w:cs="Times New Roman"/>
          <w:sz w:val="24"/>
          <w:szCs w:val="24"/>
        </w:rPr>
        <w:t>(</w:t>
      </w:r>
      <w:r w:rsidR="006A3CF6">
        <w:rPr>
          <w:rFonts w:ascii="Times New Roman" w:hAnsi="Times New Roman" w:cs="Times New Roman"/>
          <w:sz w:val="24"/>
          <w:szCs w:val="24"/>
        </w:rPr>
        <w:t>BDA</w:t>
      </w:r>
      <w:r w:rsidR="008A5D3D">
        <w:rPr>
          <w:rFonts w:ascii="Times New Roman" w:hAnsi="Times New Roman" w:cs="Times New Roman"/>
          <w:sz w:val="24"/>
          <w:szCs w:val="24"/>
        </w:rPr>
        <w:t>)</w:t>
      </w:r>
      <w:r w:rsidR="006A3CF6">
        <w:rPr>
          <w:rFonts w:ascii="Times New Roman" w:hAnsi="Times New Roman" w:cs="Times New Roman"/>
          <w:sz w:val="24"/>
          <w:szCs w:val="24"/>
        </w:rPr>
        <w:t>Ru(Pyr)</w:t>
      </w:r>
      <w:r w:rsidR="006A3CF6">
        <w:rPr>
          <w:rFonts w:ascii="Times New Roman" w:hAnsi="Times New Roman" w:cs="Times New Roman"/>
          <w:sz w:val="24"/>
          <w:szCs w:val="24"/>
          <w:vertAlign w:val="subscript"/>
        </w:rPr>
        <w:t>2</w:t>
      </w:r>
      <w:r w:rsidR="006A3CF6">
        <w:rPr>
          <w:rFonts w:ascii="Times New Roman" w:hAnsi="Times New Roman" w:cs="Times New Roman"/>
          <w:sz w:val="24"/>
          <w:szCs w:val="24"/>
        </w:rPr>
        <w:t>(O</w:t>
      </w:r>
      <w:r w:rsidR="006A3CF6">
        <w:rPr>
          <w:rFonts w:ascii="Times New Roman" w:hAnsi="Times New Roman" w:cs="Times New Roman"/>
          <w:sz w:val="24"/>
          <w:szCs w:val="24"/>
          <w:vertAlign w:val="subscript"/>
        </w:rPr>
        <w:t>2</w:t>
      </w:r>
      <w:r w:rsidR="006A3CF6">
        <w:rPr>
          <w:rFonts w:ascii="Times New Roman" w:hAnsi="Times New Roman" w:cs="Times New Roman"/>
          <w:sz w:val="24"/>
          <w:szCs w:val="24"/>
        </w:rPr>
        <w:t>)</w:t>
      </w:r>
      <w:r w:rsidR="006A3CF6">
        <w:rPr>
          <w:rFonts w:ascii="Times New Roman" w:hAnsi="Times New Roman" w:cs="Times New Roman"/>
          <w:sz w:val="24"/>
          <w:szCs w:val="24"/>
          <w:vertAlign w:val="superscript"/>
        </w:rPr>
        <w:t>+</w:t>
      </w:r>
      <w:r w:rsidR="006A3CF6">
        <w:rPr>
          <w:rFonts w:ascii="Times New Roman" w:hAnsi="Times New Roman" w:cs="Times New Roman"/>
          <w:sz w:val="24"/>
          <w:szCs w:val="24"/>
        </w:rPr>
        <w:t xml:space="preserve"> </w:t>
      </w:r>
      <w:r w:rsidR="005C2BED">
        <w:rPr>
          <w:rFonts w:ascii="Times New Roman" w:hAnsi="Times New Roman" w:cs="Times New Roman"/>
          <w:sz w:val="24"/>
          <w:szCs w:val="24"/>
        </w:rPr>
        <w:t>complex, the oxygen evolution step from the bridged peroxide show</w:t>
      </w:r>
      <w:r w:rsidR="009503E2">
        <w:rPr>
          <w:rFonts w:ascii="Times New Roman" w:hAnsi="Times New Roman" w:cs="Times New Roman"/>
          <w:sz w:val="24"/>
          <w:szCs w:val="24"/>
        </w:rPr>
        <w:t>s a transition from a coordination number of 7 to 6</w:t>
      </w:r>
      <w:r w:rsidR="00C7508D">
        <w:rPr>
          <w:rFonts w:ascii="Times New Roman" w:hAnsi="Times New Roman" w:cs="Times New Roman"/>
          <w:sz w:val="24"/>
          <w:szCs w:val="24"/>
        </w:rPr>
        <w:t>.</w:t>
      </w:r>
      <w:r w:rsidR="00A81B99">
        <w:rPr>
          <w:rFonts w:ascii="Times New Roman" w:hAnsi="Times New Roman" w:cs="Times New Roman"/>
          <w:sz w:val="24"/>
          <w:szCs w:val="24"/>
        </w:rPr>
        <w:t xml:space="preserve"> </w:t>
      </w:r>
      <w:r w:rsidR="00D358B5">
        <w:rPr>
          <w:rFonts w:ascii="Times New Roman" w:hAnsi="Times New Roman" w:cs="Times New Roman"/>
          <w:sz w:val="24"/>
          <w:szCs w:val="24"/>
        </w:rPr>
        <w:t xml:space="preserve">While the </w:t>
      </w:r>
      <w:r w:rsidR="00DC3246">
        <w:rPr>
          <w:rFonts w:ascii="Times New Roman" w:hAnsi="Times New Roman" w:cs="Times New Roman"/>
          <w:sz w:val="24"/>
          <w:szCs w:val="24"/>
        </w:rPr>
        <w:t xml:space="preserve">free energy for the </w:t>
      </w:r>
      <w:r w:rsidR="00D358B5">
        <w:rPr>
          <w:rFonts w:ascii="Times New Roman" w:hAnsi="Times New Roman" w:cs="Times New Roman"/>
          <w:sz w:val="24"/>
          <w:szCs w:val="24"/>
        </w:rPr>
        <w:t xml:space="preserve">coupling step </w:t>
      </w:r>
      <w:r w:rsidR="00DC3246">
        <w:rPr>
          <w:rFonts w:ascii="Times New Roman" w:hAnsi="Times New Roman" w:cs="Times New Roman"/>
          <w:sz w:val="24"/>
          <w:szCs w:val="24"/>
        </w:rPr>
        <w:t xml:space="preserve">of the </w:t>
      </w:r>
      <w:r w:rsidR="008A5D3D">
        <w:rPr>
          <w:rFonts w:ascii="Times New Roman" w:hAnsi="Times New Roman" w:cs="Times New Roman"/>
          <w:sz w:val="24"/>
          <w:szCs w:val="24"/>
        </w:rPr>
        <w:t>(</w:t>
      </w:r>
      <w:r w:rsidR="00D358B5">
        <w:rPr>
          <w:rFonts w:ascii="Times New Roman" w:hAnsi="Times New Roman" w:cs="Times New Roman"/>
          <w:sz w:val="24"/>
          <w:szCs w:val="24"/>
        </w:rPr>
        <w:t>BDA</w:t>
      </w:r>
      <w:r w:rsidR="008A5D3D">
        <w:rPr>
          <w:rFonts w:ascii="Times New Roman" w:hAnsi="Times New Roman" w:cs="Times New Roman"/>
          <w:sz w:val="24"/>
          <w:szCs w:val="24"/>
        </w:rPr>
        <w:t>)</w:t>
      </w:r>
      <w:r w:rsidR="00D358B5">
        <w:rPr>
          <w:rFonts w:ascii="Times New Roman" w:hAnsi="Times New Roman" w:cs="Times New Roman"/>
          <w:sz w:val="24"/>
          <w:szCs w:val="24"/>
        </w:rPr>
        <w:t>Ru</w:t>
      </w:r>
      <w:r w:rsidR="00DC3246">
        <w:rPr>
          <w:rFonts w:ascii="Times New Roman" w:hAnsi="Times New Roman" w:cs="Times New Roman"/>
          <w:sz w:val="24"/>
          <w:szCs w:val="24"/>
        </w:rPr>
        <w:t>O</w:t>
      </w:r>
      <w:r w:rsidR="00D358B5">
        <w:rPr>
          <w:rFonts w:ascii="Times New Roman" w:hAnsi="Times New Roman" w:cs="Times New Roman"/>
          <w:sz w:val="24"/>
          <w:szCs w:val="24"/>
        </w:rPr>
        <w:t>(Pyr)</w:t>
      </w:r>
      <w:r w:rsidR="00D358B5">
        <w:rPr>
          <w:rFonts w:ascii="Times New Roman" w:hAnsi="Times New Roman" w:cs="Times New Roman"/>
          <w:sz w:val="24"/>
          <w:szCs w:val="24"/>
          <w:vertAlign w:val="subscript"/>
        </w:rPr>
        <w:t>2</w:t>
      </w:r>
      <w:r w:rsidR="00D358B5">
        <w:rPr>
          <w:rFonts w:ascii="Times New Roman" w:hAnsi="Times New Roman" w:cs="Times New Roman"/>
          <w:sz w:val="24"/>
          <w:szCs w:val="24"/>
          <w:vertAlign w:val="superscript"/>
        </w:rPr>
        <w:t>+</w:t>
      </w:r>
      <w:r w:rsidR="00D358B5">
        <w:rPr>
          <w:rFonts w:ascii="Times New Roman" w:hAnsi="Times New Roman" w:cs="Times New Roman"/>
          <w:sz w:val="24"/>
          <w:szCs w:val="24"/>
        </w:rPr>
        <w:t xml:space="preserve"> </w:t>
      </w:r>
      <w:r w:rsidR="00641255">
        <w:rPr>
          <w:rFonts w:ascii="Times New Roman" w:hAnsi="Times New Roman" w:cs="Times New Roman"/>
          <w:sz w:val="24"/>
          <w:szCs w:val="24"/>
        </w:rPr>
        <w:t>is uphill,</w:t>
      </w:r>
      <w:r w:rsidR="00DC3246">
        <w:rPr>
          <w:rFonts w:ascii="Times New Roman" w:hAnsi="Times New Roman" w:cs="Times New Roman"/>
          <w:sz w:val="24"/>
          <w:szCs w:val="24"/>
        </w:rPr>
        <w:t xml:space="preserve"> it is only uphill by </w:t>
      </w:r>
      <w:r w:rsidR="00150CE0">
        <w:rPr>
          <w:rFonts w:ascii="Times New Roman" w:hAnsi="Times New Roman" w:cs="Times New Roman"/>
          <w:sz w:val="24"/>
          <w:szCs w:val="24"/>
        </w:rPr>
        <w:t xml:space="preserve">15.1 kcal/mol, which is fairly small. </w:t>
      </w:r>
      <w:r w:rsidR="00876B4F">
        <w:rPr>
          <w:rFonts w:ascii="Times New Roman" w:hAnsi="Times New Roman" w:cs="Times New Roman"/>
          <w:sz w:val="24"/>
          <w:szCs w:val="24"/>
        </w:rPr>
        <w:t xml:space="preserve">To this end the thermodynamics for the </w:t>
      </w:r>
      <w:r w:rsidR="00D5180B">
        <w:rPr>
          <w:rFonts w:ascii="Times New Roman" w:hAnsi="Times New Roman" w:cs="Times New Roman"/>
          <w:sz w:val="24"/>
          <w:szCs w:val="24"/>
        </w:rPr>
        <w:t xml:space="preserve">coupling and metal dissociation steps are </w:t>
      </w:r>
      <w:r w:rsidR="00883D25">
        <w:rPr>
          <w:rFonts w:ascii="Times New Roman" w:hAnsi="Times New Roman" w:cs="Times New Roman"/>
          <w:sz w:val="24"/>
          <w:szCs w:val="24"/>
        </w:rPr>
        <w:t xml:space="preserve">all fairly small whether uphill or downhill. The effect of coordination number appears to mainly </w:t>
      </w:r>
      <w:r w:rsidR="00A0086F">
        <w:rPr>
          <w:rFonts w:ascii="Times New Roman" w:hAnsi="Times New Roman" w:cs="Times New Roman"/>
          <w:sz w:val="24"/>
          <w:szCs w:val="24"/>
        </w:rPr>
        <w:t xml:space="preserve">be </w:t>
      </w:r>
      <w:r w:rsidR="00883D25">
        <w:rPr>
          <w:rFonts w:ascii="Times New Roman" w:hAnsi="Times New Roman" w:cs="Times New Roman"/>
          <w:sz w:val="24"/>
          <w:szCs w:val="24"/>
        </w:rPr>
        <w:t xml:space="preserve">expressed in the oxygen evolution step. </w:t>
      </w:r>
      <w:r w:rsidR="00FD1F77">
        <w:rPr>
          <w:rFonts w:ascii="Times New Roman" w:hAnsi="Times New Roman" w:cs="Times New Roman"/>
          <w:sz w:val="24"/>
          <w:szCs w:val="24"/>
        </w:rPr>
        <w:t>To this end</w:t>
      </w:r>
      <w:r w:rsidR="00A0086F">
        <w:rPr>
          <w:rFonts w:ascii="Times New Roman" w:hAnsi="Times New Roman" w:cs="Times New Roman"/>
          <w:sz w:val="24"/>
          <w:szCs w:val="24"/>
        </w:rPr>
        <w:t>, in the design of complexes for oxygen evolution reactions, a crowded</w:t>
      </w:r>
      <w:r w:rsidR="00FF3CB6">
        <w:rPr>
          <w:rFonts w:ascii="Times New Roman" w:hAnsi="Times New Roman" w:cs="Times New Roman"/>
          <w:sz w:val="24"/>
          <w:szCs w:val="24"/>
        </w:rPr>
        <w:t xml:space="preserve"> geometry can provide a good driving force</w:t>
      </w:r>
      <w:r w:rsidR="009D1D39">
        <w:rPr>
          <w:rFonts w:ascii="Times New Roman" w:hAnsi="Times New Roman" w:cs="Times New Roman"/>
          <w:sz w:val="24"/>
          <w:szCs w:val="24"/>
        </w:rPr>
        <w:t xml:space="preserve">, while a complex that is under-coordinated </w:t>
      </w:r>
      <w:r w:rsidR="00D81901">
        <w:rPr>
          <w:rFonts w:ascii="Times New Roman" w:hAnsi="Times New Roman" w:cs="Times New Roman"/>
          <w:sz w:val="24"/>
          <w:szCs w:val="24"/>
        </w:rPr>
        <w:t>will have significant barriers.</w:t>
      </w:r>
      <w:r w:rsidR="009A62CC">
        <w:rPr>
          <w:rFonts w:ascii="Times New Roman" w:hAnsi="Times New Roman" w:cs="Times New Roman"/>
          <w:sz w:val="24"/>
          <w:szCs w:val="24"/>
        </w:rPr>
        <w:t xml:space="preserve"> This leaves the octahedral complexes that transition</w:t>
      </w:r>
      <w:r w:rsidR="00397BD5">
        <w:rPr>
          <w:rFonts w:ascii="Times New Roman" w:hAnsi="Times New Roman" w:cs="Times New Roman"/>
          <w:sz w:val="24"/>
          <w:szCs w:val="24"/>
        </w:rPr>
        <w:t xml:space="preserve">s </w:t>
      </w:r>
      <w:r w:rsidR="009A62CC">
        <w:rPr>
          <w:rFonts w:ascii="Times New Roman" w:hAnsi="Times New Roman" w:cs="Times New Roman"/>
          <w:sz w:val="24"/>
          <w:szCs w:val="24"/>
        </w:rPr>
        <w:t>from 6 to 5</w:t>
      </w:r>
      <w:r w:rsidR="00883085">
        <w:rPr>
          <w:rFonts w:ascii="Times New Roman" w:hAnsi="Times New Roman" w:cs="Times New Roman"/>
          <w:sz w:val="24"/>
          <w:szCs w:val="24"/>
        </w:rPr>
        <w:t>,</w:t>
      </w:r>
      <w:r w:rsidR="009964B4">
        <w:rPr>
          <w:rFonts w:ascii="Times New Roman" w:hAnsi="Times New Roman" w:cs="Times New Roman"/>
          <w:sz w:val="24"/>
          <w:szCs w:val="24"/>
        </w:rPr>
        <w:t xml:space="preserve"> in a somewhat sweet spot</w:t>
      </w:r>
      <w:r w:rsidR="00E93629">
        <w:rPr>
          <w:rFonts w:ascii="Times New Roman" w:hAnsi="Times New Roman" w:cs="Times New Roman"/>
          <w:sz w:val="24"/>
          <w:szCs w:val="24"/>
        </w:rPr>
        <w:t>, not overly favorable, but not prohibitively unfavorable.</w:t>
      </w:r>
    </w:p>
    <w:p w14:paraId="2D0B05D1" w14:textId="31F4E8F3" w:rsidR="005441B4" w:rsidRPr="00397BD5" w:rsidRDefault="00C7508D" w:rsidP="007C1B4F">
      <w:pPr>
        <w:spacing w:line="480" w:lineRule="auto"/>
        <w:rPr>
          <w:rFonts w:ascii="Times New Roman" w:hAnsi="Times New Roman" w:cs="Times New Roman"/>
          <w:sz w:val="24"/>
          <w:szCs w:val="24"/>
        </w:rPr>
      </w:pPr>
      <w:r>
        <w:object w:dxaOrig="9502" w:dyaOrig="5331" w14:anchorId="1850F1F8">
          <v:shape id="_x0000_i1039" type="#_x0000_t75" style="width:456pt;height:258pt" o:ole="">
            <v:imagedata r:id="rId107" o:title=""/>
          </v:shape>
          <o:OLEObject Type="Embed" ProgID="ChemDraw.Document.6.0" ShapeID="_x0000_i1039" DrawAspect="Content" ObjectID="_1659939117" r:id="rId108"/>
        </w:object>
      </w:r>
    </w:p>
    <w:p w14:paraId="266DC885" w14:textId="20FF87CF" w:rsidR="007A208E" w:rsidRPr="00142D3A" w:rsidRDefault="005441B4" w:rsidP="005441B4">
      <w:pPr>
        <w:pStyle w:val="Caption"/>
        <w:rPr>
          <w:rFonts w:ascii="Times New Roman" w:hAnsi="Times New Roman" w:cs="Times New Roman"/>
          <w:color w:val="auto"/>
          <w:sz w:val="24"/>
          <w:szCs w:val="24"/>
        </w:rPr>
      </w:pPr>
      <w:bookmarkStart w:id="81" w:name="_Toc48344120"/>
      <w:r w:rsidRPr="00142D3A">
        <w:rPr>
          <w:rFonts w:ascii="Times New Roman" w:hAnsi="Times New Roman" w:cs="Times New Roman"/>
          <w:color w:val="auto"/>
          <w:sz w:val="24"/>
          <w:szCs w:val="24"/>
        </w:rPr>
        <w:t xml:space="preserve">Figure </w:t>
      </w:r>
      <w:r w:rsidRPr="00142D3A">
        <w:rPr>
          <w:rFonts w:ascii="Times New Roman" w:hAnsi="Times New Roman" w:cs="Times New Roman"/>
          <w:color w:val="auto"/>
          <w:sz w:val="24"/>
          <w:szCs w:val="24"/>
        </w:rPr>
        <w:fldChar w:fldCharType="begin"/>
      </w:r>
      <w:r w:rsidRPr="00142D3A">
        <w:rPr>
          <w:rFonts w:ascii="Times New Roman" w:hAnsi="Times New Roman" w:cs="Times New Roman"/>
          <w:color w:val="auto"/>
          <w:sz w:val="24"/>
          <w:szCs w:val="24"/>
        </w:rPr>
        <w:instrText xml:space="preserve"> SEQ Figure \* ARABIC </w:instrText>
      </w:r>
      <w:r w:rsidRPr="00142D3A">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43</w:t>
      </w:r>
      <w:r w:rsidRPr="00142D3A">
        <w:rPr>
          <w:rFonts w:ascii="Times New Roman" w:hAnsi="Times New Roman" w:cs="Times New Roman"/>
          <w:color w:val="auto"/>
          <w:sz w:val="24"/>
          <w:szCs w:val="24"/>
        </w:rPr>
        <w:fldChar w:fldCharType="end"/>
      </w:r>
      <w:r w:rsidRPr="00142D3A">
        <w:rPr>
          <w:rFonts w:ascii="Times New Roman" w:hAnsi="Times New Roman" w:cs="Times New Roman"/>
          <w:color w:val="auto"/>
          <w:sz w:val="24"/>
          <w:szCs w:val="24"/>
        </w:rPr>
        <w:t>: Reaction coordinate for NTARu</w:t>
      </w:r>
      <w:r w:rsidR="008A6117">
        <w:rPr>
          <w:rFonts w:ascii="Times New Roman" w:hAnsi="Times New Roman" w:cs="Times New Roman"/>
          <w:color w:val="auto"/>
          <w:sz w:val="24"/>
          <w:szCs w:val="24"/>
        </w:rPr>
        <w:t>O</w:t>
      </w:r>
      <w:r w:rsidRPr="00142D3A">
        <w:rPr>
          <w:rFonts w:ascii="Times New Roman" w:hAnsi="Times New Roman" w:cs="Times New Roman"/>
          <w:color w:val="auto"/>
          <w:sz w:val="24"/>
          <w:szCs w:val="24"/>
        </w:rPr>
        <w:t>, (AHA)</w:t>
      </w:r>
      <w:r w:rsidRPr="00142D3A">
        <w:rPr>
          <w:rFonts w:ascii="Times New Roman" w:hAnsi="Times New Roman" w:cs="Times New Roman"/>
          <w:color w:val="auto"/>
          <w:sz w:val="24"/>
          <w:szCs w:val="24"/>
          <w:vertAlign w:val="subscript"/>
        </w:rPr>
        <w:t>2</w:t>
      </w:r>
      <w:r w:rsidRPr="00142D3A">
        <w:rPr>
          <w:rFonts w:ascii="Times New Roman" w:hAnsi="Times New Roman" w:cs="Times New Roman"/>
          <w:color w:val="auto"/>
          <w:sz w:val="24"/>
          <w:szCs w:val="24"/>
        </w:rPr>
        <w:t>Ru</w:t>
      </w:r>
      <w:r w:rsidR="008A6117">
        <w:rPr>
          <w:rFonts w:ascii="Times New Roman" w:hAnsi="Times New Roman" w:cs="Times New Roman"/>
          <w:color w:val="auto"/>
          <w:sz w:val="24"/>
          <w:szCs w:val="24"/>
        </w:rPr>
        <w:t>O</w:t>
      </w:r>
      <w:r w:rsidRPr="00142D3A">
        <w:rPr>
          <w:rFonts w:ascii="Times New Roman" w:hAnsi="Times New Roman" w:cs="Times New Roman"/>
          <w:color w:val="auto"/>
          <w:sz w:val="24"/>
          <w:szCs w:val="24"/>
          <w:vertAlign w:val="superscript"/>
        </w:rPr>
        <w:t>-</w:t>
      </w:r>
      <w:r w:rsidRPr="00142D3A">
        <w:rPr>
          <w:rFonts w:ascii="Times New Roman" w:hAnsi="Times New Roman" w:cs="Times New Roman"/>
          <w:color w:val="auto"/>
          <w:sz w:val="24"/>
          <w:szCs w:val="24"/>
        </w:rPr>
        <w:t>, and BDARu(Pyr)</w:t>
      </w:r>
      <w:r w:rsidRPr="00142D3A">
        <w:rPr>
          <w:rFonts w:ascii="Times New Roman" w:hAnsi="Times New Roman" w:cs="Times New Roman"/>
          <w:color w:val="auto"/>
          <w:sz w:val="24"/>
          <w:szCs w:val="24"/>
          <w:vertAlign w:val="subscript"/>
        </w:rPr>
        <w:t>2</w:t>
      </w:r>
      <w:r w:rsidR="008A6117">
        <w:rPr>
          <w:rFonts w:ascii="Times New Roman" w:hAnsi="Times New Roman" w:cs="Times New Roman"/>
          <w:color w:val="auto"/>
          <w:sz w:val="24"/>
          <w:szCs w:val="24"/>
        </w:rPr>
        <w:t>O</w:t>
      </w:r>
      <w:r w:rsidRPr="00142D3A">
        <w:rPr>
          <w:rFonts w:ascii="Times New Roman" w:hAnsi="Times New Roman" w:cs="Times New Roman"/>
          <w:color w:val="auto"/>
          <w:sz w:val="24"/>
          <w:szCs w:val="24"/>
          <w:vertAlign w:val="superscript"/>
        </w:rPr>
        <w:t>+</w:t>
      </w:r>
      <w:r w:rsidRPr="00142D3A">
        <w:rPr>
          <w:rFonts w:ascii="Times New Roman" w:hAnsi="Times New Roman" w:cs="Times New Roman"/>
          <w:color w:val="auto"/>
          <w:sz w:val="24"/>
          <w:szCs w:val="24"/>
        </w:rPr>
        <w:t>.</w:t>
      </w:r>
      <w:bookmarkEnd w:id="81"/>
    </w:p>
    <w:p w14:paraId="2EE9E202" w14:textId="4A880C6B" w:rsidR="00EE6376" w:rsidRDefault="00966DAA" w:rsidP="00EE6376">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This same </w:t>
      </w:r>
      <w:r w:rsidR="006D0A17">
        <w:rPr>
          <w:rFonts w:ascii="Times New Roman" w:hAnsi="Times New Roman" w:cs="Times New Roman"/>
          <w:iCs/>
          <w:sz w:val="24"/>
          <w:szCs w:val="24"/>
        </w:rPr>
        <w:t xml:space="preserve">aspect is seen when comparing the mono- and bis-pyridine BDA complexes. </w:t>
      </w:r>
      <w:r w:rsidR="007C1B4F">
        <w:rPr>
          <w:rFonts w:ascii="Times New Roman" w:hAnsi="Times New Roman" w:cs="Times New Roman"/>
          <w:iCs/>
          <w:sz w:val="24"/>
          <w:szCs w:val="24"/>
        </w:rPr>
        <w:t xml:space="preserve">The </w:t>
      </w:r>
      <w:r w:rsidR="00D050C3">
        <w:rPr>
          <w:rFonts w:ascii="Times New Roman" w:hAnsi="Times New Roman" w:cs="Times New Roman"/>
          <w:iCs/>
          <w:sz w:val="24"/>
          <w:szCs w:val="24"/>
        </w:rPr>
        <w:t xml:space="preserve">coupling free energy is similar </w:t>
      </w:r>
      <w:r w:rsidR="00C27F38">
        <w:rPr>
          <w:rFonts w:ascii="Times New Roman" w:hAnsi="Times New Roman" w:cs="Times New Roman"/>
          <w:iCs/>
          <w:sz w:val="24"/>
          <w:szCs w:val="24"/>
        </w:rPr>
        <w:t>(20.4 vs 14.2), but when looking at the net free energy th</w:t>
      </w:r>
      <w:r w:rsidR="00187B38">
        <w:rPr>
          <w:rFonts w:ascii="Times New Roman" w:hAnsi="Times New Roman" w:cs="Times New Roman"/>
          <w:iCs/>
          <w:sz w:val="24"/>
          <w:szCs w:val="24"/>
        </w:rPr>
        <w:t xml:space="preserve">e monopyridine complex </w:t>
      </w:r>
      <w:r w:rsidR="005A09B6">
        <w:rPr>
          <w:rFonts w:ascii="Times New Roman" w:hAnsi="Times New Roman" w:cs="Times New Roman"/>
          <w:iCs/>
          <w:sz w:val="24"/>
          <w:szCs w:val="24"/>
        </w:rPr>
        <w:t xml:space="preserve">is only -8.5 kcal/mol, considerably smaller than that seen for the </w:t>
      </w:r>
      <w:r w:rsidR="00235EB6">
        <w:rPr>
          <w:rFonts w:ascii="Times New Roman" w:hAnsi="Times New Roman" w:cs="Times New Roman"/>
          <w:iCs/>
          <w:sz w:val="24"/>
          <w:szCs w:val="24"/>
        </w:rPr>
        <w:t>bis pyridine complex (-42.9 kcal/mol)</w:t>
      </w:r>
      <w:r w:rsidR="007954D2">
        <w:rPr>
          <w:rFonts w:ascii="Times New Roman" w:hAnsi="Times New Roman" w:cs="Times New Roman"/>
          <w:iCs/>
          <w:sz w:val="24"/>
          <w:szCs w:val="24"/>
        </w:rPr>
        <w:t xml:space="preserve">. </w:t>
      </w:r>
      <w:r w:rsidR="00D50920">
        <w:rPr>
          <w:rFonts w:ascii="Times New Roman" w:hAnsi="Times New Roman" w:cs="Times New Roman"/>
          <w:iCs/>
          <w:sz w:val="24"/>
          <w:szCs w:val="24"/>
        </w:rPr>
        <w:t xml:space="preserve">Once again, the effect of </w:t>
      </w:r>
      <w:r w:rsidR="00D27F68">
        <w:rPr>
          <w:rFonts w:ascii="Times New Roman" w:hAnsi="Times New Roman" w:cs="Times New Roman"/>
          <w:iCs/>
          <w:sz w:val="24"/>
          <w:szCs w:val="24"/>
        </w:rPr>
        <w:t xml:space="preserve">coordination </w:t>
      </w:r>
      <w:r w:rsidR="00D20419">
        <w:rPr>
          <w:rFonts w:ascii="Times New Roman" w:hAnsi="Times New Roman" w:cs="Times New Roman"/>
          <w:iCs/>
          <w:sz w:val="24"/>
          <w:szCs w:val="24"/>
        </w:rPr>
        <w:t xml:space="preserve">is indicating that the crowded geometry </w:t>
      </w:r>
      <w:r w:rsidR="00F67BCF">
        <w:rPr>
          <w:rFonts w:ascii="Times New Roman" w:hAnsi="Times New Roman" w:cs="Times New Roman"/>
          <w:iCs/>
          <w:sz w:val="24"/>
          <w:szCs w:val="24"/>
        </w:rPr>
        <w:t xml:space="preserve">yields a stronger driving force </w:t>
      </w:r>
      <w:r w:rsidR="00BD2550">
        <w:rPr>
          <w:rFonts w:ascii="Times New Roman" w:hAnsi="Times New Roman" w:cs="Times New Roman"/>
          <w:iCs/>
          <w:sz w:val="24"/>
          <w:szCs w:val="24"/>
        </w:rPr>
        <w:t xml:space="preserve">for oxygen evolution </w:t>
      </w:r>
      <w:r w:rsidR="00F67BCF">
        <w:rPr>
          <w:rFonts w:ascii="Times New Roman" w:hAnsi="Times New Roman" w:cs="Times New Roman"/>
          <w:iCs/>
          <w:sz w:val="24"/>
          <w:szCs w:val="24"/>
        </w:rPr>
        <w:t xml:space="preserve">than the </w:t>
      </w:r>
      <w:r w:rsidR="00BD2550">
        <w:rPr>
          <w:rFonts w:ascii="Times New Roman" w:hAnsi="Times New Roman" w:cs="Times New Roman"/>
          <w:iCs/>
          <w:sz w:val="24"/>
          <w:szCs w:val="24"/>
        </w:rPr>
        <w:t>octahedral complexes</w:t>
      </w:r>
      <w:r w:rsidR="00FC1EFD">
        <w:rPr>
          <w:rFonts w:ascii="Times New Roman" w:hAnsi="Times New Roman" w:cs="Times New Roman"/>
          <w:iCs/>
          <w:sz w:val="24"/>
          <w:szCs w:val="24"/>
        </w:rPr>
        <w:t>.</w:t>
      </w:r>
    </w:p>
    <w:p w14:paraId="60515064" w14:textId="5245D7C7" w:rsidR="00327BFF" w:rsidRDefault="0002354A" w:rsidP="00EE6376">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The </w:t>
      </w:r>
      <w:r w:rsidR="00CD4ADB">
        <w:rPr>
          <w:rFonts w:ascii="Times New Roman" w:hAnsi="Times New Roman" w:cs="Times New Roman"/>
          <w:iCs/>
          <w:sz w:val="24"/>
          <w:szCs w:val="24"/>
        </w:rPr>
        <w:t xml:space="preserve">neutral </w:t>
      </w:r>
      <w:r w:rsidR="0004061E">
        <w:rPr>
          <w:rFonts w:ascii="Times New Roman" w:hAnsi="Times New Roman" w:cs="Times New Roman"/>
          <w:iCs/>
          <w:sz w:val="24"/>
          <w:szCs w:val="24"/>
        </w:rPr>
        <w:t>(</w:t>
      </w:r>
      <w:r w:rsidR="00CD4ADB">
        <w:rPr>
          <w:rFonts w:ascii="Times New Roman" w:hAnsi="Times New Roman" w:cs="Times New Roman"/>
          <w:iCs/>
          <w:sz w:val="24"/>
          <w:szCs w:val="24"/>
        </w:rPr>
        <w:t>P</w:t>
      </w:r>
      <w:r w:rsidR="0004061E">
        <w:rPr>
          <w:rFonts w:ascii="Times New Roman" w:hAnsi="Times New Roman" w:cs="Times New Roman"/>
          <w:iCs/>
          <w:sz w:val="24"/>
          <w:szCs w:val="24"/>
        </w:rPr>
        <w:t>or)</w:t>
      </w:r>
      <w:r w:rsidR="00CD4ADB">
        <w:rPr>
          <w:rFonts w:ascii="Times New Roman" w:hAnsi="Times New Roman" w:cs="Times New Roman"/>
          <w:iCs/>
          <w:sz w:val="24"/>
          <w:szCs w:val="24"/>
        </w:rPr>
        <w:t xml:space="preserve">RuCl complex (5/6 coordinate) </w:t>
      </w:r>
      <w:r w:rsidR="00DE0D20">
        <w:rPr>
          <w:rFonts w:ascii="Times New Roman" w:hAnsi="Times New Roman" w:cs="Times New Roman"/>
          <w:iCs/>
          <w:sz w:val="24"/>
          <w:szCs w:val="24"/>
        </w:rPr>
        <w:t xml:space="preserve">features a </w:t>
      </w:r>
      <w:r w:rsidR="00F71F37">
        <w:rPr>
          <w:rFonts w:ascii="Times New Roman" w:hAnsi="Times New Roman" w:cs="Times New Roman"/>
          <w:iCs/>
          <w:sz w:val="24"/>
          <w:szCs w:val="24"/>
        </w:rPr>
        <w:t xml:space="preserve">relatively </w:t>
      </w:r>
      <w:r w:rsidR="00680AC3">
        <w:rPr>
          <w:rFonts w:ascii="Times New Roman" w:hAnsi="Times New Roman" w:cs="Times New Roman"/>
          <w:iCs/>
          <w:sz w:val="24"/>
          <w:szCs w:val="24"/>
        </w:rPr>
        <w:t>thermoneutral oxygen evolution reaction with fairly small energetic requirements for each individual step</w:t>
      </w:r>
      <w:r w:rsidR="005C2EEC">
        <w:rPr>
          <w:rFonts w:ascii="Times New Roman" w:hAnsi="Times New Roman" w:cs="Times New Roman"/>
          <w:iCs/>
          <w:sz w:val="24"/>
          <w:szCs w:val="24"/>
        </w:rPr>
        <w:t>, in line with the other 5/6 coordinate species.</w:t>
      </w:r>
      <w:r w:rsidR="009A64E3">
        <w:rPr>
          <w:rFonts w:ascii="Times New Roman" w:hAnsi="Times New Roman" w:cs="Times New Roman"/>
          <w:iCs/>
          <w:sz w:val="24"/>
          <w:szCs w:val="24"/>
        </w:rPr>
        <w:t xml:space="preserve"> As somewhat of an outlier, the </w:t>
      </w:r>
      <w:r w:rsidR="0004061E">
        <w:rPr>
          <w:rFonts w:ascii="Times New Roman" w:hAnsi="Times New Roman" w:cs="Times New Roman"/>
          <w:iCs/>
          <w:sz w:val="24"/>
          <w:szCs w:val="24"/>
        </w:rPr>
        <w:t>(</w:t>
      </w:r>
      <w:r w:rsidR="009A64E3">
        <w:rPr>
          <w:rFonts w:ascii="Times New Roman" w:hAnsi="Times New Roman" w:cs="Times New Roman"/>
          <w:iCs/>
          <w:sz w:val="24"/>
          <w:szCs w:val="24"/>
        </w:rPr>
        <w:t>DMG</w:t>
      </w:r>
      <w:r w:rsidR="0004061E">
        <w:rPr>
          <w:rFonts w:ascii="Times New Roman" w:hAnsi="Times New Roman" w:cs="Times New Roman"/>
          <w:iCs/>
          <w:sz w:val="24"/>
          <w:szCs w:val="24"/>
        </w:rPr>
        <w:t>)</w:t>
      </w:r>
      <w:r w:rsidR="0004061E">
        <w:rPr>
          <w:rFonts w:ascii="Times New Roman" w:hAnsi="Times New Roman" w:cs="Times New Roman"/>
          <w:iCs/>
          <w:sz w:val="24"/>
          <w:szCs w:val="24"/>
          <w:vertAlign w:val="subscript"/>
        </w:rPr>
        <w:t>2</w:t>
      </w:r>
      <w:r w:rsidR="009A64E3">
        <w:rPr>
          <w:rFonts w:ascii="Times New Roman" w:hAnsi="Times New Roman" w:cs="Times New Roman"/>
          <w:iCs/>
          <w:sz w:val="24"/>
          <w:szCs w:val="24"/>
        </w:rPr>
        <w:t>RuCl complex</w:t>
      </w:r>
      <w:r w:rsidR="008B0124">
        <w:rPr>
          <w:rFonts w:ascii="Times New Roman" w:hAnsi="Times New Roman" w:cs="Times New Roman"/>
          <w:iCs/>
          <w:sz w:val="24"/>
          <w:szCs w:val="24"/>
        </w:rPr>
        <w:t xml:space="preserve"> </w:t>
      </w:r>
      <w:r w:rsidR="0054020E">
        <w:rPr>
          <w:rFonts w:ascii="Times New Roman" w:hAnsi="Times New Roman" w:cs="Times New Roman"/>
          <w:iCs/>
          <w:sz w:val="24"/>
          <w:szCs w:val="24"/>
        </w:rPr>
        <w:t xml:space="preserve">has a </w:t>
      </w:r>
      <w:r w:rsidR="0081106D">
        <w:rPr>
          <w:rFonts w:ascii="Times New Roman" w:hAnsi="Times New Roman" w:cs="Times New Roman"/>
          <w:iCs/>
          <w:sz w:val="24"/>
          <w:szCs w:val="24"/>
        </w:rPr>
        <w:t xml:space="preserve">less favorable </w:t>
      </w:r>
      <w:r w:rsidR="0054020E">
        <w:rPr>
          <w:rFonts w:ascii="Times New Roman" w:hAnsi="Times New Roman" w:cs="Times New Roman"/>
          <w:iCs/>
          <w:sz w:val="24"/>
          <w:szCs w:val="24"/>
        </w:rPr>
        <w:t xml:space="preserve">pathway to oxygen evolution </w:t>
      </w:r>
      <w:r w:rsidR="005E1962">
        <w:rPr>
          <w:rFonts w:ascii="Times New Roman" w:hAnsi="Times New Roman" w:cs="Times New Roman"/>
          <w:iCs/>
          <w:sz w:val="24"/>
          <w:szCs w:val="24"/>
        </w:rPr>
        <w:t xml:space="preserve">than </w:t>
      </w:r>
      <w:r w:rsidR="007E5AE5">
        <w:rPr>
          <w:rFonts w:ascii="Times New Roman" w:hAnsi="Times New Roman" w:cs="Times New Roman"/>
          <w:iCs/>
          <w:sz w:val="24"/>
          <w:szCs w:val="24"/>
        </w:rPr>
        <w:t xml:space="preserve">the </w:t>
      </w:r>
      <w:r w:rsidR="0061224D">
        <w:rPr>
          <w:rFonts w:ascii="Times New Roman" w:hAnsi="Times New Roman" w:cs="Times New Roman"/>
          <w:iCs/>
          <w:sz w:val="24"/>
          <w:szCs w:val="24"/>
        </w:rPr>
        <w:t>other 5/6 coordinate complexes</w:t>
      </w:r>
      <w:r w:rsidR="0083383D">
        <w:rPr>
          <w:rFonts w:ascii="Times New Roman" w:hAnsi="Times New Roman" w:cs="Times New Roman"/>
          <w:iCs/>
          <w:sz w:val="24"/>
          <w:szCs w:val="24"/>
        </w:rPr>
        <w:t>. The reason for this is not clear</w:t>
      </w:r>
      <w:r w:rsidR="009901CF">
        <w:rPr>
          <w:rFonts w:ascii="Times New Roman" w:hAnsi="Times New Roman" w:cs="Times New Roman"/>
          <w:iCs/>
          <w:sz w:val="24"/>
          <w:szCs w:val="24"/>
        </w:rPr>
        <w:t>. The unfavorable step</w:t>
      </w:r>
      <w:r w:rsidR="001C2857">
        <w:rPr>
          <w:rFonts w:ascii="Times New Roman" w:hAnsi="Times New Roman" w:cs="Times New Roman"/>
          <w:iCs/>
          <w:sz w:val="24"/>
          <w:szCs w:val="24"/>
        </w:rPr>
        <w:t xml:space="preserve"> for this complex is the metal dissociation</w:t>
      </w:r>
      <w:r w:rsidR="00B07BBE">
        <w:rPr>
          <w:rFonts w:ascii="Times New Roman" w:hAnsi="Times New Roman" w:cs="Times New Roman"/>
          <w:iCs/>
          <w:sz w:val="24"/>
          <w:szCs w:val="24"/>
        </w:rPr>
        <w:t>.</w:t>
      </w:r>
      <w:r w:rsidR="004D13E6">
        <w:rPr>
          <w:rFonts w:ascii="Times New Roman" w:hAnsi="Times New Roman" w:cs="Times New Roman"/>
          <w:iCs/>
          <w:sz w:val="24"/>
          <w:szCs w:val="24"/>
        </w:rPr>
        <w:t xml:space="preserve"> The free energy for the oxygen evolution step is also fairly small</w:t>
      </w:r>
      <w:r w:rsidR="002844F5">
        <w:rPr>
          <w:rFonts w:ascii="Times New Roman" w:hAnsi="Times New Roman" w:cs="Times New Roman"/>
          <w:iCs/>
          <w:sz w:val="24"/>
          <w:szCs w:val="24"/>
        </w:rPr>
        <w:t xml:space="preserve">. This </w:t>
      </w:r>
      <w:r w:rsidR="00D25700">
        <w:rPr>
          <w:rFonts w:ascii="Times New Roman" w:hAnsi="Times New Roman" w:cs="Times New Roman"/>
          <w:iCs/>
          <w:sz w:val="24"/>
          <w:szCs w:val="24"/>
        </w:rPr>
        <w:t xml:space="preserve">suggests that </w:t>
      </w:r>
      <w:r w:rsidR="007704FF">
        <w:rPr>
          <w:rFonts w:ascii="Times New Roman" w:hAnsi="Times New Roman" w:cs="Times New Roman"/>
          <w:iCs/>
          <w:sz w:val="24"/>
          <w:szCs w:val="24"/>
        </w:rPr>
        <w:t xml:space="preserve">the dissociation </w:t>
      </w:r>
      <w:r w:rsidR="007704FF">
        <w:rPr>
          <w:rFonts w:ascii="Times New Roman" w:hAnsi="Times New Roman" w:cs="Times New Roman"/>
          <w:iCs/>
          <w:sz w:val="24"/>
          <w:szCs w:val="24"/>
        </w:rPr>
        <w:lastRenderedPageBreak/>
        <w:t xml:space="preserve">of the opposite ruthenium complex destabilizes the dioxygen that’s bound to the remaining ruthenium species. </w:t>
      </w:r>
      <w:r w:rsidR="00AF0007">
        <w:rPr>
          <w:rFonts w:ascii="Times New Roman" w:hAnsi="Times New Roman" w:cs="Times New Roman"/>
          <w:iCs/>
          <w:sz w:val="24"/>
          <w:szCs w:val="24"/>
        </w:rPr>
        <w:t xml:space="preserve">The small free energy for the oxygen evolution step </w:t>
      </w:r>
      <w:r w:rsidR="00FF65C3">
        <w:rPr>
          <w:rFonts w:ascii="Times New Roman" w:hAnsi="Times New Roman" w:cs="Times New Roman"/>
          <w:iCs/>
          <w:sz w:val="24"/>
          <w:szCs w:val="24"/>
        </w:rPr>
        <w:t xml:space="preserve">tells us that dioxygen is weakly bound to the </w:t>
      </w:r>
      <w:r w:rsidR="004C78E8">
        <w:rPr>
          <w:rFonts w:ascii="Times New Roman" w:hAnsi="Times New Roman" w:cs="Times New Roman"/>
          <w:iCs/>
          <w:sz w:val="24"/>
          <w:szCs w:val="24"/>
        </w:rPr>
        <w:t>(</w:t>
      </w:r>
      <w:r w:rsidR="00FF65C3">
        <w:rPr>
          <w:rFonts w:ascii="Times New Roman" w:hAnsi="Times New Roman" w:cs="Times New Roman"/>
          <w:iCs/>
          <w:sz w:val="24"/>
          <w:szCs w:val="24"/>
        </w:rPr>
        <w:t>DMG</w:t>
      </w:r>
      <w:r w:rsidR="004C78E8">
        <w:rPr>
          <w:rFonts w:ascii="Times New Roman" w:hAnsi="Times New Roman" w:cs="Times New Roman"/>
          <w:iCs/>
          <w:sz w:val="24"/>
          <w:szCs w:val="24"/>
        </w:rPr>
        <w:t>)</w:t>
      </w:r>
      <w:r w:rsidR="00FF65C3">
        <w:rPr>
          <w:rFonts w:ascii="Times New Roman" w:hAnsi="Times New Roman" w:cs="Times New Roman"/>
          <w:iCs/>
          <w:sz w:val="24"/>
          <w:szCs w:val="24"/>
        </w:rPr>
        <w:t>RuCl complex, thus the presence of</w:t>
      </w:r>
      <w:r w:rsidR="00FE42BA">
        <w:rPr>
          <w:rFonts w:ascii="Times New Roman" w:hAnsi="Times New Roman" w:cs="Times New Roman"/>
          <w:iCs/>
          <w:sz w:val="24"/>
          <w:szCs w:val="24"/>
        </w:rPr>
        <w:t xml:space="preserve"> both ruthenium centers </w:t>
      </w:r>
      <w:r w:rsidR="004C78E8">
        <w:rPr>
          <w:rFonts w:ascii="Times New Roman" w:hAnsi="Times New Roman" w:cs="Times New Roman"/>
          <w:iCs/>
          <w:sz w:val="24"/>
          <w:szCs w:val="24"/>
        </w:rPr>
        <w:t>is</w:t>
      </w:r>
      <w:r w:rsidR="00FE42BA">
        <w:rPr>
          <w:rFonts w:ascii="Times New Roman" w:hAnsi="Times New Roman" w:cs="Times New Roman"/>
          <w:iCs/>
          <w:sz w:val="24"/>
          <w:szCs w:val="24"/>
        </w:rPr>
        <w:t xml:space="preserve"> necessary to ‘trap’ and bind dioxygen. </w:t>
      </w:r>
      <w:r w:rsidR="00780F69">
        <w:rPr>
          <w:rFonts w:ascii="Times New Roman" w:hAnsi="Times New Roman" w:cs="Times New Roman"/>
          <w:iCs/>
          <w:sz w:val="24"/>
          <w:szCs w:val="24"/>
        </w:rPr>
        <w:t xml:space="preserve"> </w:t>
      </w:r>
    </w:p>
    <w:p w14:paraId="3671AE7F" w14:textId="73DC4EEA" w:rsidR="00F750E2" w:rsidRDefault="00196660" w:rsidP="009B27D1">
      <w:pPr>
        <w:keepNext/>
        <w:spacing w:line="480" w:lineRule="auto"/>
        <w:contextualSpacing/>
        <w:jc w:val="center"/>
      </w:pPr>
      <w:r>
        <w:object w:dxaOrig="9490" w:dyaOrig="5151" w14:anchorId="1A2020E5">
          <v:shape id="_x0000_i1040" type="#_x0000_t75" style="width:390pt;height:210pt" o:ole="">
            <v:imagedata r:id="rId109" o:title=""/>
          </v:shape>
          <o:OLEObject Type="Embed" ProgID="ChemDraw.Document.6.0" ShapeID="_x0000_i1040" DrawAspect="Content" ObjectID="_1659939118" r:id="rId110"/>
        </w:object>
      </w:r>
    </w:p>
    <w:p w14:paraId="62E3EBF2" w14:textId="4D004358" w:rsidR="00C51290" w:rsidRPr="00C51290" w:rsidRDefault="00F750E2" w:rsidP="00C51290">
      <w:pPr>
        <w:pStyle w:val="Caption"/>
        <w:keepNext/>
        <w:spacing w:line="480" w:lineRule="auto"/>
        <w:rPr>
          <w:rFonts w:ascii="Times New Roman" w:hAnsi="Times New Roman" w:cs="Times New Roman"/>
          <w:color w:val="auto"/>
          <w:sz w:val="24"/>
          <w:szCs w:val="24"/>
        </w:rPr>
      </w:pPr>
      <w:bookmarkStart w:id="82" w:name="_Toc48344121"/>
      <w:r w:rsidRPr="00F750E2">
        <w:rPr>
          <w:rFonts w:ascii="Times New Roman" w:hAnsi="Times New Roman" w:cs="Times New Roman"/>
          <w:color w:val="auto"/>
          <w:sz w:val="24"/>
          <w:szCs w:val="24"/>
        </w:rPr>
        <w:t xml:space="preserve">Figure </w:t>
      </w:r>
      <w:r w:rsidRPr="00F750E2">
        <w:rPr>
          <w:rFonts w:ascii="Times New Roman" w:hAnsi="Times New Roman" w:cs="Times New Roman"/>
          <w:color w:val="auto"/>
          <w:sz w:val="24"/>
          <w:szCs w:val="24"/>
        </w:rPr>
        <w:fldChar w:fldCharType="begin"/>
      </w:r>
      <w:r w:rsidRPr="00F750E2">
        <w:rPr>
          <w:rFonts w:ascii="Times New Roman" w:hAnsi="Times New Roman" w:cs="Times New Roman"/>
          <w:color w:val="auto"/>
          <w:sz w:val="24"/>
          <w:szCs w:val="24"/>
        </w:rPr>
        <w:instrText xml:space="preserve"> SEQ Figure \* ARABIC </w:instrText>
      </w:r>
      <w:r w:rsidRPr="00F750E2">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44</w:t>
      </w:r>
      <w:r w:rsidRPr="00F750E2">
        <w:rPr>
          <w:rFonts w:ascii="Times New Roman" w:hAnsi="Times New Roman" w:cs="Times New Roman"/>
          <w:color w:val="auto"/>
          <w:sz w:val="24"/>
          <w:szCs w:val="24"/>
        </w:rPr>
        <w:fldChar w:fldCharType="end"/>
      </w:r>
      <w:r w:rsidRPr="00F750E2">
        <w:rPr>
          <w:rFonts w:ascii="Times New Roman" w:hAnsi="Times New Roman" w:cs="Times New Roman"/>
          <w:color w:val="auto"/>
          <w:sz w:val="24"/>
          <w:szCs w:val="24"/>
        </w:rPr>
        <w:t>: Reaction coordinate for BDARu(Pyr)</w:t>
      </w:r>
      <w:r w:rsidR="00536DF8">
        <w:rPr>
          <w:rFonts w:ascii="Times New Roman" w:hAnsi="Times New Roman" w:cs="Times New Roman"/>
          <w:color w:val="auto"/>
          <w:sz w:val="24"/>
          <w:szCs w:val="24"/>
        </w:rPr>
        <w:t>O</w:t>
      </w:r>
      <w:r w:rsidRPr="00F750E2">
        <w:rPr>
          <w:rFonts w:ascii="Times New Roman" w:hAnsi="Times New Roman" w:cs="Times New Roman"/>
          <w:color w:val="auto"/>
          <w:sz w:val="24"/>
          <w:szCs w:val="24"/>
          <w:vertAlign w:val="superscript"/>
        </w:rPr>
        <w:t>+</w:t>
      </w:r>
      <w:r w:rsidRPr="00F750E2">
        <w:rPr>
          <w:rFonts w:ascii="Times New Roman" w:hAnsi="Times New Roman" w:cs="Times New Roman"/>
          <w:color w:val="auto"/>
          <w:sz w:val="24"/>
          <w:szCs w:val="24"/>
        </w:rPr>
        <w:t>, PORRuCl</w:t>
      </w:r>
      <w:r w:rsidR="00536DF8">
        <w:rPr>
          <w:rFonts w:ascii="Times New Roman" w:hAnsi="Times New Roman" w:cs="Times New Roman"/>
          <w:color w:val="auto"/>
          <w:sz w:val="24"/>
          <w:szCs w:val="24"/>
        </w:rPr>
        <w:t>(O)</w:t>
      </w:r>
      <w:r w:rsidRPr="00F750E2">
        <w:rPr>
          <w:rFonts w:ascii="Times New Roman" w:hAnsi="Times New Roman" w:cs="Times New Roman"/>
          <w:color w:val="auto"/>
          <w:sz w:val="24"/>
          <w:szCs w:val="24"/>
        </w:rPr>
        <w:t>, and DMGRuCl</w:t>
      </w:r>
      <w:r w:rsidR="00536DF8">
        <w:rPr>
          <w:rFonts w:ascii="Times New Roman" w:hAnsi="Times New Roman" w:cs="Times New Roman"/>
          <w:color w:val="auto"/>
          <w:sz w:val="24"/>
          <w:szCs w:val="24"/>
        </w:rPr>
        <w:t>(O)</w:t>
      </w:r>
      <w:r w:rsidRPr="00F750E2">
        <w:rPr>
          <w:rFonts w:ascii="Times New Roman" w:hAnsi="Times New Roman" w:cs="Times New Roman"/>
          <w:color w:val="auto"/>
          <w:sz w:val="24"/>
          <w:szCs w:val="24"/>
        </w:rPr>
        <w:t>.</w:t>
      </w:r>
      <w:bookmarkEnd w:id="82"/>
    </w:p>
    <w:p w14:paraId="38E63494" w14:textId="25731B64" w:rsidR="006C278E" w:rsidRPr="007A4219" w:rsidRDefault="00D604AC" w:rsidP="007A4219">
      <w:pPr>
        <w:pStyle w:val="Caption"/>
        <w:keepNext/>
        <w:spacing w:line="480" w:lineRule="auto"/>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ab/>
      </w:r>
      <w:r w:rsidR="00E91C8A">
        <w:rPr>
          <w:rFonts w:ascii="Times New Roman" w:hAnsi="Times New Roman" w:cs="Times New Roman"/>
          <w:i w:val="0"/>
          <w:iCs w:val="0"/>
          <w:color w:val="auto"/>
          <w:sz w:val="24"/>
          <w:szCs w:val="24"/>
        </w:rPr>
        <w:t>T</w:t>
      </w:r>
      <w:r w:rsidR="00D93D38">
        <w:rPr>
          <w:rFonts w:ascii="Times New Roman" w:hAnsi="Times New Roman" w:cs="Times New Roman"/>
          <w:i w:val="0"/>
          <w:iCs w:val="0"/>
          <w:color w:val="auto"/>
          <w:sz w:val="24"/>
          <w:szCs w:val="24"/>
        </w:rPr>
        <w:t xml:space="preserve">he effect of solvation </w:t>
      </w:r>
      <w:r w:rsidR="00D903AB">
        <w:rPr>
          <w:rFonts w:ascii="Times New Roman" w:hAnsi="Times New Roman" w:cs="Times New Roman"/>
          <w:i w:val="0"/>
          <w:iCs w:val="0"/>
          <w:color w:val="auto"/>
          <w:sz w:val="24"/>
          <w:szCs w:val="24"/>
        </w:rPr>
        <w:t xml:space="preserve">on the </w:t>
      </w:r>
      <w:r w:rsidR="00883689">
        <w:rPr>
          <w:rFonts w:ascii="Times New Roman" w:hAnsi="Times New Roman" w:cs="Times New Roman"/>
          <w:i w:val="0"/>
          <w:iCs w:val="0"/>
          <w:color w:val="auto"/>
          <w:sz w:val="24"/>
          <w:szCs w:val="24"/>
        </w:rPr>
        <w:t>NTARuO(L)</w:t>
      </w:r>
      <w:r w:rsidR="00AF092B">
        <w:rPr>
          <w:rFonts w:ascii="Times New Roman" w:hAnsi="Times New Roman" w:cs="Times New Roman"/>
          <w:i w:val="0"/>
          <w:iCs w:val="0"/>
          <w:color w:val="auto"/>
          <w:sz w:val="24"/>
          <w:szCs w:val="24"/>
        </w:rPr>
        <w:t xml:space="preserve"> </w:t>
      </w:r>
      <w:r w:rsidR="00323AE5">
        <w:rPr>
          <w:rFonts w:ascii="Times New Roman" w:hAnsi="Times New Roman" w:cs="Times New Roman"/>
          <w:i w:val="0"/>
          <w:iCs w:val="0"/>
          <w:color w:val="auto"/>
          <w:sz w:val="24"/>
          <w:szCs w:val="24"/>
        </w:rPr>
        <w:t xml:space="preserve">reaction </w:t>
      </w:r>
      <w:r w:rsidR="00B346AD">
        <w:rPr>
          <w:rFonts w:ascii="Times New Roman" w:hAnsi="Times New Roman" w:cs="Times New Roman"/>
          <w:i w:val="0"/>
          <w:iCs w:val="0"/>
          <w:color w:val="auto"/>
          <w:sz w:val="24"/>
          <w:szCs w:val="24"/>
        </w:rPr>
        <w:t>profile</w:t>
      </w:r>
      <w:r w:rsidR="00AF092B">
        <w:rPr>
          <w:rFonts w:ascii="Times New Roman" w:hAnsi="Times New Roman" w:cs="Times New Roman"/>
          <w:i w:val="0"/>
          <w:iCs w:val="0"/>
          <w:color w:val="auto"/>
          <w:sz w:val="24"/>
          <w:szCs w:val="24"/>
        </w:rPr>
        <w:t xml:space="preserve">s </w:t>
      </w:r>
      <w:r w:rsidR="00E91C8A">
        <w:rPr>
          <w:rFonts w:ascii="Times New Roman" w:hAnsi="Times New Roman" w:cs="Times New Roman"/>
          <w:i w:val="0"/>
          <w:iCs w:val="0"/>
          <w:color w:val="auto"/>
          <w:sz w:val="24"/>
          <w:szCs w:val="24"/>
        </w:rPr>
        <w:t xml:space="preserve">presents </w:t>
      </w:r>
      <w:r w:rsidR="00AF092B">
        <w:rPr>
          <w:rFonts w:ascii="Times New Roman" w:hAnsi="Times New Roman" w:cs="Times New Roman"/>
          <w:i w:val="0"/>
          <w:iCs w:val="0"/>
          <w:color w:val="auto"/>
          <w:sz w:val="24"/>
          <w:szCs w:val="24"/>
        </w:rPr>
        <w:t xml:space="preserve">a clear </w:t>
      </w:r>
      <w:r w:rsidR="0009070B">
        <w:rPr>
          <w:rFonts w:ascii="Times New Roman" w:hAnsi="Times New Roman" w:cs="Times New Roman"/>
          <w:i w:val="0"/>
          <w:iCs w:val="0"/>
          <w:color w:val="auto"/>
          <w:sz w:val="24"/>
          <w:szCs w:val="24"/>
        </w:rPr>
        <w:t xml:space="preserve">change. </w:t>
      </w:r>
      <w:r w:rsidR="008A335F">
        <w:rPr>
          <w:rFonts w:ascii="Times New Roman" w:hAnsi="Times New Roman" w:cs="Times New Roman"/>
          <w:i w:val="0"/>
          <w:iCs w:val="0"/>
          <w:color w:val="auto"/>
          <w:sz w:val="24"/>
          <w:szCs w:val="24"/>
        </w:rPr>
        <w:t>In the gas phase</w:t>
      </w:r>
      <w:r w:rsidR="005041CC">
        <w:rPr>
          <w:rFonts w:ascii="Times New Roman" w:hAnsi="Times New Roman" w:cs="Times New Roman"/>
          <w:i w:val="0"/>
          <w:iCs w:val="0"/>
          <w:color w:val="auto"/>
          <w:sz w:val="24"/>
          <w:szCs w:val="24"/>
        </w:rPr>
        <w:t xml:space="preserve">, the </w:t>
      </w:r>
      <w:r w:rsidR="00F469CE">
        <w:rPr>
          <w:rFonts w:ascii="Times New Roman" w:hAnsi="Times New Roman" w:cs="Times New Roman"/>
          <w:i w:val="0"/>
          <w:iCs w:val="0"/>
          <w:color w:val="auto"/>
          <w:sz w:val="24"/>
          <w:szCs w:val="24"/>
        </w:rPr>
        <w:t xml:space="preserve">global minimum for each complex is the </w:t>
      </w:r>
      <w:r w:rsidR="00237BEA">
        <w:rPr>
          <w:rFonts w:ascii="Times New Roman" w:hAnsi="Times New Roman" w:cs="Times New Roman"/>
          <w:i w:val="0"/>
          <w:iCs w:val="0"/>
          <w:color w:val="auto"/>
          <w:sz w:val="24"/>
          <w:szCs w:val="24"/>
        </w:rPr>
        <w:t xml:space="preserve">bridged peroxide, with modest </w:t>
      </w:r>
      <w:r w:rsidR="00A169A2">
        <w:rPr>
          <w:rFonts w:ascii="Times New Roman" w:hAnsi="Times New Roman" w:cs="Times New Roman"/>
          <w:i w:val="0"/>
          <w:iCs w:val="0"/>
          <w:color w:val="auto"/>
          <w:sz w:val="24"/>
          <w:szCs w:val="24"/>
        </w:rPr>
        <w:t xml:space="preserve">activation energies </w:t>
      </w:r>
      <w:r w:rsidR="00887A7E">
        <w:rPr>
          <w:rFonts w:ascii="Times New Roman" w:hAnsi="Times New Roman" w:cs="Times New Roman"/>
          <w:i w:val="0"/>
          <w:iCs w:val="0"/>
          <w:color w:val="auto"/>
          <w:sz w:val="24"/>
          <w:szCs w:val="24"/>
        </w:rPr>
        <w:t xml:space="preserve">in the range of 10-16 kcal/mol. In water, these </w:t>
      </w:r>
      <w:r w:rsidR="00E37C05">
        <w:rPr>
          <w:rFonts w:ascii="Times New Roman" w:hAnsi="Times New Roman" w:cs="Times New Roman"/>
          <w:i w:val="0"/>
          <w:iCs w:val="0"/>
          <w:color w:val="auto"/>
          <w:sz w:val="24"/>
          <w:szCs w:val="24"/>
        </w:rPr>
        <w:t xml:space="preserve">activation barriers are raised to be in the range </w:t>
      </w:r>
      <w:r w:rsidR="002F2FB9">
        <w:rPr>
          <w:rFonts w:ascii="Times New Roman" w:hAnsi="Times New Roman" w:cs="Times New Roman"/>
          <w:i w:val="0"/>
          <w:iCs w:val="0"/>
          <w:color w:val="auto"/>
          <w:sz w:val="24"/>
          <w:szCs w:val="24"/>
        </w:rPr>
        <w:t xml:space="preserve">of 20-23 kcal/mol. The </w:t>
      </w:r>
      <w:r w:rsidR="008A0A9C">
        <w:rPr>
          <w:rFonts w:ascii="Times New Roman" w:hAnsi="Times New Roman" w:cs="Times New Roman"/>
          <w:i w:val="0"/>
          <w:iCs w:val="0"/>
          <w:color w:val="auto"/>
          <w:sz w:val="24"/>
          <w:szCs w:val="24"/>
        </w:rPr>
        <w:t xml:space="preserve">free energy of coupling </w:t>
      </w:r>
      <w:r w:rsidR="007252C8">
        <w:rPr>
          <w:rFonts w:ascii="Times New Roman" w:hAnsi="Times New Roman" w:cs="Times New Roman"/>
          <w:i w:val="0"/>
          <w:iCs w:val="0"/>
          <w:color w:val="auto"/>
          <w:sz w:val="24"/>
          <w:szCs w:val="24"/>
        </w:rPr>
        <w:t xml:space="preserve">in water is </w:t>
      </w:r>
      <w:r w:rsidR="003B219C">
        <w:rPr>
          <w:rFonts w:ascii="Times New Roman" w:hAnsi="Times New Roman" w:cs="Times New Roman"/>
          <w:i w:val="0"/>
          <w:iCs w:val="0"/>
          <w:color w:val="auto"/>
          <w:sz w:val="24"/>
          <w:szCs w:val="24"/>
        </w:rPr>
        <w:t>also</w:t>
      </w:r>
      <w:r w:rsidR="00B15923">
        <w:rPr>
          <w:rFonts w:ascii="Times New Roman" w:hAnsi="Times New Roman" w:cs="Times New Roman"/>
          <w:i w:val="0"/>
          <w:iCs w:val="0"/>
          <w:color w:val="auto"/>
          <w:sz w:val="24"/>
          <w:szCs w:val="24"/>
        </w:rPr>
        <w:t xml:space="preserve"> </w:t>
      </w:r>
      <w:r w:rsidR="007252C8">
        <w:rPr>
          <w:rFonts w:ascii="Times New Roman" w:hAnsi="Times New Roman" w:cs="Times New Roman"/>
          <w:i w:val="0"/>
          <w:iCs w:val="0"/>
          <w:color w:val="auto"/>
          <w:sz w:val="24"/>
          <w:szCs w:val="24"/>
        </w:rPr>
        <w:t>raised by 8-9</w:t>
      </w:r>
      <w:r w:rsidR="00C60557">
        <w:rPr>
          <w:rFonts w:ascii="Times New Roman" w:hAnsi="Times New Roman" w:cs="Times New Roman"/>
          <w:i w:val="0"/>
          <w:iCs w:val="0"/>
          <w:color w:val="auto"/>
          <w:sz w:val="24"/>
          <w:szCs w:val="24"/>
        </w:rPr>
        <w:t xml:space="preserve"> kcal/mol </w:t>
      </w:r>
      <w:r w:rsidR="001A78A0">
        <w:rPr>
          <w:rFonts w:ascii="Times New Roman" w:hAnsi="Times New Roman" w:cs="Times New Roman"/>
          <w:i w:val="0"/>
          <w:iCs w:val="0"/>
          <w:color w:val="auto"/>
          <w:sz w:val="24"/>
          <w:szCs w:val="24"/>
        </w:rPr>
        <w:t xml:space="preserve">with respect </w:t>
      </w:r>
      <w:r w:rsidR="001D59B4">
        <w:rPr>
          <w:rFonts w:ascii="Times New Roman" w:hAnsi="Times New Roman" w:cs="Times New Roman"/>
          <w:i w:val="0"/>
          <w:iCs w:val="0"/>
          <w:color w:val="auto"/>
          <w:sz w:val="24"/>
          <w:szCs w:val="24"/>
        </w:rPr>
        <w:t>to the gas phase free energy,</w:t>
      </w:r>
      <w:r w:rsidR="004740E5">
        <w:rPr>
          <w:rFonts w:ascii="Times New Roman" w:hAnsi="Times New Roman" w:cs="Times New Roman"/>
          <w:i w:val="0"/>
          <w:iCs w:val="0"/>
          <w:color w:val="auto"/>
          <w:sz w:val="24"/>
          <w:szCs w:val="24"/>
        </w:rPr>
        <w:t xml:space="preserve"> making the coupling energy endoergic for the NTARuNH</w:t>
      </w:r>
      <w:r w:rsidR="004740E5">
        <w:rPr>
          <w:rFonts w:ascii="Times New Roman" w:hAnsi="Times New Roman" w:cs="Times New Roman"/>
          <w:i w:val="0"/>
          <w:iCs w:val="0"/>
          <w:color w:val="auto"/>
          <w:sz w:val="24"/>
          <w:szCs w:val="24"/>
          <w:vertAlign w:val="subscript"/>
        </w:rPr>
        <w:t>3</w:t>
      </w:r>
      <w:r w:rsidR="004740E5">
        <w:rPr>
          <w:rFonts w:ascii="Times New Roman" w:hAnsi="Times New Roman" w:cs="Times New Roman"/>
          <w:i w:val="0"/>
          <w:iCs w:val="0"/>
          <w:color w:val="auto"/>
          <w:sz w:val="24"/>
          <w:szCs w:val="24"/>
        </w:rPr>
        <w:t>(O) and NTARuPyr(O) complexes.</w:t>
      </w:r>
      <w:r w:rsidR="00060426">
        <w:rPr>
          <w:rFonts w:ascii="Times New Roman" w:hAnsi="Times New Roman" w:cs="Times New Roman"/>
          <w:i w:val="0"/>
          <w:iCs w:val="0"/>
          <w:color w:val="auto"/>
          <w:sz w:val="24"/>
          <w:szCs w:val="24"/>
        </w:rPr>
        <w:t xml:space="preserve"> </w:t>
      </w:r>
      <w:r w:rsidR="00C55E94">
        <w:rPr>
          <w:rFonts w:ascii="Times New Roman" w:hAnsi="Times New Roman" w:cs="Times New Roman"/>
          <w:i w:val="0"/>
          <w:iCs w:val="0"/>
          <w:color w:val="auto"/>
          <w:sz w:val="24"/>
          <w:szCs w:val="24"/>
        </w:rPr>
        <w:t xml:space="preserve">This is caused by the relatively poor solvation of </w:t>
      </w:r>
      <w:r w:rsidR="00445207">
        <w:rPr>
          <w:rFonts w:ascii="Times New Roman" w:hAnsi="Times New Roman" w:cs="Times New Roman"/>
          <w:i w:val="0"/>
          <w:iCs w:val="0"/>
          <w:color w:val="auto"/>
          <w:sz w:val="24"/>
          <w:szCs w:val="24"/>
        </w:rPr>
        <w:t>the bridged peroxide</w:t>
      </w:r>
      <w:r w:rsidR="00D14123">
        <w:rPr>
          <w:rFonts w:ascii="Times New Roman" w:hAnsi="Times New Roman" w:cs="Times New Roman"/>
          <w:i w:val="0"/>
          <w:iCs w:val="0"/>
          <w:color w:val="auto"/>
          <w:sz w:val="24"/>
          <w:szCs w:val="24"/>
        </w:rPr>
        <w:t xml:space="preserve"> in comparison to the ruthenium oxo complexes. </w:t>
      </w:r>
      <w:r w:rsidR="00225660">
        <w:rPr>
          <w:rFonts w:ascii="Times New Roman" w:hAnsi="Times New Roman" w:cs="Times New Roman"/>
          <w:i w:val="0"/>
          <w:iCs w:val="0"/>
          <w:color w:val="auto"/>
          <w:sz w:val="24"/>
          <w:szCs w:val="24"/>
        </w:rPr>
        <w:t xml:space="preserve">This exact </w:t>
      </w:r>
      <w:r w:rsidR="00D328F0">
        <w:rPr>
          <w:rFonts w:ascii="Times New Roman" w:hAnsi="Times New Roman" w:cs="Times New Roman"/>
          <w:i w:val="0"/>
          <w:iCs w:val="0"/>
          <w:color w:val="auto"/>
          <w:sz w:val="24"/>
          <w:szCs w:val="24"/>
        </w:rPr>
        <w:t xml:space="preserve">same effect contributes to the </w:t>
      </w:r>
      <w:r w:rsidR="00673EA3">
        <w:rPr>
          <w:rFonts w:ascii="Times New Roman" w:hAnsi="Times New Roman" w:cs="Times New Roman"/>
          <w:i w:val="0"/>
          <w:iCs w:val="0"/>
          <w:color w:val="auto"/>
          <w:sz w:val="24"/>
          <w:szCs w:val="24"/>
        </w:rPr>
        <w:t xml:space="preserve">lowering of the </w:t>
      </w:r>
      <w:r w:rsidR="00B20F52">
        <w:rPr>
          <w:rFonts w:ascii="Times New Roman" w:hAnsi="Times New Roman" w:cs="Times New Roman"/>
          <w:i w:val="0"/>
          <w:iCs w:val="0"/>
          <w:color w:val="auto"/>
          <w:sz w:val="24"/>
          <w:szCs w:val="24"/>
        </w:rPr>
        <w:t xml:space="preserve">metal dissociation free energy </w:t>
      </w:r>
      <w:r w:rsidR="00E17F3C">
        <w:rPr>
          <w:rFonts w:ascii="Times New Roman" w:hAnsi="Times New Roman" w:cs="Times New Roman"/>
          <w:i w:val="0"/>
          <w:iCs w:val="0"/>
          <w:color w:val="auto"/>
          <w:sz w:val="24"/>
          <w:szCs w:val="24"/>
        </w:rPr>
        <w:t xml:space="preserve">in water by roughly 15 kcal/mol. </w:t>
      </w:r>
      <w:r w:rsidR="00D756AF">
        <w:rPr>
          <w:rFonts w:ascii="Times New Roman" w:hAnsi="Times New Roman" w:cs="Times New Roman"/>
          <w:i w:val="0"/>
          <w:iCs w:val="0"/>
          <w:color w:val="auto"/>
          <w:sz w:val="24"/>
          <w:szCs w:val="24"/>
        </w:rPr>
        <w:t>This lowering flip</w:t>
      </w:r>
      <w:r w:rsidR="0067735F">
        <w:rPr>
          <w:rFonts w:ascii="Times New Roman" w:hAnsi="Times New Roman" w:cs="Times New Roman"/>
          <w:i w:val="0"/>
          <w:iCs w:val="0"/>
          <w:color w:val="auto"/>
          <w:sz w:val="24"/>
          <w:szCs w:val="24"/>
        </w:rPr>
        <w:t>s</w:t>
      </w:r>
      <w:r w:rsidR="00E17F3C">
        <w:rPr>
          <w:rFonts w:ascii="Times New Roman" w:hAnsi="Times New Roman" w:cs="Times New Roman"/>
          <w:i w:val="0"/>
          <w:iCs w:val="0"/>
          <w:color w:val="auto"/>
          <w:sz w:val="24"/>
          <w:szCs w:val="24"/>
        </w:rPr>
        <w:t xml:space="preserve"> </w:t>
      </w:r>
      <w:r w:rsidR="00D756AF">
        <w:rPr>
          <w:rFonts w:ascii="Times New Roman" w:hAnsi="Times New Roman" w:cs="Times New Roman"/>
          <w:i w:val="0"/>
          <w:iCs w:val="0"/>
          <w:color w:val="auto"/>
          <w:sz w:val="24"/>
          <w:szCs w:val="24"/>
        </w:rPr>
        <w:t xml:space="preserve">the free energy from endoergic to exoergic, making </w:t>
      </w:r>
      <w:r w:rsidR="0067735F">
        <w:rPr>
          <w:rFonts w:ascii="Times New Roman" w:hAnsi="Times New Roman" w:cs="Times New Roman"/>
          <w:i w:val="0"/>
          <w:iCs w:val="0"/>
          <w:color w:val="auto"/>
          <w:sz w:val="24"/>
          <w:szCs w:val="24"/>
        </w:rPr>
        <w:t>the metal dissociation from the bridged peroxide</w:t>
      </w:r>
      <w:r w:rsidR="004D7D2C">
        <w:rPr>
          <w:rFonts w:ascii="Times New Roman" w:hAnsi="Times New Roman" w:cs="Times New Roman"/>
          <w:i w:val="0"/>
          <w:iCs w:val="0"/>
          <w:color w:val="auto"/>
          <w:sz w:val="24"/>
          <w:szCs w:val="24"/>
        </w:rPr>
        <w:t xml:space="preserve"> </w:t>
      </w:r>
      <w:r w:rsidR="003D1598">
        <w:rPr>
          <w:rFonts w:ascii="Times New Roman" w:hAnsi="Times New Roman" w:cs="Times New Roman"/>
          <w:i w:val="0"/>
          <w:iCs w:val="0"/>
          <w:color w:val="auto"/>
          <w:sz w:val="24"/>
          <w:szCs w:val="24"/>
        </w:rPr>
        <w:t>downhill rather than uphill.</w:t>
      </w:r>
      <w:r w:rsidR="00564DCF">
        <w:rPr>
          <w:rFonts w:ascii="Times New Roman" w:hAnsi="Times New Roman" w:cs="Times New Roman"/>
          <w:i w:val="0"/>
          <w:iCs w:val="0"/>
          <w:color w:val="auto"/>
          <w:sz w:val="24"/>
          <w:szCs w:val="24"/>
        </w:rPr>
        <w:t xml:space="preserve"> </w:t>
      </w:r>
      <w:r w:rsidR="00C760A6">
        <w:rPr>
          <w:rFonts w:ascii="Times New Roman" w:hAnsi="Times New Roman" w:cs="Times New Roman"/>
          <w:i w:val="0"/>
          <w:iCs w:val="0"/>
          <w:color w:val="auto"/>
          <w:sz w:val="24"/>
          <w:szCs w:val="24"/>
        </w:rPr>
        <w:t xml:space="preserve">This, coupled with the </w:t>
      </w:r>
      <w:r w:rsidR="005F16F2">
        <w:rPr>
          <w:rFonts w:ascii="Times New Roman" w:hAnsi="Times New Roman" w:cs="Times New Roman"/>
          <w:i w:val="0"/>
          <w:iCs w:val="0"/>
          <w:color w:val="auto"/>
          <w:sz w:val="24"/>
          <w:szCs w:val="24"/>
        </w:rPr>
        <w:t xml:space="preserve">more downhill </w:t>
      </w:r>
      <w:r w:rsidR="005F16F2">
        <w:rPr>
          <w:rFonts w:ascii="Times New Roman" w:hAnsi="Times New Roman" w:cs="Times New Roman"/>
          <w:i w:val="0"/>
          <w:iCs w:val="0"/>
          <w:color w:val="auto"/>
          <w:sz w:val="24"/>
          <w:szCs w:val="24"/>
        </w:rPr>
        <w:lastRenderedPageBreak/>
        <w:t xml:space="preserve">oxygen evolution step </w:t>
      </w:r>
      <w:r w:rsidR="00DD46E1">
        <w:rPr>
          <w:rFonts w:ascii="Times New Roman" w:hAnsi="Times New Roman" w:cs="Times New Roman"/>
          <w:i w:val="0"/>
          <w:iCs w:val="0"/>
          <w:color w:val="auto"/>
          <w:sz w:val="24"/>
          <w:szCs w:val="24"/>
        </w:rPr>
        <w:t xml:space="preserve">brings the total free energy for the </w:t>
      </w:r>
      <w:r w:rsidR="00923636">
        <w:rPr>
          <w:rFonts w:ascii="Times New Roman" w:hAnsi="Times New Roman" w:cs="Times New Roman"/>
          <w:i w:val="0"/>
          <w:iCs w:val="0"/>
          <w:color w:val="auto"/>
          <w:sz w:val="24"/>
          <w:szCs w:val="24"/>
        </w:rPr>
        <w:t xml:space="preserve">OER </w:t>
      </w:r>
      <w:r w:rsidR="00DD46E1">
        <w:rPr>
          <w:rFonts w:ascii="Times New Roman" w:hAnsi="Times New Roman" w:cs="Times New Roman"/>
          <w:i w:val="0"/>
          <w:iCs w:val="0"/>
          <w:color w:val="auto"/>
          <w:sz w:val="24"/>
          <w:szCs w:val="24"/>
        </w:rPr>
        <w:t xml:space="preserve">down </w:t>
      </w:r>
      <w:r w:rsidR="00A0056E">
        <w:rPr>
          <w:rFonts w:ascii="Times New Roman" w:hAnsi="Times New Roman" w:cs="Times New Roman"/>
          <w:i w:val="0"/>
          <w:iCs w:val="0"/>
          <w:color w:val="auto"/>
          <w:sz w:val="24"/>
          <w:szCs w:val="24"/>
        </w:rPr>
        <w:t>in the range of -9 to -16 kcal/mol</w:t>
      </w:r>
      <w:r w:rsidR="00B30C21">
        <w:rPr>
          <w:rFonts w:ascii="Times New Roman" w:hAnsi="Times New Roman" w:cs="Times New Roman"/>
          <w:i w:val="0"/>
          <w:iCs w:val="0"/>
          <w:color w:val="auto"/>
          <w:sz w:val="24"/>
          <w:szCs w:val="24"/>
        </w:rPr>
        <w:t xml:space="preserve">. </w:t>
      </w:r>
      <w:r w:rsidR="00512F96">
        <w:rPr>
          <w:rFonts w:ascii="Times New Roman" w:hAnsi="Times New Roman" w:cs="Times New Roman"/>
          <w:i w:val="0"/>
          <w:iCs w:val="0"/>
          <w:color w:val="auto"/>
          <w:sz w:val="24"/>
          <w:szCs w:val="24"/>
        </w:rPr>
        <w:t>Th</w:t>
      </w:r>
      <w:r w:rsidR="005B686B">
        <w:rPr>
          <w:rFonts w:ascii="Times New Roman" w:hAnsi="Times New Roman" w:cs="Times New Roman"/>
          <w:i w:val="0"/>
          <w:iCs w:val="0"/>
          <w:color w:val="auto"/>
          <w:sz w:val="24"/>
          <w:szCs w:val="24"/>
        </w:rPr>
        <w:t xml:space="preserve">is in contrast with the gas phase free energy </w:t>
      </w:r>
      <w:r w:rsidR="00A878F6">
        <w:rPr>
          <w:rFonts w:ascii="Times New Roman" w:hAnsi="Times New Roman" w:cs="Times New Roman"/>
          <w:i w:val="0"/>
          <w:iCs w:val="0"/>
          <w:color w:val="auto"/>
          <w:sz w:val="24"/>
          <w:szCs w:val="24"/>
        </w:rPr>
        <w:t xml:space="preserve">for the OER which is roughly thermoneutral. </w:t>
      </w:r>
      <w:r w:rsidR="00964CE7">
        <w:rPr>
          <w:rFonts w:ascii="Times New Roman" w:hAnsi="Times New Roman" w:cs="Times New Roman"/>
          <w:i w:val="0"/>
          <w:iCs w:val="0"/>
          <w:color w:val="auto"/>
          <w:sz w:val="24"/>
          <w:szCs w:val="24"/>
        </w:rPr>
        <w:t>While the increased activation energy for the coupling step will certainly slow</w:t>
      </w:r>
      <w:r w:rsidR="00E002EA">
        <w:rPr>
          <w:rFonts w:ascii="Times New Roman" w:hAnsi="Times New Roman" w:cs="Times New Roman"/>
          <w:i w:val="0"/>
          <w:iCs w:val="0"/>
          <w:color w:val="auto"/>
          <w:sz w:val="24"/>
          <w:szCs w:val="24"/>
        </w:rPr>
        <w:t xml:space="preserve"> </w:t>
      </w:r>
      <w:r w:rsidR="00964CE7">
        <w:rPr>
          <w:rFonts w:ascii="Times New Roman" w:hAnsi="Times New Roman" w:cs="Times New Roman"/>
          <w:i w:val="0"/>
          <w:iCs w:val="0"/>
          <w:color w:val="auto"/>
          <w:sz w:val="24"/>
          <w:szCs w:val="24"/>
        </w:rPr>
        <w:t>down the overall</w:t>
      </w:r>
      <w:r w:rsidR="00A8266D">
        <w:rPr>
          <w:rFonts w:ascii="Times New Roman" w:hAnsi="Times New Roman" w:cs="Times New Roman"/>
          <w:i w:val="0"/>
          <w:iCs w:val="0"/>
          <w:color w:val="auto"/>
          <w:sz w:val="24"/>
          <w:szCs w:val="24"/>
        </w:rPr>
        <w:t xml:space="preserve"> rate of reaction, the </w:t>
      </w:r>
      <w:r w:rsidR="00D56A08">
        <w:rPr>
          <w:rFonts w:ascii="Times New Roman" w:hAnsi="Times New Roman" w:cs="Times New Roman"/>
          <w:i w:val="0"/>
          <w:iCs w:val="0"/>
          <w:color w:val="auto"/>
          <w:sz w:val="24"/>
          <w:szCs w:val="24"/>
        </w:rPr>
        <w:t xml:space="preserve">reaction will proceed </w:t>
      </w:r>
      <w:r w:rsidR="0026510D">
        <w:rPr>
          <w:rFonts w:ascii="Times New Roman" w:hAnsi="Times New Roman" w:cs="Times New Roman"/>
          <w:i w:val="0"/>
          <w:iCs w:val="0"/>
          <w:color w:val="auto"/>
          <w:sz w:val="24"/>
          <w:szCs w:val="24"/>
        </w:rPr>
        <w:t xml:space="preserve">forward and </w:t>
      </w:r>
      <w:r w:rsidR="0093327A">
        <w:rPr>
          <w:rFonts w:ascii="Times New Roman" w:hAnsi="Times New Roman" w:cs="Times New Roman"/>
          <w:i w:val="0"/>
          <w:iCs w:val="0"/>
          <w:color w:val="auto"/>
          <w:sz w:val="24"/>
          <w:szCs w:val="24"/>
        </w:rPr>
        <w:t>evolve oxygen</w:t>
      </w:r>
      <w:r w:rsidR="002F04E0">
        <w:rPr>
          <w:rFonts w:ascii="Times New Roman" w:hAnsi="Times New Roman" w:cs="Times New Roman"/>
          <w:i w:val="0"/>
          <w:iCs w:val="0"/>
          <w:color w:val="auto"/>
          <w:sz w:val="24"/>
          <w:szCs w:val="24"/>
        </w:rPr>
        <w:t xml:space="preserve">, producing the reduced ruthenium complex as the main product. </w:t>
      </w:r>
    </w:p>
    <w:p w14:paraId="03259A68" w14:textId="71030B9A" w:rsidR="00D604AC" w:rsidRPr="00D328F0" w:rsidRDefault="00F33C1C" w:rsidP="00430065">
      <w:pPr>
        <w:pStyle w:val="Caption"/>
        <w:keepNext/>
        <w:spacing w:line="480" w:lineRule="auto"/>
        <w:jc w:val="center"/>
        <w:rPr>
          <w:rFonts w:ascii="Times New Roman" w:hAnsi="Times New Roman" w:cs="Times New Roman"/>
          <w:i w:val="0"/>
          <w:iCs w:val="0"/>
          <w:color w:val="auto"/>
          <w:sz w:val="24"/>
          <w:szCs w:val="24"/>
        </w:rPr>
      </w:pPr>
      <w:r>
        <w:object w:dxaOrig="8735" w:dyaOrig="5331" w14:anchorId="7C172556">
          <v:shape id="_x0000_i1041" type="#_x0000_t75" style="width:438pt;height:264pt" o:ole="">
            <v:imagedata r:id="rId111" o:title=""/>
          </v:shape>
          <o:OLEObject Type="Embed" ProgID="ChemDraw.Document.6.0" ShapeID="_x0000_i1041" DrawAspect="Content" ObjectID="_1659939119" r:id="rId112"/>
        </w:object>
      </w:r>
    </w:p>
    <w:p w14:paraId="474205DB" w14:textId="64A30561" w:rsidR="00D604AC" w:rsidRPr="00D211C9" w:rsidRDefault="00D604AC" w:rsidP="00D604AC">
      <w:pPr>
        <w:pStyle w:val="Caption"/>
        <w:rPr>
          <w:rFonts w:ascii="Times New Roman" w:hAnsi="Times New Roman" w:cs="Times New Roman"/>
          <w:color w:val="auto"/>
          <w:sz w:val="24"/>
          <w:szCs w:val="24"/>
        </w:rPr>
      </w:pPr>
      <w:bookmarkStart w:id="83" w:name="_Toc48344122"/>
      <w:r w:rsidRPr="00D211C9">
        <w:rPr>
          <w:rFonts w:ascii="Times New Roman" w:hAnsi="Times New Roman" w:cs="Times New Roman"/>
          <w:color w:val="auto"/>
          <w:sz w:val="24"/>
          <w:szCs w:val="24"/>
        </w:rPr>
        <w:t xml:space="preserve">Figure </w:t>
      </w:r>
      <w:r w:rsidRPr="00D211C9">
        <w:rPr>
          <w:rFonts w:ascii="Times New Roman" w:hAnsi="Times New Roman" w:cs="Times New Roman"/>
          <w:color w:val="auto"/>
          <w:sz w:val="24"/>
          <w:szCs w:val="24"/>
        </w:rPr>
        <w:fldChar w:fldCharType="begin"/>
      </w:r>
      <w:r w:rsidRPr="00D211C9">
        <w:rPr>
          <w:rFonts w:ascii="Times New Roman" w:hAnsi="Times New Roman" w:cs="Times New Roman"/>
          <w:color w:val="auto"/>
          <w:sz w:val="24"/>
          <w:szCs w:val="24"/>
        </w:rPr>
        <w:instrText xml:space="preserve"> SEQ Figure \* ARABIC </w:instrText>
      </w:r>
      <w:r w:rsidRPr="00D211C9">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45</w:t>
      </w:r>
      <w:r w:rsidRPr="00D211C9">
        <w:rPr>
          <w:rFonts w:ascii="Times New Roman" w:hAnsi="Times New Roman" w:cs="Times New Roman"/>
          <w:color w:val="auto"/>
          <w:sz w:val="24"/>
          <w:szCs w:val="24"/>
        </w:rPr>
        <w:fldChar w:fldCharType="end"/>
      </w:r>
      <w:r w:rsidRPr="00D211C9">
        <w:rPr>
          <w:rFonts w:ascii="Times New Roman" w:hAnsi="Times New Roman" w:cs="Times New Roman"/>
          <w:color w:val="auto"/>
          <w:sz w:val="24"/>
          <w:szCs w:val="24"/>
        </w:rPr>
        <w:t>: Reaction coordinate for OER of NTARu</w:t>
      </w:r>
      <w:r w:rsidR="004422A4">
        <w:rPr>
          <w:rFonts w:ascii="Times New Roman" w:hAnsi="Times New Roman" w:cs="Times New Roman"/>
          <w:color w:val="auto"/>
          <w:sz w:val="24"/>
          <w:szCs w:val="24"/>
        </w:rPr>
        <w:t>O</w:t>
      </w:r>
      <w:r w:rsidRPr="00D211C9">
        <w:rPr>
          <w:rFonts w:ascii="Times New Roman" w:hAnsi="Times New Roman" w:cs="Times New Roman"/>
          <w:color w:val="auto"/>
          <w:sz w:val="24"/>
          <w:szCs w:val="24"/>
        </w:rPr>
        <w:t>(</w:t>
      </w:r>
      <w:r w:rsidR="004422A4">
        <w:rPr>
          <w:rFonts w:ascii="Times New Roman" w:hAnsi="Times New Roman" w:cs="Times New Roman"/>
          <w:color w:val="auto"/>
          <w:sz w:val="24"/>
          <w:szCs w:val="24"/>
        </w:rPr>
        <w:t>L</w:t>
      </w:r>
      <w:r w:rsidRPr="00D211C9">
        <w:rPr>
          <w:rFonts w:ascii="Times New Roman" w:hAnsi="Times New Roman" w:cs="Times New Roman"/>
          <w:color w:val="auto"/>
          <w:sz w:val="24"/>
          <w:szCs w:val="24"/>
        </w:rPr>
        <w:t>) complexes in water.</w:t>
      </w:r>
      <w:bookmarkEnd w:id="83"/>
    </w:p>
    <w:p w14:paraId="50630A26" w14:textId="77777777" w:rsidR="006D5B70" w:rsidRDefault="006D5B70" w:rsidP="00E87C97">
      <w:pPr>
        <w:spacing w:line="480" w:lineRule="auto"/>
        <w:contextualSpacing/>
        <w:rPr>
          <w:rFonts w:ascii="Times New Roman" w:hAnsi="Times New Roman" w:cs="Times New Roman"/>
          <w:iCs/>
          <w:sz w:val="24"/>
          <w:szCs w:val="24"/>
        </w:rPr>
      </w:pPr>
    </w:p>
    <w:p w14:paraId="64721B8F" w14:textId="77777777" w:rsidR="006D5B70" w:rsidRDefault="006D5B70" w:rsidP="00E87C97">
      <w:pPr>
        <w:spacing w:line="480" w:lineRule="auto"/>
        <w:contextualSpacing/>
        <w:rPr>
          <w:rFonts w:ascii="Times New Roman" w:hAnsi="Times New Roman" w:cs="Times New Roman"/>
          <w:iCs/>
          <w:sz w:val="24"/>
          <w:szCs w:val="24"/>
        </w:rPr>
      </w:pPr>
    </w:p>
    <w:p w14:paraId="2CC232D1" w14:textId="427AA776" w:rsidR="006D5B70" w:rsidRDefault="006D5B70" w:rsidP="00E87C97">
      <w:pPr>
        <w:spacing w:line="480" w:lineRule="auto"/>
        <w:contextualSpacing/>
        <w:rPr>
          <w:rFonts w:ascii="Times New Roman" w:hAnsi="Times New Roman" w:cs="Times New Roman"/>
          <w:iCs/>
          <w:sz w:val="24"/>
          <w:szCs w:val="24"/>
        </w:rPr>
      </w:pPr>
    </w:p>
    <w:p w14:paraId="76773BCC" w14:textId="77777777" w:rsidR="00546632" w:rsidRDefault="00546632" w:rsidP="00E87C97">
      <w:pPr>
        <w:spacing w:line="480" w:lineRule="auto"/>
        <w:contextualSpacing/>
        <w:rPr>
          <w:rFonts w:ascii="Times New Roman" w:hAnsi="Times New Roman" w:cs="Times New Roman"/>
          <w:iCs/>
          <w:sz w:val="24"/>
          <w:szCs w:val="24"/>
        </w:rPr>
      </w:pPr>
    </w:p>
    <w:p w14:paraId="11DACF19" w14:textId="12479A3F" w:rsidR="0054473E" w:rsidRDefault="0054473E" w:rsidP="00E87C97">
      <w:pPr>
        <w:spacing w:line="480" w:lineRule="auto"/>
        <w:contextualSpacing/>
        <w:rPr>
          <w:rFonts w:ascii="Times New Roman" w:hAnsi="Times New Roman" w:cs="Times New Roman"/>
          <w:iCs/>
          <w:sz w:val="24"/>
          <w:szCs w:val="24"/>
        </w:rPr>
      </w:pPr>
    </w:p>
    <w:p w14:paraId="5FF52426" w14:textId="5A78A7A9" w:rsidR="0054473E" w:rsidRDefault="0054473E" w:rsidP="00E87C97">
      <w:pPr>
        <w:spacing w:line="480" w:lineRule="auto"/>
        <w:contextualSpacing/>
        <w:rPr>
          <w:rFonts w:ascii="Times New Roman" w:hAnsi="Times New Roman" w:cs="Times New Roman"/>
          <w:iCs/>
          <w:sz w:val="24"/>
          <w:szCs w:val="24"/>
        </w:rPr>
      </w:pPr>
    </w:p>
    <w:p w14:paraId="61C4E0C6" w14:textId="77777777" w:rsidR="0054473E" w:rsidRDefault="0054473E" w:rsidP="00E87C97">
      <w:pPr>
        <w:spacing w:line="480" w:lineRule="auto"/>
        <w:contextualSpacing/>
        <w:rPr>
          <w:rFonts w:ascii="Times New Roman" w:hAnsi="Times New Roman" w:cs="Times New Roman"/>
          <w:iCs/>
          <w:sz w:val="24"/>
          <w:szCs w:val="24"/>
        </w:rPr>
      </w:pPr>
    </w:p>
    <w:p w14:paraId="1B6EA960" w14:textId="46BB2053" w:rsidR="007A4219" w:rsidRPr="009C6A88" w:rsidRDefault="00480504" w:rsidP="009C6A88">
      <w:pPr>
        <w:pStyle w:val="ListParagraph"/>
        <w:numPr>
          <w:ilvl w:val="0"/>
          <w:numId w:val="16"/>
        </w:numPr>
        <w:spacing w:line="480" w:lineRule="auto"/>
        <w:rPr>
          <w:rFonts w:ascii="Times New Roman" w:hAnsi="Times New Roman" w:cs="Times New Roman"/>
          <w:i/>
          <w:sz w:val="24"/>
          <w:szCs w:val="24"/>
        </w:rPr>
      </w:pPr>
      <w:r w:rsidRPr="009C6A88">
        <w:rPr>
          <w:rFonts w:ascii="Times New Roman" w:hAnsi="Times New Roman" w:cs="Times New Roman"/>
          <w:i/>
          <w:sz w:val="24"/>
          <w:szCs w:val="24"/>
        </w:rPr>
        <w:lastRenderedPageBreak/>
        <w:t xml:space="preserve">Experimental </w:t>
      </w:r>
      <w:r w:rsidR="00210FEB" w:rsidRPr="009C6A88">
        <w:rPr>
          <w:rFonts w:ascii="Times New Roman" w:hAnsi="Times New Roman" w:cs="Times New Roman"/>
          <w:i/>
          <w:sz w:val="24"/>
          <w:szCs w:val="24"/>
        </w:rPr>
        <w:t>Results</w:t>
      </w:r>
    </w:p>
    <w:p w14:paraId="419563A6" w14:textId="69685A80" w:rsidR="00935A27" w:rsidRPr="005C0016" w:rsidRDefault="00935A27" w:rsidP="00E87C97">
      <w:pPr>
        <w:spacing w:line="480" w:lineRule="auto"/>
        <w:contextualSpacing/>
        <w:rPr>
          <w:rFonts w:ascii="Times New Roman" w:hAnsi="Times New Roman" w:cs="Times New Roman"/>
          <w:b/>
          <w:bCs/>
          <w:iCs/>
          <w:sz w:val="24"/>
          <w:szCs w:val="24"/>
        </w:rPr>
      </w:pPr>
      <w:r>
        <w:rPr>
          <w:rFonts w:ascii="Times New Roman" w:hAnsi="Times New Roman" w:cs="Times New Roman"/>
          <w:iCs/>
          <w:sz w:val="24"/>
          <w:szCs w:val="24"/>
        </w:rPr>
        <w:tab/>
        <w:t xml:space="preserve">In </w:t>
      </w:r>
      <w:r w:rsidR="00786946">
        <w:rPr>
          <w:rFonts w:ascii="Times New Roman" w:hAnsi="Times New Roman" w:cs="Times New Roman"/>
          <w:iCs/>
          <w:sz w:val="24"/>
          <w:szCs w:val="24"/>
        </w:rPr>
        <w:t xml:space="preserve">addition to the </w:t>
      </w:r>
      <w:r>
        <w:rPr>
          <w:rFonts w:ascii="Times New Roman" w:hAnsi="Times New Roman" w:cs="Times New Roman"/>
          <w:iCs/>
          <w:sz w:val="24"/>
          <w:szCs w:val="24"/>
        </w:rPr>
        <w:t xml:space="preserve">computational work </w:t>
      </w:r>
      <w:r w:rsidR="00786946">
        <w:rPr>
          <w:rFonts w:ascii="Times New Roman" w:hAnsi="Times New Roman" w:cs="Times New Roman"/>
          <w:iCs/>
          <w:sz w:val="24"/>
          <w:szCs w:val="24"/>
        </w:rPr>
        <w:t xml:space="preserve">presented </w:t>
      </w:r>
      <w:r>
        <w:rPr>
          <w:rFonts w:ascii="Times New Roman" w:hAnsi="Times New Roman" w:cs="Times New Roman"/>
          <w:iCs/>
          <w:sz w:val="24"/>
          <w:szCs w:val="24"/>
        </w:rPr>
        <w:t xml:space="preserve">above, experimental work was </w:t>
      </w:r>
      <w:r w:rsidR="00ED3B95">
        <w:rPr>
          <w:rFonts w:ascii="Times New Roman" w:hAnsi="Times New Roman" w:cs="Times New Roman"/>
          <w:iCs/>
          <w:sz w:val="24"/>
          <w:szCs w:val="24"/>
        </w:rPr>
        <w:t>undertaken to synthesize</w:t>
      </w:r>
      <w:r w:rsidR="00F57AEF">
        <w:rPr>
          <w:rFonts w:ascii="Times New Roman" w:hAnsi="Times New Roman" w:cs="Times New Roman"/>
          <w:iCs/>
          <w:sz w:val="24"/>
          <w:szCs w:val="24"/>
        </w:rPr>
        <w:t xml:space="preserve"> the complexes studied and</w:t>
      </w:r>
      <w:r w:rsidR="00ED3B95">
        <w:rPr>
          <w:rFonts w:ascii="Times New Roman" w:hAnsi="Times New Roman" w:cs="Times New Roman"/>
          <w:iCs/>
          <w:sz w:val="24"/>
          <w:szCs w:val="24"/>
        </w:rPr>
        <w:t xml:space="preserve"> perform the oxygen evolution reaction with </w:t>
      </w:r>
      <w:r w:rsidR="00F57AEF">
        <w:rPr>
          <w:rFonts w:ascii="Times New Roman" w:hAnsi="Times New Roman" w:cs="Times New Roman"/>
          <w:iCs/>
          <w:sz w:val="24"/>
          <w:szCs w:val="24"/>
        </w:rPr>
        <w:t xml:space="preserve">them. Of the complexes surveyed, </w:t>
      </w:r>
      <w:r w:rsidR="00786946">
        <w:rPr>
          <w:rFonts w:ascii="Times New Roman" w:hAnsi="Times New Roman" w:cs="Times New Roman"/>
          <w:iCs/>
          <w:sz w:val="24"/>
          <w:szCs w:val="24"/>
        </w:rPr>
        <w:t xml:space="preserve">oxo </w:t>
      </w:r>
      <w:r w:rsidR="00F57AEF">
        <w:rPr>
          <w:rFonts w:ascii="Times New Roman" w:hAnsi="Times New Roman" w:cs="Times New Roman"/>
          <w:iCs/>
          <w:sz w:val="24"/>
          <w:szCs w:val="24"/>
        </w:rPr>
        <w:t xml:space="preserve">complex </w:t>
      </w:r>
      <w:r w:rsidR="00F57AEF">
        <w:rPr>
          <w:rFonts w:ascii="Times New Roman" w:hAnsi="Times New Roman" w:cs="Times New Roman"/>
          <w:b/>
          <w:bCs/>
          <w:iCs/>
          <w:sz w:val="24"/>
          <w:szCs w:val="24"/>
        </w:rPr>
        <w:t>3</w:t>
      </w:r>
      <w:r w:rsidR="00F57AEF">
        <w:rPr>
          <w:rFonts w:ascii="Times New Roman" w:hAnsi="Times New Roman" w:cs="Times New Roman"/>
          <w:iCs/>
          <w:sz w:val="24"/>
          <w:szCs w:val="24"/>
        </w:rPr>
        <w:t xml:space="preserve"> </w:t>
      </w:r>
      <w:r w:rsidR="009210E9">
        <w:rPr>
          <w:rFonts w:ascii="Times New Roman" w:hAnsi="Times New Roman" w:cs="Times New Roman"/>
          <w:iCs/>
          <w:sz w:val="24"/>
          <w:szCs w:val="24"/>
        </w:rPr>
        <w:t xml:space="preserve">(AHA) </w:t>
      </w:r>
      <w:r w:rsidR="00F57AEF">
        <w:rPr>
          <w:rFonts w:ascii="Times New Roman" w:hAnsi="Times New Roman" w:cs="Times New Roman"/>
          <w:iCs/>
          <w:sz w:val="24"/>
          <w:szCs w:val="24"/>
        </w:rPr>
        <w:t xml:space="preserve">was synthesized and </w:t>
      </w:r>
      <w:r w:rsidR="00EC736B">
        <w:rPr>
          <w:rFonts w:ascii="Times New Roman" w:hAnsi="Times New Roman" w:cs="Times New Roman"/>
          <w:iCs/>
          <w:sz w:val="24"/>
          <w:szCs w:val="24"/>
        </w:rPr>
        <w:t xml:space="preserve">characterized. Subsequent experiments were done to provide </w:t>
      </w:r>
      <w:r w:rsidR="005B16A1">
        <w:rPr>
          <w:rFonts w:ascii="Times New Roman" w:hAnsi="Times New Roman" w:cs="Times New Roman"/>
          <w:iCs/>
          <w:sz w:val="24"/>
          <w:szCs w:val="24"/>
        </w:rPr>
        <w:t xml:space="preserve">a preliminary </w:t>
      </w:r>
      <w:r w:rsidR="009210E9">
        <w:rPr>
          <w:rFonts w:ascii="Times New Roman" w:hAnsi="Times New Roman" w:cs="Times New Roman"/>
          <w:iCs/>
          <w:sz w:val="24"/>
          <w:szCs w:val="24"/>
        </w:rPr>
        <w:t xml:space="preserve">indication of whether this complex would be able to undergo the oxygen-evolution reaction. </w:t>
      </w:r>
      <w:r w:rsidR="005C0016">
        <w:rPr>
          <w:rFonts w:ascii="Times New Roman" w:hAnsi="Times New Roman" w:cs="Times New Roman"/>
          <w:iCs/>
          <w:sz w:val="24"/>
          <w:szCs w:val="24"/>
        </w:rPr>
        <w:t xml:space="preserve">Several attempts </w:t>
      </w:r>
      <w:r w:rsidR="009210E9">
        <w:rPr>
          <w:rFonts w:ascii="Times New Roman" w:hAnsi="Times New Roman" w:cs="Times New Roman"/>
          <w:iCs/>
          <w:sz w:val="24"/>
          <w:szCs w:val="24"/>
        </w:rPr>
        <w:t xml:space="preserve">were </w:t>
      </w:r>
      <w:r w:rsidR="005C0016">
        <w:rPr>
          <w:rFonts w:ascii="Times New Roman" w:hAnsi="Times New Roman" w:cs="Times New Roman"/>
          <w:iCs/>
          <w:sz w:val="24"/>
          <w:szCs w:val="24"/>
        </w:rPr>
        <w:t xml:space="preserve">made to synthesize an NTA bound complex (complex </w:t>
      </w:r>
      <w:r w:rsidR="005C0016">
        <w:rPr>
          <w:rFonts w:ascii="Times New Roman" w:hAnsi="Times New Roman" w:cs="Times New Roman"/>
          <w:b/>
          <w:bCs/>
          <w:iCs/>
          <w:sz w:val="24"/>
          <w:szCs w:val="24"/>
        </w:rPr>
        <w:t>2</w:t>
      </w:r>
      <w:r w:rsidR="005C0016" w:rsidRPr="005C0016">
        <w:rPr>
          <w:rFonts w:ascii="Times New Roman" w:hAnsi="Times New Roman" w:cs="Times New Roman"/>
          <w:iCs/>
          <w:sz w:val="24"/>
          <w:szCs w:val="24"/>
        </w:rPr>
        <w:t>/</w:t>
      </w:r>
      <w:r w:rsidR="005C0016">
        <w:rPr>
          <w:rFonts w:ascii="Times New Roman" w:hAnsi="Times New Roman" w:cs="Times New Roman"/>
          <w:b/>
          <w:bCs/>
          <w:iCs/>
          <w:sz w:val="24"/>
          <w:szCs w:val="24"/>
        </w:rPr>
        <w:t>17</w:t>
      </w:r>
      <w:r w:rsidR="005C0016" w:rsidRPr="006D5C9A">
        <w:rPr>
          <w:rFonts w:ascii="Times New Roman" w:hAnsi="Times New Roman" w:cs="Times New Roman"/>
          <w:iCs/>
          <w:sz w:val="24"/>
          <w:szCs w:val="24"/>
        </w:rPr>
        <w:t>)</w:t>
      </w:r>
      <w:r w:rsidR="006D5C9A">
        <w:rPr>
          <w:rFonts w:ascii="Times New Roman" w:hAnsi="Times New Roman" w:cs="Times New Roman"/>
          <w:iCs/>
          <w:sz w:val="24"/>
          <w:szCs w:val="24"/>
        </w:rPr>
        <w:t>. The outcomes of these attempts are compiled herein.</w:t>
      </w:r>
    </w:p>
    <w:p w14:paraId="6E7E2FB0" w14:textId="37BBB7E8" w:rsidR="00D4277F" w:rsidRPr="00D4277F" w:rsidRDefault="00D4277F" w:rsidP="00E87C97">
      <w:pPr>
        <w:spacing w:line="480" w:lineRule="auto"/>
        <w:contextualSpacing/>
        <w:rPr>
          <w:rFonts w:ascii="Times New Roman" w:hAnsi="Times New Roman" w:cs="Times New Roman"/>
          <w:i/>
          <w:sz w:val="24"/>
          <w:szCs w:val="24"/>
        </w:rPr>
      </w:pPr>
      <w:r>
        <w:rPr>
          <w:rFonts w:ascii="Times New Roman" w:hAnsi="Times New Roman" w:cs="Times New Roman"/>
          <w:i/>
          <w:sz w:val="24"/>
          <w:szCs w:val="24"/>
        </w:rPr>
        <w:t xml:space="preserve">Oxygen Evolution Reaction of Complex </w:t>
      </w:r>
      <w:r>
        <w:rPr>
          <w:rFonts w:ascii="Times New Roman" w:hAnsi="Times New Roman" w:cs="Times New Roman"/>
          <w:b/>
          <w:bCs/>
          <w:i/>
          <w:sz w:val="24"/>
          <w:szCs w:val="24"/>
        </w:rPr>
        <w:t>3</w:t>
      </w:r>
    </w:p>
    <w:p w14:paraId="40F7143C" w14:textId="04C40515" w:rsidR="00480504" w:rsidRDefault="00480504" w:rsidP="00E87C97">
      <w:pPr>
        <w:spacing w:line="480" w:lineRule="auto"/>
        <w:contextualSpacing/>
        <w:rPr>
          <w:rFonts w:ascii="Times New Roman" w:hAnsi="Times New Roman" w:cs="Times New Roman"/>
          <w:iCs/>
          <w:sz w:val="24"/>
          <w:szCs w:val="24"/>
        </w:rPr>
      </w:pPr>
      <w:r>
        <w:rPr>
          <w:rFonts w:ascii="Times New Roman" w:hAnsi="Times New Roman" w:cs="Times New Roman"/>
          <w:iCs/>
          <w:sz w:val="24"/>
          <w:szCs w:val="24"/>
        </w:rPr>
        <w:tab/>
        <w:t xml:space="preserve">Complex </w:t>
      </w:r>
      <w:r>
        <w:rPr>
          <w:rFonts w:ascii="Times New Roman" w:hAnsi="Times New Roman" w:cs="Times New Roman"/>
          <w:b/>
          <w:bCs/>
          <w:iCs/>
          <w:sz w:val="24"/>
          <w:szCs w:val="24"/>
        </w:rPr>
        <w:t xml:space="preserve">3 </w:t>
      </w:r>
      <w:r>
        <w:rPr>
          <w:rFonts w:ascii="Times New Roman" w:hAnsi="Times New Roman" w:cs="Times New Roman"/>
          <w:iCs/>
          <w:sz w:val="24"/>
          <w:szCs w:val="24"/>
        </w:rPr>
        <w:t xml:space="preserve">was synthesized </w:t>
      </w:r>
      <w:r w:rsidR="00786946">
        <w:rPr>
          <w:rFonts w:ascii="Times New Roman" w:hAnsi="Times New Roman" w:cs="Times New Roman"/>
          <w:iCs/>
          <w:sz w:val="24"/>
          <w:szCs w:val="24"/>
        </w:rPr>
        <w:t>using a two-step method</w:t>
      </w:r>
      <w:r>
        <w:rPr>
          <w:rFonts w:ascii="Times New Roman" w:hAnsi="Times New Roman" w:cs="Times New Roman"/>
          <w:iCs/>
          <w:sz w:val="24"/>
          <w:szCs w:val="24"/>
        </w:rPr>
        <w:t xml:space="preserve">: oxidation of Ru(III) chloride with sodium bromate to form tetrapropyl ammonium perruthenate (TPAP), followed by the reduction of the perruthenate (Ru(VII)) by excess 2-ethyl,2-hydroxybutanoic acid (AHA) to form complex </w:t>
      </w:r>
      <w:r>
        <w:rPr>
          <w:rFonts w:ascii="Times New Roman" w:hAnsi="Times New Roman" w:cs="Times New Roman"/>
          <w:b/>
          <w:bCs/>
          <w:iCs/>
          <w:sz w:val="24"/>
          <w:szCs w:val="24"/>
        </w:rPr>
        <w:t>3</w:t>
      </w:r>
      <w:r>
        <w:rPr>
          <w:rFonts w:ascii="Times New Roman" w:hAnsi="Times New Roman" w:cs="Times New Roman"/>
          <w:iCs/>
          <w:sz w:val="24"/>
          <w:szCs w:val="24"/>
        </w:rPr>
        <w:t>.</w:t>
      </w:r>
      <w:r>
        <w:rPr>
          <w:rFonts w:ascii="Times New Roman" w:hAnsi="Times New Roman" w:cs="Times New Roman"/>
          <w:iCs/>
          <w:sz w:val="24"/>
          <w:szCs w:val="24"/>
        </w:rPr>
        <w:fldChar w:fldCharType="begin" w:fldLock="1"/>
      </w:r>
      <w:r w:rsidR="00D64305">
        <w:rPr>
          <w:rFonts w:ascii="Times New Roman" w:hAnsi="Times New Roman" w:cs="Times New Roman"/>
          <w:iCs/>
          <w:sz w:val="24"/>
          <w:szCs w:val="24"/>
        </w:rPr>
        <w:instrText>ADDIN CSL_CITATION {"citationItems":[{"id":"ITEM-1","itemData":{"DOI":"10.1039/C39890001720","ISSN":"00224936","abstract":"The title complex, made from [Pr n 4 N][RuO 4 ] and 2-hydroxy-2-ethylbutyric acid, contains a distorted trigonal bipyramidal anion with a short Ru= O equatorial bond (1.687 Å) and functions as a mild oxidant towards alcohols giving carbonyl compounds; such oxidations are catalytic with N-methylmorpholine N-oxide.","author":[{"dropping-particle":"","family":"Dengel","given":"Andrew C.","non-dropping-particle":"","parse-names":false,"suffix":""},{"dropping-particle":"","family":"Griffith","given":"William P.","non-dropping-particle":"","parse-names":false,"suffix":""},{"dropping-particle":"","family":"O'Mahoney","given":"Caroline A.","non-dropping-particle":"","parse-names":false,"suffix":""},{"dropping-particle":"","family":"Williams","given":"David J.","non-dropping-particle":"","parse-names":false,"suffix":""}],"container-title":"Journal of the Chemical Society, Chemical Communications","id":"ITEM-1","issue":"22","issued":{"date-parts":[["1989"]]},"page":"1720-1721","title":"A stable ruthenium(V) oxo complex. X-Ray crystal structure and oxidising properties of tetra-n-propylammonium bis-2-hydroxy-2-ethylbutyrato(oxo)- ruthenate(V)","type":"article-journal"},"uris":["http://www.mendeley.com/documents/?uuid=ac5e9d11-087d-49c9-9db5-471ff160a631"]},{"id":"ITEM-2","itemData":{"DOI":"10.1021/ic00004a054","ISSN":"1520510X","author":[{"dropping-particle":"","family":"Dengel","given":"Andrew C.","non-dropping-particle":"","parse-names":false,"suffix":""},{"dropping-particle":"","family":"Griffith","given":"William P.","non-dropping-particle":"","parse-names":false,"suffix":""}],"container-title":"Inorganic Chemistry","id":"ITEM-2","issue":"4","issued":{"date-parts":[["1991"]]},"page":"869-871","title":"Studies on Transition-Metal Oxo and Nitrido Complexes. 12.1 Synthesis, Spectroscopic Properties, and Reactions of Stable Ruthenium(V) and Osmium(V) Oxo Complexes Containing α-Hydroxy Carboxylate and α-Amino Carboxylate Ligands","type":"article-journal","volume":"30"},"uris":["http://www.mendeley.com/documents/?uuid=73fdd2d6-117c-4ffe-94f9-19ba30901e12"]}],"mendeley":{"formattedCitation":"&lt;sup&gt;28,29&lt;/sup&gt;","plainTextFormattedCitation":"28,29","previouslyFormattedCitation":"&lt;sup&gt;28,29&lt;/sup&gt;"},"properties":{"noteIndex":0},"schema":"https://github.com/citation-style-language/schema/raw/master/csl-citation.json"}</w:instrText>
      </w:r>
      <w:r>
        <w:rPr>
          <w:rFonts w:ascii="Times New Roman" w:hAnsi="Times New Roman" w:cs="Times New Roman"/>
          <w:iCs/>
          <w:sz w:val="24"/>
          <w:szCs w:val="24"/>
        </w:rPr>
        <w:fldChar w:fldCharType="separate"/>
      </w:r>
      <w:r w:rsidR="00BA51EA" w:rsidRPr="00BA51EA">
        <w:rPr>
          <w:rFonts w:ascii="Times New Roman" w:hAnsi="Times New Roman" w:cs="Times New Roman"/>
          <w:iCs/>
          <w:noProof/>
          <w:sz w:val="24"/>
          <w:szCs w:val="24"/>
          <w:vertAlign w:val="superscript"/>
        </w:rPr>
        <w:t>28,29</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Complex </w:t>
      </w:r>
      <w:r>
        <w:rPr>
          <w:rFonts w:ascii="Times New Roman" w:hAnsi="Times New Roman" w:cs="Times New Roman"/>
          <w:b/>
          <w:bCs/>
          <w:iCs/>
          <w:sz w:val="24"/>
          <w:szCs w:val="24"/>
        </w:rPr>
        <w:t>3</w:t>
      </w:r>
      <w:r>
        <w:rPr>
          <w:rFonts w:ascii="Times New Roman" w:hAnsi="Times New Roman" w:cs="Times New Roman"/>
          <w:iCs/>
          <w:sz w:val="24"/>
          <w:szCs w:val="24"/>
        </w:rPr>
        <w:t xml:space="preserve"> was characterized by IR, UV-Vis, ESI-MS, and EPR. </w:t>
      </w:r>
      <w:r w:rsidR="00AF4A88">
        <w:rPr>
          <w:rFonts w:ascii="Times New Roman" w:hAnsi="Times New Roman" w:cs="Times New Roman"/>
          <w:iCs/>
          <w:sz w:val="24"/>
          <w:szCs w:val="24"/>
        </w:rPr>
        <w:t xml:space="preserve">The </w:t>
      </w:r>
      <w:r>
        <w:rPr>
          <w:rFonts w:ascii="Times New Roman" w:hAnsi="Times New Roman" w:cs="Times New Roman"/>
          <w:iCs/>
          <w:sz w:val="24"/>
          <w:szCs w:val="24"/>
        </w:rPr>
        <w:t xml:space="preserve">EPR </w:t>
      </w:r>
      <w:r w:rsidR="00AF4A88">
        <w:rPr>
          <w:rFonts w:ascii="Times New Roman" w:hAnsi="Times New Roman" w:cs="Times New Roman"/>
          <w:iCs/>
          <w:sz w:val="24"/>
          <w:szCs w:val="24"/>
        </w:rPr>
        <w:t xml:space="preserve">spectrum </w:t>
      </w:r>
      <w:r>
        <w:rPr>
          <w:rFonts w:ascii="Times New Roman" w:hAnsi="Times New Roman" w:cs="Times New Roman"/>
          <w:iCs/>
          <w:sz w:val="24"/>
          <w:szCs w:val="24"/>
        </w:rPr>
        <w:t>of the complex yields a g-factor</w:t>
      </w:r>
      <w:r w:rsidR="00DB0AF6">
        <w:rPr>
          <w:rFonts w:ascii="Times New Roman" w:hAnsi="Times New Roman" w:cs="Times New Roman"/>
          <w:iCs/>
          <w:sz w:val="24"/>
          <w:szCs w:val="24"/>
        </w:rPr>
        <w:t xml:space="preserve"> of</w:t>
      </w:r>
      <w:r>
        <w:rPr>
          <w:rFonts w:ascii="Times New Roman" w:hAnsi="Times New Roman" w:cs="Times New Roman"/>
          <w:iCs/>
          <w:sz w:val="24"/>
          <w:szCs w:val="24"/>
        </w:rPr>
        <w:t xml:space="preserve"> 1.986, closely matching that reported by Dengel</w:t>
      </w:r>
      <w:r>
        <w:rPr>
          <w:rFonts w:ascii="Times New Roman" w:hAnsi="Times New Roman" w:cs="Times New Roman"/>
          <w:iCs/>
          <w:sz w:val="24"/>
          <w:szCs w:val="24"/>
        </w:rPr>
        <w:fldChar w:fldCharType="begin" w:fldLock="1"/>
      </w:r>
      <w:r w:rsidR="00D64305">
        <w:rPr>
          <w:rFonts w:ascii="Times New Roman" w:hAnsi="Times New Roman" w:cs="Times New Roman"/>
          <w:iCs/>
          <w:sz w:val="24"/>
          <w:szCs w:val="24"/>
        </w:rPr>
        <w:instrText>ADDIN CSL_CITATION {"citationItems":[{"id":"ITEM-1","itemData":{"DOI":"10.1039/C39890001720","ISSN":"00224936","abstract":"The title complex, made from [Pr n 4 N][RuO 4 ] and 2-hydroxy-2-ethylbutyric acid, contains a distorted trigonal bipyramidal anion with a short Ru= O equatorial bond (1.687 Å) and functions as a mild oxidant towards alcohols giving carbonyl compounds; such oxidations are catalytic with N-methylmorpholine N-oxide.","author":[{"dropping-particle":"","family":"Dengel","given":"Andrew C.","non-dropping-particle":"","parse-names":false,"suffix":""},{"dropping-particle":"","family":"Griffith","given":"William P.","non-dropping-particle":"","parse-names":false,"suffix":""},{"dropping-particle":"","family":"O'Mahoney","given":"Caroline A.","non-dropping-particle":"","parse-names":false,"suffix":""},{"dropping-particle":"","family":"Williams","given":"David J.","non-dropping-particle":"","parse-names":false,"suffix":""}],"container-title":"Journal of the Chemical Society, Chemical Communications","id":"ITEM-1","issue":"22","issued":{"date-parts":[["1989"]]},"page":"1720-1721","title":"A stable ruthenium(V) oxo complex. X-Ray crystal structure and oxidising properties of tetra-n-propylammonium bis-2-hydroxy-2-ethylbutyrato(oxo)- ruthenate(V)","type":"article-journal"},"uris":["http://www.mendeley.com/documents/?uuid=ac5e9d11-087d-49c9-9db5-471ff160a631"]},{"id":"ITEM-2","itemData":{"DOI":"10.1021/ic00004a054","ISSN":"1520510X","author":[{"dropping-particle":"","family":"Dengel","given":"Andrew C.","non-dropping-particle":"","parse-names":false,"suffix":""},{"dropping-particle":"","family":"Griffith","given":"William P.","non-dropping-particle":"","parse-names":false,"suffix":""}],"container-title":"Inorganic Chemistry","id":"ITEM-2","issue":"4","issued":{"date-parts":[["1991"]]},"page":"869-871","title":"Studies on Transition-Metal Oxo and Nitrido Complexes. 12.1 Synthesis, Spectroscopic Properties, and Reactions of Stable Ruthenium(V) and Osmium(V) Oxo Complexes Containing α-Hydroxy Carboxylate and α-Amino Carboxylate Ligands","type":"article-journal","volume":"30"},"uris":["http://www.mendeley.com/documents/?uuid=73fdd2d6-117c-4ffe-94f9-19ba30901e12"]}],"mendeley":{"formattedCitation":"&lt;sup&gt;28,29&lt;/sup&gt;","plainTextFormattedCitation":"28,29","previouslyFormattedCitation":"&lt;sup&gt;28,29&lt;/sup&gt;"},"properties":{"noteIndex":0},"schema":"https://github.com/citation-style-language/schema/raw/master/csl-citation.json"}</w:instrText>
      </w:r>
      <w:r>
        <w:rPr>
          <w:rFonts w:ascii="Times New Roman" w:hAnsi="Times New Roman" w:cs="Times New Roman"/>
          <w:iCs/>
          <w:sz w:val="24"/>
          <w:szCs w:val="24"/>
        </w:rPr>
        <w:fldChar w:fldCharType="separate"/>
      </w:r>
      <w:r w:rsidR="00BA51EA" w:rsidRPr="00BA51EA">
        <w:rPr>
          <w:rFonts w:ascii="Times New Roman" w:hAnsi="Times New Roman" w:cs="Times New Roman"/>
          <w:iCs/>
          <w:noProof/>
          <w:sz w:val="24"/>
          <w:szCs w:val="24"/>
          <w:vertAlign w:val="superscript"/>
        </w:rPr>
        <w:t>28,29</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w:t>
      </w:r>
      <w:r w:rsidR="00AF4A88">
        <w:rPr>
          <w:rFonts w:ascii="Times New Roman" w:hAnsi="Times New Roman" w:cs="Times New Roman"/>
          <w:iCs/>
          <w:sz w:val="24"/>
          <w:szCs w:val="24"/>
        </w:rPr>
        <w:t xml:space="preserve">confirming the </w:t>
      </w:r>
      <w:r>
        <w:rPr>
          <w:rFonts w:ascii="Times New Roman" w:hAnsi="Times New Roman" w:cs="Times New Roman"/>
          <w:iCs/>
          <w:sz w:val="24"/>
          <w:szCs w:val="24"/>
        </w:rPr>
        <w:t xml:space="preserve">doublet ground state of complex </w:t>
      </w:r>
      <w:r>
        <w:rPr>
          <w:rFonts w:ascii="Times New Roman" w:hAnsi="Times New Roman" w:cs="Times New Roman"/>
          <w:b/>
          <w:bCs/>
          <w:iCs/>
          <w:sz w:val="24"/>
          <w:szCs w:val="24"/>
        </w:rPr>
        <w:t>3</w:t>
      </w:r>
      <w:r>
        <w:rPr>
          <w:rFonts w:ascii="Times New Roman" w:hAnsi="Times New Roman" w:cs="Times New Roman"/>
          <w:iCs/>
          <w:sz w:val="24"/>
          <w:szCs w:val="24"/>
        </w:rPr>
        <w:t xml:space="preserve">. </w:t>
      </w:r>
    </w:p>
    <w:p w14:paraId="17BEE581" w14:textId="4F2FD3A8" w:rsidR="00480504" w:rsidRDefault="00480504" w:rsidP="00480504">
      <w:pPr>
        <w:keepNext/>
        <w:spacing w:line="480" w:lineRule="auto"/>
        <w:ind w:left="720"/>
        <w:contextualSpacing/>
      </w:pPr>
      <w:r>
        <w:t xml:space="preserve">                 </w:t>
      </w:r>
      <w:r>
        <w:object w:dxaOrig="9343" w:dyaOrig="2575" w14:anchorId="7E2FA580">
          <v:shape id="_x0000_i1042" type="#_x0000_t75" style="width:210pt;height:60pt" o:ole="">
            <v:imagedata r:id="rId113" o:title=""/>
          </v:shape>
          <o:OLEObject Type="Embed" ProgID="ChemDraw.Document.6.0" ShapeID="_x0000_i1042" DrawAspect="Content" ObjectID="_1659939120" r:id="rId114"/>
        </w:object>
      </w:r>
      <w:r>
        <w:t xml:space="preserve">                  </w:t>
      </w:r>
      <w:r>
        <w:object w:dxaOrig="16716" w:dyaOrig="3972" w14:anchorId="274EAB85">
          <v:shape id="_x0000_i1043" type="#_x0000_t75" style="width:402pt;height:96pt" o:ole="">
            <v:imagedata r:id="rId115" o:title=""/>
          </v:shape>
          <o:OLEObject Type="Embed" ProgID="ChemDraw.Document.6.0" ShapeID="_x0000_i1043" DrawAspect="Content" ObjectID="_1659939121" r:id="rId116"/>
        </w:object>
      </w:r>
    </w:p>
    <w:p w14:paraId="0EFA543F" w14:textId="0AEDD5F8" w:rsidR="00480504" w:rsidRPr="00480504" w:rsidRDefault="00480504" w:rsidP="00480504">
      <w:pPr>
        <w:pStyle w:val="Caption"/>
        <w:rPr>
          <w:rFonts w:ascii="Times New Roman" w:hAnsi="Times New Roman" w:cs="Times New Roman"/>
          <w:iCs w:val="0"/>
          <w:color w:val="auto"/>
          <w:sz w:val="36"/>
          <w:szCs w:val="36"/>
        </w:rPr>
      </w:pPr>
      <w:bookmarkStart w:id="84" w:name="_Toc48344123"/>
      <w:r w:rsidRPr="00480504">
        <w:rPr>
          <w:rFonts w:ascii="Times New Roman" w:hAnsi="Times New Roman" w:cs="Times New Roman"/>
          <w:color w:val="auto"/>
          <w:sz w:val="24"/>
          <w:szCs w:val="24"/>
        </w:rPr>
        <w:t xml:space="preserve">Figure </w:t>
      </w:r>
      <w:r w:rsidRPr="00480504">
        <w:rPr>
          <w:rFonts w:ascii="Times New Roman" w:hAnsi="Times New Roman" w:cs="Times New Roman"/>
          <w:color w:val="auto"/>
          <w:sz w:val="24"/>
          <w:szCs w:val="24"/>
        </w:rPr>
        <w:fldChar w:fldCharType="begin"/>
      </w:r>
      <w:r w:rsidRPr="00480504">
        <w:rPr>
          <w:rFonts w:ascii="Times New Roman" w:hAnsi="Times New Roman" w:cs="Times New Roman"/>
          <w:color w:val="auto"/>
          <w:sz w:val="24"/>
          <w:szCs w:val="24"/>
        </w:rPr>
        <w:instrText xml:space="preserve"> SEQ Figure \* ARABIC </w:instrText>
      </w:r>
      <w:r w:rsidRPr="00480504">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46</w:t>
      </w:r>
      <w:r w:rsidRPr="00480504">
        <w:rPr>
          <w:rFonts w:ascii="Times New Roman" w:hAnsi="Times New Roman" w:cs="Times New Roman"/>
          <w:color w:val="auto"/>
          <w:sz w:val="24"/>
          <w:szCs w:val="24"/>
        </w:rPr>
        <w:fldChar w:fldCharType="end"/>
      </w:r>
      <w:r w:rsidRPr="00480504">
        <w:rPr>
          <w:rFonts w:ascii="Times New Roman" w:hAnsi="Times New Roman" w:cs="Times New Roman"/>
          <w:color w:val="auto"/>
          <w:sz w:val="24"/>
          <w:szCs w:val="24"/>
        </w:rPr>
        <w:t xml:space="preserve">: Synthetic scheme for complex </w:t>
      </w:r>
      <w:r w:rsidRPr="00480504">
        <w:rPr>
          <w:rFonts w:ascii="Times New Roman" w:hAnsi="Times New Roman" w:cs="Times New Roman"/>
          <w:b/>
          <w:bCs/>
          <w:color w:val="auto"/>
          <w:sz w:val="24"/>
          <w:szCs w:val="24"/>
        </w:rPr>
        <w:t>3</w:t>
      </w:r>
      <w:r w:rsidRPr="00480504">
        <w:rPr>
          <w:rFonts w:ascii="Times New Roman" w:hAnsi="Times New Roman" w:cs="Times New Roman"/>
          <w:color w:val="auto"/>
          <w:sz w:val="24"/>
          <w:szCs w:val="24"/>
        </w:rPr>
        <w:t>.</w:t>
      </w:r>
      <w:bookmarkEnd w:id="84"/>
    </w:p>
    <w:p w14:paraId="2A955096" w14:textId="419F1A02" w:rsidR="009D46F2" w:rsidRDefault="00480504" w:rsidP="009D46F2">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lastRenderedPageBreak/>
        <w:t xml:space="preserve">The UV-Vis spectrum for complex </w:t>
      </w:r>
      <w:r>
        <w:rPr>
          <w:rFonts w:ascii="Times New Roman" w:hAnsi="Times New Roman" w:cs="Times New Roman"/>
          <w:b/>
          <w:bCs/>
          <w:iCs/>
          <w:sz w:val="24"/>
          <w:szCs w:val="24"/>
        </w:rPr>
        <w:t>3</w:t>
      </w:r>
      <w:r>
        <w:rPr>
          <w:rFonts w:ascii="Times New Roman" w:hAnsi="Times New Roman" w:cs="Times New Roman"/>
          <w:iCs/>
          <w:sz w:val="24"/>
          <w:szCs w:val="24"/>
        </w:rPr>
        <w:t xml:space="preserve"> </w:t>
      </w:r>
      <w:r w:rsidR="006621FA">
        <w:rPr>
          <w:rFonts w:ascii="Times New Roman" w:hAnsi="Times New Roman" w:cs="Times New Roman"/>
          <w:iCs/>
          <w:sz w:val="24"/>
          <w:szCs w:val="24"/>
        </w:rPr>
        <w:t xml:space="preserve">obtained in DCM </w:t>
      </w:r>
      <w:r>
        <w:rPr>
          <w:rFonts w:ascii="Times New Roman" w:hAnsi="Times New Roman" w:cs="Times New Roman"/>
          <w:iCs/>
          <w:sz w:val="24"/>
          <w:szCs w:val="24"/>
        </w:rPr>
        <w:t>showed three unique absorptions at 328 nm, 394 nm, and 472 nm (λ</w:t>
      </w:r>
      <w:r>
        <w:rPr>
          <w:rFonts w:ascii="Times New Roman" w:hAnsi="Times New Roman" w:cs="Times New Roman"/>
          <w:iCs/>
          <w:sz w:val="24"/>
          <w:szCs w:val="24"/>
          <w:vertAlign w:val="subscript"/>
        </w:rPr>
        <w:t>1</w:t>
      </w:r>
      <w:r>
        <w:rPr>
          <w:rFonts w:ascii="Times New Roman" w:hAnsi="Times New Roman" w:cs="Times New Roman"/>
          <w:iCs/>
          <w:sz w:val="24"/>
          <w:szCs w:val="24"/>
        </w:rPr>
        <w:t>, λ</w:t>
      </w:r>
      <w:r>
        <w:rPr>
          <w:rFonts w:ascii="Times New Roman" w:hAnsi="Times New Roman" w:cs="Times New Roman"/>
          <w:iCs/>
          <w:sz w:val="24"/>
          <w:szCs w:val="24"/>
          <w:vertAlign w:val="subscript"/>
        </w:rPr>
        <w:t>2</w:t>
      </w:r>
      <w:r w:rsidRPr="00480504">
        <w:rPr>
          <w:rFonts w:ascii="Times New Roman" w:hAnsi="Times New Roman" w:cs="Times New Roman"/>
          <w:iCs/>
          <w:sz w:val="24"/>
          <w:szCs w:val="24"/>
        </w:rPr>
        <w:t>,</w:t>
      </w:r>
      <w:r>
        <w:rPr>
          <w:rFonts w:ascii="Times New Roman" w:hAnsi="Times New Roman" w:cs="Times New Roman"/>
          <w:iCs/>
          <w:sz w:val="24"/>
          <w:szCs w:val="24"/>
          <w:vertAlign w:val="subscript"/>
        </w:rPr>
        <w:t xml:space="preserve"> </w:t>
      </w:r>
      <w:r>
        <w:rPr>
          <w:rFonts w:ascii="Times New Roman" w:hAnsi="Times New Roman" w:cs="Times New Roman"/>
          <w:iCs/>
          <w:sz w:val="24"/>
          <w:szCs w:val="24"/>
        </w:rPr>
        <w:t>and λ</w:t>
      </w:r>
      <w:r>
        <w:rPr>
          <w:rFonts w:ascii="Times New Roman" w:hAnsi="Times New Roman" w:cs="Times New Roman"/>
          <w:iCs/>
          <w:sz w:val="24"/>
          <w:szCs w:val="24"/>
          <w:vertAlign w:val="subscript"/>
        </w:rPr>
        <w:t xml:space="preserve">3 </w:t>
      </w:r>
      <w:r>
        <w:rPr>
          <w:rFonts w:ascii="Times New Roman" w:hAnsi="Times New Roman" w:cs="Times New Roman"/>
          <w:iCs/>
          <w:sz w:val="24"/>
          <w:szCs w:val="24"/>
        </w:rPr>
        <w:t>respectively). Wavelengths λ</w:t>
      </w:r>
      <w:r>
        <w:rPr>
          <w:rFonts w:ascii="Times New Roman" w:hAnsi="Times New Roman" w:cs="Times New Roman"/>
          <w:iCs/>
          <w:sz w:val="24"/>
          <w:szCs w:val="24"/>
          <w:vertAlign w:val="subscript"/>
        </w:rPr>
        <w:t xml:space="preserve">1 </w:t>
      </w:r>
      <w:r>
        <w:rPr>
          <w:rFonts w:ascii="Times New Roman" w:hAnsi="Times New Roman" w:cs="Times New Roman"/>
          <w:iCs/>
          <w:sz w:val="24"/>
          <w:szCs w:val="24"/>
        </w:rPr>
        <w:t>and λ</w:t>
      </w:r>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 show good agreement with those reported by Dengel</w:t>
      </w:r>
      <w:r>
        <w:rPr>
          <w:rFonts w:ascii="Times New Roman" w:hAnsi="Times New Roman" w:cs="Times New Roman"/>
          <w:iCs/>
          <w:sz w:val="24"/>
          <w:szCs w:val="24"/>
        </w:rPr>
        <w:fldChar w:fldCharType="begin" w:fldLock="1"/>
      </w:r>
      <w:r w:rsidR="00D64305">
        <w:rPr>
          <w:rFonts w:ascii="Times New Roman" w:hAnsi="Times New Roman" w:cs="Times New Roman"/>
          <w:iCs/>
          <w:sz w:val="24"/>
          <w:szCs w:val="24"/>
        </w:rPr>
        <w:instrText>ADDIN CSL_CITATION {"citationItems":[{"id":"ITEM-1","itemData":{"DOI":"10.1021/ic00004a054","ISSN":"1520510X","author":[{"dropping-particle":"","family":"Dengel","given":"Andrew C.","non-dropping-particle":"","parse-names":false,"suffix":""},{"dropping-particle":"","family":"Griffith","given":"William P.","non-dropping-particle":"","parse-names":false,"suffix":""}],"container-title":"Inorganic Chemistry","id":"ITEM-1","issue":"4","issued":{"date-parts":[["1991"]]},"page":"869-871","title":"Studies on Transition-Metal Oxo and Nitrido Complexes. 12.1 Synthesis, Spectroscopic Properties, and Reactions of Stable Ruthenium(V) and Osmium(V) Oxo Complexes Containing α-Hydroxy Carboxylate and α-Amino Carboxylate Ligands","type":"article-journal","volume":"30"},"uris":["http://www.mendeley.com/documents/?uuid=73fdd2d6-117c-4ffe-94f9-19ba30901e12"]},{"id":"ITEM-2","itemData":{"DOI":"10.1039/C39890001720","ISSN":"00224936","abstract":"The title complex, made from [Pr n 4 N][RuO 4 ] and 2-hydroxy-2-ethylbutyric acid, contains a distorted trigonal bipyramidal anion with a short Ru= O equatorial bond (1.687 Å) and functions as a mild oxidant towards alcohols giving carbonyl compounds; such oxidations are catalytic with N-methylmorpholine N-oxide.","author":[{"dropping-particle":"","family":"Dengel","given":"Andrew C.","non-dropping-particle":"","parse-names":false,"suffix":""},{"dropping-particle":"","family":"Griffith","given":"William P.","non-dropping-particle":"","parse-names":false,"suffix":""},{"dropping-particle":"","family":"O'Mahoney","given":"Caroline A.","non-dropping-particle":"","parse-names":false,"suffix":""},{"dropping-particle":"","family":"Williams","given":"David J.","non-dropping-particle":"","parse-names":false,"suffix":""}],"container-title":"Journal of the Chemical Society, Chemical Communications","id":"ITEM-2","issue":"22","issued":{"date-parts":[["1989"]]},"page":"1720-1721","title":"A stable ruthenium(V) oxo complex. X-Ray crystal structure and oxidising properties of tetra-n-propylammonium bis-2-hydroxy-2-ethylbutyrato(oxo)- ruthenate(V)","type":"article-journal"},"uris":["http://www.mendeley.com/documents/?uuid=ac5e9d11-087d-49c9-9db5-471ff160a631"]}],"mendeley":{"formattedCitation":"&lt;sup&gt;28,29&lt;/sup&gt;","plainTextFormattedCitation":"28,29","previouslyFormattedCitation":"&lt;sup&gt;28,29&lt;/sup&gt;"},"properties":{"noteIndex":0},"schema":"https://github.com/citation-style-language/schema/raw/master/csl-citation.json"}</w:instrText>
      </w:r>
      <w:r>
        <w:rPr>
          <w:rFonts w:ascii="Times New Roman" w:hAnsi="Times New Roman" w:cs="Times New Roman"/>
          <w:iCs/>
          <w:sz w:val="24"/>
          <w:szCs w:val="24"/>
        </w:rPr>
        <w:fldChar w:fldCharType="separate"/>
      </w:r>
      <w:r w:rsidR="00BA51EA" w:rsidRPr="00BA51EA">
        <w:rPr>
          <w:rFonts w:ascii="Times New Roman" w:hAnsi="Times New Roman" w:cs="Times New Roman"/>
          <w:iCs/>
          <w:noProof/>
          <w:sz w:val="24"/>
          <w:szCs w:val="24"/>
          <w:vertAlign w:val="superscript"/>
        </w:rPr>
        <w:t>28,29</w:t>
      </w:r>
      <w:r>
        <w:rPr>
          <w:rFonts w:ascii="Times New Roman" w:hAnsi="Times New Roman" w:cs="Times New Roman"/>
          <w:iCs/>
          <w:sz w:val="24"/>
          <w:szCs w:val="24"/>
        </w:rPr>
        <w:fldChar w:fldCharType="end"/>
      </w:r>
      <w:r w:rsidR="00B8490A">
        <w:rPr>
          <w:rFonts w:ascii="Times New Roman" w:hAnsi="Times New Roman" w:cs="Times New Roman"/>
          <w:iCs/>
          <w:sz w:val="24"/>
          <w:szCs w:val="24"/>
        </w:rPr>
        <w:t>;</w:t>
      </w:r>
      <w:r>
        <w:rPr>
          <w:rFonts w:ascii="Times New Roman" w:hAnsi="Times New Roman" w:cs="Times New Roman"/>
          <w:iCs/>
          <w:sz w:val="24"/>
          <w:szCs w:val="24"/>
        </w:rPr>
        <w:t xml:space="preserve"> however there is a 29 nm difference between the λ</w:t>
      </w:r>
      <w:r>
        <w:rPr>
          <w:rFonts w:ascii="Times New Roman" w:hAnsi="Times New Roman" w:cs="Times New Roman"/>
          <w:iCs/>
          <w:sz w:val="24"/>
          <w:szCs w:val="24"/>
          <w:vertAlign w:val="subscript"/>
        </w:rPr>
        <w:t>2</w:t>
      </w:r>
      <w:r w:rsidRPr="00480504">
        <w:rPr>
          <w:rFonts w:ascii="Times New Roman" w:hAnsi="Times New Roman" w:cs="Times New Roman"/>
          <w:iCs/>
          <w:sz w:val="24"/>
          <w:szCs w:val="24"/>
        </w:rPr>
        <w:t xml:space="preserve"> </w:t>
      </w:r>
      <w:r>
        <w:rPr>
          <w:rFonts w:ascii="Times New Roman" w:hAnsi="Times New Roman" w:cs="Times New Roman"/>
          <w:iCs/>
          <w:sz w:val="24"/>
          <w:szCs w:val="24"/>
        </w:rPr>
        <w:t xml:space="preserve">reported by Dengel and in this work. </w:t>
      </w:r>
      <w:r w:rsidR="009D46F2">
        <w:rPr>
          <w:rFonts w:ascii="Times New Roman" w:hAnsi="Times New Roman" w:cs="Times New Roman"/>
          <w:iCs/>
          <w:sz w:val="24"/>
          <w:szCs w:val="24"/>
        </w:rPr>
        <w:t xml:space="preserve">Both of these lines were compared to the UV-Vis spectrum predicted by TD-DFT, of which the most intense lines appear at 346, 412, and 509 nm. Plotting the experimental wavelengths vs. the three wavelengths calculated by TD-DFT shows a linear correlation for both complexes, with a slightly better linearity for the wavelengths found by us. However, the difference in the R values is fairly small. </w:t>
      </w:r>
    </w:p>
    <w:p w14:paraId="15CF176D" w14:textId="3D41648E" w:rsidR="00480504" w:rsidRPr="00480504" w:rsidRDefault="00480504" w:rsidP="00480504">
      <w:pPr>
        <w:spacing w:line="480" w:lineRule="auto"/>
        <w:ind w:firstLine="720"/>
        <w:contextualSpacing/>
        <w:rPr>
          <w:rFonts w:ascii="Times New Roman" w:hAnsi="Times New Roman" w:cs="Times New Roman"/>
          <w:iCs/>
          <w:sz w:val="24"/>
          <w:szCs w:val="24"/>
        </w:rPr>
      </w:pPr>
    </w:p>
    <w:p w14:paraId="5757D337" w14:textId="77777777" w:rsidR="00480504" w:rsidRDefault="00480504" w:rsidP="00480504">
      <w:pPr>
        <w:keepNext/>
        <w:spacing w:line="480" w:lineRule="auto"/>
        <w:ind w:firstLine="720"/>
        <w:contextualSpacing/>
      </w:pPr>
      <w:r w:rsidRPr="00480504">
        <w:rPr>
          <w:rFonts w:ascii="Times New Roman" w:hAnsi="Times New Roman" w:cs="Times New Roman"/>
          <w:b/>
          <w:bCs/>
          <w:iCs/>
          <w:noProof/>
          <w:sz w:val="24"/>
          <w:szCs w:val="24"/>
        </w:rPr>
        <w:drawing>
          <wp:inline distT="0" distB="0" distL="0" distR="0" wp14:anchorId="44F33640" wp14:editId="42E475FA">
            <wp:extent cx="3421380" cy="2355858"/>
            <wp:effectExtent l="19050" t="19050" r="26670" b="25400"/>
            <wp:docPr id="10" name="Content Placeholder 10">
              <a:extLst xmlns:a="http://schemas.openxmlformats.org/drawingml/2006/main">
                <a:ext uri="{FF2B5EF4-FFF2-40B4-BE49-F238E27FC236}">
                  <a16:creationId xmlns:a16="http://schemas.microsoft.com/office/drawing/2014/main" id="{06EFF9BF-B0D7-427E-B4C0-CAC18366D0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tent Placeholder 10">
                      <a:extLst>
                        <a:ext uri="{FF2B5EF4-FFF2-40B4-BE49-F238E27FC236}">
                          <a16:creationId xmlns:a16="http://schemas.microsoft.com/office/drawing/2014/main" id="{06EFF9BF-B0D7-427E-B4C0-CAC18366D0C6}"/>
                        </a:ext>
                      </a:extLst>
                    </pic:cNvPr>
                    <pic:cNvPicPr>
                      <a:picLocks noChangeAspect="1"/>
                    </pic:cNvPicPr>
                  </pic:nvPicPr>
                  <pic:blipFill rotWithShape="1">
                    <a:blip r:embed="rId117"/>
                    <a:srcRect l="16634" t="28570" r="32786" b="16373"/>
                    <a:stretch/>
                  </pic:blipFill>
                  <pic:spPr>
                    <a:xfrm>
                      <a:off x="0" y="0"/>
                      <a:ext cx="3426193" cy="2359172"/>
                    </a:xfrm>
                    <a:prstGeom prst="rect">
                      <a:avLst/>
                    </a:prstGeom>
                    <a:ln>
                      <a:solidFill>
                        <a:schemeClr val="tx1"/>
                      </a:solidFill>
                    </a:ln>
                  </pic:spPr>
                </pic:pic>
              </a:graphicData>
            </a:graphic>
          </wp:inline>
        </w:drawing>
      </w:r>
    </w:p>
    <w:p w14:paraId="076136F8" w14:textId="2AD72F63" w:rsidR="00480504" w:rsidRPr="00480504" w:rsidRDefault="00480504" w:rsidP="00210FEB">
      <w:pPr>
        <w:pStyle w:val="Caption"/>
        <w:spacing w:line="360" w:lineRule="auto"/>
        <w:rPr>
          <w:rFonts w:ascii="Times New Roman" w:hAnsi="Times New Roman" w:cs="Times New Roman"/>
          <w:b/>
          <w:bCs/>
          <w:iCs w:val="0"/>
          <w:color w:val="auto"/>
          <w:sz w:val="36"/>
          <w:szCs w:val="36"/>
        </w:rPr>
      </w:pPr>
      <w:bookmarkStart w:id="85" w:name="_Toc48344124"/>
      <w:r w:rsidRPr="00480504">
        <w:rPr>
          <w:rFonts w:ascii="Times New Roman" w:hAnsi="Times New Roman" w:cs="Times New Roman"/>
          <w:color w:val="auto"/>
          <w:sz w:val="24"/>
          <w:szCs w:val="24"/>
        </w:rPr>
        <w:t xml:space="preserve">Figure </w:t>
      </w:r>
      <w:r w:rsidRPr="00480504">
        <w:rPr>
          <w:rFonts w:ascii="Times New Roman" w:hAnsi="Times New Roman" w:cs="Times New Roman"/>
          <w:color w:val="auto"/>
          <w:sz w:val="24"/>
          <w:szCs w:val="24"/>
        </w:rPr>
        <w:fldChar w:fldCharType="begin"/>
      </w:r>
      <w:r w:rsidRPr="00480504">
        <w:rPr>
          <w:rFonts w:ascii="Times New Roman" w:hAnsi="Times New Roman" w:cs="Times New Roman"/>
          <w:color w:val="auto"/>
          <w:sz w:val="24"/>
          <w:szCs w:val="24"/>
        </w:rPr>
        <w:instrText xml:space="preserve"> SEQ Figure \* ARABIC </w:instrText>
      </w:r>
      <w:r w:rsidRPr="00480504">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47</w:t>
      </w:r>
      <w:r w:rsidRPr="00480504">
        <w:rPr>
          <w:rFonts w:ascii="Times New Roman" w:hAnsi="Times New Roman" w:cs="Times New Roman"/>
          <w:color w:val="auto"/>
          <w:sz w:val="24"/>
          <w:szCs w:val="24"/>
        </w:rPr>
        <w:fldChar w:fldCharType="end"/>
      </w:r>
      <w:r w:rsidRPr="00480504">
        <w:rPr>
          <w:rFonts w:ascii="Times New Roman" w:hAnsi="Times New Roman" w:cs="Times New Roman"/>
          <w:color w:val="auto"/>
          <w:sz w:val="24"/>
          <w:szCs w:val="24"/>
        </w:rPr>
        <w:t xml:space="preserve">: UV-Vis spectrum of complex </w:t>
      </w:r>
      <w:r w:rsidRPr="00480504">
        <w:rPr>
          <w:rFonts w:ascii="Times New Roman" w:hAnsi="Times New Roman" w:cs="Times New Roman"/>
          <w:b/>
          <w:bCs/>
          <w:color w:val="auto"/>
          <w:sz w:val="24"/>
          <w:szCs w:val="24"/>
        </w:rPr>
        <w:t>3</w:t>
      </w:r>
      <w:r>
        <w:rPr>
          <w:rFonts w:ascii="Times New Roman" w:hAnsi="Times New Roman" w:cs="Times New Roman"/>
          <w:color w:val="auto"/>
          <w:sz w:val="24"/>
          <w:szCs w:val="24"/>
        </w:rPr>
        <w:t xml:space="preserve"> in DCM</w:t>
      </w:r>
      <w:r w:rsidRPr="00480504">
        <w:rPr>
          <w:rFonts w:ascii="Times New Roman" w:hAnsi="Times New Roman" w:cs="Times New Roman"/>
          <w:color w:val="auto"/>
          <w:sz w:val="24"/>
          <w:szCs w:val="24"/>
        </w:rPr>
        <w:t>, with the location of the lines reported by Dengel marked by red lines.</w:t>
      </w:r>
      <w:bookmarkEnd w:id="85"/>
    </w:p>
    <w:p w14:paraId="3983BC62" w14:textId="770C643E" w:rsidR="00480504" w:rsidRDefault="00480504" w:rsidP="00480504">
      <w:pPr>
        <w:keepNext/>
        <w:spacing w:line="480" w:lineRule="auto"/>
        <w:contextualSpacing/>
        <w:jc w:val="center"/>
      </w:pPr>
      <w:r>
        <w:rPr>
          <w:noProof/>
        </w:rPr>
        <w:lastRenderedPageBreak/>
        <w:drawing>
          <wp:inline distT="0" distB="0" distL="0" distR="0" wp14:anchorId="7A034A89" wp14:editId="4C6B0620">
            <wp:extent cx="4187190" cy="2434590"/>
            <wp:effectExtent l="0" t="0" r="3810" b="3810"/>
            <wp:docPr id="20557" name="Chart 20557">
              <a:extLst xmlns:a="http://schemas.openxmlformats.org/drawingml/2006/main">
                <a:ext uri="{FF2B5EF4-FFF2-40B4-BE49-F238E27FC236}">
                  <a16:creationId xmlns:a16="http://schemas.microsoft.com/office/drawing/2014/main" id="{4B76B4AA-8F2A-4FD2-9295-C2954D698C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6A5CB57C" w14:textId="6D82BD10" w:rsidR="00480504" w:rsidRDefault="00480504" w:rsidP="00480504">
      <w:pPr>
        <w:pStyle w:val="Caption"/>
        <w:rPr>
          <w:rFonts w:ascii="Times New Roman" w:hAnsi="Times New Roman" w:cs="Times New Roman"/>
          <w:color w:val="auto"/>
          <w:sz w:val="24"/>
          <w:szCs w:val="24"/>
        </w:rPr>
      </w:pPr>
      <w:bookmarkStart w:id="86" w:name="_Toc48344125"/>
      <w:r w:rsidRPr="00480504">
        <w:rPr>
          <w:rFonts w:ascii="Times New Roman" w:hAnsi="Times New Roman" w:cs="Times New Roman"/>
          <w:color w:val="auto"/>
          <w:sz w:val="24"/>
          <w:szCs w:val="24"/>
        </w:rPr>
        <w:t xml:space="preserve">Figure </w:t>
      </w:r>
      <w:r w:rsidRPr="00480504">
        <w:rPr>
          <w:rFonts w:ascii="Times New Roman" w:hAnsi="Times New Roman" w:cs="Times New Roman"/>
          <w:color w:val="auto"/>
          <w:sz w:val="24"/>
          <w:szCs w:val="24"/>
        </w:rPr>
        <w:fldChar w:fldCharType="begin"/>
      </w:r>
      <w:r w:rsidRPr="00480504">
        <w:rPr>
          <w:rFonts w:ascii="Times New Roman" w:hAnsi="Times New Roman" w:cs="Times New Roman"/>
          <w:color w:val="auto"/>
          <w:sz w:val="24"/>
          <w:szCs w:val="24"/>
        </w:rPr>
        <w:instrText xml:space="preserve"> SEQ Figure \* ARABIC </w:instrText>
      </w:r>
      <w:r w:rsidRPr="00480504">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48</w:t>
      </w:r>
      <w:r w:rsidRPr="00480504">
        <w:rPr>
          <w:rFonts w:ascii="Times New Roman" w:hAnsi="Times New Roman" w:cs="Times New Roman"/>
          <w:color w:val="auto"/>
          <w:sz w:val="24"/>
          <w:szCs w:val="24"/>
        </w:rPr>
        <w:fldChar w:fldCharType="end"/>
      </w:r>
      <w:r w:rsidRPr="00480504">
        <w:rPr>
          <w:rFonts w:ascii="Times New Roman" w:hAnsi="Times New Roman" w:cs="Times New Roman"/>
          <w:color w:val="auto"/>
          <w:sz w:val="24"/>
          <w:szCs w:val="24"/>
        </w:rPr>
        <w:t xml:space="preserve">: </w:t>
      </w:r>
      <w:r>
        <w:rPr>
          <w:rFonts w:ascii="Times New Roman" w:hAnsi="Times New Roman" w:cs="Times New Roman"/>
          <w:color w:val="auto"/>
          <w:sz w:val="24"/>
          <w:szCs w:val="24"/>
        </w:rPr>
        <w:t>Correlation of experimental wavelengths with theoretical wavelengths.</w:t>
      </w:r>
      <w:bookmarkEnd w:id="86"/>
    </w:p>
    <w:p w14:paraId="643C28D6" w14:textId="77777777" w:rsidR="00A44748" w:rsidRPr="00A44748" w:rsidRDefault="00A44748" w:rsidP="00A44748"/>
    <w:p w14:paraId="65B3A8ED" w14:textId="553B4F40" w:rsidR="00480504" w:rsidRPr="00480504" w:rsidRDefault="00480504" w:rsidP="00480504">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Looking at the spacing between the different energy levels more clearly shows the difference between our data and Dengel’s. The spacing between E</w:t>
      </w:r>
      <w:r>
        <w:rPr>
          <w:rFonts w:ascii="Times New Roman" w:hAnsi="Times New Roman" w:cs="Times New Roman"/>
          <w:iCs/>
          <w:sz w:val="24"/>
          <w:szCs w:val="24"/>
          <w:vertAlign w:val="subscript"/>
        </w:rPr>
        <w:t>1</w:t>
      </w:r>
      <w:r>
        <w:rPr>
          <w:rFonts w:ascii="Times New Roman" w:hAnsi="Times New Roman" w:cs="Times New Roman"/>
          <w:iCs/>
          <w:sz w:val="24"/>
          <w:szCs w:val="24"/>
        </w:rPr>
        <w:t xml:space="preserve"> and E</w:t>
      </w:r>
      <w:r>
        <w:rPr>
          <w:rFonts w:ascii="Times New Roman" w:hAnsi="Times New Roman" w:cs="Times New Roman"/>
          <w:iCs/>
          <w:sz w:val="24"/>
          <w:szCs w:val="24"/>
          <w:vertAlign w:val="subscript"/>
        </w:rPr>
        <w:t>3</w:t>
      </w:r>
      <w:r>
        <w:rPr>
          <w:rFonts w:ascii="Times New Roman" w:hAnsi="Times New Roman" w:cs="Times New Roman"/>
          <w:iCs/>
          <w:sz w:val="24"/>
          <w:szCs w:val="24"/>
        </w:rPr>
        <w:t xml:space="preserve"> is relatively constant, with a % error of 2.6% with </w:t>
      </w:r>
      <w:r w:rsidR="00211829">
        <w:rPr>
          <w:rFonts w:ascii="Times New Roman" w:hAnsi="Times New Roman" w:cs="Times New Roman"/>
          <w:iCs/>
          <w:sz w:val="24"/>
          <w:szCs w:val="24"/>
        </w:rPr>
        <w:t>for the literature</w:t>
      </w:r>
      <w:r>
        <w:rPr>
          <w:rFonts w:ascii="Times New Roman" w:hAnsi="Times New Roman" w:cs="Times New Roman"/>
          <w:iCs/>
          <w:sz w:val="24"/>
          <w:szCs w:val="24"/>
        </w:rPr>
        <w:t xml:space="preserve"> data and 0.1% with our data. Both of these agree well with the TD-DFT calculations. The greatest discrepancy is in the location of E</w:t>
      </w:r>
      <w:r>
        <w:rPr>
          <w:rFonts w:ascii="Times New Roman" w:hAnsi="Times New Roman" w:cs="Times New Roman"/>
          <w:iCs/>
          <w:sz w:val="24"/>
          <w:szCs w:val="24"/>
          <w:vertAlign w:val="subscript"/>
        </w:rPr>
        <w:t>2</w:t>
      </w:r>
      <w:r>
        <w:rPr>
          <w:rFonts w:ascii="Times New Roman" w:hAnsi="Times New Roman" w:cs="Times New Roman"/>
          <w:iCs/>
          <w:sz w:val="24"/>
          <w:szCs w:val="24"/>
        </w:rPr>
        <w:t>, and the separations ΔE</w:t>
      </w:r>
      <w:r>
        <w:rPr>
          <w:rFonts w:ascii="Times New Roman" w:hAnsi="Times New Roman" w:cs="Times New Roman"/>
          <w:iCs/>
          <w:sz w:val="24"/>
          <w:szCs w:val="24"/>
          <w:vertAlign w:val="subscript"/>
        </w:rPr>
        <w:t>12</w:t>
      </w:r>
      <w:r>
        <w:rPr>
          <w:rFonts w:ascii="Times New Roman" w:hAnsi="Times New Roman" w:cs="Times New Roman"/>
          <w:iCs/>
          <w:sz w:val="24"/>
          <w:szCs w:val="24"/>
        </w:rPr>
        <w:t>, and ΔE</w:t>
      </w:r>
      <w:r>
        <w:rPr>
          <w:rFonts w:ascii="Times New Roman" w:hAnsi="Times New Roman" w:cs="Times New Roman"/>
          <w:iCs/>
          <w:sz w:val="24"/>
          <w:szCs w:val="24"/>
          <w:vertAlign w:val="subscript"/>
        </w:rPr>
        <w:t>23</w:t>
      </w:r>
      <w:r>
        <w:rPr>
          <w:rFonts w:ascii="Times New Roman" w:hAnsi="Times New Roman" w:cs="Times New Roman"/>
          <w:iCs/>
          <w:sz w:val="24"/>
          <w:szCs w:val="24"/>
        </w:rPr>
        <w:t xml:space="preserve">. The error with respect to </w:t>
      </w:r>
      <w:r w:rsidR="00211829">
        <w:rPr>
          <w:rFonts w:ascii="Times New Roman" w:hAnsi="Times New Roman" w:cs="Times New Roman"/>
          <w:iCs/>
          <w:sz w:val="24"/>
          <w:szCs w:val="24"/>
        </w:rPr>
        <w:t>the literaeture</w:t>
      </w:r>
      <w:r>
        <w:rPr>
          <w:rFonts w:ascii="Times New Roman" w:hAnsi="Times New Roman" w:cs="Times New Roman"/>
          <w:iCs/>
          <w:sz w:val="24"/>
          <w:szCs w:val="24"/>
        </w:rPr>
        <w:t xml:space="preserve"> data and the theoretical separations is nearly 4x higher than the data acquired by us. This illustrates that in spite of the discrepancy between our data and Dengel’s, our data more closely matches the data generated from TD-DFT.</w:t>
      </w:r>
    </w:p>
    <w:p w14:paraId="1A7E841B" w14:textId="3C8FB80F" w:rsidR="00480504" w:rsidRPr="00480504" w:rsidRDefault="00480504" w:rsidP="00480504">
      <w:pPr>
        <w:pStyle w:val="Caption"/>
        <w:rPr>
          <w:rFonts w:ascii="Times New Roman" w:hAnsi="Times New Roman" w:cs="Times New Roman"/>
          <w:color w:val="auto"/>
          <w:sz w:val="24"/>
          <w:szCs w:val="24"/>
        </w:rPr>
      </w:pPr>
      <w:bookmarkStart w:id="87" w:name="_Toc48345882"/>
      <w:bookmarkStart w:id="88" w:name="_Toc48346193"/>
      <w:r w:rsidRPr="00480504">
        <w:rPr>
          <w:rFonts w:ascii="Times New Roman" w:hAnsi="Times New Roman" w:cs="Times New Roman"/>
          <w:color w:val="auto"/>
          <w:sz w:val="24"/>
          <w:szCs w:val="24"/>
        </w:rPr>
        <w:t xml:space="preserve">Table </w:t>
      </w:r>
      <w:r w:rsidRPr="00480504">
        <w:rPr>
          <w:rFonts w:ascii="Times New Roman" w:hAnsi="Times New Roman" w:cs="Times New Roman"/>
          <w:color w:val="auto"/>
          <w:sz w:val="24"/>
          <w:szCs w:val="24"/>
        </w:rPr>
        <w:fldChar w:fldCharType="begin"/>
      </w:r>
      <w:r w:rsidRPr="00480504">
        <w:rPr>
          <w:rFonts w:ascii="Times New Roman" w:hAnsi="Times New Roman" w:cs="Times New Roman"/>
          <w:color w:val="auto"/>
          <w:sz w:val="24"/>
          <w:szCs w:val="24"/>
        </w:rPr>
        <w:instrText xml:space="preserve"> SEQ Table \* ARABIC </w:instrText>
      </w:r>
      <w:r w:rsidRPr="00480504">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20</w:t>
      </w:r>
      <w:r w:rsidRPr="00480504">
        <w:rPr>
          <w:rFonts w:ascii="Times New Roman" w:hAnsi="Times New Roman" w:cs="Times New Roman"/>
          <w:color w:val="auto"/>
          <w:sz w:val="24"/>
          <w:szCs w:val="24"/>
        </w:rPr>
        <w:fldChar w:fldCharType="end"/>
      </w:r>
      <w:r w:rsidRPr="00480504">
        <w:rPr>
          <w:rFonts w:ascii="Times New Roman" w:hAnsi="Times New Roman" w:cs="Times New Roman"/>
          <w:color w:val="auto"/>
          <w:sz w:val="24"/>
          <w:szCs w:val="24"/>
        </w:rPr>
        <w:t>: Energy gap data.</w:t>
      </w:r>
      <w:bookmarkEnd w:id="87"/>
      <w:bookmarkEnd w:id="88"/>
    </w:p>
    <w:tbl>
      <w:tblPr>
        <w:tblW w:w="8185" w:type="dxa"/>
        <w:tblLook w:val="04A0" w:firstRow="1" w:lastRow="0" w:firstColumn="1" w:lastColumn="0" w:noHBand="0" w:noVBand="1"/>
      </w:tblPr>
      <w:tblGrid>
        <w:gridCol w:w="928"/>
        <w:gridCol w:w="943"/>
        <w:gridCol w:w="1101"/>
        <w:gridCol w:w="950"/>
        <w:gridCol w:w="864"/>
        <w:gridCol w:w="1021"/>
        <w:gridCol w:w="1021"/>
        <w:gridCol w:w="1357"/>
      </w:tblGrid>
      <w:tr w:rsidR="00480504" w:rsidRPr="00480504" w14:paraId="2C4F9885" w14:textId="77777777" w:rsidTr="0023236B">
        <w:trPr>
          <w:trHeight w:val="285"/>
        </w:trPr>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82E2A" w14:textId="77777777" w:rsidR="00480504" w:rsidRPr="00480504" w:rsidRDefault="00480504" w:rsidP="00480504">
            <w:pPr>
              <w:spacing w:after="0" w:line="240" w:lineRule="auto"/>
              <w:jc w:val="center"/>
              <w:rPr>
                <w:rFonts w:ascii="Times New Roman" w:eastAsia="Times New Roman" w:hAnsi="Times New Roman" w:cs="Times New Roman"/>
                <w:b/>
                <w:bCs/>
              </w:rPr>
            </w:pPr>
          </w:p>
        </w:tc>
        <w:tc>
          <w:tcPr>
            <w:tcW w:w="943" w:type="dxa"/>
            <w:tcBorders>
              <w:top w:val="single" w:sz="4" w:space="0" w:color="auto"/>
              <w:left w:val="single" w:sz="4" w:space="0" w:color="auto"/>
              <w:bottom w:val="single" w:sz="4" w:space="0" w:color="auto"/>
              <w:right w:val="nil"/>
            </w:tcBorders>
            <w:shd w:val="clear" w:color="auto" w:fill="auto"/>
            <w:noWrap/>
            <w:vAlign w:val="bottom"/>
            <w:hideMark/>
          </w:tcPr>
          <w:p w14:paraId="1C4FB124" w14:textId="4BB228E5" w:rsidR="00480504" w:rsidRPr="00480504" w:rsidRDefault="00480504" w:rsidP="0048050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Dengel</w:t>
            </w:r>
          </w:p>
        </w:tc>
        <w:tc>
          <w:tcPr>
            <w:tcW w:w="1101" w:type="dxa"/>
            <w:tcBorders>
              <w:top w:val="single" w:sz="4" w:space="0" w:color="auto"/>
              <w:left w:val="nil"/>
              <w:bottom w:val="single" w:sz="4" w:space="0" w:color="auto"/>
              <w:right w:val="nil"/>
            </w:tcBorders>
            <w:shd w:val="clear" w:color="auto" w:fill="auto"/>
            <w:noWrap/>
            <w:vAlign w:val="bottom"/>
            <w:hideMark/>
          </w:tcPr>
          <w:p w14:paraId="384B682D" w14:textId="48344854" w:rsidR="00480504" w:rsidRPr="00480504" w:rsidRDefault="00480504" w:rsidP="0048050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Exp.</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14:paraId="3FE865BB" w14:textId="77777777" w:rsidR="00480504" w:rsidRPr="00480504" w:rsidRDefault="00480504" w:rsidP="00480504">
            <w:pPr>
              <w:spacing w:after="0" w:line="240" w:lineRule="auto"/>
              <w:jc w:val="center"/>
              <w:rPr>
                <w:rFonts w:ascii="Times New Roman" w:eastAsia="Times New Roman" w:hAnsi="Times New Roman" w:cs="Times New Roman"/>
                <w:b/>
                <w:bCs/>
              </w:rPr>
            </w:pPr>
            <w:r w:rsidRPr="00480504">
              <w:rPr>
                <w:rFonts w:ascii="Times New Roman" w:eastAsia="Times New Roman" w:hAnsi="Times New Roman" w:cs="Times New Roman"/>
                <w:b/>
                <w:bCs/>
              </w:rPr>
              <w:t>TD-DFT</w:t>
            </w:r>
          </w:p>
        </w:tc>
        <w:tc>
          <w:tcPr>
            <w:tcW w:w="864" w:type="dxa"/>
            <w:tcBorders>
              <w:top w:val="single" w:sz="4" w:space="0" w:color="auto"/>
              <w:left w:val="single" w:sz="4" w:space="0" w:color="auto"/>
              <w:bottom w:val="single" w:sz="4" w:space="0" w:color="auto"/>
              <w:right w:val="nil"/>
            </w:tcBorders>
            <w:shd w:val="clear" w:color="auto" w:fill="auto"/>
            <w:noWrap/>
            <w:vAlign w:val="bottom"/>
            <w:hideMark/>
          </w:tcPr>
          <w:p w14:paraId="5193998A" w14:textId="5CF1D031" w:rsidR="00480504" w:rsidRPr="00480504" w:rsidRDefault="00480504" w:rsidP="0048050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Dengel</w:t>
            </w:r>
            <w:r w:rsidRPr="00480504">
              <w:rPr>
                <w:rFonts w:ascii="Times New Roman" w:eastAsia="Times New Roman" w:hAnsi="Times New Roman" w:cs="Times New Roman"/>
                <w:b/>
                <w:bCs/>
              </w:rPr>
              <w:t xml:space="preserve"> Diff</w:t>
            </w:r>
            <w:r>
              <w:rPr>
                <w:rFonts w:ascii="Times New Roman" w:eastAsia="Times New Roman" w:hAnsi="Times New Roman" w:cs="Times New Roman"/>
                <w:b/>
                <w:bCs/>
              </w:rPr>
              <w:t>.</w:t>
            </w:r>
          </w:p>
        </w:tc>
        <w:tc>
          <w:tcPr>
            <w:tcW w:w="1021" w:type="dxa"/>
            <w:tcBorders>
              <w:top w:val="single" w:sz="4" w:space="0" w:color="auto"/>
              <w:left w:val="nil"/>
              <w:bottom w:val="single" w:sz="4" w:space="0" w:color="auto"/>
              <w:right w:val="nil"/>
            </w:tcBorders>
            <w:vAlign w:val="bottom"/>
          </w:tcPr>
          <w:p w14:paraId="0934A99B" w14:textId="6656B3A3" w:rsidR="00480504" w:rsidRDefault="00480504" w:rsidP="00480504">
            <w:pPr>
              <w:spacing w:after="0" w:line="240" w:lineRule="auto"/>
              <w:jc w:val="center"/>
              <w:rPr>
                <w:rFonts w:ascii="Times New Roman" w:eastAsia="Times New Roman" w:hAnsi="Times New Roman" w:cs="Times New Roman"/>
                <w:b/>
                <w:bCs/>
              </w:rPr>
            </w:pPr>
            <w:r w:rsidRPr="00480504">
              <w:rPr>
                <w:rFonts w:ascii="Times New Roman" w:eastAsia="Times New Roman" w:hAnsi="Times New Roman" w:cs="Times New Roman"/>
                <w:b/>
                <w:bCs/>
              </w:rPr>
              <w:t>Deng %error</w:t>
            </w:r>
          </w:p>
        </w:tc>
        <w:tc>
          <w:tcPr>
            <w:tcW w:w="1021" w:type="dxa"/>
            <w:tcBorders>
              <w:top w:val="single" w:sz="4" w:space="0" w:color="auto"/>
              <w:left w:val="nil"/>
              <w:bottom w:val="single" w:sz="4" w:space="0" w:color="auto"/>
              <w:right w:val="single" w:sz="4" w:space="0" w:color="auto"/>
            </w:tcBorders>
            <w:shd w:val="clear" w:color="auto" w:fill="auto"/>
            <w:noWrap/>
            <w:vAlign w:val="bottom"/>
            <w:hideMark/>
          </w:tcPr>
          <w:p w14:paraId="1FDF84AE" w14:textId="763FD0A8" w:rsidR="00480504" w:rsidRDefault="00480504" w:rsidP="0048050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Exp.</w:t>
            </w:r>
          </w:p>
          <w:p w14:paraId="26761E79" w14:textId="680EEE79" w:rsidR="00480504" w:rsidRPr="00480504" w:rsidRDefault="00480504" w:rsidP="00480504">
            <w:pPr>
              <w:spacing w:after="0" w:line="240" w:lineRule="auto"/>
              <w:jc w:val="center"/>
              <w:rPr>
                <w:rFonts w:ascii="Times New Roman" w:eastAsia="Times New Roman" w:hAnsi="Times New Roman" w:cs="Times New Roman"/>
                <w:b/>
                <w:bCs/>
              </w:rPr>
            </w:pPr>
            <w:r w:rsidRPr="00480504">
              <w:rPr>
                <w:rFonts w:ascii="Times New Roman" w:eastAsia="Times New Roman" w:hAnsi="Times New Roman" w:cs="Times New Roman"/>
                <w:b/>
                <w:bCs/>
              </w:rPr>
              <w:t>Diff</w:t>
            </w:r>
            <w:r>
              <w:rPr>
                <w:rFonts w:ascii="Times New Roman" w:eastAsia="Times New Roman" w:hAnsi="Times New Roman" w:cs="Times New Roman"/>
                <w:b/>
                <w:bCs/>
              </w:rPr>
              <w:t>.</w:t>
            </w:r>
          </w:p>
        </w:tc>
        <w:tc>
          <w:tcPr>
            <w:tcW w:w="1357" w:type="dxa"/>
            <w:tcBorders>
              <w:top w:val="single" w:sz="4" w:space="0" w:color="auto"/>
              <w:left w:val="single" w:sz="4" w:space="0" w:color="auto"/>
              <w:bottom w:val="single" w:sz="4" w:space="0" w:color="auto"/>
              <w:right w:val="nil"/>
            </w:tcBorders>
            <w:shd w:val="clear" w:color="auto" w:fill="auto"/>
            <w:noWrap/>
            <w:vAlign w:val="bottom"/>
            <w:hideMark/>
          </w:tcPr>
          <w:p w14:paraId="1C7BCB8B" w14:textId="77777777" w:rsidR="00480504" w:rsidRPr="00480504" w:rsidRDefault="00480504" w:rsidP="00480504">
            <w:pPr>
              <w:spacing w:after="0" w:line="240" w:lineRule="auto"/>
              <w:jc w:val="center"/>
              <w:rPr>
                <w:rFonts w:ascii="Times New Roman" w:eastAsia="Times New Roman" w:hAnsi="Times New Roman" w:cs="Times New Roman"/>
                <w:b/>
                <w:bCs/>
              </w:rPr>
            </w:pPr>
            <w:r w:rsidRPr="00480504">
              <w:rPr>
                <w:rFonts w:ascii="Times New Roman" w:eastAsia="Times New Roman" w:hAnsi="Times New Roman" w:cs="Times New Roman"/>
                <w:b/>
                <w:bCs/>
              </w:rPr>
              <w:t>Exp %error</w:t>
            </w:r>
          </w:p>
        </w:tc>
      </w:tr>
      <w:tr w:rsidR="00480504" w:rsidRPr="00480504" w14:paraId="1BD2429C" w14:textId="77777777" w:rsidTr="00480504">
        <w:trPr>
          <w:trHeight w:val="285"/>
        </w:trPr>
        <w:tc>
          <w:tcPr>
            <w:tcW w:w="928" w:type="dxa"/>
            <w:tcBorders>
              <w:top w:val="single" w:sz="4" w:space="0" w:color="auto"/>
              <w:left w:val="single" w:sz="4" w:space="0" w:color="auto"/>
              <w:bottom w:val="nil"/>
              <w:right w:val="single" w:sz="4" w:space="0" w:color="auto"/>
            </w:tcBorders>
            <w:shd w:val="clear" w:color="auto" w:fill="auto"/>
            <w:noWrap/>
            <w:vAlign w:val="bottom"/>
            <w:hideMark/>
          </w:tcPr>
          <w:p w14:paraId="049AF85E" w14:textId="77777777" w:rsidR="00480504" w:rsidRPr="00480504" w:rsidRDefault="00480504" w:rsidP="00480504">
            <w:pPr>
              <w:spacing w:after="0" w:line="240" w:lineRule="auto"/>
              <w:jc w:val="center"/>
              <w:rPr>
                <w:rFonts w:ascii="Times New Roman" w:eastAsia="Times New Roman" w:hAnsi="Times New Roman" w:cs="Times New Roman"/>
                <w:b/>
                <w:bCs/>
              </w:rPr>
            </w:pPr>
            <w:r w:rsidRPr="00480504">
              <w:rPr>
                <w:rFonts w:ascii="Times New Roman" w:eastAsia="Times New Roman" w:hAnsi="Times New Roman" w:cs="Times New Roman"/>
                <w:b/>
                <w:bCs/>
              </w:rPr>
              <w:t>ΔE</w:t>
            </w:r>
            <w:r w:rsidRPr="00480504">
              <w:rPr>
                <w:rFonts w:ascii="Times New Roman" w:eastAsia="Times New Roman" w:hAnsi="Times New Roman" w:cs="Times New Roman"/>
                <w:b/>
                <w:bCs/>
                <w:vertAlign w:val="subscript"/>
              </w:rPr>
              <w:t>12</w:t>
            </w:r>
          </w:p>
        </w:tc>
        <w:tc>
          <w:tcPr>
            <w:tcW w:w="943" w:type="dxa"/>
            <w:tcBorders>
              <w:top w:val="single" w:sz="4" w:space="0" w:color="auto"/>
              <w:left w:val="single" w:sz="4" w:space="0" w:color="auto"/>
              <w:bottom w:val="nil"/>
              <w:right w:val="nil"/>
            </w:tcBorders>
            <w:shd w:val="clear" w:color="auto" w:fill="auto"/>
            <w:noWrap/>
            <w:vAlign w:val="bottom"/>
            <w:hideMark/>
          </w:tcPr>
          <w:p w14:paraId="4836DDA7" w14:textId="7777777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8.1</w:t>
            </w:r>
          </w:p>
        </w:tc>
        <w:tc>
          <w:tcPr>
            <w:tcW w:w="1101" w:type="dxa"/>
            <w:tcBorders>
              <w:top w:val="single" w:sz="4" w:space="0" w:color="auto"/>
              <w:left w:val="nil"/>
              <w:bottom w:val="nil"/>
              <w:right w:val="nil"/>
            </w:tcBorders>
            <w:shd w:val="clear" w:color="auto" w:fill="auto"/>
            <w:noWrap/>
            <w:vAlign w:val="bottom"/>
            <w:hideMark/>
          </w:tcPr>
          <w:p w14:paraId="7BE22FA6" w14:textId="7777777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14.6</w:t>
            </w:r>
          </w:p>
        </w:tc>
        <w:tc>
          <w:tcPr>
            <w:tcW w:w="950" w:type="dxa"/>
            <w:tcBorders>
              <w:top w:val="single" w:sz="4" w:space="0" w:color="auto"/>
              <w:left w:val="nil"/>
              <w:bottom w:val="nil"/>
              <w:right w:val="single" w:sz="4" w:space="0" w:color="auto"/>
            </w:tcBorders>
            <w:shd w:val="clear" w:color="auto" w:fill="auto"/>
            <w:noWrap/>
            <w:vAlign w:val="bottom"/>
            <w:hideMark/>
          </w:tcPr>
          <w:p w14:paraId="2F4AE74C" w14:textId="7777777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13.2</w:t>
            </w:r>
          </w:p>
        </w:tc>
        <w:tc>
          <w:tcPr>
            <w:tcW w:w="864" w:type="dxa"/>
            <w:tcBorders>
              <w:top w:val="single" w:sz="4" w:space="0" w:color="auto"/>
              <w:left w:val="single" w:sz="4" w:space="0" w:color="auto"/>
              <w:bottom w:val="nil"/>
              <w:right w:val="nil"/>
            </w:tcBorders>
            <w:shd w:val="clear" w:color="auto" w:fill="auto"/>
            <w:noWrap/>
            <w:vAlign w:val="bottom"/>
          </w:tcPr>
          <w:p w14:paraId="679808FA" w14:textId="50910DCE"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5.2</w:t>
            </w:r>
          </w:p>
        </w:tc>
        <w:tc>
          <w:tcPr>
            <w:tcW w:w="1021" w:type="dxa"/>
            <w:tcBorders>
              <w:top w:val="single" w:sz="4" w:space="0" w:color="auto"/>
              <w:left w:val="nil"/>
              <w:bottom w:val="nil"/>
              <w:right w:val="nil"/>
            </w:tcBorders>
            <w:vAlign w:val="bottom"/>
          </w:tcPr>
          <w:p w14:paraId="7FA8ED7F" w14:textId="273671DF"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39.2</w:t>
            </w:r>
          </w:p>
        </w:tc>
        <w:tc>
          <w:tcPr>
            <w:tcW w:w="1021" w:type="dxa"/>
            <w:tcBorders>
              <w:top w:val="single" w:sz="4" w:space="0" w:color="auto"/>
              <w:left w:val="nil"/>
              <w:bottom w:val="nil"/>
              <w:right w:val="single" w:sz="4" w:space="0" w:color="auto"/>
            </w:tcBorders>
            <w:shd w:val="clear" w:color="auto" w:fill="auto"/>
            <w:noWrap/>
            <w:vAlign w:val="bottom"/>
          </w:tcPr>
          <w:p w14:paraId="4E9D4BC4" w14:textId="3DBB7C4C"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1.4</w:t>
            </w:r>
          </w:p>
        </w:tc>
        <w:tc>
          <w:tcPr>
            <w:tcW w:w="1357" w:type="dxa"/>
            <w:tcBorders>
              <w:top w:val="single" w:sz="4" w:space="0" w:color="auto"/>
              <w:left w:val="single" w:sz="4" w:space="0" w:color="auto"/>
              <w:bottom w:val="nil"/>
              <w:right w:val="nil"/>
            </w:tcBorders>
            <w:shd w:val="clear" w:color="auto" w:fill="auto"/>
            <w:noWrap/>
            <w:vAlign w:val="bottom"/>
            <w:hideMark/>
          </w:tcPr>
          <w:p w14:paraId="03707C18" w14:textId="7777777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10.4</w:t>
            </w:r>
          </w:p>
        </w:tc>
      </w:tr>
      <w:tr w:rsidR="00480504" w:rsidRPr="00480504" w14:paraId="3EE8056E" w14:textId="77777777" w:rsidTr="00480504">
        <w:trPr>
          <w:trHeight w:val="285"/>
        </w:trPr>
        <w:tc>
          <w:tcPr>
            <w:tcW w:w="928" w:type="dxa"/>
            <w:tcBorders>
              <w:top w:val="nil"/>
              <w:left w:val="single" w:sz="4" w:space="0" w:color="auto"/>
              <w:bottom w:val="nil"/>
              <w:right w:val="single" w:sz="4" w:space="0" w:color="auto"/>
            </w:tcBorders>
            <w:shd w:val="clear" w:color="auto" w:fill="auto"/>
            <w:noWrap/>
            <w:vAlign w:val="bottom"/>
            <w:hideMark/>
          </w:tcPr>
          <w:p w14:paraId="6C5216C3" w14:textId="77777777" w:rsidR="00480504" w:rsidRPr="00480504" w:rsidRDefault="00480504" w:rsidP="00480504">
            <w:pPr>
              <w:spacing w:after="0" w:line="240" w:lineRule="auto"/>
              <w:jc w:val="center"/>
              <w:rPr>
                <w:rFonts w:ascii="Times New Roman" w:eastAsia="Times New Roman" w:hAnsi="Times New Roman" w:cs="Times New Roman"/>
                <w:b/>
                <w:bCs/>
              </w:rPr>
            </w:pPr>
            <w:r w:rsidRPr="00480504">
              <w:rPr>
                <w:rFonts w:ascii="Times New Roman" w:eastAsia="Times New Roman" w:hAnsi="Times New Roman" w:cs="Times New Roman"/>
                <w:b/>
                <w:bCs/>
              </w:rPr>
              <w:t>ΔE</w:t>
            </w:r>
            <w:r w:rsidRPr="00480504">
              <w:rPr>
                <w:rFonts w:ascii="Times New Roman" w:eastAsia="Times New Roman" w:hAnsi="Times New Roman" w:cs="Times New Roman"/>
                <w:b/>
                <w:bCs/>
                <w:vertAlign w:val="subscript"/>
              </w:rPr>
              <w:t>23</w:t>
            </w:r>
          </w:p>
        </w:tc>
        <w:tc>
          <w:tcPr>
            <w:tcW w:w="943" w:type="dxa"/>
            <w:tcBorders>
              <w:top w:val="nil"/>
              <w:left w:val="single" w:sz="4" w:space="0" w:color="auto"/>
              <w:bottom w:val="nil"/>
              <w:right w:val="nil"/>
            </w:tcBorders>
            <w:shd w:val="clear" w:color="auto" w:fill="auto"/>
            <w:noWrap/>
            <w:vAlign w:val="bottom"/>
            <w:hideMark/>
          </w:tcPr>
          <w:p w14:paraId="24402A9B" w14:textId="7777777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17.8</w:t>
            </w:r>
          </w:p>
        </w:tc>
        <w:tc>
          <w:tcPr>
            <w:tcW w:w="1101" w:type="dxa"/>
            <w:tcBorders>
              <w:top w:val="nil"/>
              <w:left w:val="nil"/>
              <w:bottom w:val="nil"/>
              <w:right w:val="nil"/>
            </w:tcBorders>
            <w:shd w:val="clear" w:color="auto" w:fill="auto"/>
            <w:noWrap/>
            <w:vAlign w:val="bottom"/>
            <w:hideMark/>
          </w:tcPr>
          <w:p w14:paraId="4CAF4836" w14:textId="7777777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12.0</w:t>
            </w:r>
          </w:p>
        </w:tc>
        <w:tc>
          <w:tcPr>
            <w:tcW w:w="950" w:type="dxa"/>
            <w:tcBorders>
              <w:top w:val="nil"/>
              <w:left w:val="nil"/>
              <w:bottom w:val="nil"/>
              <w:right w:val="single" w:sz="4" w:space="0" w:color="auto"/>
            </w:tcBorders>
            <w:shd w:val="clear" w:color="auto" w:fill="auto"/>
            <w:noWrap/>
            <w:vAlign w:val="bottom"/>
            <w:hideMark/>
          </w:tcPr>
          <w:p w14:paraId="7B721987" w14:textId="7777777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13.3</w:t>
            </w:r>
          </w:p>
        </w:tc>
        <w:tc>
          <w:tcPr>
            <w:tcW w:w="864" w:type="dxa"/>
            <w:tcBorders>
              <w:top w:val="nil"/>
              <w:left w:val="single" w:sz="4" w:space="0" w:color="auto"/>
              <w:bottom w:val="nil"/>
              <w:right w:val="nil"/>
            </w:tcBorders>
            <w:shd w:val="clear" w:color="auto" w:fill="auto"/>
            <w:noWrap/>
            <w:vAlign w:val="bottom"/>
          </w:tcPr>
          <w:p w14:paraId="634A4F0B" w14:textId="67CB7D36"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4.5</w:t>
            </w:r>
          </w:p>
        </w:tc>
        <w:tc>
          <w:tcPr>
            <w:tcW w:w="1021" w:type="dxa"/>
            <w:tcBorders>
              <w:top w:val="nil"/>
              <w:left w:val="nil"/>
              <w:bottom w:val="nil"/>
              <w:right w:val="nil"/>
            </w:tcBorders>
            <w:vAlign w:val="bottom"/>
          </w:tcPr>
          <w:p w14:paraId="7CB5D648" w14:textId="6EBB5153"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33.9</w:t>
            </w:r>
          </w:p>
        </w:tc>
        <w:tc>
          <w:tcPr>
            <w:tcW w:w="1021" w:type="dxa"/>
            <w:tcBorders>
              <w:top w:val="nil"/>
              <w:left w:val="nil"/>
              <w:bottom w:val="nil"/>
              <w:right w:val="single" w:sz="4" w:space="0" w:color="auto"/>
            </w:tcBorders>
            <w:shd w:val="clear" w:color="auto" w:fill="auto"/>
            <w:noWrap/>
            <w:vAlign w:val="bottom"/>
          </w:tcPr>
          <w:p w14:paraId="34C754B4" w14:textId="5C9C36B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1.3</w:t>
            </w:r>
          </w:p>
        </w:tc>
        <w:tc>
          <w:tcPr>
            <w:tcW w:w="1357" w:type="dxa"/>
            <w:tcBorders>
              <w:top w:val="nil"/>
              <w:left w:val="single" w:sz="4" w:space="0" w:color="auto"/>
              <w:bottom w:val="nil"/>
              <w:right w:val="nil"/>
            </w:tcBorders>
            <w:shd w:val="clear" w:color="auto" w:fill="auto"/>
            <w:noWrap/>
            <w:vAlign w:val="bottom"/>
            <w:hideMark/>
          </w:tcPr>
          <w:p w14:paraId="5E0952F5" w14:textId="7777777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9.6</w:t>
            </w:r>
          </w:p>
        </w:tc>
      </w:tr>
      <w:tr w:rsidR="00480504" w:rsidRPr="00480504" w14:paraId="2E8DA4BE" w14:textId="77777777" w:rsidTr="00480504">
        <w:trPr>
          <w:trHeight w:val="28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14:paraId="66252C31" w14:textId="77777777" w:rsidR="00480504" w:rsidRPr="00480504" w:rsidRDefault="00480504" w:rsidP="00480504">
            <w:pPr>
              <w:spacing w:after="0" w:line="240" w:lineRule="auto"/>
              <w:jc w:val="center"/>
              <w:rPr>
                <w:rFonts w:ascii="Times New Roman" w:eastAsia="Times New Roman" w:hAnsi="Times New Roman" w:cs="Times New Roman"/>
                <w:b/>
                <w:bCs/>
              </w:rPr>
            </w:pPr>
            <w:r w:rsidRPr="00480504">
              <w:rPr>
                <w:rFonts w:ascii="Times New Roman" w:eastAsia="Times New Roman" w:hAnsi="Times New Roman" w:cs="Times New Roman"/>
                <w:b/>
                <w:bCs/>
              </w:rPr>
              <w:t>ΔE</w:t>
            </w:r>
            <w:r w:rsidRPr="00480504">
              <w:rPr>
                <w:rFonts w:ascii="Times New Roman" w:eastAsia="Times New Roman" w:hAnsi="Times New Roman" w:cs="Times New Roman"/>
                <w:b/>
                <w:bCs/>
                <w:vertAlign w:val="subscript"/>
              </w:rPr>
              <w:t>13</w:t>
            </w:r>
          </w:p>
        </w:tc>
        <w:tc>
          <w:tcPr>
            <w:tcW w:w="943" w:type="dxa"/>
            <w:tcBorders>
              <w:top w:val="nil"/>
              <w:left w:val="single" w:sz="4" w:space="0" w:color="auto"/>
              <w:bottom w:val="single" w:sz="4" w:space="0" w:color="auto"/>
              <w:right w:val="nil"/>
            </w:tcBorders>
            <w:shd w:val="clear" w:color="auto" w:fill="auto"/>
            <w:noWrap/>
            <w:vAlign w:val="bottom"/>
            <w:hideMark/>
          </w:tcPr>
          <w:p w14:paraId="3B1D4ED5" w14:textId="7777777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25.8</w:t>
            </w:r>
          </w:p>
        </w:tc>
        <w:tc>
          <w:tcPr>
            <w:tcW w:w="1101" w:type="dxa"/>
            <w:tcBorders>
              <w:top w:val="nil"/>
              <w:left w:val="nil"/>
              <w:bottom w:val="single" w:sz="4" w:space="0" w:color="auto"/>
              <w:right w:val="nil"/>
            </w:tcBorders>
            <w:shd w:val="clear" w:color="auto" w:fill="auto"/>
            <w:noWrap/>
            <w:vAlign w:val="bottom"/>
            <w:hideMark/>
          </w:tcPr>
          <w:p w14:paraId="6E6624F5" w14:textId="7777777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26.6</w:t>
            </w:r>
          </w:p>
        </w:tc>
        <w:tc>
          <w:tcPr>
            <w:tcW w:w="950" w:type="dxa"/>
            <w:tcBorders>
              <w:top w:val="nil"/>
              <w:left w:val="nil"/>
              <w:bottom w:val="single" w:sz="4" w:space="0" w:color="auto"/>
              <w:right w:val="single" w:sz="4" w:space="0" w:color="auto"/>
            </w:tcBorders>
            <w:shd w:val="clear" w:color="auto" w:fill="auto"/>
            <w:noWrap/>
            <w:vAlign w:val="bottom"/>
            <w:hideMark/>
          </w:tcPr>
          <w:p w14:paraId="5FA4B434" w14:textId="7777777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26.5</w:t>
            </w:r>
          </w:p>
        </w:tc>
        <w:tc>
          <w:tcPr>
            <w:tcW w:w="864" w:type="dxa"/>
            <w:tcBorders>
              <w:top w:val="nil"/>
              <w:left w:val="single" w:sz="4" w:space="0" w:color="auto"/>
              <w:bottom w:val="single" w:sz="4" w:space="0" w:color="auto"/>
              <w:right w:val="nil"/>
            </w:tcBorders>
            <w:shd w:val="clear" w:color="auto" w:fill="auto"/>
            <w:noWrap/>
            <w:vAlign w:val="bottom"/>
          </w:tcPr>
          <w:p w14:paraId="4CA209A1" w14:textId="048F779B"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0.7</w:t>
            </w:r>
          </w:p>
        </w:tc>
        <w:tc>
          <w:tcPr>
            <w:tcW w:w="1021" w:type="dxa"/>
            <w:tcBorders>
              <w:top w:val="nil"/>
              <w:left w:val="nil"/>
              <w:bottom w:val="single" w:sz="4" w:space="0" w:color="auto"/>
              <w:right w:val="nil"/>
            </w:tcBorders>
            <w:vAlign w:val="bottom"/>
          </w:tcPr>
          <w:p w14:paraId="4B564795" w14:textId="232BCAC6"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2.6</w:t>
            </w:r>
          </w:p>
        </w:tc>
        <w:tc>
          <w:tcPr>
            <w:tcW w:w="1021" w:type="dxa"/>
            <w:tcBorders>
              <w:top w:val="nil"/>
              <w:left w:val="nil"/>
              <w:bottom w:val="single" w:sz="4" w:space="0" w:color="auto"/>
              <w:right w:val="single" w:sz="4" w:space="0" w:color="auto"/>
            </w:tcBorders>
            <w:shd w:val="clear" w:color="auto" w:fill="auto"/>
            <w:noWrap/>
            <w:vAlign w:val="bottom"/>
          </w:tcPr>
          <w:p w14:paraId="7F583E0D" w14:textId="6FEBF2C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0.1</w:t>
            </w:r>
          </w:p>
        </w:tc>
        <w:tc>
          <w:tcPr>
            <w:tcW w:w="1357" w:type="dxa"/>
            <w:tcBorders>
              <w:top w:val="nil"/>
              <w:left w:val="single" w:sz="4" w:space="0" w:color="auto"/>
              <w:bottom w:val="single" w:sz="4" w:space="0" w:color="auto"/>
              <w:right w:val="nil"/>
            </w:tcBorders>
            <w:shd w:val="clear" w:color="auto" w:fill="auto"/>
            <w:noWrap/>
            <w:vAlign w:val="bottom"/>
            <w:hideMark/>
          </w:tcPr>
          <w:p w14:paraId="77516D62" w14:textId="77777777" w:rsidR="00480504" w:rsidRPr="00480504" w:rsidRDefault="00480504" w:rsidP="00480504">
            <w:pPr>
              <w:spacing w:after="0" w:line="240" w:lineRule="auto"/>
              <w:jc w:val="center"/>
              <w:rPr>
                <w:rFonts w:ascii="Times New Roman" w:eastAsia="Times New Roman" w:hAnsi="Times New Roman" w:cs="Times New Roman"/>
              </w:rPr>
            </w:pPr>
            <w:r w:rsidRPr="00480504">
              <w:rPr>
                <w:rFonts w:ascii="Times New Roman" w:eastAsia="Times New Roman" w:hAnsi="Times New Roman" w:cs="Times New Roman"/>
              </w:rPr>
              <w:t>0.4</w:t>
            </w:r>
          </w:p>
        </w:tc>
      </w:tr>
    </w:tbl>
    <w:p w14:paraId="7953ADCC" w14:textId="41A60D03" w:rsidR="00480504" w:rsidRDefault="00B711B2" w:rsidP="00480504">
      <w:pPr>
        <w:keepNext/>
        <w:spacing w:line="480" w:lineRule="auto"/>
        <w:contextualSpacing/>
      </w:pPr>
      <w:r>
        <w:rPr>
          <w:noProof/>
        </w:rPr>
        <w:lastRenderedPageBreak/>
        <w:object w:dxaOrig="1440" w:dyaOrig="1440" w14:anchorId="494E65E8">
          <v:shape id="_x0000_s1049" type="#_x0000_t75" style="position:absolute;margin-left:250.1pt;margin-top:19.9pt;width:200.1pt;height:141.6pt;z-index:252152832;mso-position-horizontal-relative:text;mso-position-vertical-relative:text">
            <v:imagedata r:id="rId119" o:title=""/>
          </v:shape>
          <o:OLEObject Type="Embed" ProgID="ChemDraw.Document.6.0" ShapeID="_x0000_s1049" DrawAspect="Content" ObjectID="_1659939126" r:id="rId120"/>
        </w:object>
      </w:r>
      <w:r w:rsidR="00480504">
        <w:rPr>
          <w:noProof/>
        </w:rPr>
        <w:drawing>
          <wp:inline distT="0" distB="0" distL="0" distR="0" wp14:anchorId="0C8A5FCD" wp14:editId="620EDDE0">
            <wp:extent cx="3154680" cy="2251710"/>
            <wp:effectExtent l="0" t="0" r="7620" b="15240"/>
            <wp:docPr id="20562" name="Chart 20562">
              <a:extLst xmlns:a="http://schemas.openxmlformats.org/drawingml/2006/main">
                <a:ext uri="{FF2B5EF4-FFF2-40B4-BE49-F238E27FC236}">
                  <a16:creationId xmlns:a16="http://schemas.microsoft.com/office/drawing/2014/main" id="{499E5C72-B697-4026-944C-F3D9F6EE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r w:rsidR="00480504">
        <w:t xml:space="preserve"> </w:t>
      </w:r>
      <w:r w:rsidR="00480504" w:rsidRPr="00480504">
        <w:rPr>
          <w:noProof/>
        </w:rPr>
        <w:t xml:space="preserve"> </w:t>
      </w:r>
      <w:r w:rsidR="00480504">
        <w:rPr>
          <w:noProof/>
        </w:rPr>
        <w:t xml:space="preserve">    </w:t>
      </w:r>
    </w:p>
    <w:p w14:paraId="09BEDF12" w14:textId="3A5D9C31" w:rsidR="00480504" w:rsidRDefault="00480504" w:rsidP="00C1191D">
      <w:pPr>
        <w:pStyle w:val="Caption"/>
        <w:spacing w:line="360" w:lineRule="auto"/>
        <w:rPr>
          <w:rFonts w:ascii="Times New Roman" w:hAnsi="Times New Roman" w:cs="Times New Roman"/>
          <w:iCs w:val="0"/>
          <w:sz w:val="24"/>
          <w:szCs w:val="24"/>
        </w:rPr>
      </w:pPr>
      <w:bookmarkStart w:id="89" w:name="_Toc48344126"/>
      <w:r w:rsidRPr="00480504">
        <w:rPr>
          <w:rFonts w:ascii="Times New Roman" w:hAnsi="Times New Roman" w:cs="Times New Roman"/>
          <w:color w:val="auto"/>
          <w:sz w:val="24"/>
          <w:szCs w:val="24"/>
        </w:rPr>
        <w:t xml:space="preserve">Figure </w:t>
      </w:r>
      <w:r w:rsidRPr="00480504">
        <w:rPr>
          <w:rFonts w:ascii="Times New Roman" w:hAnsi="Times New Roman" w:cs="Times New Roman"/>
          <w:color w:val="auto"/>
          <w:sz w:val="24"/>
          <w:szCs w:val="24"/>
        </w:rPr>
        <w:fldChar w:fldCharType="begin"/>
      </w:r>
      <w:r w:rsidRPr="00480504">
        <w:rPr>
          <w:rFonts w:ascii="Times New Roman" w:hAnsi="Times New Roman" w:cs="Times New Roman"/>
          <w:color w:val="auto"/>
          <w:sz w:val="24"/>
          <w:szCs w:val="24"/>
        </w:rPr>
        <w:instrText xml:space="preserve"> SEQ Figure \* ARABIC </w:instrText>
      </w:r>
      <w:r w:rsidRPr="00480504">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49</w:t>
      </w:r>
      <w:r w:rsidRPr="00480504">
        <w:rPr>
          <w:rFonts w:ascii="Times New Roman" w:hAnsi="Times New Roman" w:cs="Times New Roman"/>
          <w:color w:val="auto"/>
          <w:sz w:val="24"/>
          <w:szCs w:val="24"/>
        </w:rPr>
        <w:fldChar w:fldCharType="end"/>
      </w:r>
      <w:r w:rsidRPr="00480504">
        <w:rPr>
          <w:rFonts w:ascii="Times New Roman" w:hAnsi="Times New Roman" w:cs="Times New Roman"/>
          <w:color w:val="auto"/>
          <w:sz w:val="24"/>
          <w:szCs w:val="24"/>
        </w:rPr>
        <w:t xml:space="preserve">: </w:t>
      </w:r>
      <w:r>
        <w:rPr>
          <w:rFonts w:ascii="Times New Roman" w:hAnsi="Times New Roman" w:cs="Times New Roman"/>
          <w:color w:val="auto"/>
          <w:sz w:val="24"/>
          <w:szCs w:val="24"/>
        </w:rPr>
        <w:t>Left</w:t>
      </w:r>
      <w:r w:rsidRPr="00480504">
        <w:rPr>
          <w:rFonts w:ascii="Times New Roman" w:hAnsi="Times New Roman" w:cs="Times New Roman"/>
          <w:color w:val="auto"/>
          <w:sz w:val="24"/>
          <w:szCs w:val="24"/>
        </w:rPr>
        <w:t xml:space="preserve">: energy level diagram with relative location of excited states. </w:t>
      </w:r>
      <w:r>
        <w:rPr>
          <w:rFonts w:ascii="Times New Roman" w:hAnsi="Times New Roman" w:cs="Times New Roman"/>
          <w:color w:val="auto"/>
          <w:sz w:val="24"/>
          <w:szCs w:val="24"/>
        </w:rPr>
        <w:t>R</w:t>
      </w:r>
      <w:r w:rsidRPr="00480504">
        <w:rPr>
          <w:rFonts w:ascii="Times New Roman" w:hAnsi="Times New Roman" w:cs="Times New Roman"/>
          <w:color w:val="auto"/>
          <w:sz w:val="24"/>
          <w:szCs w:val="24"/>
        </w:rPr>
        <w:t>ight: Difference between experimental and theoretical energy gaps.</w:t>
      </w:r>
      <w:bookmarkEnd w:id="89"/>
    </w:p>
    <w:p w14:paraId="0361C0F4" w14:textId="470B43F3" w:rsidR="00480504" w:rsidRPr="00480504" w:rsidRDefault="00480504" w:rsidP="00480504">
      <w:pPr>
        <w:spacing w:line="480" w:lineRule="auto"/>
        <w:ind w:firstLine="720"/>
        <w:contextualSpacing/>
        <w:rPr>
          <w:noProof/>
        </w:rPr>
      </w:pPr>
      <w:r>
        <w:rPr>
          <w:rFonts w:ascii="Times New Roman" w:hAnsi="Times New Roman" w:cs="Times New Roman"/>
          <w:iCs/>
          <w:sz w:val="24"/>
          <w:szCs w:val="24"/>
        </w:rPr>
        <w:t>Preliminary photochemical and thermolysis reactions were performed in DCE to evaluate complex</w:t>
      </w:r>
      <w:r>
        <w:rPr>
          <w:rFonts w:ascii="Times New Roman" w:hAnsi="Times New Roman" w:cs="Times New Roman"/>
          <w:b/>
          <w:bCs/>
          <w:iCs/>
          <w:sz w:val="24"/>
          <w:szCs w:val="24"/>
        </w:rPr>
        <w:t xml:space="preserve"> </w:t>
      </w:r>
      <w:r w:rsidRPr="00480504">
        <w:rPr>
          <w:rFonts w:ascii="Times New Roman" w:hAnsi="Times New Roman" w:cs="Times New Roman"/>
          <w:b/>
          <w:bCs/>
          <w:iCs/>
          <w:sz w:val="24"/>
          <w:szCs w:val="24"/>
        </w:rPr>
        <w:t>3</w:t>
      </w:r>
      <w:r>
        <w:rPr>
          <w:rFonts w:ascii="Times New Roman" w:hAnsi="Times New Roman" w:cs="Times New Roman"/>
          <w:iCs/>
          <w:sz w:val="24"/>
          <w:szCs w:val="24"/>
        </w:rPr>
        <w:t>’s ability to undergo the oxygen evolution reaction. Both reactions were tracked over different periods of time by UV-Vis spectroscopy.</w:t>
      </w:r>
      <w:r w:rsidR="00FE4FF3">
        <w:rPr>
          <w:rFonts w:ascii="Times New Roman" w:hAnsi="Times New Roman" w:cs="Times New Roman"/>
          <w:iCs/>
          <w:sz w:val="24"/>
          <w:szCs w:val="24"/>
        </w:rPr>
        <w:t xml:space="preserve"> For the thermolysis reaction UV-Vis spectra were obtained at two different concentrations, in order to resolve the absorptions in the near-UV/UV region. T</w:t>
      </w:r>
      <w:r>
        <w:rPr>
          <w:rFonts w:ascii="Times New Roman" w:hAnsi="Times New Roman" w:cs="Times New Roman"/>
          <w:iCs/>
          <w:sz w:val="24"/>
          <w:szCs w:val="24"/>
        </w:rPr>
        <w:t xml:space="preserve">he spectra below show one of the characteristic bands for complex </w:t>
      </w:r>
      <w:r>
        <w:rPr>
          <w:rFonts w:ascii="Times New Roman" w:hAnsi="Times New Roman" w:cs="Times New Roman"/>
          <w:b/>
          <w:bCs/>
          <w:iCs/>
          <w:sz w:val="24"/>
          <w:szCs w:val="24"/>
        </w:rPr>
        <w:t>3</w:t>
      </w:r>
      <w:r w:rsidRPr="00480504">
        <w:rPr>
          <w:rFonts w:ascii="Times New Roman" w:hAnsi="Times New Roman" w:cs="Times New Roman"/>
          <w:b/>
          <w:bCs/>
          <w:iCs/>
          <w:sz w:val="24"/>
          <w:szCs w:val="24"/>
        </w:rPr>
        <w:t xml:space="preserve"> </w:t>
      </w:r>
      <w:r w:rsidRPr="00480504">
        <w:rPr>
          <w:rFonts w:ascii="Times New Roman" w:hAnsi="Times New Roman" w:cs="Times New Roman"/>
          <w:iCs/>
          <w:sz w:val="24"/>
          <w:szCs w:val="24"/>
        </w:rPr>
        <w:t>at</w:t>
      </w:r>
      <w:r>
        <w:rPr>
          <w:rFonts w:ascii="Times New Roman" w:hAnsi="Times New Roman" w:cs="Times New Roman"/>
          <w:iCs/>
          <w:sz w:val="24"/>
          <w:szCs w:val="24"/>
        </w:rPr>
        <w:t xml:space="preserve"> 464 nm for t = 0 hrs. The subsequent spectra at 20 hrs</w:t>
      </w:r>
      <w:r w:rsidRPr="00480504">
        <w:rPr>
          <w:rFonts w:ascii="Times New Roman" w:hAnsi="Times New Roman" w:cs="Times New Roman"/>
          <w:iCs/>
          <w:sz w:val="24"/>
          <w:szCs w:val="24"/>
        </w:rPr>
        <w:t xml:space="preserve">. and </w:t>
      </w:r>
      <w:r>
        <w:rPr>
          <w:rFonts w:ascii="Times New Roman" w:hAnsi="Times New Roman" w:cs="Times New Roman"/>
          <w:iCs/>
          <w:sz w:val="24"/>
          <w:szCs w:val="24"/>
        </w:rPr>
        <w:t xml:space="preserve">24 hrs. show that thermolysis of complex </w:t>
      </w:r>
      <w:r>
        <w:rPr>
          <w:rFonts w:ascii="Times New Roman" w:hAnsi="Times New Roman" w:cs="Times New Roman"/>
          <w:b/>
          <w:bCs/>
          <w:iCs/>
          <w:sz w:val="24"/>
          <w:szCs w:val="24"/>
        </w:rPr>
        <w:t>3</w:t>
      </w:r>
      <w:r>
        <w:rPr>
          <w:rFonts w:ascii="Times New Roman" w:hAnsi="Times New Roman" w:cs="Times New Roman"/>
          <w:iCs/>
          <w:sz w:val="24"/>
          <w:szCs w:val="24"/>
        </w:rPr>
        <w:t xml:space="preserve"> shrinks this band at 464 nm, while some broadening/peak growth is occurring in the near-UV/UV region. Because the strength of the absorption at 210 nm saturates the detector, it was necessary to dilute the thermolysis samples further, in order to determine if any changes were occurring in the UV region. The spectra of these diluted solutions do show an increase in the absorption at 232 nm, as well as a new peak emerging as a shoulder at 270 nm. These changes are indicative of a chemical transformation occurring. In addition, the </w:t>
      </w:r>
      <w:r w:rsidR="00FE4FF3">
        <w:rPr>
          <w:rFonts w:ascii="Times New Roman" w:hAnsi="Times New Roman" w:cs="Times New Roman"/>
          <w:iCs/>
          <w:sz w:val="24"/>
          <w:szCs w:val="24"/>
        </w:rPr>
        <w:t xml:space="preserve">small </w:t>
      </w:r>
      <w:r>
        <w:rPr>
          <w:rFonts w:ascii="Times New Roman" w:hAnsi="Times New Roman" w:cs="Times New Roman"/>
          <w:iCs/>
          <w:sz w:val="24"/>
          <w:szCs w:val="24"/>
        </w:rPr>
        <w:t>change between t = 20 hrs. and 24 hrs. indicate that whatever reaction is occurring is finished sometime before 20 hrs.</w:t>
      </w:r>
    </w:p>
    <w:p w14:paraId="6EAF47D8" w14:textId="2EBFE39C" w:rsidR="00480504" w:rsidRDefault="00480504" w:rsidP="00480504">
      <w:pPr>
        <w:keepNext/>
        <w:spacing w:line="480" w:lineRule="auto"/>
        <w:contextualSpacing/>
      </w:pPr>
      <w:r>
        <w:rPr>
          <w:noProof/>
        </w:rPr>
        <w:lastRenderedPageBreak/>
        <w:drawing>
          <wp:inline distT="0" distB="0" distL="0" distR="0" wp14:anchorId="2F12DE73" wp14:editId="127850F0">
            <wp:extent cx="2811780" cy="2350770"/>
            <wp:effectExtent l="0" t="0" r="7620" b="11430"/>
            <wp:docPr id="3" name="Chart 3">
              <a:extLst xmlns:a="http://schemas.openxmlformats.org/drawingml/2006/main">
                <a:ext uri="{FF2B5EF4-FFF2-40B4-BE49-F238E27FC236}">
                  <a16:creationId xmlns:a16="http://schemas.microsoft.com/office/drawing/2014/main" id="{CE3F251E-5F2C-41C6-8FFC-C08B0ACFD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r>
        <w:rPr>
          <w:noProof/>
        </w:rPr>
        <w:drawing>
          <wp:inline distT="0" distB="0" distL="0" distR="0" wp14:anchorId="08A7E54A" wp14:editId="21EA4554">
            <wp:extent cx="2998470" cy="2346960"/>
            <wp:effectExtent l="0" t="0" r="11430" b="15240"/>
            <wp:docPr id="13" name="Chart 13">
              <a:extLst xmlns:a="http://schemas.openxmlformats.org/drawingml/2006/main">
                <a:ext uri="{FF2B5EF4-FFF2-40B4-BE49-F238E27FC236}">
                  <a16:creationId xmlns:a16="http://schemas.microsoft.com/office/drawing/2014/main" id="{B727352E-BE90-4C13-8469-347063ADB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2412A45A" w14:textId="3C41DBE8" w:rsidR="00480504" w:rsidRPr="00480504" w:rsidRDefault="00480504" w:rsidP="00531827">
      <w:pPr>
        <w:pStyle w:val="Caption"/>
        <w:spacing w:line="360" w:lineRule="auto"/>
        <w:rPr>
          <w:rFonts w:ascii="Times New Roman" w:hAnsi="Times New Roman" w:cs="Times New Roman"/>
          <w:iCs w:val="0"/>
          <w:color w:val="auto"/>
          <w:sz w:val="36"/>
          <w:szCs w:val="36"/>
        </w:rPr>
      </w:pPr>
      <w:bookmarkStart w:id="90" w:name="_Toc48344127"/>
      <w:r w:rsidRPr="00480504">
        <w:rPr>
          <w:rFonts w:ascii="Times New Roman" w:hAnsi="Times New Roman" w:cs="Times New Roman"/>
          <w:color w:val="auto"/>
          <w:sz w:val="24"/>
          <w:szCs w:val="24"/>
        </w:rPr>
        <w:t xml:space="preserve">Figure </w:t>
      </w:r>
      <w:r w:rsidRPr="00480504">
        <w:rPr>
          <w:rFonts w:ascii="Times New Roman" w:hAnsi="Times New Roman" w:cs="Times New Roman"/>
          <w:color w:val="auto"/>
          <w:sz w:val="24"/>
          <w:szCs w:val="24"/>
        </w:rPr>
        <w:fldChar w:fldCharType="begin"/>
      </w:r>
      <w:r w:rsidRPr="00480504">
        <w:rPr>
          <w:rFonts w:ascii="Times New Roman" w:hAnsi="Times New Roman" w:cs="Times New Roman"/>
          <w:color w:val="auto"/>
          <w:sz w:val="24"/>
          <w:szCs w:val="24"/>
        </w:rPr>
        <w:instrText xml:space="preserve"> SEQ Figure \* ARABIC </w:instrText>
      </w:r>
      <w:r w:rsidRPr="00480504">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50</w:t>
      </w:r>
      <w:r w:rsidRPr="00480504">
        <w:rPr>
          <w:rFonts w:ascii="Times New Roman" w:hAnsi="Times New Roman" w:cs="Times New Roman"/>
          <w:color w:val="auto"/>
          <w:sz w:val="24"/>
          <w:szCs w:val="24"/>
        </w:rPr>
        <w:fldChar w:fldCharType="end"/>
      </w:r>
      <w:r w:rsidRPr="00480504">
        <w:rPr>
          <w:rFonts w:ascii="Times New Roman" w:hAnsi="Times New Roman" w:cs="Times New Roman"/>
          <w:color w:val="auto"/>
          <w:sz w:val="24"/>
          <w:szCs w:val="24"/>
        </w:rPr>
        <w:t>: UV-Vis spectra at 0 hrs. (blue), 20 hrs. (orange), and 24 hrs. (gray) for</w:t>
      </w:r>
      <w:r>
        <w:rPr>
          <w:rFonts w:ascii="Times New Roman" w:hAnsi="Times New Roman" w:cs="Times New Roman"/>
          <w:color w:val="auto"/>
          <w:sz w:val="24"/>
          <w:szCs w:val="24"/>
        </w:rPr>
        <w:t xml:space="preserve"> thermolysis of </w:t>
      </w:r>
      <w:r w:rsidRPr="00480504">
        <w:rPr>
          <w:rFonts w:ascii="Times New Roman" w:hAnsi="Times New Roman" w:cs="Times New Roman"/>
          <w:color w:val="auto"/>
          <w:sz w:val="24"/>
          <w:szCs w:val="24"/>
        </w:rPr>
        <w:t xml:space="preserve">complex </w:t>
      </w:r>
      <w:r w:rsidRPr="00480504">
        <w:rPr>
          <w:rFonts w:ascii="Times New Roman" w:hAnsi="Times New Roman" w:cs="Times New Roman"/>
          <w:b/>
          <w:bCs/>
          <w:color w:val="auto"/>
          <w:sz w:val="24"/>
          <w:szCs w:val="24"/>
        </w:rPr>
        <w:t>3</w:t>
      </w:r>
      <w:r w:rsidRPr="00480504">
        <w:rPr>
          <w:rFonts w:ascii="Times New Roman" w:hAnsi="Times New Roman" w:cs="Times New Roman"/>
          <w:color w:val="auto"/>
          <w:sz w:val="24"/>
          <w:szCs w:val="24"/>
        </w:rPr>
        <w:t>.</w:t>
      </w:r>
      <w:bookmarkEnd w:id="90"/>
    </w:p>
    <w:p w14:paraId="3497DFEC" w14:textId="3D9534B5" w:rsidR="00480504" w:rsidRPr="00B87FBC" w:rsidRDefault="00480504" w:rsidP="00480504">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Neither negative </w:t>
      </w:r>
      <w:r w:rsidR="00FE4FF3">
        <w:rPr>
          <w:rFonts w:ascii="Times New Roman" w:hAnsi="Times New Roman" w:cs="Times New Roman"/>
          <w:iCs/>
          <w:sz w:val="24"/>
          <w:szCs w:val="24"/>
        </w:rPr>
        <w:t xml:space="preserve">or </w:t>
      </w:r>
      <w:r>
        <w:rPr>
          <w:rFonts w:ascii="Times New Roman" w:hAnsi="Times New Roman" w:cs="Times New Roman"/>
          <w:iCs/>
          <w:sz w:val="24"/>
          <w:szCs w:val="24"/>
        </w:rPr>
        <w:t>positive ion ESI-MS nor GC/EI-MS show</w:t>
      </w:r>
      <w:r w:rsidR="00F244A8">
        <w:rPr>
          <w:rFonts w:ascii="Times New Roman" w:hAnsi="Times New Roman" w:cs="Times New Roman"/>
          <w:iCs/>
          <w:sz w:val="24"/>
          <w:szCs w:val="24"/>
        </w:rPr>
        <w:t>ed</w:t>
      </w:r>
      <w:r>
        <w:rPr>
          <w:rFonts w:ascii="Times New Roman" w:hAnsi="Times New Roman" w:cs="Times New Roman"/>
          <w:iCs/>
          <w:sz w:val="24"/>
          <w:szCs w:val="24"/>
        </w:rPr>
        <w:t xml:space="preserve"> evidence of any ruthenium containing products of this process. GC/EI-MS did pick up a large array of products that did not appear to have any direct relation to the oxygen-evolution reaction</w:t>
      </w:r>
      <w:r w:rsidR="00FE4FF3">
        <w:rPr>
          <w:rFonts w:ascii="Times New Roman" w:hAnsi="Times New Roman" w:cs="Times New Roman"/>
          <w:iCs/>
          <w:sz w:val="24"/>
          <w:szCs w:val="24"/>
        </w:rPr>
        <w:t>.</w:t>
      </w:r>
      <w:r>
        <w:rPr>
          <w:rFonts w:ascii="Times New Roman" w:hAnsi="Times New Roman" w:cs="Times New Roman"/>
          <w:iCs/>
          <w:sz w:val="24"/>
          <w:szCs w:val="24"/>
        </w:rPr>
        <w:t xml:space="preserve"> However, an m/z of 86 can be identified which corresponds to 3-pentanone</w:t>
      </w:r>
      <w:r w:rsidR="00FE4FF3">
        <w:rPr>
          <w:rFonts w:ascii="Times New Roman" w:hAnsi="Times New Roman" w:cs="Times New Roman"/>
          <w:iCs/>
          <w:sz w:val="24"/>
          <w:szCs w:val="24"/>
        </w:rPr>
        <w:t>, a possible decomposition product of the AHA ligand</w:t>
      </w:r>
      <w:r>
        <w:rPr>
          <w:rFonts w:ascii="Times New Roman" w:hAnsi="Times New Roman" w:cs="Times New Roman"/>
          <w:iCs/>
          <w:sz w:val="24"/>
          <w:szCs w:val="24"/>
        </w:rPr>
        <w:t xml:space="preserve">. This decidedly does not show up in the ESI-MS data meaning it could be a result of either the hard ionization method decomposing any ligand leftover from the thermolysis, or an actual decomposition of complex </w:t>
      </w:r>
      <w:r>
        <w:rPr>
          <w:rFonts w:ascii="Times New Roman" w:hAnsi="Times New Roman" w:cs="Times New Roman"/>
          <w:b/>
          <w:bCs/>
          <w:iCs/>
          <w:sz w:val="24"/>
          <w:szCs w:val="24"/>
        </w:rPr>
        <w:t>3</w:t>
      </w:r>
      <w:r>
        <w:rPr>
          <w:rFonts w:ascii="Times New Roman" w:hAnsi="Times New Roman" w:cs="Times New Roman"/>
          <w:iCs/>
          <w:sz w:val="24"/>
          <w:szCs w:val="24"/>
        </w:rPr>
        <w:t xml:space="preserve"> via thermolysis</w:t>
      </w:r>
      <w:r w:rsidR="0023236B">
        <w:rPr>
          <w:rFonts w:ascii="Times New Roman" w:hAnsi="Times New Roman" w:cs="Times New Roman"/>
          <w:iCs/>
          <w:sz w:val="24"/>
          <w:szCs w:val="24"/>
        </w:rPr>
        <w:t>, as shown below.</w:t>
      </w:r>
      <w:r w:rsidR="00B6733F">
        <w:rPr>
          <w:rFonts w:ascii="Times New Roman" w:hAnsi="Times New Roman" w:cs="Times New Roman"/>
          <w:iCs/>
          <w:sz w:val="24"/>
          <w:szCs w:val="24"/>
        </w:rPr>
        <w:t xml:space="preserve"> With that being said, EPR analysis on the </w:t>
      </w:r>
      <w:r w:rsidR="00E16827">
        <w:rPr>
          <w:rFonts w:ascii="Times New Roman" w:hAnsi="Times New Roman" w:cs="Times New Roman"/>
          <w:iCs/>
          <w:sz w:val="24"/>
          <w:szCs w:val="24"/>
        </w:rPr>
        <w:t xml:space="preserve">resulting reaction mixture shows no signal, indicating that no paramagnetic species were present in solution. </w:t>
      </w:r>
      <w:r w:rsidR="00B87FBC">
        <w:rPr>
          <w:rFonts w:ascii="Times New Roman" w:hAnsi="Times New Roman" w:cs="Times New Roman"/>
          <w:iCs/>
          <w:sz w:val="24"/>
          <w:szCs w:val="24"/>
        </w:rPr>
        <w:t>The apparent mixture of products obtained from the thermolysis reaction indicate</w:t>
      </w:r>
      <w:r w:rsidR="00081D7C">
        <w:rPr>
          <w:rFonts w:ascii="Times New Roman" w:hAnsi="Times New Roman" w:cs="Times New Roman"/>
          <w:iCs/>
          <w:sz w:val="24"/>
          <w:szCs w:val="24"/>
        </w:rPr>
        <w:t>s</w:t>
      </w:r>
      <w:r w:rsidR="00B87FBC">
        <w:rPr>
          <w:rFonts w:ascii="Times New Roman" w:hAnsi="Times New Roman" w:cs="Times New Roman"/>
          <w:iCs/>
          <w:sz w:val="24"/>
          <w:szCs w:val="24"/>
        </w:rPr>
        <w:t xml:space="preserve"> that this </w:t>
      </w:r>
      <w:r w:rsidR="00611A7C">
        <w:rPr>
          <w:rFonts w:ascii="Times New Roman" w:hAnsi="Times New Roman" w:cs="Times New Roman"/>
          <w:iCs/>
          <w:sz w:val="24"/>
          <w:szCs w:val="24"/>
        </w:rPr>
        <w:t>ligand type</w:t>
      </w:r>
      <w:r w:rsidR="00B87FBC">
        <w:rPr>
          <w:rFonts w:ascii="Times New Roman" w:hAnsi="Times New Roman" w:cs="Times New Roman"/>
          <w:iCs/>
          <w:sz w:val="24"/>
          <w:szCs w:val="24"/>
        </w:rPr>
        <w:t xml:space="preserve"> may not be suitable </w:t>
      </w:r>
      <w:r w:rsidR="001310AB">
        <w:rPr>
          <w:rFonts w:ascii="Times New Roman" w:hAnsi="Times New Roman" w:cs="Times New Roman"/>
          <w:iCs/>
          <w:sz w:val="24"/>
          <w:szCs w:val="24"/>
        </w:rPr>
        <w:t>as an OER catalyst</w:t>
      </w:r>
      <w:r w:rsidR="00B87FBC">
        <w:rPr>
          <w:rFonts w:ascii="Times New Roman" w:hAnsi="Times New Roman" w:cs="Times New Roman"/>
          <w:iCs/>
          <w:sz w:val="24"/>
          <w:szCs w:val="24"/>
        </w:rPr>
        <w:t xml:space="preserve">. </w:t>
      </w:r>
    </w:p>
    <w:p w14:paraId="2028101D" w14:textId="77777777" w:rsidR="00895ED8" w:rsidRDefault="0023236B" w:rsidP="00895ED8">
      <w:pPr>
        <w:keepNext/>
        <w:spacing w:line="480" w:lineRule="auto"/>
        <w:contextualSpacing/>
      </w:pPr>
      <w:r w:rsidRPr="0023236B">
        <w:rPr>
          <w:rFonts w:ascii="Times New Roman" w:hAnsi="Times New Roman" w:cs="Times New Roman"/>
          <w:iCs/>
          <w:sz w:val="24"/>
          <w:szCs w:val="24"/>
        </w:rPr>
        <w:object w:dxaOrig="8562" w:dyaOrig="1729" w14:anchorId="632DE5A4">
          <v:shape id="_x0000_i1045" type="#_x0000_t75" style="width:426pt;height:84pt" o:ole="">
            <v:imagedata r:id="rId124" o:title=""/>
          </v:shape>
          <o:OLEObject Type="Embed" ProgID="ChemDraw.Document.6.0" ShapeID="_x0000_i1045" DrawAspect="Content" ObjectID="_1659939122" r:id="rId125"/>
        </w:object>
      </w:r>
    </w:p>
    <w:p w14:paraId="5E4D9221" w14:textId="471EAC78" w:rsidR="0023236B" w:rsidRDefault="00895ED8" w:rsidP="00895ED8">
      <w:pPr>
        <w:pStyle w:val="Caption"/>
        <w:rPr>
          <w:rFonts w:ascii="Times New Roman" w:hAnsi="Times New Roman" w:cs="Times New Roman"/>
          <w:color w:val="auto"/>
          <w:sz w:val="24"/>
          <w:szCs w:val="24"/>
        </w:rPr>
      </w:pPr>
      <w:bookmarkStart w:id="91" w:name="_Toc48344128"/>
      <w:r w:rsidRPr="00895ED8">
        <w:rPr>
          <w:rFonts w:ascii="Times New Roman" w:hAnsi="Times New Roman" w:cs="Times New Roman"/>
          <w:color w:val="auto"/>
          <w:sz w:val="24"/>
          <w:szCs w:val="24"/>
        </w:rPr>
        <w:t xml:space="preserve">Figure </w:t>
      </w:r>
      <w:r w:rsidRPr="00895ED8">
        <w:rPr>
          <w:rFonts w:ascii="Times New Roman" w:hAnsi="Times New Roman" w:cs="Times New Roman"/>
          <w:color w:val="auto"/>
          <w:sz w:val="24"/>
          <w:szCs w:val="24"/>
        </w:rPr>
        <w:fldChar w:fldCharType="begin"/>
      </w:r>
      <w:r w:rsidRPr="00895ED8">
        <w:rPr>
          <w:rFonts w:ascii="Times New Roman" w:hAnsi="Times New Roman" w:cs="Times New Roman"/>
          <w:color w:val="auto"/>
          <w:sz w:val="24"/>
          <w:szCs w:val="24"/>
        </w:rPr>
        <w:instrText xml:space="preserve"> SEQ Figure \* ARABIC </w:instrText>
      </w:r>
      <w:r w:rsidRPr="00895ED8">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51</w:t>
      </w:r>
      <w:r w:rsidRPr="00895ED8">
        <w:rPr>
          <w:rFonts w:ascii="Times New Roman" w:hAnsi="Times New Roman" w:cs="Times New Roman"/>
          <w:color w:val="auto"/>
          <w:sz w:val="24"/>
          <w:szCs w:val="24"/>
        </w:rPr>
        <w:fldChar w:fldCharType="end"/>
      </w:r>
      <w:r w:rsidRPr="00895ED8">
        <w:rPr>
          <w:rFonts w:ascii="Times New Roman" w:hAnsi="Times New Roman" w:cs="Times New Roman"/>
          <w:color w:val="auto"/>
          <w:sz w:val="24"/>
          <w:szCs w:val="24"/>
        </w:rPr>
        <w:t>: Potential decomposition scheme for (AHA)</w:t>
      </w:r>
      <w:r w:rsidRPr="00895ED8">
        <w:rPr>
          <w:rFonts w:ascii="Times New Roman" w:hAnsi="Times New Roman" w:cs="Times New Roman"/>
          <w:color w:val="auto"/>
          <w:sz w:val="24"/>
          <w:szCs w:val="24"/>
          <w:vertAlign w:val="subscript"/>
        </w:rPr>
        <w:t>2</w:t>
      </w:r>
      <w:r w:rsidRPr="00895ED8">
        <w:rPr>
          <w:rFonts w:ascii="Times New Roman" w:hAnsi="Times New Roman" w:cs="Times New Roman"/>
          <w:color w:val="auto"/>
          <w:sz w:val="24"/>
          <w:szCs w:val="24"/>
        </w:rPr>
        <w:t>RuO</w:t>
      </w:r>
      <w:r w:rsidRPr="00895ED8">
        <w:rPr>
          <w:rFonts w:ascii="Times New Roman" w:hAnsi="Times New Roman" w:cs="Times New Roman"/>
          <w:color w:val="auto"/>
          <w:sz w:val="24"/>
          <w:szCs w:val="24"/>
          <w:vertAlign w:val="superscript"/>
        </w:rPr>
        <w:t>-</w:t>
      </w:r>
      <w:r w:rsidRPr="00895ED8">
        <w:rPr>
          <w:rFonts w:ascii="Times New Roman" w:hAnsi="Times New Roman" w:cs="Times New Roman"/>
          <w:color w:val="auto"/>
          <w:sz w:val="24"/>
          <w:szCs w:val="24"/>
        </w:rPr>
        <w:t>.</w:t>
      </w:r>
      <w:bookmarkEnd w:id="91"/>
    </w:p>
    <w:p w14:paraId="4CA2B9AD" w14:textId="77777777" w:rsidR="00856A3B" w:rsidRPr="00856A3B" w:rsidRDefault="00856A3B" w:rsidP="00856A3B"/>
    <w:p w14:paraId="489F60A4" w14:textId="51D83E0C" w:rsidR="00B06DAA" w:rsidRDefault="00B06DAA" w:rsidP="00480504">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Photolysis experiments were done separately at two different concentrations, in order to study changes in both the visible and the UV region.</w:t>
      </w:r>
      <w:r w:rsidR="00AE047E">
        <w:rPr>
          <w:rFonts w:ascii="Times New Roman" w:hAnsi="Times New Roman" w:cs="Times New Roman"/>
          <w:iCs/>
          <w:sz w:val="24"/>
          <w:szCs w:val="24"/>
        </w:rPr>
        <w:t xml:space="preserve"> The concentrated run shows an initial jump in the absorbance at 458 nm, followed by steep decline and then a more gradual increase. Th</w:t>
      </w:r>
      <w:r w:rsidR="00DE44AA">
        <w:rPr>
          <w:rFonts w:ascii="Times New Roman" w:hAnsi="Times New Roman" w:cs="Times New Roman"/>
          <w:iCs/>
          <w:sz w:val="24"/>
          <w:szCs w:val="24"/>
        </w:rPr>
        <w:t xml:space="preserve">e </w:t>
      </w:r>
      <w:r w:rsidR="00AE047E">
        <w:rPr>
          <w:rFonts w:ascii="Times New Roman" w:hAnsi="Times New Roman" w:cs="Times New Roman"/>
          <w:iCs/>
          <w:sz w:val="24"/>
          <w:szCs w:val="24"/>
        </w:rPr>
        <w:t xml:space="preserve">shape of </w:t>
      </w:r>
      <w:r w:rsidR="00DE44AA">
        <w:rPr>
          <w:rFonts w:ascii="Times New Roman" w:hAnsi="Times New Roman" w:cs="Times New Roman"/>
          <w:iCs/>
          <w:sz w:val="24"/>
          <w:szCs w:val="24"/>
        </w:rPr>
        <w:t xml:space="preserve">the </w:t>
      </w:r>
      <w:r w:rsidR="00AE047E">
        <w:rPr>
          <w:rFonts w:ascii="Times New Roman" w:hAnsi="Times New Roman" w:cs="Times New Roman"/>
          <w:iCs/>
          <w:sz w:val="24"/>
          <w:szCs w:val="24"/>
        </w:rPr>
        <w:t xml:space="preserve">curve suggests </w:t>
      </w:r>
      <w:r w:rsidR="00DE44AA">
        <w:rPr>
          <w:rFonts w:ascii="Times New Roman" w:hAnsi="Times New Roman" w:cs="Times New Roman"/>
          <w:iCs/>
          <w:sz w:val="24"/>
          <w:szCs w:val="24"/>
        </w:rPr>
        <w:t xml:space="preserve">the rapid formation of some intermediate that is then consumed. </w:t>
      </w:r>
      <w:r w:rsidR="00CF63FB">
        <w:rPr>
          <w:rFonts w:ascii="Times New Roman" w:hAnsi="Times New Roman" w:cs="Times New Roman"/>
          <w:iCs/>
          <w:sz w:val="24"/>
          <w:szCs w:val="24"/>
        </w:rPr>
        <w:t>Th</w:t>
      </w:r>
      <w:r w:rsidR="00411F50">
        <w:rPr>
          <w:rFonts w:ascii="Times New Roman" w:hAnsi="Times New Roman" w:cs="Times New Roman"/>
          <w:iCs/>
          <w:sz w:val="24"/>
          <w:szCs w:val="24"/>
        </w:rPr>
        <w:t xml:space="preserve">is same behavior can be seen </w:t>
      </w:r>
      <w:r w:rsidR="00F87BF6">
        <w:rPr>
          <w:rFonts w:ascii="Times New Roman" w:hAnsi="Times New Roman" w:cs="Times New Roman"/>
          <w:iCs/>
          <w:sz w:val="24"/>
          <w:szCs w:val="24"/>
        </w:rPr>
        <w:t>at</w:t>
      </w:r>
      <w:r w:rsidR="00E64B12">
        <w:rPr>
          <w:rFonts w:ascii="Times New Roman" w:hAnsi="Times New Roman" w:cs="Times New Roman"/>
          <w:iCs/>
          <w:sz w:val="24"/>
          <w:szCs w:val="24"/>
        </w:rPr>
        <w:t xml:space="preserve"> the local minimum at</w:t>
      </w:r>
      <w:r w:rsidR="00F87BF6">
        <w:rPr>
          <w:rFonts w:ascii="Times New Roman" w:hAnsi="Times New Roman" w:cs="Times New Roman"/>
          <w:iCs/>
          <w:sz w:val="24"/>
          <w:szCs w:val="24"/>
        </w:rPr>
        <w:t xml:space="preserve"> </w:t>
      </w:r>
      <w:r w:rsidR="00D47FF9">
        <w:rPr>
          <w:rFonts w:ascii="Times New Roman" w:hAnsi="Times New Roman" w:cs="Times New Roman"/>
          <w:iCs/>
          <w:sz w:val="24"/>
          <w:szCs w:val="24"/>
        </w:rPr>
        <w:t>370 nm</w:t>
      </w:r>
      <w:r w:rsidR="00D43695">
        <w:rPr>
          <w:rFonts w:ascii="Times New Roman" w:hAnsi="Times New Roman" w:cs="Times New Roman"/>
          <w:iCs/>
          <w:sz w:val="24"/>
          <w:szCs w:val="24"/>
        </w:rPr>
        <w:t>, which changes in much the same manner as the peak at 458 nm does</w:t>
      </w:r>
      <w:r w:rsidR="000332E2">
        <w:rPr>
          <w:rFonts w:ascii="Times New Roman" w:hAnsi="Times New Roman" w:cs="Times New Roman"/>
          <w:iCs/>
          <w:sz w:val="24"/>
          <w:szCs w:val="24"/>
        </w:rPr>
        <w:t xml:space="preserve">, suggesting that the </w:t>
      </w:r>
      <w:r w:rsidR="00B76B9F">
        <w:rPr>
          <w:rFonts w:ascii="Times New Roman" w:hAnsi="Times New Roman" w:cs="Times New Roman"/>
          <w:iCs/>
          <w:sz w:val="24"/>
          <w:szCs w:val="24"/>
        </w:rPr>
        <w:t>changes may be related.</w:t>
      </w:r>
    </w:p>
    <w:p w14:paraId="5F2D50A8" w14:textId="5AED95BE" w:rsidR="00F15B4C" w:rsidRDefault="00B06DAA" w:rsidP="00F15B4C">
      <w:pPr>
        <w:keepNext/>
        <w:spacing w:line="480" w:lineRule="auto"/>
        <w:contextualSpacing/>
      </w:pPr>
      <w:r>
        <w:rPr>
          <w:noProof/>
        </w:rPr>
        <w:drawing>
          <wp:inline distT="0" distB="0" distL="0" distR="0" wp14:anchorId="20B3FD66" wp14:editId="3530F294">
            <wp:extent cx="2895600" cy="2590800"/>
            <wp:effectExtent l="0" t="0" r="0" b="0"/>
            <wp:docPr id="20563" name="Chart 20563">
              <a:extLst xmlns:a="http://schemas.openxmlformats.org/drawingml/2006/main">
                <a:ext uri="{FF2B5EF4-FFF2-40B4-BE49-F238E27FC236}">
                  <a16:creationId xmlns:a16="http://schemas.microsoft.com/office/drawing/2014/main" id="{D808B9DB-DCAA-4A39-A37A-665CD3DEBB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r w:rsidR="00F15B4C">
        <w:rPr>
          <w:noProof/>
        </w:rPr>
        <w:drawing>
          <wp:inline distT="0" distB="0" distL="0" distR="0" wp14:anchorId="16FB07E5" wp14:editId="376A95AA">
            <wp:extent cx="2659380" cy="2590800"/>
            <wp:effectExtent l="0" t="0" r="7620" b="0"/>
            <wp:docPr id="20574" name="Chart 20574">
              <a:extLst xmlns:a="http://schemas.openxmlformats.org/drawingml/2006/main">
                <a:ext uri="{FF2B5EF4-FFF2-40B4-BE49-F238E27FC236}">
                  <a16:creationId xmlns:a16="http://schemas.microsoft.com/office/drawing/2014/main" id="{67BEB981-D40B-465D-A20E-CDACC1833A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11E1FE9A" w14:textId="174C4435" w:rsidR="006F31DE" w:rsidRDefault="00F15B4C" w:rsidP="00856A3B">
      <w:pPr>
        <w:pStyle w:val="Caption"/>
        <w:spacing w:line="360" w:lineRule="auto"/>
        <w:rPr>
          <w:rFonts w:ascii="Times New Roman" w:hAnsi="Times New Roman" w:cs="Times New Roman"/>
          <w:color w:val="auto"/>
          <w:sz w:val="24"/>
          <w:szCs w:val="24"/>
        </w:rPr>
      </w:pPr>
      <w:bookmarkStart w:id="92" w:name="_Toc48344129"/>
      <w:r w:rsidRPr="003F76D8">
        <w:rPr>
          <w:rFonts w:ascii="Times New Roman" w:hAnsi="Times New Roman" w:cs="Times New Roman"/>
          <w:color w:val="auto"/>
          <w:sz w:val="24"/>
          <w:szCs w:val="24"/>
        </w:rPr>
        <w:t xml:space="preserve">Figure </w:t>
      </w:r>
      <w:r w:rsidRPr="003F76D8">
        <w:rPr>
          <w:rFonts w:ascii="Times New Roman" w:hAnsi="Times New Roman" w:cs="Times New Roman"/>
          <w:color w:val="auto"/>
          <w:sz w:val="24"/>
          <w:szCs w:val="24"/>
        </w:rPr>
        <w:fldChar w:fldCharType="begin"/>
      </w:r>
      <w:r w:rsidRPr="003F76D8">
        <w:rPr>
          <w:rFonts w:ascii="Times New Roman" w:hAnsi="Times New Roman" w:cs="Times New Roman"/>
          <w:color w:val="auto"/>
          <w:sz w:val="24"/>
          <w:szCs w:val="24"/>
        </w:rPr>
        <w:instrText xml:space="preserve"> SEQ Figure \* ARABIC </w:instrText>
      </w:r>
      <w:r w:rsidRPr="003F76D8">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52</w:t>
      </w:r>
      <w:r w:rsidRPr="003F76D8">
        <w:rPr>
          <w:rFonts w:ascii="Times New Roman" w:hAnsi="Times New Roman" w:cs="Times New Roman"/>
          <w:color w:val="auto"/>
          <w:sz w:val="24"/>
          <w:szCs w:val="24"/>
        </w:rPr>
        <w:fldChar w:fldCharType="end"/>
      </w:r>
      <w:r w:rsidRPr="003F76D8">
        <w:rPr>
          <w:rFonts w:ascii="Times New Roman" w:hAnsi="Times New Roman" w:cs="Times New Roman"/>
          <w:color w:val="auto"/>
          <w:sz w:val="24"/>
          <w:szCs w:val="24"/>
        </w:rPr>
        <w:t>: Left, photolysis of</w:t>
      </w:r>
      <w:r w:rsidR="00E95256">
        <w:rPr>
          <w:rFonts w:ascii="Times New Roman" w:hAnsi="Times New Roman" w:cs="Times New Roman"/>
          <w:color w:val="auto"/>
          <w:sz w:val="24"/>
          <w:szCs w:val="24"/>
        </w:rPr>
        <w:t xml:space="preserve"> a concentrated solution of</w:t>
      </w:r>
      <w:r w:rsidRPr="003F76D8">
        <w:rPr>
          <w:rFonts w:ascii="Times New Roman" w:hAnsi="Times New Roman" w:cs="Times New Roman"/>
          <w:color w:val="auto"/>
          <w:sz w:val="24"/>
          <w:szCs w:val="24"/>
        </w:rPr>
        <w:t xml:space="preserve"> complex </w:t>
      </w:r>
      <w:r w:rsidRPr="003F76D8">
        <w:rPr>
          <w:rFonts w:ascii="Times New Roman" w:hAnsi="Times New Roman" w:cs="Times New Roman"/>
          <w:b/>
          <w:bCs/>
          <w:color w:val="auto"/>
          <w:sz w:val="24"/>
          <w:szCs w:val="24"/>
        </w:rPr>
        <w:t>3</w:t>
      </w:r>
      <w:r w:rsidRPr="003F76D8">
        <w:rPr>
          <w:rFonts w:ascii="Times New Roman" w:hAnsi="Times New Roman" w:cs="Times New Roman"/>
          <w:color w:val="auto"/>
          <w:sz w:val="24"/>
          <w:szCs w:val="24"/>
        </w:rPr>
        <w:t xml:space="preserve"> at several time points. Right, absorbance changes at 458 nm (blue) and 370 nm (orange).</w:t>
      </w:r>
      <w:bookmarkEnd w:id="92"/>
    </w:p>
    <w:p w14:paraId="4DE20455" w14:textId="77D2A24A" w:rsidR="00646D90" w:rsidRPr="001A109D" w:rsidRDefault="009762EE" w:rsidP="001A109D">
      <w:pPr>
        <w:pStyle w:val="Caption"/>
        <w:spacing w:line="480" w:lineRule="auto"/>
        <w:ind w:firstLine="720"/>
        <w:rPr>
          <w:rFonts w:ascii="Times New Roman" w:hAnsi="Times New Roman" w:cs="Times New Roman"/>
          <w:i w:val="0"/>
          <w:iCs w:val="0"/>
          <w:color w:val="auto"/>
          <w:sz w:val="24"/>
          <w:szCs w:val="24"/>
        </w:rPr>
      </w:pPr>
      <w:r w:rsidRPr="006F31DE">
        <w:rPr>
          <w:rFonts w:ascii="Times New Roman" w:hAnsi="Times New Roman" w:cs="Times New Roman"/>
          <w:i w:val="0"/>
          <w:iCs w:val="0"/>
          <w:color w:val="auto"/>
          <w:sz w:val="24"/>
          <w:szCs w:val="24"/>
        </w:rPr>
        <w:t xml:space="preserve">The dilute photolysis allows the behavior </w:t>
      </w:r>
      <w:r w:rsidR="00143C42" w:rsidRPr="006F31DE">
        <w:rPr>
          <w:rFonts w:ascii="Times New Roman" w:hAnsi="Times New Roman" w:cs="Times New Roman"/>
          <w:i w:val="0"/>
          <w:iCs w:val="0"/>
          <w:color w:val="auto"/>
          <w:sz w:val="24"/>
          <w:szCs w:val="24"/>
        </w:rPr>
        <w:t>of the UV absorption to be better resolved</w:t>
      </w:r>
      <w:r w:rsidR="003F14B3" w:rsidRPr="006F31DE">
        <w:rPr>
          <w:rFonts w:ascii="Times New Roman" w:hAnsi="Times New Roman" w:cs="Times New Roman"/>
          <w:i w:val="0"/>
          <w:iCs w:val="0"/>
          <w:color w:val="auto"/>
          <w:sz w:val="24"/>
          <w:szCs w:val="24"/>
        </w:rPr>
        <w:t xml:space="preserve">. </w:t>
      </w:r>
      <w:r w:rsidR="003E0F79" w:rsidRPr="006F31DE">
        <w:rPr>
          <w:rFonts w:ascii="Times New Roman" w:hAnsi="Times New Roman" w:cs="Times New Roman"/>
          <w:i w:val="0"/>
          <w:iCs w:val="0"/>
          <w:color w:val="auto"/>
          <w:sz w:val="24"/>
          <w:szCs w:val="24"/>
        </w:rPr>
        <w:t xml:space="preserve">The </w:t>
      </w:r>
      <w:r w:rsidR="002058CF" w:rsidRPr="006F31DE">
        <w:rPr>
          <w:rFonts w:ascii="Times New Roman" w:hAnsi="Times New Roman" w:cs="Times New Roman"/>
          <w:i w:val="0"/>
          <w:iCs w:val="0"/>
          <w:color w:val="auto"/>
          <w:sz w:val="24"/>
          <w:szCs w:val="24"/>
        </w:rPr>
        <w:t xml:space="preserve">peak </w:t>
      </w:r>
      <w:r w:rsidR="007E29C4" w:rsidRPr="006F31DE">
        <w:rPr>
          <w:rFonts w:ascii="Times New Roman" w:hAnsi="Times New Roman" w:cs="Times New Roman"/>
          <w:i w:val="0"/>
          <w:iCs w:val="0"/>
          <w:color w:val="auto"/>
          <w:sz w:val="24"/>
          <w:szCs w:val="24"/>
        </w:rPr>
        <w:t xml:space="preserve">at 232 nm </w:t>
      </w:r>
      <w:r w:rsidR="00B644C2" w:rsidRPr="006F31DE">
        <w:rPr>
          <w:rFonts w:ascii="Times New Roman" w:hAnsi="Times New Roman" w:cs="Times New Roman"/>
          <w:i w:val="0"/>
          <w:iCs w:val="0"/>
          <w:color w:val="auto"/>
          <w:sz w:val="24"/>
          <w:szCs w:val="24"/>
        </w:rPr>
        <w:t xml:space="preserve">experiences growth and then becomes fairly static around </w:t>
      </w:r>
      <w:r w:rsidR="00A514FA" w:rsidRPr="006F31DE">
        <w:rPr>
          <w:rFonts w:ascii="Times New Roman" w:hAnsi="Times New Roman" w:cs="Times New Roman"/>
          <w:i w:val="0"/>
          <w:iCs w:val="0"/>
          <w:color w:val="auto"/>
          <w:sz w:val="24"/>
          <w:szCs w:val="24"/>
        </w:rPr>
        <w:t>150 minute</w:t>
      </w:r>
      <w:r w:rsidR="00AE47F2">
        <w:rPr>
          <w:rFonts w:ascii="Times New Roman" w:hAnsi="Times New Roman" w:cs="Times New Roman"/>
          <w:i w:val="0"/>
          <w:iCs w:val="0"/>
          <w:color w:val="auto"/>
          <w:sz w:val="24"/>
          <w:szCs w:val="24"/>
        </w:rPr>
        <w:t>s.</w:t>
      </w:r>
      <w:r w:rsidR="00DF1673">
        <w:rPr>
          <w:rFonts w:ascii="Times New Roman" w:hAnsi="Times New Roman" w:cs="Times New Roman"/>
          <w:i w:val="0"/>
          <w:iCs w:val="0"/>
          <w:color w:val="auto"/>
          <w:sz w:val="24"/>
          <w:szCs w:val="24"/>
        </w:rPr>
        <w:t xml:space="preserve"> </w:t>
      </w:r>
      <w:r w:rsidR="00AE47F2">
        <w:rPr>
          <w:rFonts w:ascii="Times New Roman" w:hAnsi="Times New Roman" w:cs="Times New Roman"/>
          <w:i w:val="0"/>
          <w:iCs w:val="0"/>
          <w:color w:val="auto"/>
          <w:sz w:val="24"/>
          <w:szCs w:val="24"/>
        </w:rPr>
        <w:t xml:space="preserve">The peak </w:t>
      </w:r>
      <w:r w:rsidR="00AE47F2">
        <w:rPr>
          <w:rFonts w:ascii="Times New Roman" w:hAnsi="Times New Roman" w:cs="Times New Roman"/>
          <w:i w:val="0"/>
          <w:iCs w:val="0"/>
          <w:color w:val="auto"/>
          <w:sz w:val="24"/>
          <w:szCs w:val="24"/>
        </w:rPr>
        <w:lastRenderedPageBreak/>
        <w:t>a</w:t>
      </w:r>
      <w:r w:rsidR="00A514FA" w:rsidRPr="006F31DE">
        <w:rPr>
          <w:rFonts w:ascii="Times New Roman" w:hAnsi="Times New Roman" w:cs="Times New Roman"/>
          <w:i w:val="0"/>
          <w:iCs w:val="0"/>
          <w:color w:val="auto"/>
          <w:sz w:val="24"/>
          <w:szCs w:val="24"/>
        </w:rPr>
        <w:t xml:space="preserve">t 448 nm, which matches closely to the peak </w:t>
      </w:r>
      <w:r w:rsidR="00646D90" w:rsidRPr="006F31DE">
        <w:rPr>
          <w:rFonts w:ascii="Times New Roman" w:hAnsi="Times New Roman" w:cs="Times New Roman"/>
          <w:i w:val="0"/>
          <w:iCs w:val="0"/>
          <w:color w:val="auto"/>
          <w:sz w:val="24"/>
          <w:szCs w:val="24"/>
        </w:rPr>
        <w:t xml:space="preserve">at 458 nm, experiences a maximum around 120 minutes, then </w:t>
      </w:r>
      <w:r w:rsidR="00EF00A6">
        <w:rPr>
          <w:rFonts w:ascii="Times New Roman" w:hAnsi="Times New Roman" w:cs="Times New Roman"/>
          <w:i w:val="0"/>
          <w:iCs w:val="0"/>
          <w:color w:val="auto"/>
          <w:sz w:val="24"/>
          <w:szCs w:val="24"/>
        </w:rPr>
        <w:t>steadily decays.</w:t>
      </w:r>
      <w:r w:rsidR="00F225CB">
        <w:rPr>
          <w:rFonts w:ascii="Times New Roman" w:hAnsi="Times New Roman" w:cs="Times New Roman"/>
          <w:i w:val="0"/>
          <w:iCs w:val="0"/>
          <w:color w:val="auto"/>
          <w:sz w:val="24"/>
          <w:szCs w:val="24"/>
        </w:rPr>
        <w:t xml:space="preserve"> Again, </w:t>
      </w:r>
      <w:r w:rsidR="00553539">
        <w:rPr>
          <w:rFonts w:ascii="Times New Roman" w:hAnsi="Times New Roman" w:cs="Times New Roman"/>
          <w:i w:val="0"/>
          <w:iCs w:val="0"/>
          <w:color w:val="auto"/>
          <w:sz w:val="24"/>
          <w:szCs w:val="24"/>
        </w:rPr>
        <w:t xml:space="preserve">the changes seen in the spectrum clearly indicate a chemical change occurring. </w:t>
      </w:r>
    </w:p>
    <w:p w14:paraId="16C923AB" w14:textId="5CC40A8E" w:rsidR="003D13C1" w:rsidRDefault="00E95256" w:rsidP="003D13C1">
      <w:pPr>
        <w:keepNext/>
        <w:spacing w:line="480" w:lineRule="auto"/>
        <w:contextualSpacing/>
      </w:pPr>
      <w:r>
        <w:rPr>
          <w:noProof/>
        </w:rPr>
        <w:drawing>
          <wp:inline distT="0" distB="0" distL="0" distR="0" wp14:anchorId="52C3CCAC" wp14:editId="0858878A">
            <wp:extent cx="2933700" cy="2506980"/>
            <wp:effectExtent l="0" t="0" r="0" b="7620"/>
            <wp:docPr id="20575" name="Chart 20575">
              <a:extLst xmlns:a="http://schemas.openxmlformats.org/drawingml/2006/main">
                <a:ext uri="{FF2B5EF4-FFF2-40B4-BE49-F238E27FC236}">
                  <a16:creationId xmlns:a16="http://schemas.microsoft.com/office/drawing/2014/main" id="{03DD0049-EA53-406D-B913-FC5BA5E306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r w:rsidR="003D13C1">
        <w:rPr>
          <w:noProof/>
        </w:rPr>
        <w:drawing>
          <wp:inline distT="0" distB="0" distL="0" distR="0" wp14:anchorId="6BBA8A3A" wp14:editId="52F401D6">
            <wp:extent cx="2895600" cy="2506980"/>
            <wp:effectExtent l="0" t="0" r="0" b="7620"/>
            <wp:docPr id="19668" name="Chart 19668">
              <a:extLst xmlns:a="http://schemas.openxmlformats.org/drawingml/2006/main">
                <a:ext uri="{FF2B5EF4-FFF2-40B4-BE49-F238E27FC236}">
                  <a16:creationId xmlns:a16="http://schemas.microsoft.com/office/drawing/2014/main" id="{B4760EEF-8345-41D3-A81F-93FC82A6B3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72A7E7A7" w14:textId="7D85A9C3" w:rsidR="00480504" w:rsidRPr="00187806" w:rsidRDefault="003D13C1" w:rsidP="00E9506E">
      <w:pPr>
        <w:pStyle w:val="Caption"/>
        <w:spacing w:line="360" w:lineRule="auto"/>
        <w:rPr>
          <w:rFonts w:ascii="Times New Roman" w:hAnsi="Times New Roman" w:cs="Times New Roman"/>
          <w:color w:val="auto"/>
          <w:sz w:val="24"/>
          <w:szCs w:val="24"/>
        </w:rPr>
      </w:pPr>
      <w:bookmarkStart w:id="93" w:name="_Toc48344130"/>
      <w:r w:rsidRPr="000332E2">
        <w:rPr>
          <w:rFonts w:ascii="Times New Roman" w:hAnsi="Times New Roman" w:cs="Times New Roman"/>
          <w:color w:val="auto"/>
          <w:sz w:val="24"/>
          <w:szCs w:val="24"/>
        </w:rPr>
        <w:t xml:space="preserve">Figure </w:t>
      </w:r>
      <w:r w:rsidRPr="000332E2">
        <w:rPr>
          <w:rFonts w:ascii="Times New Roman" w:hAnsi="Times New Roman" w:cs="Times New Roman"/>
          <w:color w:val="auto"/>
          <w:sz w:val="24"/>
          <w:szCs w:val="24"/>
        </w:rPr>
        <w:fldChar w:fldCharType="begin"/>
      </w:r>
      <w:r w:rsidRPr="000332E2">
        <w:rPr>
          <w:rFonts w:ascii="Times New Roman" w:hAnsi="Times New Roman" w:cs="Times New Roman"/>
          <w:color w:val="auto"/>
          <w:sz w:val="24"/>
          <w:szCs w:val="24"/>
        </w:rPr>
        <w:instrText xml:space="preserve"> SEQ Figure \* ARABIC </w:instrText>
      </w:r>
      <w:r w:rsidRPr="000332E2">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53</w:t>
      </w:r>
      <w:r w:rsidRPr="000332E2">
        <w:rPr>
          <w:rFonts w:ascii="Times New Roman" w:hAnsi="Times New Roman" w:cs="Times New Roman"/>
          <w:color w:val="auto"/>
          <w:sz w:val="24"/>
          <w:szCs w:val="24"/>
        </w:rPr>
        <w:fldChar w:fldCharType="end"/>
      </w:r>
      <w:r w:rsidRPr="000332E2">
        <w:rPr>
          <w:rFonts w:ascii="Times New Roman" w:hAnsi="Times New Roman" w:cs="Times New Roman"/>
          <w:color w:val="auto"/>
          <w:sz w:val="24"/>
          <w:szCs w:val="24"/>
        </w:rPr>
        <w:t xml:space="preserve">: Left, photolysis of a dilute solution of complex </w:t>
      </w:r>
      <w:r w:rsidRPr="000332E2">
        <w:rPr>
          <w:rFonts w:ascii="Times New Roman" w:hAnsi="Times New Roman" w:cs="Times New Roman"/>
          <w:b/>
          <w:bCs/>
          <w:color w:val="auto"/>
          <w:sz w:val="24"/>
          <w:szCs w:val="24"/>
        </w:rPr>
        <w:t xml:space="preserve">3 </w:t>
      </w:r>
      <w:r w:rsidRPr="000332E2">
        <w:rPr>
          <w:rFonts w:ascii="Times New Roman" w:hAnsi="Times New Roman" w:cs="Times New Roman"/>
          <w:color w:val="auto"/>
          <w:sz w:val="24"/>
          <w:szCs w:val="24"/>
        </w:rPr>
        <w:t>at several time points. Right, absorbance changes at 232 nm (blue) and 448 nm (orange).</w:t>
      </w:r>
      <w:bookmarkEnd w:id="93"/>
    </w:p>
    <w:p w14:paraId="6F88DDD6" w14:textId="73901039" w:rsidR="00D4277F" w:rsidRPr="00D4277F" w:rsidRDefault="00D4277F" w:rsidP="00D4277F">
      <w:pPr>
        <w:spacing w:line="480" w:lineRule="auto"/>
        <w:contextualSpacing/>
        <w:rPr>
          <w:rFonts w:ascii="Times New Roman" w:hAnsi="Times New Roman" w:cs="Times New Roman"/>
          <w:i/>
          <w:sz w:val="24"/>
          <w:szCs w:val="24"/>
        </w:rPr>
      </w:pPr>
      <w:r w:rsidRPr="00D4277F">
        <w:rPr>
          <w:rFonts w:ascii="Times New Roman" w:hAnsi="Times New Roman" w:cs="Times New Roman"/>
          <w:i/>
          <w:sz w:val="24"/>
          <w:szCs w:val="24"/>
        </w:rPr>
        <w:t>Synthesis of NTARu complexes</w:t>
      </w:r>
    </w:p>
    <w:p w14:paraId="61101275" w14:textId="0512049A" w:rsidR="00480504" w:rsidRDefault="001D23A6" w:rsidP="00480504">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In addition </w:t>
      </w:r>
      <w:r w:rsidR="004D7AF1">
        <w:rPr>
          <w:rFonts w:ascii="Times New Roman" w:hAnsi="Times New Roman" w:cs="Times New Roman"/>
          <w:iCs/>
          <w:sz w:val="24"/>
          <w:szCs w:val="24"/>
        </w:rPr>
        <w:t xml:space="preserve">to the work done on complex </w:t>
      </w:r>
      <w:r w:rsidR="004D7AF1">
        <w:rPr>
          <w:rFonts w:ascii="Times New Roman" w:hAnsi="Times New Roman" w:cs="Times New Roman"/>
          <w:b/>
          <w:bCs/>
          <w:iCs/>
          <w:sz w:val="24"/>
          <w:szCs w:val="24"/>
        </w:rPr>
        <w:t>3</w:t>
      </w:r>
      <w:r w:rsidR="004D7AF1">
        <w:rPr>
          <w:rFonts w:ascii="Times New Roman" w:hAnsi="Times New Roman" w:cs="Times New Roman"/>
          <w:iCs/>
          <w:sz w:val="24"/>
          <w:szCs w:val="24"/>
        </w:rPr>
        <w:t>, a</w:t>
      </w:r>
      <w:r w:rsidR="00480504">
        <w:rPr>
          <w:rFonts w:ascii="Times New Roman" w:hAnsi="Times New Roman" w:cs="Times New Roman"/>
          <w:iCs/>
          <w:sz w:val="24"/>
          <w:szCs w:val="24"/>
        </w:rPr>
        <w:t>ttempts were also made to synthesize an NTA ligated species (</w:t>
      </w:r>
      <w:r w:rsidR="00480504">
        <w:rPr>
          <w:rFonts w:ascii="Times New Roman" w:hAnsi="Times New Roman" w:cs="Times New Roman"/>
          <w:b/>
          <w:bCs/>
          <w:iCs/>
          <w:sz w:val="24"/>
          <w:szCs w:val="24"/>
        </w:rPr>
        <w:t>2a</w:t>
      </w:r>
      <w:r w:rsidR="00480504">
        <w:rPr>
          <w:rFonts w:ascii="Times New Roman" w:hAnsi="Times New Roman" w:cs="Times New Roman"/>
          <w:iCs/>
          <w:sz w:val="24"/>
          <w:szCs w:val="24"/>
        </w:rPr>
        <w:t xml:space="preserve">, </w:t>
      </w:r>
      <w:r w:rsidR="00480504">
        <w:rPr>
          <w:rFonts w:ascii="Times New Roman" w:hAnsi="Times New Roman" w:cs="Times New Roman"/>
          <w:b/>
          <w:bCs/>
          <w:iCs/>
          <w:sz w:val="24"/>
          <w:szCs w:val="24"/>
        </w:rPr>
        <w:t>2Cl</w:t>
      </w:r>
      <w:r w:rsidR="00480504">
        <w:rPr>
          <w:rFonts w:ascii="Times New Roman" w:hAnsi="Times New Roman" w:cs="Times New Roman"/>
          <w:iCs/>
          <w:sz w:val="24"/>
          <w:szCs w:val="24"/>
        </w:rPr>
        <w:t xml:space="preserve">, </w:t>
      </w:r>
      <w:r w:rsidR="00480504">
        <w:rPr>
          <w:rFonts w:ascii="Times New Roman" w:hAnsi="Times New Roman" w:cs="Times New Roman"/>
          <w:b/>
          <w:bCs/>
          <w:iCs/>
          <w:sz w:val="24"/>
          <w:szCs w:val="24"/>
        </w:rPr>
        <w:t>2Pyr</w:t>
      </w:r>
      <w:r w:rsidR="00480504">
        <w:rPr>
          <w:rFonts w:ascii="Times New Roman" w:hAnsi="Times New Roman" w:cs="Times New Roman"/>
          <w:iCs/>
          <w:sz w:val="24"/>
          <w:szCs w:val="24"/>
        </w:rPr>
        <w:t>,</w:t>
      </w:r>
      <w:r w:rsidR="00480504" w:rsidRPr="00480504">
        <w:rPr>
          <w:rFonts w:ascii="Times New Roman" w:hAnsi="Times New Roman" w:cs="Times New Roman"/>
          <w:b/>
          <w:bCs/>
          <w:iCs/>
          <w:sz w:val="24"/>
          <w:szCs w:val="24"/>
        </w:rPr>
        <w:t xml:space="preserve"> </w:t>
      </w:r>
      <w:r w:rsidR="00480504">
        <w:rPr>
          <w:rFonts w:ascii="Times New Roman" w:hAnsi="Times New Roman" w:cs="Times New Roman"/>
          <w:b/>
          <w:bCs/>
          <w:iCs/>
          <w:sz w:val="24"/>
          <w:szCs w:val="24"/>
        </w:rPr>
        <w:t>2H</w:t>
      </w:r>
      <w:r w:rsidR="00480504">
        <w:rPr>
          <w:rFonts w:ascii="Times New Roman" w:hAnsi="Times New Roman" w:cs="Times New Roman"/>
          <w:b/>
          <w:bCs/>
          <w:iCs/>
          <w:sz w:val="24"/>
          <w:szCs w:val="24"/>
          <w:vertAlign w:val="subscript"/>
        </w:rPr>
        <w:t>2</w:t>
      </w:r>
      <w:r w:rsidR="00480504">
        <w:rPr>
          <w:rFonts w:ascii="Times New Roman" w:hAnsi="Times New Roman" w:cs="Times New Roman"/>
          <w:b/>
          <w:bCs/>
          <w:iCs/>
          <w:sz w:val="24"/>
          <w:szCs w:val="24"/>
        </w:rPr>
        <w:t>O</w:t>
      </w:r>
      <w:r w:rsidR="00480504">
        <w:rPr>
          <w:rFonts w:ascii="Times New Roman" w:hAnsi="Times New Roman" w:cs="Times New Roman"/>
          <w:iCs/>
          <w:sz w:val="24"/>
          <w:szCs w:val="24"/>
        </w:rPr>
        <w:t xml:space="preserve">). </w:t>
      </w:r>
      <w:r w:rsidR="00BB6B77">
        <w:rPr>
          <w:rFonts w:ascii="Times New Roman" w:hAnsi="Times New Roman" w:cs="Times New Roman"/>
          <w:iCs/>
          <w:sz w:val="24"/>
          <w:szCs w:val="24"/>
        </w:rPr>
        <w:t>A number of different conditions were used to produce a ligated NTA</w:t>
      </w:r>
      <w:r w:rsidR="002E5203">
        <w:rPr>
          <w:rFonts w:ascii="Times New Roman" w:hAnsi="Times New Roman" w:cs="Times New Roman"/>
          <w:iCs/>
          <w:sz w:val="24"/>
          <w:szCs w:val="24"/>
        </w:rPr>
        <w:t>-ligated</w:t>
      </w:r>
      <w:r w:rsidR="00BB6B77">
        <w:rPr>
          <w:rFonts w:ascii="Times New Roman" w:hAnsi="Times New Roman" w:cs="Times New Roman"/>
          <w:iCs/>
          <w:sz w:val="24"/>
          <w:szCs w:val="24"/>
        </w:rPr>
        <w:t xml:space="preserve"> Ru complex</w:t>
      </w:r>
      <w:r w:rsidR="00314127">
        <w:rPr>
          <w:rFonts w:ascii="Times New Roman" w:hAnsi="Times New Roman" w:cs="Times New Roman"/>
          <w:iCs/>
          <w:sz w:val="24"/>
          <w:szCs w:val="24"/>
        </w:rPr>
        <w:t>.</w:t>
      </w:r>
      <w:r w:rsidR="00C05A11">
        <w:rPr>
          <w:rFonts w:ascii="Times New Roman" w:hAnsi="Times New Roman" w:cs="Times New Roman"/>
          <w:iCs/>
          <w:sz w:val="24"/>
          <w:szCs w:val="24"/>
        </w:rPr>
        <w:t xml:space="preserve"> </w:t>
      </w:r>
      <w:r w:rsidR="00DD53D5">
        <w:rPr>
          <w:rFonts w:ascii="Times New Roman" w:hAnsi="Times New Roman" w:cs="Times New Roman"/>
          <w:iCs/>
          <w:sz w:val="24"/>
          <w:szCs w:val="24"/>
        </w:rPr>
        <w:t xml:space="preserve">The source of </w:t>
      </w:r>
      <w:r w:rsidR="001B53C5">
        <w:rPr>
          <w:rFonts w:ascii="Times New Roman" w:hAnsi="Times New Roman" w:cs="Times New Roman"/>
          <w:iCs/>
          <w:sz w:val="24"/>
          <w:szCs w:val="24"/>
        </w:rPr>
        <w:t xml:space="preserve">ruthenium </w:t>
      </w:r>
      <w:r w:rsidR="00F302B3">
        <w:rPr>
          <w:rFonts w:ascii="Times New Roman" w:hAnsi="Times New Roman" w:cs="Times New Roman"/>
          <w:iCs/>
          <w:sz w:val="24"/>
          <w:szCs w:val="24"/>
        </w:rPr>
        <w:t>used</w:t>
      </w:r>
      <w:r w:rsidR="00B31172">
        <w:rPr>
          <w:rFonts w:ascii="Times New Roman" w:hAnsi="Times New Roman" w:cs="Times New Roman"/>
          <w:iCs/>
          <w:sz w:val="24"/>
          <w:szCs w:val="24"/>
        </w:rPr>
        <w:t xml:space="preserve"> </w:t>
      </w:r>
      <w:r w:rsidR="002E5203">
        <w:rPr>
          <w:rFonts w:ascii="Times New Roman" w:hAnsi="Times New Roman" w:cs="Times New Roman"/>
          <w:iCs/>
          <w:sz w:val="24"/>
          <w:szCs w:val="24"/>
        </w:rPr>
        <w:t xml:space="preserve">in </w:t>
      </w:r>
      <w:r w:rsidR="00B31172">
        <w:rPr>
          <w:rFonts w:ascii="Times New Roman" w:hAnsi="Times New Roman" w:cs="Times New Roman"/>
          <w:iCs/>
          <w:sz w:val="24"/>
          <w:szCs w:val="24"/>
        </w:rPr>
        <w:t>trials 1-1</w:t>
      </w:r>
      <w:r w:rsidR="00DC4120">
        <w:rPr>
          <w:rFonts w:ascii="Times New Roman" w:hAnsi="Times New Roman" w:cs="Times New Roman"/>
          <w:iCs/>
          <w:sz w:val="24"/>
          <w:szCs w:val="24"/>
        </w:rPr>
        <w:t>1</w:t>
      </w:r>
      <w:r w:rsidR="00F302B3">
        <w:rPr>
          <w:rFonts w:ascii="Times New Roman" w:hAnsi="Times New Roman" w:cs="Times New Roman"/>
          <w:iCs/>
          <w:sz w:val="24"/>
          <w:szCs w:val="24"/>
        </w:rPr>
        <w:t xml:space="preserve"> is </w:t>
      </w:r>
      <w:r w:rsidR="008D74EF">
        <w:rPr>
          <w:rFonts w:ascii="Times New Roman" w:hAnsi="Times New Roman" w:cs="Times New Roman"/>
          <w:iCs/>
          <w:sz w:val="24"/>
          <w:szCs w:val="24"/>
        </w:rPr>
        <w:t>RuCl</w:t>
      </w:r>
      <w:r w:rsidR="008D74EF">
        <w:rPr>
          <w:rFonts w:ascii="Times New Roman" w:hAnsi="Times New Roman" w:cs="Times New Roman"/>
          <w:iCs/>
          <w:sz w:val="24"/>
          <w:szCs w:val="24"/>
          <w:vertAlign w:val="subscript"/>
        </w:rPr>
        <w:t>3</w:t>
      </w:r>
      <w:r w:rsidR="002E5203">
        <w:rPr>
          <w:rFonts w:ascii="Times New Roman" w:hAnsi="Times New Roman" w:cs="Times New Roman"/>
          <w:iCs/>
          <w:sz w:val="24"/>
          <w:szCs w:val="24"/>
        </w:rPr>
        <w:t>•</w:t>
      </w:r>
      <w:r w:rsidR="008D74EF">
        <w:rPr>
          <w:rFonts w:ascii="Times New Roman" w:hAnsi="Times New Roman" w:cs="Times New Roman"/>
          <w:iCs/>
          <w:sz w:val="24"/>
          <w:szCs w:val="24"/>
        </w:rPr>
        <w:t>3H</w:t>
      </w:r>
      <w:r w:rsidR="008D74EF">
        <w:rPr>
          <w:rFonts w:ascii="Times New Roman" w:hAnsi="Times New Roman" w:cs="Times New Roman"/>
          <w:iCs/>
          <w:sz w:val="24"/>
          <w:szCs w:val="24"/>
          <w:vertAlign w:val="subscript"/>
        </w:rPr>
        <w:t>2</w:t>
      </w:r>
      <w:r w:rsidR="008D74EF">
        <w:rPr>
          <w:rFonts w:ascii="Times New Roman" w:hAnsi="Times New Roman" w:cs="Times New Roman"/>
          <w:iCs/>
          <w:sz w:val="24"/>
          <w:szCs w:val="24"/>
        </w:rPr>
        <w:t>O</w:t>
      </w:r>
      <w:r w:rsidR="00D30B35">
        <w:rPr>
          <w:rFonts w:ascii="Times New Roman" w:hAnsi="Times New Roman" w:cs="Times New Roman"/>
          <w:iCs/>
          <w:sz w:val="24"/>
          <w:szCs w:val="24"/>
        </w:rPr>
        <w:t>, a relatively cheap source of ruthenium which is</w:t>
      </w:r>
      <w:r w:rsidR="008D74EF">
        <w:rPr>
          <w:rFonts w:ascii="Times New Roman" w:hAnsi="Times New Roman" w:cs="Times New Roman"/>
          <w:iCs/>
          <w:sz w:val="24"/>
          <w:szCs w:val="24"/>
        </w:rPr>
        <w:t xml:space="preserve"> in the +3 oxidation state</w:t>
      </w:r>
      <w:r w:rsidR="00DF7D06">
        <w:rPr>
          <w:rFonts w:ascii="Times New Roman" w:hAnsi="Times New Roman" w:cs="Times New Roman"/>
          <w:iCs/>
          <w:sz w:val="24"/>
          <w:szCs w:val="24"/>
        </w:rPr>
        <w:t xml:space="preserve">. </w:t>
      </w:r>
      <w:r w:rsidR="00AB681A">
        <w:rPr>
          <w:rFonts w:ascii="Times New Roman" w:hAnsi="Times New Roman" w:cs="Times New Roman"/>
          <w:iCs/>
          <w:sz w:val="24"/>
          <w:szCs w:val="24"/>
        </w:rPr>
        <w:t xml:space="preserve">Its availability, </w:t>
      </w:r>
      <w:r w:rsidR="003D10F9">
        <w:rPr>
          <w:rFonts w:ascii="Times New Roman" w:hAnsi="Times New Roman" w:cs="Times New Roman"/>
          <w:iCs/>
          <w:sz w:val="24"/>
          <w:szCs w:val="24"/>
        </w:rPr>
        <w:t>in addition to the facile Ru-Cl bonds should make RuCl</w:t>
      </w:r>
      <w:r w:rsidR="003D10F9">
        <w:rPr>
          <w:rFonts w:ascii="Times New Roman" w:hAnsi="Times New Roman" w:cs="Times New Roman"/>
          <w:iCs/>
          <w:sz w:val="24"/>
          <w:szCs w:val="24"/>
          <w:vertAlign w:val="subscript"/>
        </w:rPr>
        <w:t>3</w:t>
      </w:r>
      <w:r w:rsidR="003D10F9">
        <w:rPr>
          <w:rFonts w:ascii="Times New Roman" w:hAnsi="Times New Roman" w:cs="Times New Roman"/>
          <w:iCs/>
          <w:sz w:val="24"/>
          <w:szCs w:val="24"/>
        </w:rPr>
        <w:t xml:space="preserve"> a good </w:t>
      </w:r>
      <w:r w:rsidR="006F34DC">
        <w:rPr>
          <w:rFonts w:ascii="Times New Roman" w:hAnsi="Times New Roman" w:cs="Times New Roman"/>
          <w:iCs/>
          <w:sz w:val="24"/>
          <w:szCs w:val="24"/>
        </w:rPr>
        <w:t>source of ruthenium</w:t>
      </w:r>
      <w:r w:rsidR="003D10F9">
        <w:rPr>
          <w:rFonts w:ascii="Times New Roman" w:hAnsi="Times New Roman" w:cs="Times New Roman"/>
          <w:iCs/>
          <w:sz w:val="24"/>
          <w:szCs w:val="24"/>
        </w:rPr>
        <w:t>.</w:t>
      </w:r>
      <w:r w:rsidR="00560558">
        <w:rPr>
          <w:rFonts w:ascii="Times New Roman" w:hAnsi="Times New Roman" w:cs="Times New Roman"/>
          <w:iCs/>
          <w:sz w:val="24"/>
          <w:szCs w:val="24"/>
        </w:rPr>
        <w:t xml:space="preserve"> RuCl</w:t>
      </w:r>
      <w:r w:rsidR="00560558">
        <w:rPr>
          <w:rFonts w:ascii="Times New Roman" w:hAnsi="Times New Roman" w:cs="Times New Roman"/>
          <w:iCs/>
          <w:sz w:val="24"/>
          <w:szCs w:val="24"/>
          <w:vertAlign w:val="subscript"/>
        </w:rPr>
        <w:t>3</w:t>
      </w:r>
      <w:r w:rsidR="002E5203">
        <w:rPr>
          <w:rFonts w:ascii="Times New Roman" w:hAnsi="Times New Roman" w:cs="Times New Roman"/>
          <w:iCs/>
          <w:sz w:val="24"/>
          <w:szCs w:val="24"/>
        </w:rPr>
        <w:t>•</w:t>
      </w:r>
      <w:r w:rsidR="00560558">
        <w:rPr>
          <w:rFonts w:ascii="Times New Roman" w:hAnsi="Times New Roman" w:cs="Times New Roman"/>
          <w:iCs/>
          <w:sz w:val="24"/>
          <w:szCs w:val="24"/>
        </w:rPr>
        <w:t>3H</w:t>
      </w:r>
      <w:r w:rsidR="00560558">
        <w:rPr>
          <w:rFonts w:ascii="Times New Roman" w:hAnsi="Times New Roman" w:cs="Times New Roman"/>
          <w:iCs/>
          <w:sz w:val="24"/>
          <w:szCs w:val="24"/>
          <w:vertAlign w:val="subscript"/>
        </w:rPr>
        <w:t>2</w:t>
      </w:r>
      <w:r w:rsidR="00560558">
        <w:rPr>
          <w:rFonts w:ascii="Times New Roman" w:hAnsi="Times New Roman" w:cs="Times New Roman"/>
          <w:iCs/>
          <w:sz w:val="24"/>
          <w:szCs w:val="24"/>
        </w:rPr>
        <w:t xml:space="preserve">O was combined with either the </w:t>
      </w:r>
      <w:r w:rsidR="00FC38E9">
        <w:rPr>
          <w:rFonts w:ascii="Times New Roman" w:hAnsi="Times New Roman" w:cs="Times New Roman"/>
          <w:iCs/>
          <w:sz w:val="24"/>
          <w:szCs w:val="24"/>
        </w:rPr>
        <w:t xml:space="preserve">NTA acid </w:t>
      </w:r>
      <w:r w:rsidR="006F1BAA">
        <w:rPr>
          <w:rFonts w:ascii="Times New Roman" w:hAnsi="Times New Roman" w:cs="Times New Roman"/>
          <w:iCs/>
          <w:sz w:val="24"/>
          <w:szCs w:val="24"/>
        </w:rPr>
        <w:t>(NTAH</w:t>
      </w:r>
      <w:r w:rsidR="006F1BAA">
        <w:rPr>
          <w:rFonts w:ascii="Times New Roman" w:hAnsi="Times New Roman" w:cs="Times New Roman"/>
          <w:iCs/>
          <w:sz w:val="24"/>
          <w:szCs w:val="24"/>
          <w:vertAlign w:val="subscript"/>
        </w:rPr>
        <w:t>3</w:t>
      </w:r>
      <w:r w:rsidR="006F1BAA">
        <w:rPr>
          <w:rFonts w:ascii="Times New Roman" w:hAnsi="Times New Roman" w:cs="Times New Roman"/>
          <w:iCs/>
          <w:sz w:val="24"/>
          <w:szCs w:val="24"/>
        </w:rPr>
        <w:t xml:space="preserve">) </w:t>
      </w:r>
      <w:r w:rsidR="00FC38E9">
        <w:rPr>
          <w:rFonts w:ascii="Times New Roman" w:hAnsi="Times New Roman" w:cs="Times New Roman"/>
          <w:iCs/>
          <w:sz w:val="24"/>
          <w:szCs w:val="24"/>
        </w:rPr>
        <w:t>or trisodium salt</w:t>
      </w:r>
      <w:r w:rsidR="006F1BAA">
        <w:rPr>
          <w:rFonts w:ascii="Times New Roman" w:hAnsi="Times New Roman" w:cs="Times New Roman"/>
          <w:iCs/>
          <w:sz w:val="24"/>
          <w:szCs w:val="24"/>
        </w:rPr>
        <w:t xml:space="preserve"> (Na</w:t>
      </w:r>
      <w:r w:rsidR="006F1BAA">
        <w:rPr>
          <w:rFonts w:ascii="Times New Roman" w:hAnsi="Times New Roman" w:cs="Times New Roman"/>
          <w:iCs/>
          <w:sz w:val="24"/>
          <w:szCs w:val="24"/>
          <w:vertAlign w:val="subscript"/>
        </w:rPr>
        <w:t>3</w:t>
      </w:r>
      <w:r w:rsidR="006F1BAA">
        <w:rPr>
          <w:rFonts w:ascii="Times New Roman" w:hAnsi="Times New Roman" w:cs="Times New Roman"/>
          <w:iCs/>
          <w:sz w:val="24"/>
          <w:szCs w:val="24"/>
        </w:rPr>
        <w:t>NTA)</w:t>
      </w:r>
      <w:r w:rsidR="00FC38E9">
        <w:rPr>
          <w:rFonts w:ascii="Times New Roman" w:hAnsi="Times New Roman" w:cs="Times New Roman"/>
          <w:iCs/>
          <w:sz w:val="24"/>
          <w:szCs w:val="24"/>
        </w:rPr>
        <w:t>, in a number of different solvents.</w:t>
      </w:r>
      <w:r w:rsidR="00477097">
        <w:rPr>
          <w:rFonts w:ascii="Times New Roman" w:hAnsi="Times New Roman" w:cs="Times New Roman"/>
          <w:iCs/>
          <w:sz w:val="24"/>
          <w:szCs w:val="24"/>
        </w:rPr>
        <w:t xml:space="preserve"> </w:t>
      </w:r>
      <w:r w:rsidR="00725F69">
        <w:rPr>
          <w:rFonts w:ascii="Times New Roman" w:hAnsi="Times New Roman" w:cs="Times New Roman"/>
          <w:iCs/>
          <w:sz w:val="24"/>
          <w:szCs w:val="24"/>
        </w:rPr>
        <w:t xml:space="preserve">Strong and weak bases were used to </w:t>
      </w:r>
      <w:r w:rsidR="006F1BAA">
        <w:rPr>
          <w:rFonts w:ascii="Times New Roman" w:hAnsi="Times New Roman" w:cs="Times New Roman"/>
          <w:iCs/>
          <w:sz w:val="24"/>
          <w:szCs w:val="24"/>
        </w:rPr>
        <w:t>deprotonate and solubilize the NTA acid</w:t>
      </w:r>
      <w:r w:rsidR="00725F69">
        <w:rPr>
          <w:rFonts w:ascii="Times New Roman" w:hAnsi="Times New Roman" w:cs="Times New Roman"/>
          <w:iCs/>
          <w:sz w:val="24"/>
          <w:szCs w:val="24"/>
        </w:rPr>
        <w:t>.</w:t>
      </w:r>
      <w:r w:rsidR="00477097">
        <w:rPr>
          <w:rFonts w:ascii="Times New Roman" w:hAnsi="Times New Roman" w:cs="Times New Roman"/>
          <w:iCs/>
          <w:sz w:val="24"/>
          <w:szCs w:val="24"/>
        </w:rPr>
        <w:t xml:space="preserve"> </w:t>
      </w:r>
      <w:r w:rsidR="004977CE">
        <w:rPr>
          <w:rFonts w:ascii="Times New Roman" w:hAnsi="Times New Roman" w:cs="Times New Roman"/>
          <w:iCs/>
          <w:sz w:val="24"/>
          <w:szCs w:val="24"/>
        </w:rPr>
        <w:t xml:space="preserve">The literature contains only one example of a characterized </w:t>
      </w:r>
      <w:r w:rsidR="00C44F4C">
        <w:rPr>
          <w:rFonts w:ascii="Times New Roman" w:hAnsi="Times New Roman" w:cs="Times New Roman"/>
          <w:iCs/>
          <w:sz w:val="24"/>
          <w:szCs w:val="24"/>
        </w:rPr>
        <w:t>(</w:t>
      </w:r>
      <w:r w:rsidR="004977CE">
        <w:rPr>
          <w:rFonts w:ascii="Times New Roman" w:hAnsi="Times New Roman" w:cs="Times New Roman"/>
          <w:iCs/>
          <w:sz w:val="24"/>
          <w:szCs w:val="24"/>
        </w:rPr>
        <w:t>NTA</w:t>
      </w:r>
      <w:r w:rsidR="00C44F4C">
        <w:rPr>
          <w:rFonts w:ascii="Times New Roman" w:hAnsi="Times New Roman" w:cs="Times New Roman"/>
          <w:iCs/>
          <w:sz w:val="24"/>
          <w:szCs w:val="24"/>
        </w:rPr>
        <w:t>)</w:t>
      </w:r>
      <w:r w:rsidR="004977CE">
        <w:rPr>
          <w:rFonts w:ascii="Times New Roman" w:hAnsi="Times New Roman" w:cs="Times New Roman"/>
          <w:iCs/>
          <w:sz w:val="24"/>
          <w:szCs w:val="24"/>
        </w:rPr>
        <w:t>Ru complex, which gives the dianionic [</w:t>
      </w:r>
      <w:r w:rsidR="00C44F4C">
        <w:rPr>
          <w:rFonts w:ascii="Times New Roman" w:hAnsi="Times New Roman" w:cs="Times New Roman"/>
          <w:iCs/>
          <w:sz w:val="24"/>
          <w:szCs w:val="24"/>
        </w:rPr>
        <w:t>(</w:t>
      </w:r>
      <w:r w:rsidR="004977CE" w:rsidRPr="00CD02EE">
        <w:rPr>
          <w:rFonts w:ascii="Times New Roman" w:hAnsi="Times New Roman" w:cs="Times New Roman"/>
          <w:iCs/>
          <w:sz w:val="24"/>
          <w:szCs w:val="24"/>
        </w:rPr>
        <w:t>NTA</w:t>
      </w:r>
      <w:r w:rsidR="00C44F4C">
        <w:rPr>
          <w:rFonts w:ascii="Times New Roman" w:hAnsi="Times New Roman" w:cs="Times New Roman"/>
          <w:iCs/>
          <w:sz w:val="24"/>
          <w:szCs w:val="24"/>
        </w:rPr>
        <w:t>)</w:t>
      </w:r>
      <w:r w:rsidR="004977CE" w:rsidRPr="00CD02EE">
        <w:rPr>
          <w:rFonts w:ascii="Times New Roman" w:hAnsi="Times New Roman" w:cs="Times New Roman"/>
          <w:iCs/>
          <w:sz w:val="24"/>
          <w:szCs w:val="24"/>
        </w:rPr>
        <w:t>RuCl</w:t>
      </w:r>
      <w:r w:rsidR="004977CE" w:rsidRPr="00CD02EE">
        <w:rPr>
          <w:rFonts w:ascii="Times New Roman" w:hAnsi="Times New Roman" w:cs="Times New Roman"/>
          <w:iCs/>
          <w:sz w:val="24"/>
          <w:szCs w:val="24"/>
          <w:vertAlign w:val="subscript"/>
        </w:rPr>
        <w:t>2</w:t>
      </w:r>
      <w:r w:rsidR="004977CE">
        <w:rPr>
          <w:rFonts w:ascii="Times New Roman" w:hAnsi="Times New Roman" w:cs="Times New Roman"/>
          <w:iCs/>
          <w:sz w:val="24"/>
          <w:szCs w:val="24"/>
        </w:rPr>
        <w:t>]</w:t>
      </w:r>
      <w:r w:rsidR="004977CE">
        <w:rPr>
          <w:rFonts w:ascii="Times New Roman" w:hAnsi="Times New Roman" w:cs="Times New Roman"/>
          <w:iCs/>
          <w:sz w:val="24"/>
          <w:szCs w:val="24"/>
          <w:vertAlign w:val="superscript"/>
        </w:rPr>
        <w:t>2-</w:t>
      </w:r>
      <w:r w:rsidR="004977CE">
        <w:rPr>
          <w:rFonts w:ascii="Times New Roman" w:hAnsi="Times New Roman" w:cs="Times New Roman"/>
          <w:iCs/>
          <w:sz w:val="24"/>
          <w:szCs w:val="24"/>
        </w:rPr>
        <w:t xml:space="preserve"> complex</w:t>
      </w:r>
      <w:r w:rsidR="004977CE">
        <w:rPr>
          <w:rFonts w:ascii="Times New Roman" w:hAnsi="Times New Roman" w:cs="Times New Roman"/>
          <w:iCs/>
          <w:sz w:val="24"/>
          <w:szCs w:val="24"/>
        </w:rPr>
        <w:fldChar w:fldCharType="begin" w:fldLock="1"/>
      </w:r>
      <w:r w:rsidR="00D64305">
        <w:rPr>
          <w:rFonts w:ascii="Times New Roman" w:hAnsi="Times New Roman" w:cs="Times New Roman"/>
          <w:iCs/>
          <w:sz w:val="24"/>
          <w:szCs w:val="24"/>
        </w:rPr>
        <w:instrText>ADDIN CSL_CITATION {"citationItems":[{"id":"ITEM-1","itemData":{"DOI":"10.1039/A908338C","author":[{"dropping-particle":"","family":"Prakash","given":"Raju","non-dropping-particle":"","parse-names":false,"suffix":""},{"dropping-particle":"","family":"Ramachandraiah","given":"Gadde","non-dropping-particle":"","parse-names":false,"suffix":""}],"container-title":"Journal of the Chemical Society, Dalton Transactions","id":"ITEM-1","issue":"1","issued":{"date-parts":[["2000"]]},"page":"85-92","title":"Ruthenium(III)-aminopolycarboxylato complexes active for the reduction of the N-N bond of hydrazine and phenylhydrazine in aqueous acidic media","type":"article-journal"},"uris":["http://www.mendeley.com/documents/?uuid=40b18acc-e4cc-48c1-beb6-1239bbdd3440"]}],"mendeley":{"formattedCitation":"&lt;sup&gt;63&lt;/sup&gt;","plainTextFormattedCitation":"63","previouslyFormattedCitation":"&lt;sup&gt;63&lt;/sup&gt;"},"properties":{"noteIndex":0},"schema":"https://github.com/citation-style-language/schema/raw/master/csl-citation.json"}</w:instrText>
      </w:r>
      <w:r w:rsidR="004977CE">
        <w:rPr>
          <w:rFonts w:ascii="Times New Roman" w:hAnsi="Times New Roman" w:cs="Times New Roman"/>
          <w:iCs/>
          <w:sz w:val="24"/>
          <w:szCs w:val="24"/>
        </w:rPr>
        <w:fldChar w:fldCharType="separate"/>
      </w:r>
      <w:r w:rsidR="00BA51EA" w:rsidRPr="00BA51EA">
        <w:rPr>
          <w:rFonts w:ascii="Times New Roman" w:hAnsi="Times New Roman" w:cs="Times New Roman"/>
          <w:iCs/>
          <w:noProof/>
          <w:sz w:val="24"/>
          <w:szCs w:val="24"/>
          <w:vertAlign w:val="superscript"/>
        </w:rPr>
        <w:t>63</w:t>
      </w:r>
      <w:r w:rsidR="004977CE">
        <w:rPr>
          <w:rFonts w:ascii="Times New Roman" w:hAnsi="Times New Roman" w:cs="Times New Roman"/>
          <w:iCs/>
          <w:sz w:val="24"/>
          <w:szCs w:val="24"/>
        </w:rPr>
        <w:fldChar w:fldCharType="end"/>
      </w:r>
      <w:r w:rsidR="004977CE">
        <w:rPr>
          <w:rFonts w:ascii="Times New Roman" w:hAnsi="Times New Roman" w:cs="Times New Roman"/>
          <w:iCs/>
          <w:sz w:val="24"/>
          <w:szCs w:val="24"/>
        </w:rPr>
        <w:t xml:space="preserve">. </w:t>
      </w:r>
      <w:r w:rsidR="00FC38E9">
        <w:rPr>
          <w:rFonts w:ascii="Times New Roman" w:hAnsi="Times New Roman" w:cs="Times New Roman"/>
          <w:iCs/>
          <w:sz w:val="24"/>
          <w:szCs w:val="24"/>
        </w:rPr>
        <w:t>Th</w:t>
      </w:r>
      <w:r w:rsidR="00470D9F">
        <w:rPr>
          <w:rFonts w:ascii="Times New Roman" w:hAnsi="Times New Roman" w:cs="Times New Roman"/>
          <w:iCs/>
          <w:sz w:val="24"/>
          <w:szCs w:val="24"/>
        </w:rPr>
        <w:t xml:space="preserve">is procedure, in </w:t>
      </w:r>
      <w:r w:rsidR="00470D9F">
        <w:rPr>
          <w:rFonts w:ascii="Times New Roman" w:hAnsi="Times New Roman" w:cs="Times New Roman"/>
          <w:iCs/>
          <w:sz w:val="24"/>
          <w:szCs w:val="24"/>
        </w:rPr>
        <w:lastRenderedPageBreak/>
        <w:t>addition to two</w:t>
      </w:r>
      <w:r w:rsidR="00D4609C">
        <w:rPr>
          <w:rFonts w:ascii="Times New Roman" w:hAnsi="Times New Roman" w:cs="Times New Roman"/>
          <w:iCs/>
          <w:sz w:val="24"/>
          <w:szCs w:val="24"/>
        </w:rPr>
        <w:t xml:space="preserve"> </w:t>
      </w:r>
      <w:r w:rsidR="00BB6B77">
        <w:rPr>
          <w:rFonts w:ascii="Times New Roman" w:hAnsi="Times New Roman" w:cs="Times New Roman"/>
          <w:iCs/>
          <w:sz w:val="24"/>
          <w:szCs w:val="24"/>
        </w:rPr>
        <w:t xml:space="preserve">procedures adapted from electronically similar </w:t>
      </w:r>
      <w:r w:rsidR="00BA677E">
        <w:rPr>
          <w:rFonts w:ascii="Times New Roman" w:hAnsi="Times New Roman" w:cs="Times New Roman"/>
          <w:iCs/>
          <w:sz w:val="24"/>
          <w:szCs w:val="24"/>
        </w:rPr>
        <w:t>(</w:t>
      </w:r>
      <w:r w:rsidR="00BB6B77">
        <w:rPr>
          <w:rFonts w:ascii="Times New Roman" w:hAnsi="Times New Roman" w:cs="Times New Roman"/>
          <w:iCs/>
          <w:sz w:val="24"/>
          <w:szCs w:val="24"/>
        </w:rPr>
        <w:t>NTA</w:t>
      </w:r>
      <w:r w:rsidR="00BA677E">
        <w:rPr>
          <w:rFonts w:ascii="Times New Roman" w:hAnsi="Times New Roman" w:cs="Times New Roman"/>
          <w:iCs/>
          <w:sz w:val="24"/>
          <w:szCs w:val="24"/>
        </w:rPr>
        <w:t>)</w:t>
      </w:r>
      <w:r w:rsidR="00BB6B77">
        <w:rPr>
          <w:rFonts w:ascii="Times New Roman" w:hAnsi="Times New Roman" w:cs="Times New Roman"/>
          <w:iCs/>
          <w:sz w:val="24"/>
          <w:szCs w:val="24"/>
        </w:rPr>
        <w:t>FeCl</w:t>
      </w:r>
      <w:r w:rsidR="00BB6B77">
        <w:rPr>
          <w:rFonts w:ascii="Times New Roman" w:hAnsi="Times New Roman" w:cs="Times New Roman"/>
          <w:iCs/>
          <w:sz w:val="24"/>
          <w:szCs w:val="24"/>
          <w:vertAlign w:val="subscript"/>
        </w:rPr>
        <w:t>2</w:t>
      </w:r>
      <w:r w:rsidR="00BB6B77">
        <w:rPr>
          <w:rFonts w:ascii="Times New Roman" w:hAnsi="Times New Roman" w:cs="Times New Roman"/>
          <w:iCs/>
          <w:sz w:val="24"/>
          <w:szCs w:val="24"/>
        </w:rPr>
        <w:t>(PyH)</w:t>
      </w:r>
      <w:r w:rsidR="00BB6B77">
        <w:rPr>
          <w:rFonts w:ascii="Times New Roman" w:hAnsi="Times New Roman" w:cs="Times New Roman"/>
          <w:iCs/>
          <w:sz w:val="24"/>
          <w:szCs w:val="24"/>
          <w:vertAlign w:val="subscript"/>
        </w:rPr>
        <w:t>2</w:t>
      </w:r>
      <w:r w:rsidR="00BB6B77">
        <w:rPr>
          <w:rFonts w:ascii="Times New Roman" w:hAnsi="Times New Roman" w:cs="Times New Roman"/>
          <w:iCs/>
          <w:sz w:val="24"/>
          <w:szCs w:val="24"/>
        </w:rPr>
        <w:fldChar w:fldCharType="begin" w:fldLock="1"/>
      </w:r>
      <w:r w:rsidR="00D64305">
        <w:rPr>
          <w:rFonts w:ascii="Times New Roman" w:hAnsi="Times New Roman" w:cs="Times New Roman"/>
          <w:iCs/>
          <w:sz w:val="24"/>
          <w:szCs w:val="24"/>
        </w:rPr>
        <w:instrText>ADDIN CSL_CITATION {"citationItems":[{"id":"ITEM-1","itemData":{"DOI":"10.1016/S0277-5387(03)00020-2","ISBN":"1212998847","ISSN":"02775387","abstract":"Mononuclear iron(III) nitrilotriacetato dichloride, [Fe(nta)Cl2]2-, and iron(III) bis-iminodiacetato, [Fe(ida)2]-, complexes were formed in py, from which they were isolated and characterized by X-ray crystallography. The iron-nta complex is the structurally simplest of the reported solid state iron-nta complexes, and is catalytic for the air oxidation of hydrogen sulfide to sulfur. © 2003 Elsevier Science Ltd. All rights reserved.","author":[{"dropping-particle":"","family":"Walters","given":"Marc Anton","non-dropping-particle":"","parse-names":false,"suffix":""},{"dropping-particle":"","family":"Vapnyar","given":"Vadim","non-dropping-particle":"","parse-names":false,"suffix":""},{"dropping-particle":"","family":"Bolour","given":"Adam","non-dropping-particle":"","parse-names":false,"suffix":""},{"dropping-particle":"","family":"Incarvito","given":"Chris","non-dropping-particle":"","parse-names":false,"suffix":""},{"dropping-particle":"","family":"Rheingold","given":"Arnold L.","non-dropping-particle":"","parse-names":false,"suffix":""}],"container-title":"Polyhedron","id":"ITEM-1","issue":"7","issued":{"date-parts":[["2003"]]},"page":"941-946","title":"Iron(III) nitrilotriacetate and iron(III) iminodiacetate, their X-ray crystallographic structures and chemical properties","type":"article-journal","volume":"22"},"uris":["http://www.mendeley.com/documents/?uuid=c4b76908-5027-4081-855d-789472ab108b"]},{"id":"ITEM-2","itemData":{"DOI":"10.1016/j.ica.2006.03.043","ISSN":"00201693","abstract":"The complexes (cnt)2[Fe(nta)Cl2], where nta = nitrilotriacetate and cnt = Et4N+ or PyH+, catalyze the air oxidation of thiols to disulfides under ambient conditions. Dithiols are converted to linear and cyclic oligomers that differ in their terminal groups as a function of the counterion, cnt. Cysteine ethyl ester was converted to the corresponding cystine diethylester in high yield. © 2006 Elsevier B.V. All rights reserved.","author":[{"dropping-particle":"","family":"Walters","given":"Marc A.","non-dropping-particle":"","parse-names":false,"suffix":""},{"dropping-particle":"","family":"Chaparro","given":"Jacqueline","non-dropping-particle":"","parse-names":false,"suffix":""},{"dropping-particle":"","family":"Siddiqui","given":"Talha","non-dropping-particle":"","parse-names":false,"suffix":""},{"dropping-particle":"","family":"Williams","given":"Florence","non-dropping-particle":"","parse-names":false,"suffix":""},{"dropping-particle":"","family":"Ulku","given":"Caleb","non-dropping-particle":"","parse-names":false,"suffix":""},{"dropping-particle":"","family":"Rheingold","given":"Arnold L.","non-dropping-particle":"","parse-names":false,"suffix":""}],"container-title":"Inorganica Chimica Acta","id":"ITEM-2","issue":"12","issued":{"date-parts":[["2006"]]},"page":"3996-4000","title":"The formation of disulfides by the [Fe(nta)Cl2]2- catalyzed air oxidation of thiols and dithiols","type":"article-journal","volume":"359"},"uris":["http://www.mendeley.com/documents/?uuid=24ca73ce-089e-443b-bcf6-69a8498a32ca"]}],"mendeley":{"formattedCitation":"&lt;sup&gt;64,65&lt;/sup&gt;","plainTextFormattedCitation":"64,65","previouslyFormattedCitation":"&lt;sup&gt;64,65&lt;/sup&gt;"},"properties":{"noteIndex":0},"schema":"https://github.com/citation-style-language/schema/raw/master/csl-citation.json"}</w:instrText>
      </w:r>
      <w:r w:rsidR="00BB6B77">
        <w:rPr>
          <w:rFonts w:ascii="Times New Roman" w:hAnsi="Times New Roman" w:cs="Times New Roman"/>
          <w:iCs/>
          <w:sz w:val="24"/>
          <w:szCs w:val="24"/>
        </w:rPr>
        <w:fldChar w:fldCharType="separate"/>
      </w:r>
      <w:r w:rsidR="00BA51EA" w:rsidRPr="00BA51EA">
        <w:rPr>
          <w:rFonts w:ascii="Times New Roman" w:hAnsi="Times New Roman" w:cs="Times New Roman"/>
          <w:iCs/>
          <w:noProof/>
          <w:sz w:val="24"/>
          <w:szCs w:val="24"/>
          <w:vertAlign w:val="superscript"/>
        </w:rPr>
        <w:t>64,65</w:t>
      </w:r>
      <w:r w:rsidR="00BB6B77">
        <w:rPr>
          <w:rFonts w:ascii="Times New Roman" w:hAnsi="Times New Roman" w:cs="Times New Roman"/>
          <w:iCs/>
          <w:sz w:val="24"/>
          <w:szCs w:val="24"/>
        </w:rPr>
        <w:fldChar w:fldCharType="end"/>
      </w:r>
      <w:r w:rsidR="00BB6B77">
        <w:rPr>
          <w:rFonts w:ascii="Times New Roman" w:hAnsi="Times New Roman" w:cs="Times New Roman"/>
          <w:iCs/>
          <w:sz w:val="24"/>
          <w:szCs w:val="24"/>
        </w:rPr>
        <w:t xml:space="preserve"> and </w:t>
      </w:r>
      <w:r w:rsidR="00BA677E">
        <w:rPr>
          <w:rFonts w:ascii="Times New Roman" w:hAnsi="Times New Roman" w:cs="Times New Roman"/>
          <w:iCs/>
          <w:sz w:val="24"/>
          <w:szCs w:val="24"/>
        </w:rPr>
        <w:t>(</w:t>
      </w:r>
      <w:r w:rsidR="00BB6B77">
        <w:rPr>
          <w:rFonts w:ascii="Times New Roman" w:hAnsi="Times New Roman" w:cs="Times New Roman"/>
          <w:iCs/>
          <w:sz w:val="24"/>
          <w:szCs w:val="24"/>
        </w:rPr>
        <w:t>NTA</w:t>
      </w:r>
      <w:r w:rsidR="00BA677E">
        <w:rPr>
          <w:rFonts w:ascii="Times New Roman" w:hAnsi="Times New Roman" w:cs="Times New Roman"/>
          <w:iCs/>
          <w:sz w:val="24"/>
          <w:szCs w:val="24"/>
        </w:rPr>
        <w:t>)</w:t>
      </w:r>
      <w:r w:rsidR="00BB6B77">
        <w:rPr>
          <w:rFonts w:ascii="Times New Roman" w:hAnsi="Times New Roman" w:cs="Times New Roman"/>
          <w:iCs/>
          <w:sz w:val="24"/>
          <w:szCs w:val="24"/>
        </w:rPr>
        <w:t>Co(Pyr)(H</w:t>
      </w:r>
      <w:r w:rsidR="00BB6B77">
        <w:rPr>
          <w:rFonts w:ascii="Times New Roman" w:hAnsi="Times New Roman" w:cs="Times New Roman"/>
          <w:iCs/>
          <w:sz w:val="24"/>
          <w:szCs w:val="24"/>
          <w:vertAlign w:val="subscript"/>
        </w:rPr>
        <w:t>2</w:t>
      </w:r>
      <w:r w:rsidR="00BB6B77">
        <w:rPr>
          <w:rFonts w:ascii="Times New Roman" w:hAnsi="Times New Roman" w:cs="Times New Roman"/>
          <w:iCs/>
          <w:sz w:val="24"/>
          <w:szCs w:val="24"/>
        </w:rPr>
        <w:t>O)</w:t>
      </w:r>
      <w:r w:rsidR="00BB6B77">
        <w:rPr>
          <w:rFonts w:ascii="Times New Roman" w:hAnsi="Times New Roman" w:cs="Times New Roman"/>
          <w:iCs/>
          <w:sz w:val="24"/>
          <w:szCs w:val="24"/>
        </w:rPr>
        <w:fldChar w:fldCharType="begin" w:fldLock="1"/>
      </w:r>
      <w:r w:rsidR="00D64305">
        <w:rPr>
          <w:rFonts w:ascii="Times New Roman" w:hAnsi="Times New Roman" w:cs="Times New Roman"/>
          <w:iCs/>
          <w:sz w:val="24"/>
          <w:szCs w:val="24"/>
        </w:rPr>
        <w:instrText>ADDIN CSL_CITATION {"citationItems":[{"id":"ITEM-1","itemData":{"DOI":"10.1016/j.inoche.2011.09.034","ISSN":"13877003","abstract":"The synthesis, structural and solution properties of a novel cobalt aquo-pyridine complex [Co(nta)(py)(H2O)] (nta = nitrilotriacetate) are reported. Characterisation of the new complex was performed by 1H NMR, FTIR and single crystal X-ray diffraction. Substitution kinetics with NCS- ions over a large pH range indicates that pyridine induces a small cis effect. © 2011 Elsevier B.V. All rights reserved.","author":[{"dropping-particle":"","family":"Barnard","given":"N. I.","non-dropping-particle":"","parse-names":false,"suffix":""},{"dropping-particle":"","family":"Visser","given":"H. G.","non-dropping-particle":"","parse-names":false,"suffix":""}],"container-title":"Inorganic Chemistry Communications","id":"ITEM-1","issued":{"date-parts":[["2012"]]},"page":"40-42","title":"Novel synthetic method for cobalt complexes: Structural and kinetic study of [Co(nta)(py)(H2O)]","type":"article-journal","volume":"15"},"uris":["http://www.mendeley.com/documents/?uuid=b796f4ca-08c5-42be-b7ef-d0f0622ff253"]}],"mendeley":{"formattedCitation":"&lt;sup&gt;66&lt;/sup&gt;","plainTextFormattedCitation":"66","previouslyFormattedCitation":"&lt;sup&gt;66&lt;/sup&gt;"},"properties":{"noteIndex":0},"schema":"https://github.com/citation-style-language/schema/raw/master/csl-citation.json"}</w:instrText>
      </w:r>
      <w:r w:rsidR="00BB6B77">
        <w:rPr>
          <w:rFonts w:ascii="Times New Roman" w:hAnsi="Times New Roman" w:cs="Times New Roman"/>
          <w:iCs/>
          <w:sz w:val="24"/>
          <w:szCs w:val="24"/>
        </w:rPr>
        <w:fldChar w:fldCharType="separate"/>
      </w:r>
      <w:r w:rsidR="00BA51EA" w:rsidRPr="00BA51EA">
        <w:rPr>
          <w:rFonts w:ascii="Times New Roman" w:hAnsi="Times New Roman" w:cs="Times New Roman"/>
          <w:iCs/>
          <w:noProof/>
          <w:sz w:val="24"/>
          <w:szCs w:val="24"/>
          <w:vertAlign w:val="superscript"/>
        </w:rPr>
        <w:t>66</w:t>
      </w:r>
      <w:r w:rsidR="00BB6B77">
        <w:rPr>
          <w:rFonts w:ascii="Times New Roman" w:hAnsi="Times New Roman" w:cs="Times New Roman"/>
          <w:iCs/>
          <w:sz w:val="24"/>
          <w:szCs w:val="24"/>
        </w:rPr>
        <w:fldChar w:fldCharType="end"/>
      </w:r>
      <w:r w:rsidR="00BB6B77">
        <w:rPr>
          <w:rFonts w:ascii="Times New Roman" w:hAnsi="Times New Roman" w:cs="Times New Roman"/>
          <w:iCs/>
          <w:sz w:val="24"/>
          <w:szCs w:val="24"/>
        </w:rPr>
        <w:t xml:space="preserve"> complexes</w:t>
      </w:r>
      <w:r w:rsidR="0026240B">
        <w:rPr>
          <w:rFonts w:ascii="Times New Roman" w:hAnsi="Times New Roman" w:cs="Times New Roman"/>
          <w:iCs/>
          <w:sz w:val="24"/>
          <w:szCs w:val="24"/>
        </w:rPr>
        <w:t xml:space="preserve"> were attempted as well</w:t>
      </w:r>
      <w:r w:rsidR="00BB6B77">
        <w:rPr>
          <w:rFonts w:ascii="Times New Roman" w:hAnsi="Times New Roman" w:cs="Times New Roman"/>
          <w:iCs/>
          <w:sz w:val="24"/>
          <w:szCs w:val="24"/>
        </w:rPr>
        <w:t>.</w:t>
      </w:r>
      <w:r w:rsidR="00314127">
        <w:rPr>
          <w:rFonts w:ascii="Times New Roman" w:hAnsi="Times New Roman" w:cs="Times New Roman"/>
          <w:iCs/>
          <w:sz w:val="24"/>
          <w:szCs w:val="24"/>
        </w:rPr>
        <w:t xml:space="preserve"> </w:t>
      </w:r>
    </w:p>
    <w:p w14:paraId="4BE7AB08" w14:textId="6615B629" w:rsidR="00941623" w:rsidRDefault="005C6CFD" w:rsidP="00941623">
      <w:pPr>
        <w:keepNext/>
        <w:spacing w:line="240" w:lineRule="auto"/>
        <w:contextualSpacing/>
        <w:jc w:val="center"/>
      </w:pPr>
      <w:r>
        <w:object w:dxaOrig="5777" w:dyaOrig="2974" w14:anchorId="68562573">
          <v:shape id="_x0000_i1046" type="#_x0000_t75" style="width:258pt;height:132pt" o:ole="">
            <v:imagedata r:id="rId130" o:title=""/>
          </v:shape>
          <o:OLEObject Type="Embed" ProgID="ChemDraw.Document.6.0" ShapeID="_x0000_i1046" DrawAspect="Content" ObjectID="_1659939123" r:id="rId131"/>
        </w:object>
      </w:r>
    </w:p>
    <w:p w14:paraId="11993C15" w14:textId="49057BAB" w:rsidR="00941623" w:rsidRDefault="00941623" w:rsidP="00934D7F">
      <w:pPr>
        <w:pStyle w:val="Caption"/>
        <w:rPr>
          <w:rFonts w:ascii="Times New Roman" w:hAnsi="Times New Roman" w:cs="Times New Roman"/>
          <w:color w:val="auto"/>
          <w:sz w:val="24"/>
          <w:szCs w:val="24"/>
        </w:rPr>
      </w:pPr>
      <w:bookmarkStart w:id="94" w:name="_Toc48344131"/>
      <w:r w:rsidRPr="00387596">
        <w:rPr>
          <w:rFonts w:ascii="Times New Roman" w:hAnsi="Times New Roman" w:cs="Times New Roman"/>
          <w:color w:val="auto"/>
          <w:sz w:val="24"/>
          <w:szCs w:val="24"/>
        </w:rPr>
        <w:t xml:space="preserve">Figure </w:t>
      </w:r>
      <w:r w:rsidRPr="00387596">
        <w:rPr>
          <w:rFonts w:ascii="Times New Roman" w:hAnsi="Times New Roman" w:cs="Times New Roman"/>
          <w:color w:val="auto"/>
          <w:sz w:val="24"/>
          <w:szCs w:val="24"/>
        </w:rPr>
        <w:fldChar w:fldCharType="begin"/>
      </w:r>
      <w:r w:rsidRPr="00387596">
        <w:rPr>
          <w:rFonts w:ascii="Times New Roman" w:hAnsi="Times New Roman" w:cs="Times New Roman"/>
          <w:color w:val="auto"/>
          <w:sz w:val="24"/>
          <w:szCs w:val="24"/>
        </w:rPr>
        <w:instrText xml:space="preserve"> SEQ Figure \* ARABIC </w:instrText>
      </w:r>
      <w:r w:rsidRPr="00387596">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54</w:t>
      </w:r>
      <w:r w:rsidRPr="00387596">
        <w:rPr>
          <w:rFonts w:ascii="Times New Roman" w:hAnsi="Times New Roman" w:cs="Times New Roman"/>
          <w:color w:val="auto"/>
          <w:sz w:val="24"/>
          <w:szCs w:val="24"/>
        </w:rPr>
        <w:fldChar w:fldCharType="end"/>
      </w:r>
      <w:r w:rsidRPr="00387596">
        <w:rPr>
          <w:rFonts w:ascii="Times New Roman" w:hAnsi="Times New Roman" w:cs="Times New Roman"/>
          <w:color w:val="auto"/>
          <w:sz w:val="24"/>
          <w:szCs w:val="24"/>
        </w:rPr>
        <w:t>: Reaction equations for different NTARu syntheses.</w:t>
      </w:r>
      <w:bookmarkEnd w:id="94"/>
    </w:p>
    <w:p w14:paraId="7F0E8190" w14:textId="77777777" w:rsidR="00956F07" w:rsidRPr="00956F07" w:rsidRDefault="00956F07" w:rsidP="00956F07"/>
    <w:p w14:paraId="4C18ADB0" w14:textId="34B0384B" w:rsidR="00704D65" w:rsidRDefault="0026240B" w:rsidP="00651748">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Reaction mixtures from these </w:t>
      </w:r>
      <w:r w:rsidR="00CE1623">
        <w:rPr>
          <w:rFonts w:ascii="Times New Roman" w:hAnsi="Times New Roman" w:cs="Times New Roman"/>
          <w:iCs/>
          <w:sz w:val="24"/>
          <w:szCs w:val="24"/>
        </w:rPr>
        <w:t xml:space="preserve">experiments </w:t>
      </w:r>
      <w:r>
        <w:rPr>
          <w:rFonts w:ascii="Times New Roman" w:hAnsi="Times New Roman" w:cs="Times New Roman"/>
          <w:iCs/>
          <w:sz w:val="24"/>
          <w:szCs w:val="24"/>
        </w:rPr>
        <w:t xml:space="preserve">were </w:t>
      </w:r>
      <w:r w:rsidR="00CE1623">
        <w:rPr>
          <w:rFonts w:ascii="Times New Roman" w:hAnsi="Times New Roman" w:cs="Times New Roman"/>
          <w:iCs/>
          <w:sz w:val="24"/>
          <w:szCs w:val="24"/>
        </w:rPr>
        <w:t xml:space="preserve">analyzed </w:t>
      </w:r>
      <w:r>
        <w:rPr>
          <w:rFonts w:ascii="Times New Roman" w:hAnsi="Times New Roman" w:cs="Times New Roman"/>
          <w:iCs/>
          <w:sz w:val="24"/>
          <w:szCs w:val="24"/>
        </w:rPr>
        <w:t>using a combination of IR and ESI (positive and negative) to try to identify the reaction products. To this end, much of the data from IR is qualitative</w:t>
      </w:r>
      <w:r w:rsidR="00CC27C4">
        <w:rPr>
          <w:rFonts w:ascii="Times New Roman" w:hAnsi="Times New Roman" w:cs="Times New Roman"/>
          <w:iCs/>
          <w:sz w:val="24"/>
          <w:szCs w:val="24"/>
        </w:rPr>
        <w:t xml:space="preserve">. </w:t>
      </w:r>
      <w:r w:rsidR="009356A1">
        <w:rPr>
          <w:rFonts w:ascii="Times New Roman" w:hAnsi="Times New Roman" w:cs="Times New Roman"/>
          <w:iCs/>
          <w:sz w:val="24"/>
          <w:szCs w:val="24"/>
        </w:rPr>
        <w:t>It</w:t>
      </w:r>
      <w:r w:rsidR="008373E3">
        <w:rPr>
          <w:rFonts w:ascii="Times New Roman" w:hAnsi="Times New Roman" w:cs="Times New Roman"/>
          <w:iCs/>
          <w:sz w:val="24"/>
          <w:szCs w:val="24"/>
        </w:rPr>
        <w:t xml:space="preserve">s main diagnostic benefit </w:t>
      </w:r>
      <w:r w:rsidR="00A35686">
        <w:rPr>
          <w:rFonts w:ascii="Times New Roman" w:hAnsi="Times New Roman" w:cs="Times New Roman"/>
          <w:iCs/>
          <w:sz w:val="24"/>
          <w:szCs w:val="24"/>
        </w:rPr>
        <w:t xml:space="preserve">is identifying the </w:t>
      </w:r>
      <w:r w:rsidR="005F1469">
        <w:rPr>
          <w:rFonts w:ascii="Times New Roman" w:hAnsi="Times New Roman" w:cs="Times New Roman"/>
          <w:iCs/>
          <w:sz w:val="24"/>
          <w:szCs w:val="24"/>
        </w:rPr>
        <w:t xml:space="preserve">presence </w:t>
      </w:r>
      <w:r w:rsidR="00A35686">
        <w:rPr>
          <w:rFonts w:ascii="Times New Roman" w:hAnsi="Times New Roman" w:cs="Times New Roman"/>
          <w:iCs/>
          <w:sz w:val="24"/>
          <w:szCs w:val="24"/>
        </w:rPr>
        <w:t xml:space="preserve">of, </w:t>
      </w:r>
      <w:r w:rsidR="005F1469">
        <w:rPr>
          <w:rFonts w:ascii="Times New Roman" w:hAnsi="Times New Roman" w:cs="Times New Roman"/>
          <w:iCs/>
          <w:sz w:val="24"/>
          <w:szCs w:val="24"/>
        </w:rPr>
        <w:t xml:space="preserve">and </w:t>
      </w:r>
      <w:r w:rsidR="00A35686">
        <w:rPr>
          <w:rFonts w:ascii="Times New Roman" w:hAnsi="Times New Roman" w:cs="Times New Roman"/>
          <w:iCs/>
          <w:sz w:val="24"/>
          <w:szCs w:val="24"/>
        </w:rPr>
        <w:t xml:space="preserve">partially characterizing </w:t>
      </w:r>
      <w:r w:rsidR="004F6099">
        <w:rPr>
          <w:rFonts w:ascii="Times New Roman" w:hAnsi="Times New Roman" w:cs="Times New Roman"/>
          <w:iCs/>
          <w:sz w:val="24"/>
          <w:szCs w:val="24"/>
        </w:rPr>
        <w:t>the state of the NTA ligand</w:t>
      </w:r>
      <w:r w:rsidR="002B1B11">
        <w:rPr>
          <w:rFonts w:ascii="Times New Roman" w:hAnsi="Times New Roman" w:cs="Times New Roman"/>
          <w:iCs/>
          <w:sz w:val="24"/>
          <w:szCs w:val="24"/>
        </w:rPr>
        <w:t>.</w:t>
      </w:r>
      <w:r w:rsidR="008373E3">
        <w:rPr>
          <w:rFonts w:ascii="Times New Roman" w:hAnsi="Times New Roman" w:cs="Times New Roman"/>
          <w:iCs/>
          <w:sz w:val="24"/>
          <w:szCs w:val="24"/>
        </w:rPr>
        <w:t xml:space="preserve"> In p</w:t>
      </w:r>
      <w:r w:rsidR="002B1B11">
        <w:rPr>
          <w:rFonts w:ascii="Times New Roman" w:hAnsi="Times New Roman" w:cs="Times New Roman"/>
          <w:iCs/>
          <w:sz w:val="24"/>
          <w:szCs w:val="24"/>
        </w:rPr>
        <w:t>a</w:t>
      </w:r>
      <w:r w:rsidR="008373E3">
        <w:rPr>
          <w:rFonts w:ascii="Times New Roman" w:hAnsi="Times New Roman" w:cs="Times New Roman"/>
          <w:iCs/>
          <w:sz w:val="24"/>
          <w:szCs w:val="24"/>
        </w:rPr>
        <w:t>rticular,</w:t>
      </w:r>
      <w:r w:rsidR="002F3167">
        <w:rPr>
          <w:rFonts w:ascii="Times New Roman" w:hAnsi="Times New Roman" w:cs="Times New Roman"/>
          <w:iCs/>
          <w:sz w:val="24"/>
          <w:szCs w:val="24"/>
        </w:rPr>
        <w:t xml:space="preserve"> the precise </w:t>
      </w:r>
      <w:r w:rsidR="0033080C">
        <w:rPr>
          <w:rFonts w:ascii="Times New Roman" w:hAnsi="Times New Roman" w:cs="Times New Roman"/>
          <w:iCs/>
          <w:sz w:val="24"/>
          <w:szCs w:val="24"/>
        </w:rPr>
        <w:t xml:space="preserve">location </w:t>
      </w:r>
      <w:r w:rsidR="00183762">
        <w:rPr>
          <w:rFonts w:ascii="Times New Roman" w:hAnsi="Times New Roman" w:cs="Times New Roman"/>
          <w:iCs/>
          <w:sz w:val="24"/>
          <w:szCs w:val="24"/>
        </w:rPr>
        <w:t>of the</w:t>
      </w:r>
      <w:r w:rsidR="001F6069">
        <w:rPr>
          <w:rFonts w:ascii="Times New Roman" w:hAnsi="Times New Roman" w:cs="Times New Roman"/>
          <w:iCs/>
          <w:sz w:val="24"/>
          <w:szCs w:val="24"/>
        </w:rPr>
        <w:t xml:space="preserve"> carbonyl</w:t>
      </w:r>
      <w:r w:rsidR="00956F07">
        <w:rPr>
          <w:rFonts w:ascii="Times New Roman" w:hAnsi="Times New Roman" w:cs="Times New Roman"/>
          <w:iCs/>
          <w:sz w:val="24"/>
          <w:szCs w:val="24"/>
        </w:rPr>
        <w:t xml:space="preserve"> absorption</w:t>
      </w:r>
      <w:r w:rsidR="002B1B11">
        <w:rPr>
          <w:rFonts w:ascii="Times New Roman" w:hAnsi="Times New Roman" w:cs="Times New Roman"/>
          <w:iCs/>
          <w:sz w:val="24"/>
          <w:szCs w:val="24"/>
        </w:rPr>
        <w:t xml:space="preserve"> </w:t>
      </w:r>
      <w:r w:rsidR="00D50248">
        <w:rPr>
          <w:rFonts w:ascii="Times New Roman" w:hAnsi="Times New Roman" w:cs="Times New Roman"/>
          <w:iCs/>
          <w:sz w:val="24"/>
          <w:szCs w:val="24"/>
        </w:rPr>
        <w:t xml:space="preserve">can </w:t>
      </w:r>
      <w:r>
        <w:rPr>
          <w:rFonts w:ascii="Times New Roman" w:hAnsi="Times New Roman" w:cs="Times New Roman"/>
          <w:iCs/>
          <w:sz w:val="24"/>
          <w:szCs w:val="24"/>
        </w:rPr>
        <w:t xml:space="preserve">provide </w:t>
      </w:r>
      <w:r w:rsidR="00D50248">
        <w:rPr>
          <w:rFonts w:ascii="Times New Roman" w:hAnsi="Times New Roman" w:cs="Times New Roman"/>
          <w:iCs/>
          <w:sz w:val="24"/>
          <w:szCs w:val="24"/>
        </w:rPr>
        <w:t>some information on</w:t>
      </w:r>
      <w:r w:rsidR="00785FDD">
        <w:rPr>
          <w:rFonts w:ascii="Times New Roman" w:hAnsi="Times New Roman" w:cs="Times New Roman"/>
          <w:iCs/>
          <w:sz w:val="24"/>
          <w:szCs w:val="24"/>
        </w:rPr>
        <w:t xml:space="preserve"> </w:t>
      </w:r>
      <w:r w:rsidR="00430F3C">
        <w:rPr>
          <w:rFonts w:ascii="Times New Roman" w:hAnsi="Times New Roman" w:cs="Times New Roman"/>
          <w:iCs/>
          <w:sz w:val="24"/>
          <w:szCs w:val="24"/>
        </w:rPr>
        <w:t xml:space="preserve">whether it is coordinated. The </w:t>
      </w:r>
      <w:r w:rsidR="007B0F30">
        <w:rPr>
          <w:rFonts w:ascii="Times New Roman" w:hAnsi="Times New Roman" w:cs="Times New Roman"/>
          <w:iCs/>
          <w:sz w:val="24"/>
          <w:szCs w:val="24"/>
        </w:rPr>
        <w:t xml:space="preserve">stretching frequency </w:t>
      </w:r>
      <w:r w:rsidR="006B4C62">
        <w:rPr>
          <w:rFonts w:ascii="Times New Roman" w:hAnsi="Times New Roman" w:cs="Times New Roman"/>
          <w:iCs/>
          <w:sz w:val="24"/>
          <w:szCs w:val="24"/>
        </w:rPr>
        <w:t xml:space="preserve">of </w:t>
      </w:r>
      <w:r w:rsidR="007B0F30">
        <w:rPr>
          <w:rFonts w:ascii="Times New Roman" w:hAnsi="Times New Roman" w:cs="Times New Roman"/>
          <w:iCs/>
          <w:sz w:val="24"/>
          <w:szCs w:val="24"/>
        </w:rPr>
        <w:t>the protonated NTAH</w:t>
      </w:r>
      <w:r w:rsidR="007B0F30">
        <w:rPr>
          <w:rFonts w:ascii="Times New Roman" w:hAnsi="Times New Roman" w:cs="Times New Roman"/>
          <w:iCs/>
          <w:sz w:val="24"/>
          <w:szCs w:val="24"/>
          <w:vertAlign w:val="subscript"/>
        </w:rPr>
        <w:t>3</w:t>
      </w:r>
      <w:r w:rsidR="007B0F30">
        <w:rPr>
          <w:rFonts w:ascii="Times New Roman" w:hAnsi="Times New Roman" w:cs="Times New Roman"/>
          <w:iCs/>
          <w:sz w:val="24"/>
          <w:szCs w:val="24"/>
        </w:rPr>
        <w:t xml:space="preserve"> </w:t>
      </w:r>
      <w:r w:rsidR="006B4C62">
        <w:rPr>
          <w:rFonts w:ascii="Times New Roman" w:hAnsi="Times New Roman" w:cs="Times New Roman"/>
          <w:iCs/>
          <w:sz w:val="24"/>
          <w:szCs w:val="24"/>
        </w:rPr>
        <w:t xml:space="preserve">and </w:t>
      </w:r>
      <w:r w:rsidR="007B0F30">
        <w:rPr>
          <w:rFonts w:ascii="Times New Roman" w:hAnsi="Times New Roman" w:cs="Times New Roman"/>
          <w:iCs/>
          <w:sz w:val="24"/>
          <w:szCs w:val="24"/>
        </w:rPr>
        <w:t>Na</w:t>
      </w:r>
      <w:r w:rsidR="007B0F30">
        <w:rPr>
          <w:rFonts w:ascii="Times New Roman" w:hAnsi="Times New Roman" w:cs="Times New Roman"/>
          <w:iCs/>
          <w:sz w:val="24"/>
          <w:szCs w:val="24"/>
          <w:vertAlign w:val="subscript"/>
        </w:rPr>
        <w:t>3</w:t>
      </w:r>
      <w:r w:rsidR="007B0F30">
        <w:rPr>
          <w:rFonts w:ascii="Times New Roman" w:hAnsi="Times New Roman" w:cs="Times New Roman"/>
          <w:iCs/>
          <w:sz w:val="24"/>
          <w:szCs w:val="24"/>
        </w:rPr>
        <w:t xml:space="preserve">NTA </w:t>
      </w:r>
      <w:r w:rsidR="006B4C62">
        <w:rPr>
          <w:rFonts w:ascii="Times New Roman" w:hAnsi="Times New Roman" w:cs="Times New Roman"/>
          <w:iCs/>
          <w:sz w:val="24"/>
          <w:szCs w:val="24"/>
        </w:rPr>
        <w:t xml:space="preserve">are 1734 and 1599 </w:t>
      </w:r>
      <w:r w:rsidR="00287506">
        <w:rPr>
          <w:rFonts w:ascii="Times New Roman" w:hAnsi="Times New Roman" w:cs="Times New Roman"/>
          <w:iCs/>
          <w:sz w:val="24"/>
          <w:szCs w:val="24"/>
        </w:rPr>
        <w:t>cm</w:t>
      </w:r>
      <w:r w:rsidR="00287506">
        <w:rPr>
          <w:rFonts w:ascii="Times New Roman" w:hAnsi="Times New Roman" w:cs="Times New Roman"/>
          <w:iCs/>
          <w:sz w:val="24"/>
          <w:szCs w:val="24"/>
          <w:vertAlign w:val="superscript"/>
        </w:rPr>
        <w:t>-1</w:t>
      </w:r>
      <w:r w:rsidR="007B0F30">
        <w:rPr>
          <w:rFonts w:ascii="Times New Roman" w:hAnsi="Times New Roman" w:cs="Times New Roman"/>
          <w:iCs/>
          <w:sz w:val="24"/>
          <w:szCs w:val="24"/>
        </w:rPr>
        <w:t>.</w:t>
      </w:r>
      <w:r w:rsidR="00287506">
        <w:rPr>
          <w:rFonts w:ascii="Times New Roman" w:hAnsi="Times New Roman" w:cs="Times New Roman"/>
          <w:iCs/>
          <w:sz w:val="24"/>
          <w:szCs w:val="24"/>
        </w:rPr>
        <w:t xml:space="preserve"> </w:t>
      </w:r>
      <w:r w:rsidR="00735942">
        <w:rPr>
          <w:rFonts w:ascii="Times New Roman" w:hAnsi="Times New Roman" w:cs="Times New Roman"/>
          <w:iCs/>
          <w:sz w:val="24"/>
          <w:szCs w:val="24"/>
        </w:rPr>
        <w:t xml:space="preserve">A ligated </w:t>
      </w:r>
      <w:r w:rsidR="0072666D">
        <w:rPr>
          <w:rFonts w:ascii="Times New Roman" w:hAnsi="Times New Roman" w:cs="Times New Roman"/>
          <w:iCs/>
          <w:sz w:val="24"/>
          <w:szCs w:val="24"/>
        </w:rPr>
        <w:t xml:space="preserve">CoNTA complex yields a strong carbonyl stretch at 1622 </w:t>
      </w:r>
      <w:r w:rsidR="0072666D" w:rsidRPr="0072666D">
        <w:rPr>
          <w:rFonts w:ascii="Times New Roman" w:hAnsi="Times New Roman" w:cs="Times New Roman"/>
          <w:iCs/>
          <w:sz w:val="24"/>
          <w:szCs w:val="24"/>
        </w:rPr>
        <w:t>cm</w:t>
      </w:r>
      <w:r w:rsidR="0072666D">
        <w:rPr>
          <w:rFonts w:ascii="Times New Roman" w:hAnsi="Times New Roman" w:cs="Times New Roman"/>
          <w:iCs/>
          <w:sz w:val="24"/>
          <w:szCs w:val="24"/>
          <w:vertAlign w:val="superscript"/>
        </w:rPr>
        <w:t>-1</w:t>
      </w:r>
      <w:r w:rsidR="0072666D">
        <w:rPr>
          <w:rFonts w:ascii="Times New Roman" w:hAnsi="Times New Roman" w:cs="Times New Roman"/>
          <w:iCs/>
          <w:sz w:val="24"/>
          <w:szCs w:val="24"/>
        </w:rPr>
        <w:t>.</w:t>
      </w:r>
      <w:r w:rsidR="002B5730">
        <w:rPr>
          <w:rFonts w:ascii="Times New Roman" w:hAnsi="Times New Roman" w:cs="Times New Roman"/>
          <w:iCs/>
          <w:sz w:val="24"/>
          <w:szCs w:val="24"/>
        </w:rPr>
        <w:fldChar w:fldCharType="begin" w:fldLock="1"/>
      </w:r>
      <w:r w:rsidR="00D64305">
        <w:rPr>
          <w:rFonts w:ascii="Times New Roman" w:hAnsi="Times New Roman" w:cs="Times New Roman"/>
          <w:iCs/>
          <w:sz w:val="24"/>
          <w:szCs w:val="24"/>
        </w:rPr>
        <w:instrText>ADDIN CSL_CITATION {"citationItems":[{"id":"ITEM-1","itemData":{"DOI":"10.1016/j.inoche.2011.09.034","ISSN":"13877003","abstract":"The synthesis, structural and solution properties of a novel cobalt aquo-pyridine complex [Co(nta)(py)(H2O)] (nta = nitrilotriacetate) are reported. Characterisation of the new complex was performed by 1H NMR, FTIR and single crystal X-ray diffraction. Substitution kinetics with NCS- ions over a large pH range indicates that pyridine induces a small cis effect. © 2011 Elsevier B.V. All rights reserved.","author":[{"dropping-particle":"","family":"Barnard","given":"N. I.","non-dropping-particle":"","parse-names":false,"suffix":""},{"dropping-particle":"","family":"Visser","given":"H. G.","non-dropping-particle":"","parse-names":false,"suffix":""}],"container-title":"Inorganic Chemistry Communications","id":"ITEM-1","issued":{"date-parts":[["2012"]]},"page":"40-42","title":"Novel synthetic method for cobalt complexes: Structural and kinetic study of [Co(nta)(py)(H2O)]","type":"article-journal","volume":"15"},"uris":["http://www.mendeley.com/documents/?uuid=b796f4ca-08c5-42be-b7ef-d0f0622ff253"]}],"mendeley":{"formattedCitation":"&lt;sup&gt;66&lt;/sup&gt;","plainTextFormattedCitation":"66","previouslyFormattedCitation":"&lt;sup&gt;66&lt;/sup&gt;"},"properties":{"noteIndex":0},"schema":"https://github.com/citation-style-language/schema/raw/master/csl-citation.json"}</w:instrText>
      </w:r>
      <w:r w:rsidR="002B5730">
        <w:rPr>
          <w:rFonts w:ascii="Times New Roman" w:hAnsi="Times New Roman" w:cs="Times New Roman"/>
          <w:iCs/>
          <w:sz w:val="24"/>
          <w:szCs w:val="24"/>
        </w:rPr>
        <w:fldChar w:fldCharType="separate"/>
      </w:r>
      <w:r w:rsidR="00BA51EA" w:rsidRPr="00BA51EA">
        <w:rPr>
          <w:rFonts w:ascii="Times New Roman" w:hAnsi="Times New Roman" w:cs="Times New Roman"/>
          <w:iCs/>
          <w:noProof/>
          <w:sz w:val="24"/>
          <w:szCs w:val="24"/>
          <w:vertAlign w:val="superscript"/>
        </w:rPr>
        <w:t>66</w:t>
      </w:r>
      <w:r w:rsidR="002B5730">
        <w:rPr>
          <w:rFonts w:ascii="Times New Roman" w:hAnsi="Times New Roman" w:cs="Times New Roman"/>
          <w:iCs/>
          <w:sz w:val="24"/>
          <w:szCs w:val="24"/>
        </w:rPr>
        <w:fldChar w:fldCharType="end"/>
      </w:r>
      <w:r w:rsidR="002B5730">
        <w:rPr>
          <w:rFonts w:ascii="Times New Roman" w:hAnsi="Times New Roman" w:cs="Times New Roman"/>
          <w:iCs/>
          <w:sz w:val="24"/>
          <w:szCs w:val="24"/>
        </w:rPr>
        <w:t xml:space="preserve"> </w:t>
      </w:r>
      <w:r w:rsidR="00BE7611">
        <w:rPr>
          <w:rFonts w:ascii="Times New Roman" w:hAnsi="Times New Roman" w:cs="Times New Roman"/>
          <w:iCs/>
          <w:sz w:val="24"/>
          <w:szCs w:val="24"/>
        </w:rPr>
        <w:t>NTA itself is a trianionic chelating ligand</w:t>
      </w:r>
      <w:r w:rsidR="00C64417">
        <w:rPr>
          <w:rFonts w:ascii="Times New Roman" w:hAnsi="Times New Roman" w:cs="Times New Roman"/>
          <w:iCs/>
          <w:sz w:val="24"/>
          <w:szCs w:val="24"/>
        </w:rPr>
        <w:t xml:space="preserve">. So, if </w:t>
      </w:r>
      <w:r w:rsidR="001A3926">
        <w:rPr>
          <w:rFonts w:ascii="Times New Roman" w:hAnsi="Times New Roman" w:cs="Times New Roman"/>
          <w:iCs/>
          <w:sz w:val="24"/>
          <w:szCs w:val="24"/>
        </w:rPr>
        <w:t xml:space="preserve">NTA does bind to Ru, we should expect </w:t>
      </w:r>
      <w:r w:rsidR="00853520">
        <w:rPr>
          <w:rFonts w:ascii="Times New Roman" w:hAnsi="Times New Roman" w:cs="Times New Roman"/>
          <w:iCs/>
          <w:sz w:val="24"/>
          <w:szCs w:val="24"/>
        </w:rPr>
        <w:t xml:space="preserve">a strong carbonyl </w:t>
      </w:r>
      <w:r w:rsidR="00A63C72">
        <w:rPr>
          <w:rFonts w:ascii="Times New Roman" w:hAnsi="Times New Roman" w:cs="Times New Roman"/>
          <w:iCs/>
          <w:sz w:val="24"/>
          <w:szCs w:val="24"/>
        </w:rPr>
        <w:t>peak</w:t>
      </w:r>
      <w:r w:rsidR="007505E1">
        <w:rPr>
          <w:rFonts w:ascii="Times New Roman" w:hAnsi="Times New Roman" w:cs="Times New Roman"/>
          <w:iCs/>
          <w:sz w:val="24"/>
          <w:szCs w:val="24"/>
        </w:rPr>
        <w:t xml:space="preserve"> </w:t>
      </w:r>
      <w:r w:rsidR="006B4C62">
        <w:rPr>
          <w:rFonts w:ascii="Times New Roman" w:hAnsi="Times New Roman" w:cs="Times New Roman"/>
          <w:iCs/>
          <w:sz w:val="24"/>
          <w:szCs w:val="24"/>
        </w:rPr>
        <w:t>somewh</w:t>
      </w:r>
      <w:r w:rsidR="00250965">
        <w:rPr>
          <w:rFonts w:ascii="Times New Roman" w:hAnsi="Times New Roman" w:cs="Times New Roman"/>
          <w:iCs/>
          <w:sz w:val="24"/>
          <w:szCs w:val="24"/>
        </w:rPr>
        <w:t>ere in the vicinity of 1622 and 1599 cm</w:t>
      </w:r>
      <w:r w:rsidR="00250965">
        <w:rPr>
          <w:rFonts w:ascii="Times New Roman" w:hAnsi="Times New Roman" w:cs="Times New Roman"/>
          <w:iCs/>
          <w:sz w:val="24"/>
          <w:szCs w:val="24"/>
          <w:vertAlign w:val="superscript"/>
        </w:rPr>
        <w:t>-1</w:t>
      </w:r>
      <w:r w:rsidR="00250965">
        <w:rPr>
          <w:rFonts w:ascii="Times New Roman" w:hAnsi="Times New Roman" w:cs="Times New Roman"/>
          <w:iCs/>
          <w:sz w:val="24"/>
          <w:szCs w:val="24"/>
        </w:rPr>
        <w:t>.</w:t>
      </w:r>
      <w:r w:rsidR="00C64417">
        <w:rPr>
          <w:rFonts w:ascii="Times New Roman" w:hAnsi="Times New Roman" w:cs="Times New Roman"/>
          <w:iCs/>
          <w:sz w:val="24"/>
          <w:szCs w:val="24"/>
        </w:rPr>
        <w:t xml:space="preserve"> </w:t>
      </w:r>
      <w:r w:rsidR="00250965">
        <w:rPr>
          <w:rFonts w:ascii="Times New Roman" w:hAnsi="Times New Roman" w:cs="Times New Roman"/>
          <w:iCs/>
          <w:sz w:val="24"/>
          <w:szCs w:val="24"/>
        </w:rPr>
        <w:t xml:space="preserve">The presence of such a peak </w:t>
      </w:r>
      <w:r w:rsidR="00DC6859">
        <w:rPr>
          <w:rFonts w:ascii="Times New Roman" w:hAnsi="Times New Roman" w:cs="Times New Roman"/>
          <w:iCs/>
          <w:sz w:val="24"/>
          <w:szCs w:val="24"/>
        </w:rPr>
        <w:t xml:space="preserve">may </w:t>
      </w:r>
      <w:r w:rsidR="00250965">
        <w:rPr>
          <w:rFonts w:ascii="Times New Roman" w:hAnsi="Times New Roman" w:cs="Times New Roman"/>
          <w:iCs/>
          <w:sz w:val="24"/>
          <w:szCs w:val="24"/>
        </w:rPr>
        <w:t>suggest</w:t>
      </w:r>
      <w:r w:rsidR="00DC6859">
        <w:rPr>
          <w:rFonts w:ascii="Times New Roman" w:hAnsi="Times New Roman" w:cs="Times New Roman"/>
          <w:iCs/>
          <w:sz w:val="24"/>
          <w:szCs w:val="24"/>
        </w:rPr>
        <w:t xml:space="preserve"> </w:t>
      </w:r>
      <w:r w:rsidR="00AB251A">
        <w:rPr>
          <w:rFonts w:ascii="Times New Roman" w:hAnsi="Times New Roman" w:cs="Times New Roman"/>
          <w:iCs/>
          <w:sz w:val="24"/>
          <w:szCs w:val="24"/>
        </w:rPr>
        <w:t>that</w:t>
      </w:r>
      <w:r w:rsidR="000E7578">
        <w:rPr>
          <w:rFonts w:ascii="Times New Roman" w:hAnsi="Times New Roman" w:cs="Times New Roman"/>
          <w:iCs/>
          <w:sz w:val="24"/>
          <w:szCs w:val="24"/>
        </w:rPr>
        <w:t xml:space="preserve"> </w:t>
      </w:r>
      <w:r w:rsidR="00DC6859">
        <w:rPr>
          <w:rFonts w:ascii="Times New Roman" w:hAnsi="Times New Roman" w:cs="Times New Roman"/>
          <w:iCs/>
          <w:sz w:val="24"/>
          <w:szCs w:val="24"/>
        </w:rPr>
        <w:t xml:space="preserve">there is some interaction between NTA and Ru, but further </w:t>
      </w:r>
      <w:r>
        <w:rPr>
          <w:rFonts w:ascii="Times New Roman" w:hAnsi="Times New Roman" w:cs="Times New Roman"/>
          <w:iCs/>
          <w:sz w:val="24"/>
          <w:szCs w:val="24"/>
        </w:rPr>
        <w:t>spectroscopic data</w:t>
      </w:r>
      <w:r w:rsidR="00DC6859">
        <w:rPr>
          <w:rFonts w:ascii="Times New Roman" w:hAnsi="Times New Roman" w:cs="Times New Roman"/>
          <w:iCs/>
          <w:sz w:val="24"/>
          <w:szCs w:val="24"/>
        </w:rPr>
        <w:t xml:space="preserve"> is necessary to give a positive identification </w:t>
      </w:r>
      <w:r w:rsidR="000821E6">
        <w:rPr>
          <w:rFonts w:ascii="Times New Roman" w:hAnsi="Times New Roman" w:cs="Times New Roman"/>
          <w:iCs/>
          <w:sz w:val="24"/>
          <w:szCs w:val="24"/>
        </w:rPr>
        <w:t>of an NTARu complex</w:t>
      </w:r>
      <w:r>
        <w:rPr>
          <w:rFonts w:ascii="Times New Roman" w:hAnsi="Times New Roman" w:cs="Times New Roman"/>
          <w:iCs/>
          <w:sz w:val="24"/>
          <w:szCs w:val="24"/>
        </w:rPr>
        <w:t xml:space="preserve">. </w:t>
      </w:r>
      <w:r w:rsidR="000821E6">
        <w:rPr>
          <w:rFonts w:ascii="Times New Roman" w:hAnsi="Times New Roman" w:cs="Times New Roman"/>
          <w:iCs/>
          <w:sz w:val="24"/>
          <w:szCs w:val="24"/>
        </w:rPr>
        <w:t xml:space="preserve">On the other hand, </w:t>
      </w:r>
      <w:r>
        <w:rPr>
          <w:rFonts w:ascii="Times New Roman" w:hAnsi="Times New Roman" w:cs="Times New Roman"/>
          <w:iCs/>
          <w:sz w:val="24"/>
          <w:szCs w:val="24"/>
        </w:rPr>
        <w:t xml:space="preserve">ESI-MS </w:t>
      </w:r>
      <w:r w:rsidR="000821E6">
        <w:rPr>
          <w:rFonts w:ascii="Times New Roman" w:hAnsi="Times New Roman" w:cs="Times New Roman"/>
          <w:iCs/>
          <w:sz w:val="24"/>
          <w:szCs w:val="24"/>
        </w:rPr>
        <w:t xml:space="preserve">can </w:t>
      </w:r>
      <w:r>
        <w:rPr>
          <w:rFonts w:ascii="Times New Roman" w:hAnsi="Times New Roman" w:cs="Times New Roman"/>
          <w:iCs/>
          <w:sz w:val="24"/>
          <w:szCs w:val="24"/>
        </w:rPr>
        <w:t xml:space="preserve">identify ruthenium by its isotopic distribution, </w:t>
      </w:r>
      <w:r w:rsidR="000821E6">
        <w:rPr>
          <w:rFonts w:ascii="Times New Roman" w:hAnsi="Times New Roman" w:cs="Times New Roman"/>
          <w:iCs/>
          <w:sz w:val="24"/>
          <w:szCs w:val="24"/>
        </w:rPr>
        <w:t xml:space="preserve">making it </w:t>
      </w:r>
      <w:r>
        <w:rPr>
          <w:rFonts w:ascii="Times New Roman" w:hAnsi="Times New Roman" w:cs="Times New Roman"/>
          <w:iCs/>
          <w:sz w:val="24"/>
          <w:szCs w:val="24"/>
        </w:rPr>
        <w:t>potentially easy to identify any ruthenium containing products</w:t>
      </w:r>
      <w:r w:rsidR="000821E6">
        <w:rPr>
          <w:rFonts w:ascii="Times New Roman" w:hAnsi="Times New Roman" w:cs="Times New Roman"/>
          <w:iCs/>
          <w:sz w:val="24"/>
          <w:szCs w:val="24"/>
        </w:rPr>
        <w:t>, alongside any bound ligands</w:t>
      </w:r>
      <w:r>
        <w:rPr>
          <w:rFonts w:ascii="Times New Roman" w:hAnsi="Times New Roman" w:cs="Times New Roman"/>
          <w:iCs/>
          <w:sz w:val="24"/>
          <w:szCs w:val="24"/>
        </w:rPr>
        <w:t xml:space="preserve">. However, this is only true if the product obtained is both soluble and easily ionizable. </w:t>
      </w:r>
      <w:r w:rsidR="005974B7">
        <w:rPr>
          <w:rFonts w:ascii="Times New Roman" w:hAnsi="Times New Roman" w:cs="Times New Roman"/>
          <w:iCs/>
          <w:sz w:val="24"/>
          <w:szCs w:val="24"/>
        </w:rPr>
        <w:t xml:space="preserve">For the attempts where </w:t>
      </w:r>
      <w:r w:rsidR="00F2202C">
        <w:rPr>
          <w:rFonts w:ascii="Times New Roman" w:hAnsi="Times New Roman" w:cs="Times New Roman"/>
          <w:iCs/>
          <w:sz w:val="24"/>
          <w:szCs w:val="24"/>
        </w:rPr>
        <w:t>r</w:t>
      </w:r>
      <w:r w:rsidR="005974B7">
        <w:rPr>
          <w:rFonts w:ascii="Times New Roman" w:hAnsi="Times New Roman" w:cs="Times New Roman"/>
          <w:iCs/>
          <w:sz w:val="24"/>
          <w:szCs w:val="24"/>
        </w:rPr>
        <w:t xml:space="preserve">uthenium was detectable, </w:t>
      </w:r>
      <w:r w:rsidR="00F02108">
        <w:rPr>
          <w:rFonts w:ascii="Times New Roman" w:hAnsi="Times New Roman" w:cs="Times New Roman"/>
          <w:iCs/>
          <w:sz w:val="24"/>
          <w:szCs w:val="24"/>
        </w:rPr>
        <w:t xml:space="preserve">mass </w:t>
      </w:r>
      <w:r w:rsidR="003C3139">
        <w:rPr>
          <w:rFonts w:ascii="Times New Roman" w:hAnsi="Times New Roman" w:cs="Times New Roman"/>
          <w:iCs/>
          <w:sz w:val="24"/>
          <w:szCs w:val="24"/>
        </w:rPr>
        <w:t>spectrometry</w:t>
      </w:r>
      <w:r w:rsidR="00F02108">
        <w:rPr>
          <w:rFonts w:ascii="Times New Roman" w:hAnsi="Times New Roman" w:cs="Times New Roman"/>
          <w:iCs/>
          <w:sz w:val="24"/>
          <w:szCs w:val="24"/>
        </w:rPr>
        <w:t xml:space="preserve"> showed the binding of ruthenium to</w:t>
      </w:r>
      <w:r w:rsidR="009E10B2">
        <w:rPr>
          <w:rFonts w:ascii="Times New Roman" w:hAnsi="Times New Roman" w:cs="Times New Roman"/>
          <w:iCs/>
          <w:sz w:val="24"/>
          <w:szCs w:val="24"/>
        </w:rPr>
        <w:t xml:space="preserve"> </w:t>
      </w:r>
      <w:r w:rsidR="00F02108">
        <w:rPr>
          <w:rFonts w:ascii="Times New Roman" w:hAnsi="Times New Roman" w:cs="Times New Roman"/>
          <w:iCs/>
          <w:sz w:val="24"/>
          <w:szCs w:val="24"/>
        </w:rPr>
        <w:t>coordinating ligands</w:t>
      </w:r>
      <w:r w:rsidR="00633693">
        <w:rPr>
          <w:rFonts w:ascii="Times New Roman" w:hAnsi="Times New Roman" w:cs="Times New Roman"/>
          <w:iCs/>
          <w:sz w:val="24"/>
          <w:szCs w:val="24"/>
        </w:rPr>
        <w:t xml:space="preserve"> such as pyridine</w:t>
      </w:r>
      <w:r w:rsidR="006622DA">
        <w:rPr>
          <w:rFonts w:ascii="Times New Roman" w:hAnsi="Times New Roman" w:cs="Times New Roman"/>
          <w:iCs/>
          <w:sz w:val="24"/>
          <w:szCs w:val="24"/>
        </w:rPr>
        <w:t xml:space="preserve"> and acetonitrile.</w:t>
      </w:r>
      <w:r w:rsidR="009D4491">
        <w:rPr>
          <w:rFonts w:ascii="Times New Roman" w:hAnsi="Times New Roman" w:cs="Times New Roman"/>
          <w:iCs/>
          <w:sz w:val="24"/>
          <w:szCs w:val="24"/>
        </w:rPr>
        <w:t xml:space="preserve"> </w:t>
      </w:r>
      <w:r w:rsidR="00817C8C">
        <w:rPr>
          <w:rFonts w:ascii="Times New Roman" w:hAnsi="Times New Roman" w:cs="Times New Roman"/>
          <w:iCs/>
          <w:sz w:val="24"/>
          <w:szCs w:val="24"/>
        </w:rPr>
        <w:t xml:space="preserve">For trials </w:t>
      </w:r>
      <w:r w:rsidR="0064335E">
        <w:rPr>
          <w:rFonts w:ascii="Times New Roman" w:hAnsi="Times New Roman" w:cs="Times New Roman"/>
          <w:iCs/>
          <w:sz w:val="24"/>
          <w:szCs w:val="24"/>
        </w:rPr>
        <w:t xml:space="preserve">4 and </w:t>
      </w:r>
      <w:r w:rsidR="009815D0">
        <w:rPr>
          <w:rFonts w:ascii="Times New Roman" w:hAnsi="Times New Roman" w:cs="Times New Roman"/>
          <w:iCs/>
          <w:sz w:val="24"/>
          <w:szCs w:val="24"/>
        </w:rPr>
        <w:t>6</w:t>
      </w:r>
      <w:r w:rsidR="00B64CBC">
        <w:rPr>
          <w:rFonts w:ascii="Times New Roman" w:hAnsi="Times New Roman" w:cs="Times New Roman"/>
          <w:iCs/>
          <w:sz w:val="24"/>
          <w:szCs w:val="24"/>
        </w:rPr>
        <w:t xml:space="preserve">, </w:t>
      </w:r>
      <w:r w:rsidR="00B64CBC">
        <w:rPr>
          <w:rFonts w:ascii="Times New Roman" w:hAnsi="Times New Roman" w:cs="Times New Roman"/>
          <w:iCs/>
          <w:sz w:val="24"/>
          <w:szCs w:val="24"/>
        </w:rPr>
        <w:lastRenderedPageBreak/>
        <w:t xml:space="preserve">the oxidation state of ruthenium per the charge balance found in the ESI </w:t>
      </w:r>
      <w:r w:rsidR="00790694">
        <w:rPr>
          <w:rFonts w:ascii="Times New Roman" w:hAnsi="Times New Roman" w:cs="Times New Roman"/>
          <w:iCs/>
          <w:sz w:val="24"/>
          <w:szCs w:val="24"/>
        </w:rPr>
        <w:t xml:space="preserve">is +2. For </w:t>
      </w:r>
      <w:r w:rsidR="00A42936">
        <w:rPr>
          <w:rFonts w:ascii="Times New Roman" w:hAnsi="Times New Roman" w:cs="Times New Roman"/>
          <w:iCs/>
          <w:sz w:val="24"/>
          <w:szCs w:val="24"/>
        </w:rPr>
        <w:t>trial 9 both the +2 and +3 oxidation state</w:t>
      </w:r>
      <w:r w:rsidR="002E419F">
        <w:rPr>
          <w:rFonts w:ascii="Times New Roman" w:hAnsi="Times New Roman" w:cs="Times New Roman"/>
          <w:iCs/>
          <w:sz w:val="24"/>
          <w:szCs w:val="24"/>
        </w:rPr>
        <w:t xml:space="preserve"> were observed </w:t>
      </w:r>
      <w:r w:rsidR="00DC4120">
        <w:rPr>
          <w:rFonts w:ascii="Times New Roman" w:hAnsi="Times New Roman" w:cs="Times New Roman"/>
          <w:iCs/>
          <w:sz w:val="24"/>
          <w:szCs w:val="24"/>
        </w:rPr>
        <w:t>as well</w:t>
      </w:r>
      <w:r w:rsidR="00A42936">
        <w:rPr>
          <w:rFonts w:ascii="Times New Roman" w:hAnsi="Times New Roman" w:cs="Times New Roman"/>
          <w:iCs/>
          <w:sz w:val="24"/>
          <w:szCs w:val="24"/>
        </w:rPr>
        <w:t xml:space="preserve">. </w:t>
      </w:r>
      <w:r w:rsidR="00B302BA">
        <w:rPr>
          <w:rFonts w:ascii="Times New Roman" w:hAnsi="Times New Roman" w:cs="Times New Roman"/>
          <w:iCs/>
          <w:sz w:val="24"/>
          <w:szCs w:val="24"/>
        </w:rPr>
        <w:t>Trial 1</w:t>
      </w:r>
      <w:r w:rsidR="001D3BFF">
        <w:rPr>
          <w:rFonts w:ascii="Times New Roman" w:hAnsi="Times New Roman" w:cs="Times New Roman"/>
          <w:iCs/>
          <w:sz w:val="24"/>
          <w:szCs w:val="24"/>
        </w:rPr>
        <w:t>1</w:t>
      </w:r>
      <w:r w:rsidR="00B302BA">
        <w:rPr>
          <w:rFonts w:ascii="Times New Roman" w:hAnsi="Times New Roman" w:cs="Times New Roman"/>
          <w:iCs/>
          <w:sz w:val="24"/>
          <w:szCs w:val="24"/>
        </w:rPr>
        <w:t xml:space="preserve"> also </w:t>
      </w:r>
      <w:r w:rsidR="00E67CB4">
        <w:rPr>
          <w:rFonts w:ascii="Times New Roman" w:hAnsi="Times New Roman" w:cs="Times New Roman"/>
          <w:iCs/>
          <w:sz w:val="24"/>
          <w:szCs w:val="24"/>
        </w:rPr>
        <w:t xml:space="preserve">exhibits a complex with a +3 oxidation state. </w:t>
      </w:r>
      <w:r w:rsidR="009D4491">
        <w:rPr>
          <w:rFonts w:ascii="Times New Roman" w:hAnsi="Times New Roman" w:cs="Times New Roman"/>
          <w:iCs/>
          <w:sz w:val="24"/>
          <w:szCs w:val="24"/>
        </w:rPr>
        <w:t>It is</w:t>
      </w:r>
      <w:r w:rsidR="00E67CB4">
        <w:rPr>
          <w:rFonts w:ascii="Times New Roman" w:hAnsi="Times New Roman" w:cs="Times New Roman"/>
          <w:iCs/>
          <w:sz w:val="24"/>
          <w:szCs w:val="24"/>
        </w:rPr>
        <w:t xml:space="preserve"> also</w:t>
      </w:r>
      <w:r w:rsidR="009D4491">
        <w:rPr>
          <w:rFonts w:ascii="Times New Roman" w:hAnsi="Times New Roman" w:cs="Times New Roman"/>
          <w:iCs/>
          <w:sz w:val="24"/>
          <w:szCs w:val="24"/>
        </w:rPr>
        <w:t xml:space="preserve"> </w:t>
      </w:r>
      <w:r w:rsidR="00E67CB4">
        <w:rPr>
          <w:rFonts w:ascii="Times New Roman" w:hAnsi="Times New Roman" w:cs="Times New Roman"/>
          <w:iCs/>
          <w:sz w:val="24"/>
          <w:szCs w:val="24"/>
        </w:rPr>
        <w:t xml:space="preserve">the </w:t>
      </w:r>
      <w:r w:rsidR="009D4491">
        <w:rPr>
          <w:rFonts w:ascii="Times New Roman" w:hAnsi="Times New Roman" w:cs="Times New Roman"/>
          <w:iCs/>
          <w:sz w:val="24"/>
          <w:szCs w:val="24"/>
        </w:rPr>
        <w:t xml:space="preserve">only </w:t>
      </w:r>
      <w:r w:rsidR="004C12B8">
        <w:rPr>
          <w:rFonts w:ascii="Times New Roman" w:hAnsi="Times New Roman" w:cs="Times New Roman"/>
          <w:iCs/>
          <w:sz w:val="24"/>
          <w:szCs w:val="24"/>
        </w:rPr>
        <w:t>trial where</w:t>
      </w:r>
      <w:r w:rsidR="001862F7">
        <w:rPr>
          <w:rFonts w:ascii="Times New Roman" w:hAnsi="Times New Roman" w:cs="Times New Roman"/>
          <w:iCs/>
          <w:sz w:val="24"/>
          <w:szCs w:val="24"/>
        </w:rPr>
        <w:t xml:space="preserve"> there is any </w:t>
      </w:r>
      <w:r w:rsidR="00324919">
        <w:rPr>
          <w:rFonts w:ascii="Times New Roman" w:hAnsi="Times New Roman" w:cs="Times New Roman"/>
          <w:iCs/>
          <w:sz w:val="24"/>
          <w:szCs w:val="24"/>
        </w:rPr>
        <w:t>evidence of an NTA</w:t>
      </w:r>
      <w:r w:rsidR="00427B8C">
        <w:rPr>
          <w:rFonts w:ascii="Times New Roman" w:hAnsi="Times New Roman" w:cs="Times New Roman"/>
          <w:iCs/>
          <w:sz w:val="24"/>
          <w:szCs w:val="24"/>
        </w:rPr>
        <w:t>-</w:t>
      </w:r>
      <w:r w:rsidR="00324919">
        <w:rPr>
          <w:rFonts w:ascii="Times New Roman" w:hAnsi="Times New Roman" w:cs="Times New Roman"/>
          <w:iCs/>
          <w:sz w:val="24"/>
          <w:szCs w:val="24"/>
        </w:rPr>
        <w:t>Ru complex</w:t>
      </w:r>
      <w:r w:rsidR="008A6923">
        <w:rPr>
          <w:rFonts w:ascii="Times New Roman" w:hAnsi="Times New Roman" w:cs="Times New Roman"/>
          <w:iCs/>
          <w:sz w:val="24"/>
          <w:szCs w:val="24"/>
        </w:rPr>
        <w:t xml:space="preserve">, although in this case </w:t>
      </w:r>
      <w:r w:rsidR="00285F9D">
        <w:rPr>
          <w:rFonts w:ascii="Times New Roman" w:hAnsi="Times New Roman" w:cs="Times New Roman"/>
          <w:iCs/>
          <w:sz w:val="24"/>
          <w:szCs w:val="24"/>
        </w:rPr>
        <w:t xml:space="preserve">ruthenium is </w:t>
      </w:r>
      <w:r w:rsidR="000C19FA">
        <w:rPr>
          <w:rFonts w:ascii="Times New Roman" w:hAnsi="Times New Roman" w:cs="Times New Roman"/>
          <w:iCs/>
          <w:sz w:val="24"/>
          <w:szCs w:val="24"/>
        </w:rPr>
        <w:t xml:space="preserve">found with </w:t>
      </w:r>
      <w:r w:rsidR="00285F9D">
        <w:rPr>
          <w:rFonts w:ascii="Times New Roman" w:hAnsi="Times New Roman" w:cs="Times New Roman"/>
          <w:iCs/>
          <w:sz w:val="24"/>
          <w:szCs w:val="24"/>
        </w:rPr>
        <w:t>2</w:t>
      </w:r>
      <w:r w:rsidR="000C19FA">
        <w:rPr>
          <w:rFonts w:ascii="Times New Roman" w:hAnsi="Times New Roman" w:cs="Times New Roman"/>
          <w:iCs/>
          <w:sz w:val="24"/>
          <w:szCs w:val="24"/>
        </w:rPr>
        <w:t xml:space="preserve"> NTA ligands</w:t>
      </w:r>
      <w:r w:rsidR="00F945D2">
        <w:rPr>
          <w:rFonts w:ascii="Times New Roman" w:hAnsi="Times New Roman" w:cs="Times New Roman"/>
          <w:iCs/>
          <w:sz w:val="24"/>
          <w:szCs w:val="24"/>
        </w:rPr>
        <w:t>,</w:t>
      </w:r>
      <w:r w:rsidR="000C19FA">
        <w:rPr>
          <w:rFonts w:ascii="Times New Roman" w:hAnsi="Times New Roman" w:cs="Times New Roman"/>
          <w:iCs/>
          <w:sz w:val="24"/>
          <w:szCs w:val="24"/>
        </w:rPr>
        <w:t xml:space="preserve"> which </w:t>
      </w:r>
      <w:r w:rsidR="008D5D1A">
        <w:rPr>
          <w:rFonts w:ascii="Times New Roman" w:hAnsi="Times New Roman" w:cs="Times New Roman"/>
          <w:iCs/>
          <w:sz w:val="24"/>
          <w:szCs w:val="24"/>
        </w:rPr>
        <w:t xml:space="preserve">appear to be </w:t>
      </w:r>
      <w:r w:rsidR="00C07ACD">
        <w:rPr>
          <w:rFonts w:ascii="Times New Roman" w:hAnsi="Times New Roman" w:cs="Times New Roman"/>
          <w:iCs/>
          <w:sz w:val="24"/>
          <w:szCs w:val="24"/>
        </w:rPr>
        <w:t>partially</w:t>
      </w:r>
      <w:r w:rsidR="00F76570">
        <w:rPr>
          <w:rFonts w:ascii="Times New Roman" w:hAnsi="Times New Roman" w:cs="Times New Roman"/>
          <w:iCs/>
          <w:sz w:val="24"/>
          <w:szCs w:val="24"/>
        </w:rPr>
        <w:t xml:space="preserve"> protonated or charge balanced with </w:t>
      </w:r>
      <w:r w:rsidR="00334AEF">
        <w:rPr>
          <w:rFonts w:ascii="Times New Roman" w:hAnsi="Times New Roman" w:cs="Times New Roman"/>
          <w:iCs/>
          <w:sz w:val="24"/>
          <w:szCs w:val="24"/>
        </w:rPr>
        <w:t>potassium.</w:t>
      </w:r>
    </w:p>
    <w:p w14:paraId="3A736C2A" w14:textId="2623314D" w:rsidR="005A1191" w:rsidRDefault="00D33C79" w:rsidP="00E6704A">
      <w:pPr>
        <w:spacing w:line="480" w:lineRule="auto"/>
        <w:ind w:firstLine="720"/>
        <w:contextualSpacing/>
        <w:rPr>
          <w:rFonts w:ascii="Times New Roman" w:hAnsi="Times New Roman" w:cs="Times New Roman"/>
          <w:iCs/>
          <w:sz w:val="24"/>
          <w:szCs w:val="24"/>
        </w:rPr>
      </w:pPr>
      <w:r>
        <w:rPr>
          <w:rFonts w:ascii="Times New Roman" w:hAnsi="Times New Roman" w:cs="Times New Roman"/>
          <w:iCs/>
          <w:sz w:val="24"/>
          <w:szCs w:val="24"/>
        </w:rPr>
        <w:t xml:space="preserve">The difference in outcomes </w:t>
      </w:r>
      <w:r w:rsidR="00346F85">
        <w:rPr>
          <w:rFonts w:ascii="Times New Roman" w:hAnsi="Times New Roman" w:cs="Times New Roman"/>
          <w:iCs/>
          <w:sz w:val="24"/>
          <w:szCs w:val="24"/>
        </w:rPr>
        <w:t xml:space="preserve">can be </w:t>
      </w:r>
      <w:r>
        <w:rPr>
          <w:rFonts w:ascii="Times New Roman" w:hAnsi="Times New Roman" w:cs="Times New Roman"/>
          <w:iCs/>
          <w:sz w:val="24"/>
          <w:szCs w:val="24"/>
        </w:rPr>
        <w:t xml:space="preserve">partially </w:t>
      </w:r>
      <w:r w:rsidR="00833899">
        <w:rPr>
          <w:rFonts w:ascii="Times New Roman" w:hAnsi="Times New Roman" w:cs="Times New Roman"/>
          <w:iCs/>
          <w:sz w:val="24"/>
          <w:szCs w:val="24"/>
        </w:rPr>
        <w:t xml:space="preserve">rationalized </w:t>
      </w:r>
      <w:r>
        <w:rPr>
          <w:rFonts w:ascii="Times New Roman" w:hAnsi="Times New Roman" w:cs="Times New Roman"/>
          <w:iCs/>
          <w:sz w:val="24"/>
          <w:szCs w:val="24"/>
        </w:rPr>
        <w:t>on a hard</w:t>
      </w:r>
      <w:r w:rsidR="00D61642">
        <w:rPr>
          <w:rFonts w:ascii="Times New Roman" w:hAnsi="Times New Roman" w:cs="Times New Roman"/>
          <w:iCs/>
          <w:sz w:val="24"/>
          <w:szCs w:val="24"/>
        </w:rPr>
        <w:t>/</w:t>
      </w:r>
      <w:r>
        <w:rPr>
          <w:rFonts w:ascii="Times New Roman" w:hAnsi="Times New Roman" w:cs="Times New Roman"/>
          <w:iCs/>
          <w:sz w:val="24"/>
          <w:szCs w:val="24"/>
        </w:rPr>
        <w:t>soft acid-base</w:t>
      </w:r>
      <w:r w:rsidR="005B59FA">
        <w:rPr>
          <w:rFonts w:ascii="Times New Roman" w:hAnsi="Times New Roman" w:cs="Times New Roman"/>
          <w:iCs/>
          <w:sz w:val="24"/>
          <w:szCs w:val="24"/>
        </w:rPr>
        <w:t xml:space="preserve"> basis. </w:t>
      </w:r>
      <w:r w:rsidR="00DB6937">
        <w:rPr>
          <w:rFonts w:ascii="Times New Roman" w:hAnsi="Times New Roman" w:cs="Times New Roman"/>
          <w:iCs/>
          <w:sz w:val="24"/>
          <w:szCs w:val="24"/>
        </w:rPr>
        <w:t>Low oxidation-state r</w:t>
      </w:r>
      <w:r w:rsidR="005B59FA">
        <w:rPr>
          <w:rFonts w:ascii="Times New Roman" w:hAnsi="Times New Roman" w:cs="Times New Roman"/>
          <w:iCs/>
          <w:sz w:val="24"/>
          <w:szCs w:val="24"/>
        </w:rPr>
        <w:t xml:space="preserve">uthenium itself is a relatively soft acid, </w:t>
      </w:r>
      <w:r w:rsidR="001E7FDC">
        <w:rPr>
          <w:rFonts w:ascii="Times New Roman" w:hAnsi="Times New Roman" w:cs="Times New Roman"/>
          <w:iCs/>
          <w:sz w:val="24"/>
          <w:szCs w:val="24"/>
        </w:rPr>
        <w:t xml:space="preserve">so it favors interactions with soft bases, of which the carboxylic acid functional groups on NTA are </w:t>
      </w:r>
      <w:r w:rsidR="00DB6937">
        <w:rPr>
          <w:rFonts w:ascii="Times New Roman" w:hAnsi="Times New Roman" w:cs="Times New Roman"/>
          <w:iCs/>
          <w:sz w:val="24"/>
          <w:szCs w:val="24"/>
        </w:rPr>
        <w:t xml:space="preserve">decidedly </w:t>
      </w:r>
      <w:r w:rsidR="001E7FDC">
        <w:rPr>
          <w:rFonts w:ascii="Times New Roman" w:hAnsi="Times New Roman" w:cs="Times New Roman"/>
          <w:iCs/>
          <w:sz w:val="24"/>
          <w:szCs w:val="24"/>
        </w:rPr>
        <w:t xml:space="preserve">not. </w:t>
      </w:r>
      <w:r w:rsidR="00AB4ADC">
        <w:rPr>
          <w:rFonts w:ascii="Times New Roman" w:hAnsi="Times New Roman" w:cs="Times New Roman"/>
          <w:iCs/>
          <w:sz w:val="24"/>
          <w:szCs w:val="24"/>
        </w:rPr>
        <w:t xml:space="preserve">In </w:t>
      </w:r>
      <w:r w:rsidR="000C43EC">
        <w:rPr>
          <w:rFonts w:ascii="Times New Roman" w:hAnsi="Times New Roman" w:cs="Times New Roman"/>
          <w:iCs/>
          <w:sz w:val="24"/>
          <w:szCs w:val="24"/>
        </w:rPr>
        <w:t xml:space="preserve">the </w:t>
      </w:r>
      <w:r w:rsidR="00F961C1">
        <w:rPr>
          <w:rFonts w:ascii="Times New Roman" w:hAnsi="Times New Roman" w:cs="Times New Roman"/>
          <w:iCs/>
          <w:sz w:val="24"/>
          <w:szCs w:val="24"/>
        </w:rPr>
        <w:t>presence of soft bases such as acetonitrile and pyridine</w:t>
      </w:r>
      <w:r w:rsidR="000C43EC">
        <w:rPr>
          <w:rFonts w:ascii="Times New Roman" w:hAnsi="Times New Roman" w:cs="Times New Roman"/>
          <w:iCs/>
          <w:sz w:val="24"/>
          <w:szCs w:val="24"/>
        </w:rPr>
        <w:t xml:space="preserve"> without fail a </w:t>
      </w:r>
      <w:r w:rsidR="00D43785">
        <w:rPr>
          <w:rFonts w:ascii="Times New Roman" w:hAnsi="Times New Roman" w:cs="Times New Roman"/>
          <w:iCs/>
          <w:sz w:val="24"/>
          <w:szCs w:val="24"/>
        </w:rPr>
        <w:t xml:space="preserve">ligated ruthenium species appears </w:t>
      </w:r>
      <w:r w:rsidR="00F17E42">
        <w:rPr>
          <w:rFonts w:ascii="Times New Roman" w:hAnsi="Times New Roman" w:cs="Times New Roman"/>
          <w:iCs/>
          <w:sz w:val="24"/>
          <w:szCs w:val="24"/>
        </w:rPr>
        <w:t>in the mass spec. In all of these cases the relatively softer +2 oxidation state is present</w:t>
      </w:r>
      <w:r w:rsidR="00472094">
        <w:rPr>
          <w:rFonts w:ascii="Times New Roman" w:hAnsi="Times New Roman" w:cs="Times New Roman"/>
          <w:iCs/>
          <w:sz w:val="24"/>
          <w:szCs w:val="24"/>
        </w:rPr>
        <w:t xml:space="preserve">, although the +3 oxidation state is present in </w:t>
      </w:r>
      <w:r w:rsidR="00BF3E52">
        <w:rPr>
          <w:rFonts w:ascii="Times New Roman" w:hAnsi="Times New Roman" w:cs="Times New Roman"/>
          <w:iCs/>
          <w:sz w:val="24"/>
          <w:szCs w:val="24"/>
        </w:rPr>
        <w:t>trials involving pyridine</w:t>
      </w:r>
      <w:r w:rsidR="007D1CCE">
        <w:rPr>
          <w:rFonts w:ascii="Times New Roman" w:hAnsi="Times New Roman" w:cs="Times New Roman"/>
          <w:iCs/>
          <w:sz w:val="24"/>
          <w:szCs w:val="24"/>
        </w:rPr>
        <w:t xml:space="preserve">. </w:t>
      </w:r>
      <w:r w:rsidR="009E2925">
        <w:rPr>
          <w:rFonts w:ascii="Times New Roman" w:hAnsi="Times New Roman" w:cs="Times New Roman"/>
          <w:iCs/>
          <w:sz w:val="24"/>
          <w:szCs w:val="24"/>
        </w:rPr>
        <w:t>Trial 1</w:t>
      </w:r>
      <w:r w:rsidR="001D3BFF">
        <w:rPr>
          <w:rFonts w:ascii="Times New Roman" w:hAnsi="Times New Roman" w:cs="Times New Roman"/>
          <w:iCs/>
          <w:sz w:val="24"/>
          <w:szCs w:val="24"/>
        </w:rPr>
        <w:t>1</w:t>
      </w:r>
      <w:r w:rsidR="009E2925">
        <w:rPr>
          <w:rFonts w:ascii="Times New Roman" w:hAnsi="Times New Roman" w:cs="Times New Roman"/>
          <w:iCs/>
          <w:sz w:val="24"/>
          <w:szCs w:val="24"/>
        </w:rPr>
        <w:t xml:space="preserve"> has ruthenium in the +3 oxidation state, with 2 NTAs associated with it. If </w:t>
      </w:r>
      <w:r w:rsidR="008120FB">
        <w:rPr>
          <w:rFonts w:ascii="Times New Roman" w:hAnsi="Times New Roman" w:cs="Times New Roman"/>
          <w:iCs/>
          <w:sz w:val="24"/>
          <w:szCs w:val="24"/>
        </w:rPr>
        <w:t xml:space="preserve">there is bonding occurring between </w:t>
      </w:r>
      <w:r w:rsidR="00601DDD">
        <w:rPr>
          <w:rFonts w:ascii="Times New Roman" w:hAnsi="Times New Roman" w:cs="Times New Roman"/>
          <w:iCs/>
          <w:sz w:val="24"/>
          <w:szCs w:val="24"/>
        </w:rPr>
        <w:t>Ru and NTA, then these are bound predominately by the carboxylates</w:t>
      </w:r>
      <w:r w:rsidR="00FA7F57">
        <w:rPr>
          <w:rFonts w:ascii="Times New Roman" w:hAnsi="Times New Roman" w:cs="Times New Roman"/>
          <w:iCs/>
          <w:sz w:val="24"/>
          <w:szCs w:val="24"/>
        </w:rPr>
        <w:t xml:space="preserve">. </w:t>
      </w:r>
      <w:r w:rsidR="00E12947">
        <w:rPr>
          <w:rFonts w:ascii="Times New Roman" w:hAnsi="Times New Roman" w:cs="Times New Roman"/>
          <w:iCs/>
          <w:sz w:val="24"/>
          <w:szCs w:val="24"/>
        </w:rPr>
        <w:t>Th</w:t>
      </w:r>
      <w:r w:rsidR="004B404D">
        <w:rPr>
          <w:rFonts w:ascii="Times New Roman" w:hAnsi="Times New Roman" w:cs="Times New Roman"/>
          <w:iCs/>
          <w:sz w:val="24"/>
          <w:szCs w:val="24"/>
        </w:rPr>
        <w:t xml:space="preserve">is suggests that to </w:t>
      </w:r>
      <w:r w:rsidR="0055587F">
        <w:rPr>
          <w:rFonts w:ascii="Times New Roman" w:hAnsi="Times New Roman" w:cs="Times New Roman"/>
          <w:iCs/>
          <w:sz w:val="24"/>
          <w:szCs w:val="24"/>
        </w:rPr>
        <w:t xml:space="preserve">actually bind NTA to Ru a higher oxidation state and a harder Ru </w:t>
      </w:r>
      <w:r w:rsidR="00C43ED7">
        <w:rPr>
          <w:rFonts w:ascii="Times New Roman" w:hAnsi="Times New Roman" w:cs="Times New Roman"/>
          <w:iCs/>
          <w:sz w:val="24"/>
          <w:szCs w:val="24"/>
        </w:rPr>
        <w:t>is necessary</w:t>
      </w:r>
      <w:r w:rsidR="007E1314">
        <w:rPr>
          <w:rFonts w:ascii="Times New Roman" w:hAnsi="Times New Roman" w:cs="Times New Roman"/>
          <w:iCs/>
          <w:sz w:val="24"/>
          <w:szCs w:val="24"/>
        </w:rPr>
        <w:t>.</w:t>
      </w:r>
      <w:r w:rsidR="0070769E">
        <w:rPr>
          <w:rFonts w:ascii="Times New Roman" w:hAnsi="Times New Roman" w:cs="Times New Roman"/>
          <w:iCs/>
          <w:sz w:val="24"/>
          <w:szCs w:val="24"/>
        </w:rPr>
        <w:t xml:space="preserve"> </w:t>
      </w:r>
      <w:r w:rsidR="007E1314">
        <w:rPr>
          <w:rFonts w:ascii="Times New Roman" w:hAnsi="Times New Roman" w:cs="Times New Roman"/>
          <w:iCs/>
          <w:sz w:val="24"/>
          <w:szCs w:val="24"/>
        </w:rPr>
        <w:t xml:space="preserve">In addition, a different source of </w:t>
      </w:r>
      <w:r w:rsidR="00536C8B">
        <w:rPr>
          <w:rFonts w:ascii="Times New Roman" w:hAnsi="Times New Roman" w:cs="Times New Roman"/>
          <w:iCs/>
          <w:sz w:val="24"/>
          <w:szCs w:val="24"/>
        </w:rPr>
        <w:t>Ru was used</w:t>
      </w:r>
      <w:r w:rsidR="00C62300">
        <w:rPr>
          <w:rFonts w:ascii="Times New Roman" w:hAnsi="Times New Roman" w:cs="Times New Roman"/>
          <w:iCs/>
          <w:sz w:val="24"/>
          <w:szCs w:val="24"/>
        </w:rPr>
        <w:t xml:space="preserve"> alongside a </w:t>
      </w:r>
      <w:r w:rsidR="00595FAC">
        <w:rPr>
          <w:rFonts w:ascii="Times New Roman" w:hAnsi="Times New Roman" w:cs="Times New Roman"/>
          <w:iCs/>
          <w:sz w:val="24"/>
          <w:szCs w:val="24"/>
        </w:rPr>
        <w:t xml:space="preserve">strong acid, </w:t>
      </w:r>
      <w:r w:rsidR="0076265D">
        <w:rPr>
          <w:rFonts w:ascii="Times New Roman" w:hAnsi="Times New Roman" w:cs="Times New Roman"/>
          <w:iCs/>
          <w:sz w:val="24"/>
          <w:szCs w:val="24"/>
        </w:rPr>
        <w:t xml:space="preserve">as opposed to </w:t>
      </w:r>
      <w:r w:rsidR="0066509F">
        <w:rPr>
          <w:rFonts w:ascii="Times New Roman" w:hAnsi="Times New Roman" w:cs="Times New Roman"/>
          <w:iCs/>
          <w:sz w:val="24"/>
          <w:szCs w:val="24"/>
        </w:rPr>
        <w:t xml:space="preserve">several trials that used either </w:t>
      </w:r>
      <w:r w:rsidR="00595FAC">
        <w:rPr>
          <w:rFonts w:ascii="Times New Roman" w:hAnsi="Times New Roman" w:cs="Times New Roman"/>
          <w:iCs/>
          <w:sz w:val="24"/>
          <w:szCs w:val="24"/>
        </w:rPr>
        <w:t xml:space="preserve">weak </w:t>
      </w:r>
      <w:r w:rsidR="0066509F">
        <w:rPr>
          <w:rFonts w:ascii="Times New Roman" w:hAnsi="Times New Roman" w:cs="Times New Roman"/>
          <w:iCs/>
          <w:sz w:val="24"/>
          <w:szCs w:val="24"/>
        </w:rPr>
        <w:t xml:space="preserve">or </w:t>
      </w:r>
      <w:r w:rsidR="00595FAC">
        <w:rPr>
          <w:rFonts w:ascii="Times New Roman" w:hAnsi="Times New Roman" w:cs="Times New Roman"/>
          <w:iCs/>
          <w:sz w:val="24"/>
          <w:szCs w:val="24"/>
        </w:rPr>
        <w:t xml:space="preserve">strong </w:t>
      </w:r>
      <w:r w:rsidR="0066509F">
        <w:rPr>
          <w:rFonts w:ascii="Times New Roman" w:hAnsi="Times New Roman" w:cs="Times New Roman"/>
          <w:iCs/>
          <w:sz w:val="24"/>
          <w:szCs w:val="24"/>
        </w:rPr>
        <w:t>bases</w:t>
      </w:r>
      <w:r w:rsidR="00C600A8">
        <w:rPr>
          <w:rFonts w:ascii="Times New Roman" w:hAnsi="Times New Roman" w:cs="Times New Roman"/>
          <w:iCs/>
          <w:sz w:val="24"/>
          <w:szCs w:val="24"/>
        </w:rPr>
        <w:t xml:space="preserve">. </w:t>
      </w:r>
      <w:r w:rsidR="0076070B">
        <w:rPr>
          <w:rFonts w:ascii="Times New Roman" w:hAnsi="Times New Roman" w:cs="Times New Roman"/>
          <w:iCs/>
          <w:sz w:val="24"/>
          <w:szCs w:val="24"/>
        </w:rPr>
        <w:t>A hard acid such as HClO</w:t>
      </w:r>
      <w:r w:rsidR="0076070B">
        <w:rPr>
          <w:rFonts w:ascii="Times New Roman" w:hAnsi="Times New Roman" w:cs="Times New Roman"/>
          <w:iCs/>
          <w:sz w:val="24"/>
          <w:szCs w:val="24"/>
          <w:vertAlign w:val="subscript"/>
        </w:rPr>
        <w:t>4</w:t>
      </w:r>
      <w:r w:rsidR="0076070B">
        <w:rPr>
          <w:rFonts w:ascii="Times New Roman" w:hAnsi="Times New Roman" w:cs="Times New Roman"/>
          <w:iCs/>
          <w:sz w:val="24"/>
          <w:szCs w:val="24"/>
        </w:rPr>
        <w:t xml:space="preserve"> is fairly oxidizing</w:t>
      </w:r>
      <w:r w:rsidR="005A67A9">
        <w:rPr>
          <w:rFonts w:ascii="Times New Roman" w:hAnsi="Times New Roman" w:cs="Times New Roman"/>
          <w:iCs/>
          <w:sz w:val="24"/>
          <w:szCs w:val="24"/>
        </w:rPr>
        <w:t xml:space="preserve"> which likely stabilizes the higher oxidation state</w:t>
      </w:r>
      <w:r w:rsidR="00204409">
        <w:rPr>
          <w:rFonts w:ascii="Times New Roman" w:hAnsi="Times New Roman" w:cs="Times New Roman"/>
          <w:iCs/>
          <w:sz w:val="24"/>
          <w:szCs w:val="24"/>
        </w:rPr>
        <w:t>.</w:t>
      </w:r>
      <w:r w:rsidR="00B1793C">
        <w:rPr>
          <w:rFonts w:ascii="Times New Roman" w:hAnsi="Times New Roman" w:cs="Times New Roman"/>
          <w:iCs/>
          <w:sz w:val="24"/>
          <w:szCs w:val="24"/>
        </w:rPr>
        <w:t xml:space="preserve"> </w:t>
      </w:r>
      <w:r w:rsidR="00204409">
        <w:rPr>
          <w:rFonts w:ascii="Times New Roman" w:hAnsi="Times New Roman" w:cs="Times New Roman"/>
          <w:iCs/>
          <w:sz w:val="24"/>
          <w:szCs w:val="24"/>
        </w:rPr>
        <w:t>C</w:t>
      </w:r>
      <w:r w:rsidR="00B1793C">
        <w:rPr>
          <w:rFonts w:ascii="Times New Roman" w:hAnsi="Times New Roman" w:cs="Times New Roman"/>
          <w:iCs/>
          <w:sz w:val="24"/>
          <w:szCs w:val="24"/>
        </w:rPr>
        <w:t xml:space="preserve">ombined with the </w:t>
      </w:r>
      <w:r w:rsidR="00733167">
        <w:rPr>
          <w:rFonts w:ascii="Times New Roman" w:hAnsi="Times New Roman" w:cs="Times New Roman"/>
          <w:iCs/>
          <w:sz w:val="24"/>
          <w:szCs w:val="24"/>
        </w:rPr>
        <w:t>aqueous solvent</w:t>
      </w:r>
      <w:r w:rsidR="00CD64C9">
        <w:rPr>
          <w:rFonts w:ascii="Times New Roman" w:hAnsi="Times New Roman" w:cs="Times New Roman"/>
          <w:iCs/>
          <w:sz w:val="24"/>
          <w:szCs w:val="24"/>
        </w:rPr>
        <w:t>,</w:t>
      </w:r>
      <w:r w:rsidR="00733167">
        <w:rPr>
          <w:rFonts w:ascii="Times New Roman" w:hAnsi="Times New Roman" w:cs="Times New Roman"/>
          <w:iCs/>
          <w:sz w:val="24"/>
          <w:szCs w:val="24"/>
        </w:rPr>
        <w:t xml:space="preserve"> which </w:t>
      </w:r>
      <w:r w:rsidR="00BC4F82">
        <w:rPr>
          <w:rFonts w:ascii="Times New Roman" w:hAnsi="Times New Roman" w:cs="Times New Roman"/>
          <w:iCs/>
          <w:sz w:val="24"/>
          <w:szCs w:val="24"/>
        </w:rPr>
        <w:t xml:space="preserve">in </w:t>
      </w:r>
      <w:r w:rsidR="00733167">
        <w:rPr>
          <w:rFonts w:ascii="Times New Roman" w:hAnsi="Times New Roman" w:cs="Times New Roman"/>
          <w:iCs/>
          <w:sz w:val="24"/>
          <w:szCs w:val="24"/>
        </w:rPr>
        <w:t xml:space="preserve">hard base, the reaction itself </w:t>
      </w:r>
      <w:r w:rsidR="00CD64C9">
        <w:rPr>
          <w:rFonts w:ascii="Times New Roman" w:hAnsi="Times New Roman" w:cs="Times New Roman"/>
          <w:iCs/>
          <w:sz w:val="24"/>
          <w:szCs w:val="24"/>
        </w:rPr>
        <w:t xml:space="preserve">almost exclusively </w:t>
      </w:r>
      <w:r w:rsidR="00204409">
        <w:rPr>
          <w:rFonts w:ascii="Times New Roman" w:hAnsi="Times New Roman" w:cs="Times New Roman"/>
          <w:iCs/>
          <w:sz w:val="24"/>
          <w:szCs w:val="24"/>
        </w:rPr>
        <w:t xml:space="preserve">contains </w:t>
      </w:r>
      <w:r w:rsidR="00CD64C9">
        <w:rPr>
          <w:rFonts w:ascii="Times New Roman" w:hAnsi="Times New Roman" w:cs="Times New Roman"/>
          <w:iCs/>
          <w:sz w:val="24"/>
          <w:szCs w:val="24"/>
        </w:rPr>
        <w:t xml:space="preserve">hard acids and bases. To this </w:t>
      </w:r>
      <w:r w:rsidR="00204409">
        <w:rPr>
          <w:rFonts w:ascii="Times New Roman" w:hAnsi="Times New Roman" w:cs="Times New Roman"/>
          <w:iCs/>
          <w:sz w:val="24"/>
          <w:szCs w:val="24"/>
        </w:rPr>
        <w:t xml:space="preserve">end, it may be that targeting an NTARu </w:t>
      </w:r>
      <w:r w:rsidR="00704D65">
        <w:rPr>
          <w:rFonts w:ascii="Times New Roman" w:hAnsi="Times New Roman" w:cs="Times New Roman"/>
          <w:iCs/>
          <w:sz w:val="24"/>
          <w:szCs w:val="24"/>
        </w:rPr>
        <w:t>requires a</w:t>
      </w:r>
      <w:r w:rsidR="00845E48">
        <w:rPr>
          <w:rFonts w:ascii="Times New Roman" w:hAnsi="Times New Roman" w:cs="Times New Roman"/>
          <w:iCs/>
          <w:sz w:val="24"/>
          <w:szCs w:val="24"/>
        </w:rPr>
        <w:t xml:space="preserve"> predominately </w:t>
      </w:r>
      <w:r w:rsidR="00704D65">
        <w:rPr>
          <w:rFonts w:ascii="Times New Roman" w:hAnsi="Times New Roman" w:cs="Times New Roman"/>
          <w:iCs/>
          <w:sz w:val="24"/>
          <w:szCs w:val="24"/>
        </w:rPr>
        <w:t xml:space="preserve">hard environment, lest NTA be outcompeted by softer ligands. </w:t>
      </w:r>
      <w:r w:rsidR="00845E48">
        <w:rPr>
          <w:rFonts w:ascii="Times New Roman" w:hAnsi="Times New Roman" w:cs="Times New Roman"/>
          <w:iCs/>
          <w:sz w:val="24"/>
          <w:szCs w:val="24"/>
        </w:rPr>
        <w:t>With that being said</w:t>
      </w:r>
      <w:r w:rsidR="009B6755">
        <w:rPr>
          <w:rFonts w:ascii="Times New Roman" w:hAnsi="Times New Roman" w:cs="Times New Roman"/>
          <w:iCs/>
          <w:sz w:val="24"/>
          <w:szCs w:val="24"/>
        </w:rPr>
        <w:t>, t</w:t>
      </w:r>
      <w:r w:rsidR="00653A14">
        <w:rPr>
          <w:rFonts w:ascii="Times New Roman" w:hAnsi="Times New Roman" w:cs="Times New Roman"/>
          <w:iCs/>
          <w:sz w:val="24"/>
          <w:szCs w:val="24"/>
        </w:rPr>
        <w:t xml:space="preserve">he presence </w:t>
      </w:r>
      <w:r w:rsidR="005A1191">
        <w:rPr>
          <w:rFonts w:ascii="Times New Roman" w:hAnsi="Times New Roman" w:cs="Times New Roman"/>
          <w:iCs/>
          <w:sz w:val="24"/>
          <w:szCs w:val="24"/>
        </w:rPr>
        <w:t>of two NTAs with Ru is not preferred.</w:t>
      </w:r>
      <w:r w:rsidR="0028188E">
        <w:rPr>
          <w:rFonts w:ascii="Times New Roman" w:hAnsi="Times New Roman" w:cs="Times New Roman"/>
          <w:iCs/>
          <w:sz w:val="24"/>
          <w:szCs w:val="24"/>
        </w:rPr>
        <w:t xml:space="preserve"> It may be that more careful considerations are required to obtain a Ru complex bound by a single NTA ligand.</w:t>
      </w:r>
    </w:p>
    <w:p w14:paraId="569A0330" w14:textId="6D79268C" w:rsidR="00E54CF7" w:rsidRDefault="00E54CF7" w:rsidP="00E6704A">
      <w:pPr>
        <w:spacing w:line="480" w:lineRule="auto"/>
        <w:ind w:firstLine="720"/>
        <w:contextualSpacing/>
        <w:rPr>
          <w:rFonts w:ascii="Times New Roman" w:hAnsi="Times New Roman" w:cs="Times New Roman"/>
          <w:iCs/>
          <w:sz w:val="24"/>
          <w:szCs w:val="24"/>
        </w:rPr>
      </w:pPr>
    </w:p>
    <w:p w14:paraId="21000AAF" w14:textId="77777777" w:rsidR="00E54CF7" w:rsidRPr="0076070B" w:rsidRDefault="00E54CF7" w:rsidP="00B37E95">
      <w:pPr>
        <w:spacing w:line="480" w:lineRule="auto"/>
        <w:contextualSpacing/>
        <w:rPr>
          <w:rFonts w:ascii="Times New Roman" w:hAnsi="Times New Roman" w:cs="Times New Roman"/>
          <w:iCs/>
          <w:sz w:val="24"/>
          <w:szCs w:val="24"/>
        </w:rPr>
      </w:pPr>
    </w:p>
    <w:p w14:paraId="7FF1E033" w14:textId="7D059650" w:rsidR="00A97C67" w:rsidRPr="00A97C67" w:rsidRDefault="00A97C67" w:rsidP="00AD6C2C">
      <w:pPr>
        <w:pStyle w:val="Caption"/>
        <w:keepNext/>
        <w:spacing w:line="360" w:lineRule="auto"/>
        <w:rPr>
          <w:rFonts w:ascii="Times New Roman" w:hAnsi="Times New Roman" w:cs="Times New Roman"/>
          <w:color w:val="auto"/>
          <w:sz w:val="24"/>
          <w:szCs w:val="24"/>
        </w:rPr>
      </w:pPr>
      <w:bookmarkStart w:id="95" w:name="_Toc48345883"/>
      <w:bookmarkStart w:id="96" w:name="_Toc48346194"/>
      <w:r w:rsidRPr="00A97C67">
        <w:rPr>
          <w:rFonts w:ascii="Times New Roman" w:hAnsi="Times New Roman" w:cs="Times New Roman"/>
          <w:color w:val="auto"/>
          <w:sz w:val="24"/>
          <w:szCs w:val="24"/>
        </w:rPr>
        <w:lastRenderedPageBreak/>
        <w:t xml:space="preserve">Table </w:t>
      </w:r>
      <w:r w:rsidRPr="00A97C67">
        <w:rPr>
          <w:rFonts w:ascii="Times New Roman" w:hAnsi="Times New Roman" w:cs="Times New Roman"/>
          <w:color w:val="auto"/>
          <w:sz w:val="24"/>
          <w:szCs w:val="24"/>
        </w:rPr>
        <w:fldChar w:fldCharType="begin"/>
      </w:r>
      <w:r w:rsidRPr="00A97C67">
        <w:rPr>
          <w:rFonts w:ascii="Times New Roman" w:hAnsi="Times New Roman" w:cs="Times New Roman"/>
          <w:color w:val="auto"/>
          <w:sz w:val="24"/>
          <w:szCs w:val="24"/>
        </w:rPr>
        <w:instrText xml:space="preserve"> SEQ Table \* ARABIC </w:instrText>
      </w:r>
      <w:r w:rsidRPr="00A97C67">
        <w:rPr>
          <w:rFonts w:ascii="Times New Roman" w:hAnsi="Times New Roman" w:cs="Times New Roman"/>
          <w:color w:val="auto"/>
          <w:sz w:val="24"/>
          <w:szCs w:val="24"/>
        </w:rPr>
        <w:fldChar w:fldCharType="separate"/>
      </w:r>
      <w:r w:rsidR="005913F7">
        <w:rPr>
          <w:rFonts w:ascii="Times New Roman" w:hAnsi="Times New Roman" w:cs="Times New Roman"/>
          <w:noProof/>
          <w:color w:val="auto"/>
          <w:sz w:val="24"/>
          <w:szCs w:val="24"/>
        </w:rPr>
        <w:t>21</w:t>
      </w:r>
      <w:r w:rsidRPr="00A97C67">
        <w:rPr>
          <w:rFonts w:ascii="Times New Roman" w:hAnsi="Times New Roman" w:cs="Times New Roman"/>
          <w:color w:val="auto"/>
          <w:sz w:val="24"/>
          <w:szCs w:val="24"/>
        </w:rPr>
        <w:fldChar w:fldCharType="end"/>
      </w:r>
      <w:r w:rsidRPr="00A97C67">
        <w:rPr>
          <w:rFonts w:ascii="Times New Roman" w:hAnsi="Times New Roman" w:cs="Times New Roman"/>
          <w:color w:val="auto"/>
          <w:sz w:val="24"/>
          <w:szCs w:val="24"/>
        </w:rPr>
        <w:t>: Summary of synthetic conditions used</w:t>
      </w:r>
      <w:r w:rsidR="000540CF">
        <w:rPr>
          <w:rFonts w:ascii="Times New Roman" w:hAnsi="Times New Roman" w:cs="Times New Roman"/>
          <w:color w:val="auto"/>
          <w:sz w:val="24"/>
          <w:szCs w:val="24"/>
        </w:rPr>
        <w:t xml:space="preserve"> and analysis used in attempts</w:t>
      </w:r>
      <w:r w:rsidRPr="00A97C67">
        <w:rPr>
          <w:rFonts w:ascii="Times New Roman" w:hAnsi="Times New Roman" w:cs="Times New Roman"/>
          <w:color w:val="auto"/>
          <w:sz w:val="24"/>
          <w:szCs w:val="24"/>
        </w:rPr>
        <w:t xml:space="preserve"> to synthesize an </w:t>
      </w:r>
      <w:r w:rsidR="003B06DD">
        <w:rPr>
          <w:rFonts w:ascii="Times New Roman" w:hAnsi="Times New Roman" w:cs="Times New Roman"/>
          <w:color w:val="auto"/>
          <w:sz w:val="24"/>
          <w:szCs w:val="24"/>
        </w:rPr>
        <w:t>(</w:t>
      </w:r>
      <w:r w:rsidRPr="00A97C67">
        <w:rPr>
          <w:rFonts w:ascii="Times New Roman" w:hAnsi="Times New Roman" w:cs="Times New Roman"/>
          <w:color w:val="auto"/>
          <w:sz w:val="24"/>
          <w:szCs w:val="24"/>
        </w:rPr>
        <w:t>NTA</w:t>
      </w:r>
      <w:r w:rsidR="003B06DD">
        <w:rPr>
          <w:rFonts w:ascii="Times New Roman" w:hAnsi="Times New Roman" w:cs="Times New Roman"/>
          <w:color w:val="auto"/>
          <w:sz w:val="24"/>
          <w:szCs w:val="24"/>
        </w:rPr>
        <w:t>)</w:t>
      </w:r>
      <w:r w:rsidRPr="00A97C67">
        <w:rPr>
          <w:rFonts w:ascii="Times New Roman" w:hAnsi="Times New Roman" w:cs="Times New Roman"/>
          <w:color w:val="auto"/>
          <w:sz w:val="24"/>
          <w:szCs w:val="24"/>
        </w:rPr>
        <w:t>Ru complex.</w:t>
      </w:r>
      <w:bookmarkEnd w:id="95"/>
      <w:bookmarkEnd w:id="96"/>
    </w:p>
    <w:tbl>
      <w:tblPr>
        <w:tblW w:w="9350" w:type="dxa"/>
        <w:tblLook w:val="04A0" w:firstRow="1" w:lastRow="0" w:firstColumn="1" w:lastColumn="0" w:noHBand="0" w:noVBand="1"/>
      </w:tblPr>
      <w:tblGrid>
        <w:gridCol w:w="793"/>
        <w:gridCol w:w="1514"/>
        <w:gridCol w:w="991"/>
        <w:gridCol w:w="1053"/>
        <w:gridCol w:w="1314"/>
        <w:gridCol w:w="935"/>
        <w:gridCol w:w="1109"/>
        <w:gridCol w:w="1641"/>
      </w:tblGrid>
      <w:tr w:rsidR="004953FB" w:rsidRPr="00BD4BED" w14:paraId="75EEF352" w14:textId="77777777" w:rsidTr="004953FB">
        <w:trPr>
          <w:trHeight w:val="296"/>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E5A59" w14:textId="77777777"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Trial</w:t>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CE4CB" w14:textId="77777777"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Ru Source</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21F22" w14:textId="77777777"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Ligand</w:t>
            </w:r>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11798" w14:textId="4CC89817"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Reagent</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2FD8E" w14:textId="77777777"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Solvent</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61A89" w14:textId="23904060" w:rsidR="007C4142" w:rsidRPr="007C4142" w:rsidRDefault="00C45B95" w:rsidP="00C45B95">
            <w:pPr>
              <w:spacing w:after="0" w:line="240" w:lineRule="auto"/>
              <w:jc w:val="center"/>
              <w:rPr>
                <w:rFonts w:ascii="Times New Roman" w:eastAsia="Times New Roman" w:hAnsi="Times New Roman" w:cs="Times New Roman"/>
                <w:b/>
                <w:bCs/>
              </w:rPr>
            </w:pPr>
            <w:r w:rsidRPr="00BD4BED">
              <w:rPr>
                <w:rFonts w:ascii="Times New Roman" w:eastAsia="Times New Roman" w:hAnsi="Times New Roman" w:cs="Times New Roman"/>
                <w:b/>
                <w:bCs/>
              </w:rPr>
              <w:t>Temp.</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4CD78" w14:textId="77777777"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IR</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B23F2" w14:textId="77777777"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ESI</w:t>
            </w:r>
          </w:p>
        </w:tc>
      </w:tr>
      <w:tr w:rsidR="004953FB" w:rsidRPr="007C4142" w14:paraId="37CB4A0A" w14:textId="77777777" w:rsidTr="004953FB">
        <w:trPr>
          <w:trHeight w:val="296"/>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98D18" w14:textId="77777777" w:rsidR="009C1BE1" w:rsidRPr="007C4142" w:rsidRDefault="009C1BE1"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1</w:t>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6B8C0" w14:textId="39457E2A" w:rsidR="009C1BE1" w:rsidRPr="007C4142" w:rsidRDefault="009C1BE1" w:rsidP="00E26CF7">
            <w:pPr>
              <w:spacing w:after="0" w:line="240" w:lineRule="auto"/>
              <w:rPr>
                <w:rFonts w:ascii="Times New Roman" w:eastAsia="Times New Roman" w:hAnsi="Times New Roman" w:cs="Times New Roman"/>
                <w:color w:val="000000"/>
              </w:rPr>
            </w:pPr>
            <w:r w:rsidRPr="007C4142">
              <w:rPr>
                <w:rFonts w:ascii="Times New Roman" w:eastAsia="Times New Roman" w:hAnsi="Times New Roman" w:cs="Times New Roman"/>
                <w:color w:val="000000"/>
              </w:rPr>
              <w:t>RuCl</w:t>
            </w:r>
            <w:r w:rsidRPr="007C4142">
              <w:rPr>
                <w:rFonts w:ascii="Times New Roman" w:eastAsia="Times New Roman" w:hAnsi="Times New Roman" w:cs="Times New Roman"/>
                <w:color w:val="000000"/>
                <w:vertAlign w:val="subscript"/>
              </w:rPr>
              <w:t>3</w:t>
            </w:r>
            <w:r w:rsidR="00E26CF7">
              <w:rPr>
                <w:rFonts w:ascii="Times New Roman" w:eastAsia="Times New Roman" w:hAnsi="Times New Roman" w:cs="Times New Roman"/>
                <w:color w:val="000000"/>
              </w:rPr>
              <w:t>•</w:t>
            </w:r>
            <w:r w:rsidRPr="007C4142">
              <w:rPr>
                <w:rFonts w:ascii="Times New Roman" w:eastAsia="Times New Roman" w:hAnsi="Times New Roman" w:cs="Times New Roman"/>
                <w:color w:val="000000"/>
              </w:rPr>
              <w:t>3H</w:t>
            </w:r>
            <w:r w:rsidRPr="007C4142">
              <w:rPr>
                <w:rFonts w:ascii="Times New Roman" w:eastAsia="Times New Roman" w:hAnsi="Times New Roman" w:cs="Times New Roman"/>
                <w:color w:val="000000"/>
                <w:vertAlign w:val="subscript"/>
              </w:rPr>
              <w:t>2</w:t>
            </w:r>
            <w:r w:rsidRPr="007C4142">
              <w:rPr>
                <w:rFonts w:ascii="Times New Roman" w:eastAsia="Times New Roman" w:hAnsi="Times New Roman" w:cs="Times New Roman"/>
                <w:color w:val="000000"/>
              </w:rPr>
              <w:t>O</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A47EF" w14:textId="72411FD9" w:rsidR="009C1BE1" w:rsidRPr="007C4142" w:rsidRDefault="009C1BE1" w:rsidP="00C45B95">
            <w:pPr>
              <w:spacing w:after="0" w:line="240" w:lineRule="auto"/>
              <w:jc w:val="center"/>
              <w:rPr>
                <w:rFonts w:ascii="Times New Roman" w:eastAsia="Times New Roman" w:hAnsi="Times New Roman" w:cs="Times New Roman"/>
                <w:color w:val="000000"/>
                <w:vertAlign w:val="subscript"/>
              </w:rPr>
            </w:pPr>
            <w:r w:rsidRPr="007C4142">
              <w:rPr>
                <w:rFonts w:ascii="Times New Roman" w:eastAsia="Times New Roman" w:hAnsi="Times New Roman" w:cs="Times New Roman"/>
                <w:color w:val="000000"/>
              </w:rPr>
              <w:t>NTAH</w:t>
            </w:r>
            <w:r w:rsidRPr="00C45B95">
              <w:rPr>
                <w:rFonts w:ascii="Times New Roman" w:eastAsia="Times New Roman" w:hAnsi="Times New Roman" w:cs="Times New Roman"/>
                <w:color w:val="000000"/>
                <w:vertAlign w:val="subscript"/>
              </w:rPr>
              <w:t>3</w:t>
            </w:r>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67FC9" w14:textId="77777777" w:rsidR="009C1BE1" w:rsidRPr="007C4142" w:rsidRDefault="009C1BE1"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KOH</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0F1F9" w14:textId="77777777" w:rsidR="009C1BE1" w:rsidRPr="007C4142" w:rsidRDefault="009C1BE1"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Water</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FC0E4" w14:textId="77777777" w:rsidR="009C1BE1" w:rsidRPr="007C4142" w:rsidRDefault="009C1BE1"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RT</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79FBB" w14:textId="7B110468" w:rsidR="009C1BE1" w:rsidRPr="007C4142" w:rsidRDefault="009C1BE1"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NTAH</w:t>
            </w:r>
            <w:r w:rsidRPr="00C45B95">
              <w:rPr>
                <w:rFonts w:ascii="Times New Roman" w:eastAsia="Times New Roman" w:hAnsi="Times New Roman" w:cs="Times New Roman"/>
                <w:color w:val="000000"/>
                <w:vertAlign w:val="subscript"/>
              </w:rPr>
              <w:t>3</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7858D" w14:textId="77777777" w:rsidR="009C1BE1" w:rsidRPr="007C4142" w:rsidRDefault="009C1BE1"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No Ru</w:t>
            </w:r>
          </w:p>
        </w:tc>
      </w:tr>
      <w:tr w:rsidR="004953FB" w:rsidRPr="007C4142" w14:paraId="169A3B70" w14:textId="77777777" w:rsidTr="004953FB">
        <w:trPr>
          <w:trHeight w:val="296"/>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436FB" w14:textId="77777777" w:rsidR="009C1BE1" w:rsidRPr="007C4142" w:rsidRDefault="009C1BE1"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2</w:t>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DEA64" w14:textId="77777777" w:rsidR="009C1BE1" w:rsidRPr="007C4142" w:rsidRDefault="009C1BE1" w:rsidP="00C45B95">
            <w:pPr>
              <w:spacing w:after="0" w:line="240" w:lineRule="auto"/>
              <w:jc w:val="center"/>
              <w:rPr>
                <w:rFonts w:ascii="Times New Roman" w:eastAsia="Times New Roman" w:hAnsi="Times New Roman" w:cs="Times New Roman"/>
                <w:color w:val="000000"/>
              </w:rPr>
            </w:pP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5C270" w14:textId="1C8701E9" w:rsidR="009C1BE1" w:rsidRPr="007C4142" w:rsidRDefault="009C1BE1"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NTAH</w:t>
            </w:r>
            <w:r w:rsidRPr="00C45B95">
              <w:rPr>
                <w:rFonts w:ascii="Times New Roman" w:eastAsia="Times New Roman" w:hAnsi="Times New Roman" w:cs="Times New Roman"/>
                <w:color w:val="000000"/>
                <w:vertAlign w:val="subscript"/>
              </w:rPr>
              <w:t>3</w:t>
            </w:r>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120CC" w14:textId="570F7697" w:rsidR="009C1BE1" w:rsidRPr="007C4142" w:rsidRDefault="009C1BE1"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Et</w:t>
            </w:r>
            <w:r w:rsidRPr="00C45B95">
              <w:rPr>
                <w:rFonts w:ascii="Times New Roman" w:eastAsia="Times New Roman" w:hAnsi="Times New Roman" w:cs="Times New Roman"/>
                <w:color w:val="000000"/>
                <w:vertAlign w:val="subscript"/>
              </w:rPr>
              <w:t>3</w:t>
            </w:r>
            <w:r w:rsidRPr="007C4142">
              <w:rPr>
                <w:rFonts w:ascii="Times New Roman" w:eastAsia="Times New Roman" w:hAnsi="Times New Roman" w:cs="Times New Roman"/>
                <w:color w:val="000000"/>
              </w:rPr>
              <w:t>N</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41157" w14:textId="77777777" w:rsidR="009C1BE1" w:rsidRPr="007C4142" w:rsidRDefault="009C1BE1"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Acetone</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A31A4" w14:textId="77777777" w:rsidR="009C1BE1" w:rsidRPr="007C4142" w:rsidRDefault="009C1BE1"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RT</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F1DF1" w14:textId="6E1036AE" w:rsidR="009C1BE1" w:rsidRPr="007C4142" w:rsidRDefault="009A6EC8" w:rsidP="00C45B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Unclear</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C9DAF" w14:textId="77777777" w:rsidR="009C1BE1" w:rsidRPr="007C4142" w:rsidRDefault="009C1BE1"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No Ru</w:t>
            </w:r>
          </w:p>
        </w:tc>
      </w:tr>
      <w:tr w:rsidR="004953FB" w:rsidRPr="007C4142" w14:paraId="6F24F778" w14:textId="77777777" w:rsidTr="004953FB">
        <w:trPr>
          <w:trHeight w:val="296"/>
        </w:trPr>
        <w:tc>
          <w:tcPr>
            <w:tcW w:w="796" w:type="dxa"/>
            <w:tcBorders>
              <w:top w:val="single" w:sz="4" w:space="0" w:color="auto"/>
              <w:left w:val="single" w:sz="4" w:space="0" w:color="auto"/>
              <w:bottom w:val="nil"/>
              <w:right w:val="single" w:sz="4" w:space="0" w:color="auto"/>
            </w:tcBorders>
            <w:shd w:val="clear" w:color="auto" w:fill="auto"/>
            <w:noWrap/>
            <w:vAlign w:val="bottom"/>
            <w:hideMark/>
          </w:tcPr>
          <w:p w14:paraId="35E6EAA4" w14:textId="77777777"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3</w:t>
            </w:r>
          </w:p>
        </w:tc>
        <w:tc>
          <w:tcPr>
            <w:tcW w:w="1521" w:type="dxa"/>
            <w:tcBorders>
              <w:top w:val="single" w:sz="4" w:space="0" w:color="auto"/>
              <w:left w:val="single" w:sz="4" w:space="0" w:color="auto"/>
              <w:bottom w:val="nil"/>
              <w:right w:val="single" w:sz="4" w:space="0" w:color="auto"/>
            </w:tcBorders>
            <w:shd w:val="clear" w:color="auto" w:fill="auto"/>
            <w:noWrap/>
            <w:vAlign w:val="bottom"/>
            <w:hideMark/>
          </w:tcPr>
          <w:p w14:paraId="76C45CD5" w14:textId="77777777" w:rsidR="007C4142" w:rsidRPr="007C4142" w:rsidRDefault="007C4142" w:rsidP="00C45B95">
            <w:pPr>
              <w:spacing w:after="0" w:line="240" w:lineRule="auto"/>
              <w:jc w:val="center"/>
              <w:rPr>
                <w:rFonts w:ascii="Times New Roman" w:eastAsia="Times New Roman" w:hAnsi="Times New Roman" w:cs="Times New Roman"/>
                <w:color w:val="000000"/>
              </w:rPr>
            </w:pPr>
          </w:p>
        </w:tc>
        <w:tc>
          <w:tcPr>
            <w:tcW w:w="988" w:type="dxa"/>
            <w:tcBorders>
              <w:top w:val="single" w:sz="4" w:space="0" w:color="auto"/>
              <w:left w:val="single" w:sz="4" w:space="0" w:color="auto"/>
              <w:bottom w:val="nil"/>
              <w:right w:val="single" w:sz="4" w:space="0" w:color="auto"/>
            </w:tcBorders>
            <w:shd w:val="clear" w:color="auto" w:fill="auto"/>
            <w:noWrap/>
            <w:vAlign w:val="bottom"/>
            <w:hideMark/>
          </w:tcPr>
          <w:p w14:paraId="662A4D9D" w14:textId="5DD96292" w:rsidR="007C4142" w:rsidRPr="007C4142" w:rsidRDefault="0036437D"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NTAH</w:t>
            </w:r>
            <w:r w:rsidRPr="00C45B95">
              <w:rPr>
                <w:rFonts w:ascii="Times New Roman" w:eastAsia="Times New Roman" w:hAnsi="Times New Roman" w:cs="Times New Roman"/>
                <w:color w:val="000000"/>
                <w:vertAlign w:val="subscript"/>
              </w:rPr>
              <w:t>3</w:t>
            </w:r>
          </w:p>
        </w:tc>
        <w:tc>
          <w:tcPr>
            <w:tcW w:w="1057" w:type="dxa"/>
            <w:tcBorders>
              <w:top w:val="single" w:sz="4" w:space="0" w:color="auto"/>
              <w:left w:val="single" w:sz="4" w:space="0" w:color="auto"/>
              <w:bottom w:val="nil"/>
              <w:right w:val="single" w:sz="4" w:space="0" w:color="auto"/>
            </w:tcBorders>
            <w:shd w:val="clear" w:color="auto" w:fill="auto"/>
            <w:noWrap/>
            <w:vAlign w:val="bottom"/>
            <w:hideMark/>
          </w:tcPr>
          <w:p w14:paraId="7FF07226"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KOH</w:t>
            </w:r>
          </w:p>
        </w:tc>
        <w:tc>
          <w:tcPr>
            <w:tcW w:w="1320" w:type="dxa"/>
            <w:tcBorders>
              <w:top w:val="single" w:sz="4" w:space="0" w:color="auto"/>
              <w:left w:val="single" w:sz="4" w:space="0" w:color="auto"/>
              <w:bottom w:val="nil"/>
              <w:right w:val="single" w:sz="4" w:space="0" w:color="auto"/>
            </w:tcBorders>
            <w:shd w:val="clear" w:color="auto" w:fill="auto"/>
            <w:noWrap/>
            <w:vAlign w:val="bottom"/>
            <w:hideMark/>
          </w:tcPr>
          <w:p w14:paraId="46580E25" w14:textId="48CF5CC1"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CH</w:t>
            </w:r>
            <w:r w:rsidRPr="007C4142">
              <w:rPr>
                <w:rFonts w:ascii="Times New Roman" w:eastAsia="Times New Roman" w:hAnsi="Times New Roman" w:cs="Times New Roman"/>
                <w:color w:val="000000"/>
                <w:vertAlign w:val="subscript"/>
              </w:rPr>
              <w:t>3</w:t>
            </w:r>
            <w:r w:rsidRPr="007C4142">
              <w:rPr>
                <w:rFonts w:ascii="Times New Roman" w:eastAsia="Times New Roman" w:hAnsi="Times New Roman" w:cs="Times New Roman"/>
                <w:color w:val="000000"/>
              </w:rPr>
              <w:t>CN</w:t>
            </w:r>
          </w:p>
        </w:tc>
        <w:tc>
          <w:tcPr>
            <w:tcW w:w="939" w:type="dxa"/>
            <w:tcBorders>
              <w:top w:val="single" w:sz="4" w:space="0" w:color="auto"/>
              <w:left w:val="single" w:sz="4" w:space="0" w:color="auto"/>
              <w:bottom w:val="nil"/>
              <w:right w:val="single" w:sz="4" w:space="0" w:color="auto"/>
            </w:tcBorders>
            <w:shd w:val="clear" w:color="auto" w:fill="auto"/>
            <w:noWrap/>
            <w:vAlign w:val="bottom"/>
            <w:hideMark/>
          </w:tcPr>
          <w:p w14:paraId="3B238279"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RT</w:t>
            </w:r>
          </w:p>
        </w:tc>
        <w:tc>
          <w:tcPr>
            <w:tcW w:w="1114" w:type="dxa"/>
            <w:tcBorders>
              <w:top w:val="single" w:sz="4" w:space="0" w:color="auto"/>
              <w:left w:val="single" w:sz="4" w:space="0" w:color="auto"/>
              <w:bottom w:val="nil"/>
              <w:right w:val="single" w:sz="4" w:space="0" w:color="auto"/>
            </w:tcBorders>
            <w:shd w:val="clear" w:color="auto" w:fill="auto"/>
            <w:noWrap/>
            <w:vAlign w:val="bottom"/>
            <w:hideMark/>
          </w:tcPr>
          <w:p w14:paraId="5C513E69" w14:textId="4C5ED4F1" w:rsidR="007C4142" w:rsidRPr="00D71582" w:rsidRDefault="00D71582" w:rsidP="00C45B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NTA</w:t>
            </w:r>
          </w:p>
        </w:tc>
        <w:tc>
          <w:tcPr>
            <w:tcW w:w="1615" w:type="dxa"/>
            <w:tcBorders>
              <w:top w:val="single" w:sz="4" w:space="0" w:color="auto"/>
              <w:left w:val="single" w:sz="4" w:space="0" w:color="auto"/>
              <w:bottom w:val="nil"/>
              <w:right w:val="single" w:sz="4" w:space="0" w:color="auto"/>
            </w:tcBorders>
            <w:shd w:val="clear" w:color="auto" w:fill="auto"/>
            <w:noWrap/>
            <w:vAlign w:val="bottom"/>
            <w:hideMark/>
          </w:tcPr>
          <w:p w14:paraId="33D435E9" w14:textId="57AA2570" w:rsidR="007C4142" w:rsidRPr="007C4142" w:rsidRDefault="00684E23" w:rsidP="00C45B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953FB" w:rsidRPr="007C4142" w14:paraId="785DB28C" w14:textId="77777777" w:rsidTr="004953FB">
        <w:trPr>
          <w:trHeight w:val="296"/>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7836AFE6" w14:textId="77777777"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4</w:t>
            </w:r>
          </w:p>
        </w:tc>
        <w:tc>
          <w:tcPr>
            <w:tcW w:w="1521" w:type="dxa"/>
            <w:tcBorders>
              <w:top w:val="nil"/>
              <w:left w:val="single" w:sz="4" w:space="0" w:color="auto"/>
              <w:bottom w:val="single" w:sz="4" w:space="0" w:color="auto"/>
              <w:right w:val="single" w:sz="4" w:space="0" w:color="auto"/>
            </w:tcBorders>
            <w:shd w:val="clear" w:color="auto" w:fill="auto"/>
            <w:noWrap/>
            <w:vAlign w:val="bottom"/>
            <w:hideMark/>
          </w:tcPr>
          <w:p w14:paraId="65070DC1" w14:textId="77777777" w:rsidR="007C4142" w:rsidRPr="007C4142" w:rsidRDefault="007C4142" w:rsidP="00C45B95">
            <w:pPr>
              <w:spacing w:after="0" w:line="240" w:lineRule="auto"/>
              <w:jc w:val="center"/>
              <w:rPr>
                <w:rFonts w:ascii="Times New Roman" w:eastAsia="Times New Roman" w:hAnsi="Times New Roman" w:cs="Times New Roman"/>
                <w:color w:val="000000"/>
              </w:rPr>
            </w:pPr>
          </w:p>
        </w:tc>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5AA7810D" w14:textId="6A8F977A" w:rsidR="007C4142" w:rsidRPr="007C4142" w:rsidRDefault="0036437D"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NTAH</w:t>
            </w:r>
            <w:r w:rsidRPr="00C45B95">
              <w:rPr>
                <w:rFonts w:ascii="Times New Roman" w:eastAsia="Times New Roman" w:hAnsi="Times New Roman" w:cs="Times New Roman"/>
                <w:color w:val="000000"/>
                <w:vertAlign w:val="subscript"/>
              </w:rPr>
              <w:t>3</w:t>
            </w:r>
          </w:p>
        </w:tc>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670EA4B0"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KOH</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37D0F364" w14:textId="5286F352" w:rsidR="007C4142" w:rsidRPr="007C4142" w:rsidRDefault="005C6DD4"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CH</w:t>
            </w:r>
            <w:r w:rsidRPr="007C4142">
              <w:rPr>
                <w:rFonts w:ascii="Times New Roman" w:eastAsia="Times New Roman" w:hAnsi="Times New Roman" w:cs="Times New Roman"/>
                <w:color w:val="000000"/>
                <w:vertAlign w:val="subscript"/>
              </w:rPr>
              <w:t>3</w:t>
            </w:r>
            <w:r w:rsidRPr="007C4142">
              <w:rPr>
                <w:rFonts w:ascii="Times New Roman" w:eastAsia="Times New Roman" w:hAnsi="Times New Roman" w:cs="Times New Roman"/>
                <w:color w:val="000000"/>
              </w:rPr>
              <w:t>CN</w:t>
            </w:r>
          </w:p>
        </w:tc>
        <w:tc>
          <w:tcPr>
            <w:tcW w:w="939" w:type="dxa"/>
            <w:tcBorders>
              <w:top w:val="nil"/>
              <w:left w:val="single" w:sz="4" w:space="0" w:color="auto"/>
              <w:bottom w:val="single" w:sz="4" w:space="0" w:color="auto"/>
              <w:right w:val="single" w:sz="4" w:space="0" w:color="auto"/>
            </w:tcBorders>
            <w:shd w:val="clear" w:color="auto" w:fill="auto"/>
            <w:noWrap/>
            <w:vAlign w:val="bottom"/>
            <w:hideMark/>
          </w:tcPr>
          <w:p w14:paraId="66161C0B"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Reflux</w:t>
            </w:r>
          </w:p>
        </w:tc>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42092352" w14:textId="4CDF5830" w:rsidR="005C6DD4" w:rsidRPr="00A651FB"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NTA</w:t>
            </w:r>
            <w:r w:rsidR="008E1C75">
              <w:rPr>
                <w:rFonts w:ascii="Times New Roman" w:eastAsia="Times New Roman" w:hAnsi="Times New Roman" w:cs="Times New Roman"/>
                <w:color w:val="000000"/>
              </w:rPr>
              <w:t>H</w:t>
            </w:r>
            <w:r w:rsidR="008E1C75">
              <w:rPr>
                <w:rFonts w:ascii="Times New Roman" w:eastAsia="Times New Roman" w:hAnsi="Times New Roman" w:cs="Times New Roman"/>
                <w:color w:val="000000"/>
                <w:vertAlign w:val="subscript"/>
              </w:rPr>
              <w:t>3</w:t>
            </w:r>
            <w:r w:rsidR="00A651FB">
              <w:rPr>
                <w:rFonts w:ascii="Times New Roman" w:eastAsia="Times New Roman" w:hAnsi="Times New Roman" w:cs="Times New Roman"/>
                <w:color w:val="000000"/>
              </w:rPr>
              <w:t>/</w:t>
            </w:r>
          </w:p>
          <w:p w14:paraId="793EAE3B" w14:textId="6D1C0919" w:rsidR="007C4142" w:rsidRPr="007C4142" w:rsidRDefault="007C4142" w:rsidP="00D71582">
            <w:pPr>
              <w:spacing w:after="0" w:line="240" w:lineRule="auto"/>
              <w:rPr>
                <w:rFonts w:ascii="Times New Roman" w:eastAsia="Times New Roman" w:hAnsi="Times New Roman" w:cs="Times New Roman"/>
                <w:color w:val="000000"/>
              </w:rPr>
            </w:pPr>
            <w:r w:rsidRPr="007C4142">
              <w:rPr>
                <w:rFonts w:ascii="Times New Roman" w:eastAsia="Times New Roman" w:hAnsi="Times New Roman" w:cs="Times New Roman"/>
                <w:color w:val="000000"/>
              </w:rPr>
              <w:t>CH</w:t>
            </w:r>
            <w:r w:rsidRPr="007C4142">
              <w:rPr>
                <w:rFonts w:ascii="Times New Roman" w:eastAsia="Times New Roman" w:hAnsi="Times New Roman" w:cs="Times New Roman"/>
                <w:color w:val="000000"/>
                <w:vertAlign w:val="subscript"/>
              </w:rPr>
              <w:t>3</w:t>
            </w:r>
            <w:r w:rsidR="00F42CF0">
              <w:rPr>
                <w:rFonts w:ascii="Times New Roman" w:eastAsia="Times New Roman" w:hAnsi="Times New Roman" w:cs="Times New Roman"/>
                <w:color w:val="000000"/>
              </w:rPr>
              <w:t>C</w:t>
            </w:r>
            <w:r w:rsidRPr="007C4142">
              <w:rPr>
                <w:rFonts w:ascii="Times New Roman" w:eastAsia="Times New Roman" w:hAnsi="Times New Roman" w:cs="Times New Roman"/>
                <w:color w:val="000000"/>
              </w:rPr>
              <w:t>N</w:t>
            </w:r>
          </w:p>
        </w:tc>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4AEFE46" w14:textId="78F7BCEF" w:rsidR="007C4142" w:rsidRPr="007C4142" w:rsidRDefault="00457AB8"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Ru</w:t>
            </w:r>
            <w:r>
              <w:rPr>
                <w:rFonts w:ascii="Times New Roman" w:eastAsia="Times New Roman" w:hAnsi="Times New Roman" w:cs="Times New Roman"/>
                <w:color w:val="000000"/>
              </w:rPr>
              <w:t>Cl</w:t>
            </w:r>
            <w:r>
              <w:rPr>
                <w:rFonts w:ascii="Times New Roman" w:eastAsia="Times New Roman" w:hAnsi="Times New Roman" w:cs="Times New Roman"/>
                <w:color w:val="000000"/>
                <w:vertAlign w:val="subscript"/>
              </w:rPr>
              <w:t>x</w:t>
            </w:r>
            <w:r w:rsidRPr="007C4142">
              <w:rPr>
                <w:rFonts w:ascii="Times New Roman" w:eastAsia="Times New Roman" w:hAnsi="Times New Roman" w:cs="Times New Roman"/>
                <w:color w:val="000000"/>
              </w:rPr>
              <w:t>(CH</w:t>
            </w:r>
            <w:r w:rsidRPr="007C4142">
              <w:rPr>
                <w:rFonts w:ascii="Times New Roman" w:eastAsia="Times New Roman" w:hAnsi="Times New Roman" w:cs="Times New Roman"/>
                <w:color w:val="000000"/>
                <w:vertAlign w:val="subscript"/>
              </w:rPr>
              <w:t>3</w:t>
            </w:r>
            <w:r w:rsidRPr="007C4142">
              <w:rPr>
                <w:rFonts w:ascii="Times New Roman" w:eastAsia="Times New Roman" w:hAnsi="Times New Roman" w:cs="Times New Roman"/>
                <w:color w:val="000000"/>
              </w:rPr>
              <w:t>CN)</w:t>
            </w:r>
            <w:r>
              <w:rPr>
                <w:rFonts w:ascii="Times New Roman" w:eastAsia="Times New Roman" w:hAnsi="Times New Roman" w:cs="Times New Roman"/>
                <w:color w:val="000000"/>
                <w:vertAlign w:val="subscript"/>
              </w:rPr>
              <w:t>y</w:t>
            </w:r>
          </w:p>
        </w:tc>
      </w:tr>
      <w:tr w:rsidR="004953FB" w:rsidRPr="007C4142" w14:paraId="57FC06EB" w14:textId="77777777" w:rsidTr="004953FB">
        <w:trPr>
          <w:trHeight w:val="296"/>
        </w:trPr>
        <w:tc>
          <w:tcPr>
            <w:tcW w:w="796" w:type="dxa"/>
            <w:tcBorders>
              <w:top w:val="single" w:sz="4" w:space="0" w:color="auto"/>
              <w:left w:val="single" w:sz="4" w:space="0" w:color="auto"/>
              <w:bottom w:val="nil"/>
              <w:right w:val="single" w:sz="4" w:space="0" w:color="auto"/>
            </w:tcBorders>
            <w:shd w:val="clear" w:color="auto" w:fill="auto"/>
            <w:noWrap/>
            <w:vAlign w:val="bottom"/>
            <w:hideMark/>
          </w:tcPr>
          <w:p w14:paraId="3D978D16" w14:textId="77777777"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5</w:t>
            </w:r>
          </w:p>
        </w:tc>
        <w:tc>
          <w:tcPr>
            <w:tcW w:w="1521" w:type="dxa"/>
            <w:tcBorders>
              <w:top w:val="single" w:sz="4" w:space="0" w:color="auto"/>
              <w:left w:val="single" w:sz="4" w:space="0" w:color="auto"/>
              <w:bottom w:val="nil"/>
              <w:right w:val="single" w:sz="4" w:space="0" w:color="auto"/>
            </w:tcBorders>
            <w:shd w:val="clear" w:color="auto" w:fill="auto"/>
            <w:noWrap/>
            <w:vAlign w:val="bottom"/>
            <w:hideMark/>
          </w:tcPr>
          <w:p w14:paraId="7A0C51F1" w14:textId="77777777" w:rsidR="007C4142" w:rsidRPr="007C4142" w:rsidRDefault="007C4142" w:rsidP="00C45B95">
            <w:pPr>
              <w:spacing w:after="0" w:line="240" w:lineRule="auto"/>
              <w:jc w:val="center"/>
              <w:rPr>
                <w:rFonts w:ascii="Times New Roman" w:eastAsia="Times New Roman" w:hAnsi="Times New Roman" w:cs="Times New Roman"/>
                <w:color w:val="000000"/>
              </w:rPr>
            </w:pPr>
          </w:p>
        </w:tc>
        <w:tc>
          <w:tcPr>
            <w:tcW w:w="988" w:type="dxa"/>
            <w:tcBorders>
              <w:top w:val="single" w:sz="4" w:space="0" w:color="auto"/>
              <w:left w:val="single" w:sz="4" w:space="0" w:color="auto"/>
              <w:bottom w:val="nil"/>
              <w:right w:val="single" w:sz="4" w:space="0" w:color="auto"/>
            </w:tcBorders>
            <w:shd w:val="clear" w:color="auto" w:fill="auto"/>
            <w:noWrap/>
            <w:vAlign w:val="bottom"/>
            <w:hideMark/>
          </w:tcPr>
          <w:p w14:paraId="45B0794B" w14:textId="33D6D164"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Na</w:t>
            </w:r>
            <w:r w:rsidR="0036437D" w:rsidRPr="00C45B95">
              <w:rPr>
                <w:rFonts w:ascii="Times New Roman" w:eastAsia="Times New Roman" w:hAnsi="Times New Roman" w:cs="Times New Roman"/>
                <w:color w:val="000000"/>
                <w:vertAlign w:val="subscript"/>
              </w:rPr>
              <w:t>3</w:t>
            </w:r>
            <w:r w:rsidRPr="007C4142">
              <w:rPr>
                <w:rFonts w:ascii="Times New Roman" w:eastAsia="Times New Roman" w:hAnsi="Times New Roman" w:cs="Times New Roman"/>
                <w:color w:val="000000"/>
              </w:rPr>
              <w:t>NTA</w:t>
            </w:r>
          </w:p>
        </w:tc>
        <w:tc>
          <w:tcPr>
            <w:tcW w:w="1057" w:type="dxa"/>
            <w:tcBorders>
              <w:top w:val="single" w:sz="4" w:space="0" w:color="auto"/>
              <w:left w:val="single" w:sz="4" w:space="0" w:color="auto"/>
              <w:bottom w:val="nil"/>
              <w:right w:val="single" w:sz="4" w:space="0" w:color="auto"/>
            </w:tcBorders>
            <w:shd w:val="clear" w:color="auto" w:fill="auto"/>
            <w:noWrap/>
            <w:vAlign w:val="bottom"/>
            <w:hideMark/>
          </w:tcPr>
          <w:p w14:paraId="1E2A1E12"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none</w:t>
            </w:r>
          </w:p>
        </w:tc>
        <w:tc>
          <w:tcPr>
            <w:tcW w:w="1320" w:type="dxa"/>
            <w:tcBorders>
              <w:top w:val="single" w:sz="4" w:space="0" w:color="auto"/>
              <w:left w:val="single" w:sz="4" w:space="0" w:color="auto"/>
              <w:bottom w:val="nil"/>
              <w:right w:val="single" w:sz="4" w:space="0" w:color="auto"/>
            </w:tcBorders>
            <w:shd w:val="clear" w:color="auto" w:fill="auto"/>
            <w:noWrap/>
            <w:vAlign w:val="bottom"/>
            <w:hideMark/>
          </w:tcPr>
          <w:p w14:paraId="50D05AA0" w14:textId="67B22138" w:rsidR="007C4142" w:rsidRPr="007C4142" w:rsidRDefault="005C6DD4"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CH</w:t>
            </w:r>
            <w:r w:rsidRPr="007C4142">
              <w:rPr>
                <w:rFonts w:ascii="Times New Roman" w:eastAsia="Times New Roman" w:hAnsi="Times New Roman" w:cs="Times New Roman"/>
                <w:color w:val="000000"/>
                <w:vertAlign w:val="subscript"/>
              </w:rPr>
              <w:t>3</w:t>
            </w:r>
            <w:r w:rsidRPr="007C4142">
              <w:rPr>
                <w:rFonts w:ascii="Times New Roman" w:eastAsia="Times New Roman" w:hAnsi="Times New Roman" w:cs="Times New Roman"/>
                <w:color w:val="000000"/>
              </w:rPr>
              <w:t>CN</w:t>
            </w:r>
          </w:p>
        </w:tc>
        <w:tc>
          <w:tcPr>
            <w:tcW w:w="939" w:type="dxa"/>
            <w:tcBorders>
              <w:top w:val="single" w:sz="4" w:space="0" w:color="auto"/>
              <w:left w:val="single" w:sz="4" w:space="0" w:color="auto"/>
              <w:bottom w:val="nil"/>
              <w:right w:val="single" w:sz="4" w:space="0" w:color="auto"/>
            </w:tcBorders>
            <w:shd w:val="clear" w:color="auto" w:fill="auto"/>
            <w:noWrap/>
            <w:vAlign w:val="bottom"/>
            <w:hideMark/>
          </w:tcPr>
          <w:p w14:paraId="64318DE8"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RT</w:t>
            </w:r>
          </w:p>
        </w:tc>
        <w:tc>
          <w:tcPr>
            <w:tcW w:w="1114" w:type="dxa"/>
            <w:tcBorders>
              <w:top w:val="single" w:sz="4" w:space="0" w:color="auto"/>
              <w:left w:val="single" w:sz="4" w:space="0" w:color="auto"/>
              <w:bottom w:val="nil"/>
              <w:right w:val="single" w:sz="4" w:space="0" w:color="auto"/>
            </w:tcBorders>
            <w:shd w:val="clear" w:color="auto" w:fill="auto"/>
            <w:noWrap/>
            <w:vAlign w:val="bottom"/>
            <w:hideMark/>
          </w:tcPr>
          <w:p w14:paraId="08710385" w14:textId="77777777" w:rsidR="007C4142" w:rsidRDefault="001A114B" w:rsidP="00C45B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Multiple NTA</w:t>
            </w:r>
            <w:r w:rsidR="00BB6BD4">
              <w:rPr>
                <w:rFonts w:ascii="Times New Roman" w:eastAsia="Times New Roman" w:hAnsi="Times New Roman" w:cs="Times New Roman"/>
                <w:color w:val="000000"/>
              </w:rPr>
              <w:t>/</w:t>
            </w:r>
          </w:p>
          <w:p w14:paraId="5C1DD8B1" w14:textId="5DA571E3" w:rsidR="00BB6BD4" w:rsidRPr="00BB6BD4" w:rsidRDefault="00BB6BD4" w:rsidP="00C45B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CN</w:t>
            </w:r>
          </w:p>
        </w:tc>
        <w:tc>
          <w:tcPr>
            <w:tcW w:w="1615" w:type="dxa"/>
            <w:tcBorders>
              <w:top w:val="single" w:sz="4" w:space="0" w:color="auto"/>
              <w:left w:val="single" w:sz="4" w:space="0" w:color="auto"/>
              <w:bottom w:val="nil"/>
              <w:right w:val="single" w:sz="4" w:space="0" w:color="auto"/>
            </w:tcBorders>
            <w:shd w:val="clear" w:color="auto" w:fill="auto"/>
            <w:noWrap/>
            <w:vAlign w:val="bottom"/>
            <w:hideMark/>
          </w:tcPr>
          <w:p w14:paraId="000EEF39" w14:textId="4BF4AE9C" w:rsidR="007C4142" w:rsidRPr="007C4142" w:rsidRDefault="005B1EC2" w:rsidP="00C45B95">
            <w:pPr>
              <w:spacing w:after="0" w:line="240" w:lineRule="auto"/>
              <w:jc w:val="center"/>
              <w:rPr>
                <w:rFonts w:ascii="Times New Roman" w:eastAsia="Times New Roman" w:hAnsi="Times New Roman" w:cs="Times New Roman"/>
                <w:color w:val="000000"/>
                <w:vertAlign w:val="subscript"/>
              </w:rPr>
            </w:pPr>
            <w:r>
              <w:rPr>
                <w:rFonts w:ascii="Times New Roman" w:eastAsia="Times New Roman" w:hAnsi="Times New Roman" w:cs="Times New Roman"/>
                <w:color w:val="000000"/>
              </w:rPr>
              <w:t>N/A</w:t>
            </w:r>
          </w:p>
        </w:tc>
      </w:tr>
      <w:tr w:rsidR="004953FB" w:rsidRPr="007C4142" w14:paraId="0A117006" w14:textId="77777777" w:rsidTr="004953FB">
        <w:trPr>
          <w:trHeight w:val="296"/>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7AA23B76" w14:textId="77777777"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6</w:t>
            </w:r>
          </w:p>
        </w:tc>
        <w:tc>
          <w:tcPr>
            <w:tcW w:w="1521" w:type="dxa"/>
            <w:tcBorders>
              <w:top w:val="nil"/>
              <w:left w:val="single" w:sz="4" w:space="0" w:color="auto"/>
              <w:bottom w:val="single" w:sz="4" w:space="0" w:color="auto"/>
              <w:right w:val="single" w:sz="4" w:space="0" w:color="auto"/>
            </w:tcBorders>
            <w:shd w:val="clear" w:color="auto" w:fill="auto"/>
            <w:noWrap/>
            <w:vAlign w:val="bottom"/>
            <w:hideMark/>
          </w:tcPr>
          <w:p w14:paraId="3CD02065" w14:textId="77777777" w:rsidR="007C4142" w:rsidRPr="007C4142" w:rsidRDefault="007C4142" w:rsidP="00C45B95">
            <w:pPr>
              <w:spacing w:after="0" w:line="240" w:lineRule="auto"/>
              <w:jc w:val="center"/>
              <w:rPr>
                <w:rFonts w:ascii="Times New Roman" w:eastAsia="Times New Roman" w:hAnsi="Times New Roman" w:cs="Times New Roman"/>
                <w:color w:val="000000"/>
              </w:rPr>
            </w:pPr>
          </w:p>
        </w:tc>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1777865B" w14:textId="609F50D2" w:rsidR="007C4142" w:rsidRPr="007C4142" w:rsidRDefault="0036437D"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Na</w:t>
            </w:r>
            <w:r w:rsidRPr="00C45B95">
              <w:rPr>
                <w:rFonts w:ascii="Times New Roman" w:eastAsia="Times New Roman" w:hAnsi="Times New Roman" w:cs="Times New Roman"/>
                <w:color w:val="000000"/>
                <w:vertAlign w:val="subscript"/>
              </w:rPr>
              <w:t>3</w:t>
            </w:r>
            <w:r w:rsidRPr="007C4142">
              <w:rPr>
                <w:rFonts w:ascii="Times New Roman" w:eastAsia="Times New Roman" w:hAnsi="Times New Roman" w:cs="Times New Roman"/>
                <w:color w:val="000000"/>
              </w:rPr>
              <w:t>NTA</w:t>
            </w:r>
          </w:p>
        </w:tc>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5F6A055B"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none</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015C6C06" w14:textId="2A097444" w:rsidR="007C4142" w:rsidRPr="007C4142" w:rsidRDefault="005C6DD4"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CH</w:t>
            </w:r>
            <w:r w:rsidRPr="007C4142">
              <w:rPr>
                <w:rFonts w:ascii="Times New Roman" w:eastAsia="Times New Roman" w:hAnsi="Times New Roman" w:cs="Times New Roman"/>
                <w:color w:val="000000"/>
                <w:vertAlign w:val="subscript"/>
              </w:rPr>
              <w:t>3</w:t>
            </w:r>
            <w:r w:rsidRPr="007C4142">
              <w:rPr>
                <w:rFonts w:ascii="Times New Roman" w:eastAsia="Times New Roman" w:hAnsi="Times New Roman" w:cs="Times New Roman"/>
                <w:color w:val="000000"/>
              </w:rPr>
              <w:t>CN</w:t>
            </w:r>
          </w:p>
        </w:tc>
        <w:tc>
          <w:tcPr>
            <w:tcW w:w="939" w:type="dxa"/>
            <w:tcBorders>
              <w:top w:val="nil"/>
              <w:left w:val="single" w:sz="4" w:space="0" w:color="auto"/>
              <w:bottom w:val="single" w:sz="4" w:space="0" w:color="auto"/>
              <w:right w:val="single" w:sz="4" w:space="0" w:color="auto"/>
            </w:tcBorders>
            <w:shd w:val="clear" w:color="auto" w:fill="auto"/>
            <w:noWrap/>
            <w:vAlign w:val="bottom"/>
            <w:hideMark/>
          </w:tcPr>
          <w:p w14:paraId="51A8CE3D" w14:textId="3F57C198" w:rsidR="007C4142" w:rsidRPr="00E431E6" w:rsidRDefault="00E431E6" w:rsidP="00C45B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BP of CH</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CN</w:t>
            </w:r>
          </w:p>
        </w:tc>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53FCCC82" w14:textId="138A9821" w:rsidR="007C4142" w:rsidRPr="001A114B" w:rsidRDefault="005B1EC2" w:rsidP="00C45B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Multiple NTA</w:t>
            </w:r>
          </w:p>
        </w:tc>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43E6E12" w14:textId="5E638675"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RuCl</w:t>
            </w:r>
            <w:r w:rsidRPr="007C4142">
              <w:rPr>
                <w:rFonts w:ascii="Times New Roman" w:eastAsia="Times New Roman" w:hAnsi="Times New Roman" w:cs="Times New Roman"/>
                <w:color w:val="000000"/>
                <w:vertAlign w:val="subscript"/>
              </w:rPr>
              <w:t>x</w:t>
            </w:r>
            <w:r w:rsidRPr="007C4142">
              <w:rPr>
                <w:rFonts w:ascii="Times New Roman" w:eastAsia="Times New Roman" w:hAnsi="Times New Roman" w:cs="Times New Roman"/>
                <w:color w:val="000000"/>
              </w:rPr>
              <w:t>(CH</w:t>
            </w:r>
            <w:r w:rsidRPr="007C4142">
              <w:rPr>
                <w:rFonts w:ascii="Times New Roman" w:eastAsia="Times New Roman" w:hAnsi="Times New Roman" w:cs="Times New Roman"/>
                <w:color w:val="000000"/>
                <w:vertAlign w:val="subscript"/>
              </w:rPr>
              <w:t>3</w:t>
            </w:r>
            <w:r w:rsidRPr="007C4142">
              <w:rPr>
                <w:rFonts w:ascii="Times New Roman" w:eastAsia="Times New Roman" w:hAnsi="Times New Roman" w:cs="Times New Roman"/>
                <w:color w:val="000000"/>
              </w:rPr>
              <w:t>CN)</w:t>
            </w:r>
            <w:r w:rsidRPr="007C4142">
              <w:rPr>
                <w:rFonts w:ascii="Times New Roman" w:eastAsia="Times New Roman" w:hAnsi="Times New Roman" w:cs="Times New Roman"/>
                <w:color w:val="000000"/>
                <w:vertAlign w:val="subscript"/>
              </w:rPr>
              <w:t>y</w:t>
            </w:r>
          </w:p>
        </w:tc>
      </w:tr>
      <w:tr w:rsidR="004953FB" w:rsidRPr="007C4142" w14:paraId="2ACCCCE2" w14:textId="77777777" w:rsidTr="004953FB">
        <w:trPr>
          <w:trHeight w:val="296"/>
        </w:trPr>
        <w:tc>
          <w:tcPr>
            <w:tcW w:w="796" w:type="dxa"/>
            <w:tcBorders>
              <w:top w:val="single" w:sz="4" w:space="0" w:color="auto"/>
              <w:left w:val="single" w:sz="4" w:space="0" w:color="auto"/>
              <w:bottom w:val="nil"/>
              <w:right w:val="single" w:sz="4" w:space="0" w:color="auto"/>
            </w:tcBorders>
            <w:shd w:val="clear" w:color="auto" w:fill="auto"/>
            <w:noWrap/>
            <w:vAlign w:val="bottom"/>
            <w:hideMark/>
          </w:tcPr>
          <w:p w14:paraId="5A035498" w14:textId="77777777"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7</w:t>
            </w:r>
          </w:p>
        </w:tc>
        <w:tc>
          <w:tcPr>
            <w:tcW w:w="1521" w:type="dxa"/>
            <w:tcBorders>
              <w:top w:val="single" w:sz="4" w:space="0" w:color="auto"/>
              <w:left w:val="single" w:sz="4" w:space="0" w:color="auto"/>
              <w:bottom w:val="nil"/>
              <w:right w:val="single" w:sz="4" w:space="0" w:color="auto"/>
            </w:tcBorders>
            <w:shd w:val="clear" w:color="auto" w:fill="auto"/>
            <w:noWrap/>
            <w:vAlign w:val="bottom"/>
            <w:hideMark/>
          </w:tcPr>
          <w:p w14:paraId="4CD130D2" w14:textId="77777777" w:rsidR="007C4142" w:rsidRPr="007C4142" w:rsidRDefault="007C4142" w:rsidP="00C45B95">
            <w:pPr>
              <w:spacing w:after="0" w:line="240" w:lineRule="auto"/>
              <w:jc w:val="center"/>
              <w:rPr>
                <w:rFonts w:ascii="Times New Roman" w:eastAsia="Times New Roman" w:hAnsi="Times New Roman" w:cs="Times New Roman"/>
                <w:color w:val="000000"/>
              </w:rPr>
            </w:pPr>
          </w:p>
        </w:tc>
        <w:tc>
          <w:tcPr>
            <w:tcW w:w="988" w:type="dxa"/>
            <w:tcBorders>
              <w:top w:val="single" w:sz="4" w:space="0" w:color="auto"/>
              <w:left w:val="single" w:sz="4" w:space="0" w:color="auto"/>
              <w:bottom w:val="nil"/>
              <w:right w:val="single" w:sz="4" w:space="0" w:color="auto"/>
            </w:tcBorders>
            <w:shd w:val="clear" w:color="auto" w:fill="auto"/>
            <w:noWrap/>
            <w:vAlign w:val="bottom"/>
            <w:hideMark/>
          </w:tcPr>
          <w:p w14:paraId="104ACDD2" w14:textId="3CCA77A4" w:rsidR="007C4142" w:rsidRPr="007C4142" w:rsidRDefault="0036437D"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Na</w:t>
            </w:r>
            <w:r w:rsidRPr="00C45B95">
              <w:rPr>
                <w:rFonts w:ascii="Times New Roman" w:eastAsia="Times New Roman" w:hAnsi="Times New Roman" w:cs="Times New Roman"/>
                <w:color w:val="000000"/>
                <w:vertAlign w:val="subscript"/>
              </w:rPr>
              <w:t>3</w:t>
            </w:r>
            <w:r w:rsidRPr="007C4142">
              <w:rPr>
                <w:rFonts w:ascii="Times New Roman" w:eastAsia="Times New Roman" w:hAnsi="Times New Roman" w:cs="Times New Roman"/>
                <w:color w:val="000000"/>
              </w:rPr>
              <w:t>NTA</w:t>
            </w:r>
          </w:p>
        </w:tc>
        <w:tc>
          <w:tcPr>
            <w:tcW w:w="1057" w:type="dxa"/>
            <w:tcBorders>
              <w:top w:val="single" w:sz="4" w:space="0" w:color="auto"/>
              <w:left w:val="single" w:sz="4" w:space="0" w:color="auto"/>
              <w:bottom w:val="nil"/>
              <w:right w:val="single" w:sz="4" w:space="0" w:color="auto"/>
            </w:tcBorders>
            <w:shd w:val="clear" w:color="auto" w:fill="auto"/>
            <w:noWrap/>
            <w:vAlign w:val="bottom"/>
            <w:hideMark/>
          </w:tcPr>
          <w:p w14:paraId="20C6A97D"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none</w:t>
            </w:r>
          </w:p>
        </w:tc>
        <w:tc>
          <w:tcPr>
            <w:tcW w:w="1320" w:type="dxa"/>
            <w:tcBorders>
              <w:top w:val="single" w:sz="4" w:space="0" w:color="auto"/>
              <w:left w:val="single" w:sz="4" w:space="0" w:color="auto"/>
              <w:bottom w:val="nil"/>
              <w:right w:val="single" w:sz="4" w:space="0" w:color="auto"/>
            </w:tcBorders>
            <w:shd w:val="clear" w:color="auto" w:fill="auto"/>
            <w:noWrap/>
            <w:vAlign w:val="bottom"/>
            <w:hideMark/>
          </w:tcPr>
          <w:p w14:paraId="0A9095F9" w14:textId="77777777" w:rsidR="005C6DD4" w:rsidRPr="00C45B95"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MeOH</w:t>
            </w:r>
          </w:p>
          <w:p w14:paraId="0060DCBB" w14:textId="5865C3B1"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w:t>
            </w:r>
            <w:r w:rsidR="00477345">
              <w:rPr>
                <w:rFonts w:ascii="Times New Roman" w:eastAsia="Times New Roman" w:hAnsi="Times New Roman" w:cs="Times New Roman"/>
                <w:color w:val="000000"/>
              </w:rPr>
              <w:t>Anhyd.</w:t>
            </w:r>
            <w:r w:rsidRPr="007C4142">
              <w:rPr>
                <w:rFonts w:ascii="Times New Roman" w:eastAsia="Times New Roman" w:hAnsi="Times New Roman" w:cs="Times New Roman"/>
                <w:color w:val="000000"/>
              </w:rPr>
              <w:t>,Ar)</w:t>
            </w:r>
          </w:p>
        </w:tc>
        <w:tc>
          <w:tcPr>
            <w:tcW w:w="939" w:type="dxa"/>
            <w:tcBorders>
              <w:top w:val="single" w:sz="4" w:space="0" w:color="auto"/>
              <w:left w:val="single" w:sz="4" w:space="0" w:color="auto"/>
              <w:bottom w:val="nil"/>
              <w:right w:val="single" w:sz="4" w:space="0" w:color="auto"/>
            </w:tcBorders>
            <w:shd w:val="clear" w:color="auto" w:fill="auto"/>
            <w:noWrap/>
            <w:vAlign w:val="bottom"/>
            <w:hideMark/>
          </w:tcPr>
          <w:p w14:paraId="1F00ADE1"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RT</w:t>
            </w:r>
          </w:p>
        </w:tc>
        <w:tc>
          <w:tcPr>
            <w:tcW w:w="1114" w:type="dxa"/>
            <w:tcBorders>
              <w:top w:val="single" w:sz="4" w:space="0" w:color="auto"/>
              <w:left w:val="single" w:sz="4" w:space="0" w:color="auto"/>
              <w:bottom w:val="nil"/>
              <w:right w:val="single" w:sz="4" w:space="0" w:color="auto"/>
            </w:tcBorders>
            <w:shd w:val="clear" w:color="auto" w:fill="auto"/>
            <w:noWrap/>
            <w:vAlign w:val="bottom"/>
            <w:hideMark/>
          </w:tcPr>
          <w:p w14:paraId="781B5033" w14:textId="71BBF8BF" w:rsidR="007C4142" w:rsidRPr="007C4142" w:rsidRDefault="00F82370" w:rsidP="00C45B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NTA Present</w:t>
            </w:r>
          </w:p>
        </w:tc>
        <w:tc>
          <w:tcPr>
            <w:tcW w:w="1615" w:type="dxa"/>
            <w:tcBorders>
              <w:top w:val="single" w:sz="4" w:space="0" w:color="auto"/>
              <w:left w:val="single" w:sz="4" w:space="0" w:color="auto"/>
              <w:bottom w:val="nil"/>
              <w:right w:val="single" w:sz="4" w:space="0" w:color="auto"/>
            </w:tcBorders>
            <w:shd w:val="clear" w:color="auto" w:fill="auto"/>
            <w:noWrap/>
            <w:vAlign w:val="bottom"/>
            <w:hideMark/>
          </w:tcPr>
          <w:p w14:paraId="4AE0BD59"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No Ru</w:t>
            </w:r>
          </w:p>
        </w:tc>
      </w:tr>
      <w:tr w:rsidR="004953FB" w:rsidRPr="007C4142" w14:paraId="3E2B8131" w14:textId="77777777" w:rsidTr="004953FB">
        <w:trPr>
          <w:trHeight w:val="296"/>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0DDCD3DE" w14:textId="77777777"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8</w:t>
            </w:r>
          </w:p>
        </w:tc>
        <w:tc>
          <w:tcPr>
            <w:tcW w:w="1521" w:type="dxa"/>
            <w:tcBorders>
              <w:top w:val="nil"/>
              <w:left w:val="single" w:sz="4" w:space="0" w:color="auto"/>
              <w:bottom w:val="single" w:sz="4" w:space="0" w:color="auto"/>
              <w:right w:val="single" w:sz="4" w:space="0" w:color="auto"/>
            </w:tcBorders>
            <w:shd w:val="clear" w:color="auto" w:fill="auto"/>
            <w:noWrap/>
            <w:vAlign w:val="bottom"/>
            <w:hideMark/>
          </w:tcPr>
          <w:p w14:paraId="6BB8B659" w14:textId="77777777" w:rsidR="007C4142" w:rsidRPr="007C4142" w:rsidRDefault="007C4142" w:rsidP="00C45B95">
            <w:pPr>
              <w:spacing w:after="0" w:line="240" w:lineRule="auto"/>
              <w:jc w:val="center"/>
              <w:rPr>
                <w:rFonts w:ascii="Times New Roman" w:eastAsia="Times New Roman" w:hAnsi="Times New Roman" w:cs="Times New Roman"/>
                <w:color w:val="000000"/>
              </w:rPr>
            </w:pPr>
          </w:p>
        </w:tc>
        <w:tc>
          <w:tcPr>
            <w:tcW w:w="988" w:type="dxa"/>
            <w:tcBorders>
              <w:top w:val="nil"/>
              <w:left w:val="single" w:sz="4" w:space="0" w:color="auto"/>
              <w:bottom w:val="single" w:sz="4" w:space="0" w:color="auto"/>
              <w:right w:val="single" w:sz="4" w:space="0" w:color="auto"/>
            </w:tcBorders>
            <w:shd w:val="clear" w:color="auto" w:fill="auto"/>
            <w:noWrap/>
            <w:vAlign w:val="bottom"/>
            <w:hideMark/>
          </w:tcPr>
          <w:p w14:paraId="28387835" w14:textId="004C09DD" w:rsidR="007C4142" w:rsidRPr="007C4142" w:rsidRDefault="0036437D"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Na</w:t>
            </w:r>
            <w:r w:rsidRPr="00C45B95">
              <w:rPr>
                <w:rFonts w:ascii="Times New Roman" w:eastAsia="Times New Roman" w:hAnsi="Times New Roman" w:cs="Times New Roman"/>
                <w:color w:val="000000"/>
                <w:vertAlign w:val="subscript"/>
              </w:rPr>
              <w:t>3</w:t>
            </w:r>
            <w:r w:rsidRPr="007C4142">
              <w:rPr>
                <w:rFonts w:ascii="Times New Roman" w:eastAsia="Times New Roman" w:hAnsi="Times New Roman" w:cs="Times New Roman"/>
                <w:color w:val="000000"/>
              </w:rPr>
              <w:t>NTA</w:t>
            </w:r>
          </w:p>
        </w:tc>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1968571B"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none</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1CBB5D5A" w14:textId="77777777" w:rsidR="005C6DD4" w:rsidRPr="00C45B95"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MeOH</w:t>
            </w:r>
          </w:p>
          <w:p w14:paraId="52E27615" w14:textId="24E336A8"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w:t>
            </w:r>
            <w:r w:rsidR="002D40C2">
              <w:rPr>
                <w:rFonts w:ascii="Times New Roman" w:eastAsia="Times New Roman" w:hAnsi="Times New Roman" w:cs="Times New Roman"/>
                <w:color w:val="000000"/>
              </w:rPr>
              <w:t>Anhyd</w:t>
            </w:r>
            <w:r w:rsidR="00477345">
              <w:rPr>
                <w:rFonts w:ascii="Times New Roman" w:eastAsia="Times New Roman" w:hAnsi="Times New Roman" w:cs="Times New Roman"/>
                <w:color w:val="000000"/>
              </w:rPr>
              <w:t>.</w:t>
            </w:r>
            <w:r w:rsidRPr="007C4142">
              <w:rPr>
                <w:rFonts w:ascii="Times New Roman" w:eastAsia="Times New Roman" w:hAnsi="Times New Roman" w:cs="Times New Roman"/>
                <w:color w:val="000000"/>
              </w:rPr>
              <w:t>,A</w:t>
            </w:r>
            <w:r w:rsidR="004953FB">
              <w:rPr>
                <w:rFonts w:ascii="Times New Roman" w:eastAsia="Times New Roman" w:hAnsi="Times New Roman" w:cs="Times New Roman"/>
                <w:color w:val="000000"/>
              </w:rPr>
              <w:t>r</w:t>
            </w:r>
            <w:r w:rsidRPr="007C4142">
              <w:rPr>
                <w:rFonts w:ascii="Times New Roman" w:eastAsia="Times New Roman" w:hAnsi="Times New Roman" w:cs="Times New Roman"/>
                <w:color w:val="000000"/>
              </w:rPr>
              <w:t>)</w:t>
            </w:r>
          </w:p>
        </w:tc>
        <w:tc>
          <w:tcPr>
            <w:tcW w:w="939" w:type="dxa"/>
            <w:tcBorders>
              <w:top w:val="nil"/>
              <w:left w:val="single" w:sz="4" w:space="0" w:color="auto"/>
              <w:bottom w:val="single" w:sz="4" w:space="0" w:color="auto"/>
              <w:right w:val="single" w:sz="4" w:space="0" w:color="auto"/>
            </w:tcBorders>
            <w:shd w:val="clear" w:color="auto" w:fill="auto"/>
            <w:noWrap/>
            <w:vAlign w:val="bottom"/>
            <w:hideMark/>
          </w:tcPr>
          <w:p w14:paraId="54D8E436"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Reflux</w:t>
            </w:r>
          </w:p>
        </w:tc>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1FB7CAA1" w14:textId="6471EB21" w:rsidR="007C4142" w:rsidRPr="007C4142" w:rsidRDefault="00F82370" w:rsidP="00C45B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Multiple NTA</w:t>
            </w:r>
          </w:p>
        </w:tc>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68E54240"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No Ru</w:t>
            </w:r>
          </w:p>
        </w:tc>
      </w:tr>
      <w:tr w:rsidR="004953FB" w:rsidRPr="007C4142" w14:paraId="2D6CE727" w14:textId="77777777" w:rsidTr="004953FB">
        <w:trPr>
          <w:trHeight w:val="296"/>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81CE1" w14:textId="17C2CFF6"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9</w:t>
            </w:r>
            <w:r w:rsidR="0011126C">
              <w:rPr>
                <w:rFonts w:ascii="Times New Roman" w:eastAsia="Times New Roman" w:hAnsi="Times New Roman" w:cs="Times New Roman"/>
                <w:b/>
                <w:bCs/>
              </w:rPr>
              <w:fldChar w:fldCharType="begin" w:fldLock="1"/>
            </w:r>
            <w:r w:rsidR="00D64305">
              <w:rPr>
                <w:rFonts w:ascii="Times New Roman" w:eastAsia="Times New Roman" w:hAnsi="Times New Roman" w:cs="Times New Roman"/>
                <w:b/>
                <w:bCs/>
              </w:rPr>
              <w:instrText>ADDIN CSL_CITATION {"citationItems":[{"id":"ITEM-1","itemData":{"DOI":"10.1016/S0277-5387(03)00020-2","ISBN":"1212998847","ISSN":"02775387","abstract":"Mononuclear iron(III) nitrilotriacetato dichloride, [Fe(nta)Cl2]2-, and iron(III) bis-iminodiacetato, [Fe(ida)2]-, complexes were formed in py, from which they were isolated and characterized by X-ray crystallography. The iron-nta complex is the structurally simplest of the reported solid state iron-nta complexes, and is catalytic for the air oxidation of hydrogen sulfide to sulfur. © 2003 Elsevier Science Ltd. All rights reserved.","author":[{"dropping-particle":"","family":"Walters","given":"Marc Anton","non-dropping-particle":"","parse-names":false,"suffix":""},{"dropping-particle":"","family":"Vapnyar","given":"Vadim","non-dropping-particle":"","parse-names":false,"suffix":""},{"dropping-particle":"","family":"Bolour","given":"Adam","non-dropping-particle":"","parse-names":false,"suffix":""},{"dropping-particle":"","family":"Incarvito","given":"Chris","non-dropping-particle":"","parse-names":false,"suffix":""},{"dropping-particle":"","family":"Rheingold","given":"Arnold L.","non-dropping-particle":"","parse-names":false,"suffix":""}],"container-title":"Polyhedron","id":"ITEM-1","issue":"7","issued":{"date-parts":[["2003"]]},"page":"941-946","title":"Iron(III) nitrilotriacetate and iron(III) iminodiacetate, their X-ray crystallographic structures and chemical properties","type":"article-journal","volume":"22"},"uris":["http://www.mendeley.com/documents/?uuid=c4b76908-5027-4081-855d-789472ab108b"]},{"id":"ITEM-2","itemData":{"DOI":"10.1016/j.ica.2006.03.043","ISSN":"00201693","abstract":"The complexes (cnt)2[Fe(nta)Cl2], where nta = nitrilotriacetate and cnt = Et4N+ or PyH+, catalyze the air oxidation of thiols to disulfides under ambient conditions. Dithiols are converted to linear and cyclic oligomers that differ in their terminal groups as a function of the counterion, cnt. Cysteine ethyl ester was converted to the corresponding cystine diethylester in high yield. © 2006 Elsevier B.V. All rights reserved.","author":[{"dropping-particle":"","family":"Walters","given":"Marc A.","non-dropping-particle":"","parse-names":false,"suffix":""},{"dropping-particle":"","family":"Chaparro","given":"Jacqueline","non-dropping-particle":"","parse-names":false,"suffix":""},{"dropping-particle":"","family":"Siddiqui","given":"Talha","non-dropping-particle":"","parse-names":false,"suffix":""},{"dropping-particle":"","family":"Williams","given":"Florence","non-dropping-particle":"","parse-names":false,"suffix":""},{"dropping-particle":"","family":"Ulku","given":"Caleb","non-dropping-particle":"","parse-names":false,"suffix":""},{"dropping-particle":"","family":"Rheingold","given":"Arnold L.","non-dropping-particle":"","parse-names":false,"suffix":""}],"container-title":"Inorganica Chimica Acta","id":"ITEM-2","issue":"12","issued":{"date-parts":[["2006"]]},"page":"3996-4000","title":"The formation of disulfides by the [Fe(nta)Cl2]2- catalyzed air oxidation of thiols and dithiols","type":"article-journal","volume":"359"},"uris":["http://www.mendeley.com/documents/?uuid=24ca73ce-089e-443b-bcf6-69a8498a32ca"]}],"mendeley":{"formattedCitation":"&lt;sup&gt;64,65&lt;/sup&gt;","plainTextFormattedCitation":"64,65","previouslyFormattedCitation":"&lt;sup&gt;64,65&lt;/sup&gt;"},"properties":{"noteIndex":0},"schema":"https://github.com/citation-style-language/schema/raw/master/csl-citation.json"}</w:instrText>
            </w:r>
            <w:r w:rsidR="0011126C">
              <w:rPr>
                <w:rFonts w:ascii="Times New Roman" w:eastAsia="Times New Roman" w:hAnsi="Times New Roman" w:cs="Times New Roman"/>
                <w:b/>
                <w:bCs/>
              </w:rPr>
              <w:fldChar w:fldCharType="separate"/>
            </w:r>
            <w:r w:rsidR="00BA51EA" w:rsidRPr="00BA51EA">
              <w:rPr>
                <w:rFonts w:ascii="Times New Roman" w:eastAsia="Times New Roman" w:hAnsi="Times New Roman" w:cs="Times New Roman"/>
                <w:bCs/>
                <w:noProof/>
                <w:vertAlign w:val="superscript"/>
              </w:rPr>
              <w:t>64,65</w:t>
            </w:r>
            <w:r w:rsidR="0011126C">
              <w:rPr>
                <w:rFonts w:ascii="Times New Roman" w:eastAsia="Times New Roman" w:hAnsi="Times New Roman" w:cs="Times New Roman"/>
                <w:b/>
                <w:bCs/>
              </w:rPr>
              <w:fldChar w:fldCharType="end"/>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8A2AE" w14:textId="77777777" w:rsidR="007C4142" w:rsidRPr="007C4142" w:rsidRDefault="007C4142" w:rsidP="00C45B95">
            <w:pPr>
              <w:spacing w:after="0" w:line="240" w:lineRule="auto"/>
              <w:jc w:val="center"/>
              <w:rPr>
                <w:rFonts w:ascii="Times New Roman" w:eastAsia="Times New Roman" w:hAnsi="Times New Roman" w:cs="Times New Roman"/>
                <w:color w:val="000000"/>
              </w:rPr>
            </w:pP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5B6DE" w14:textId="5B21E00D" w:rsidR="007C4142" w:rsidRPr="007C4142" w:rsidRDefault="007C4142" w:rsidP="00C45B95">
            <w:pPr>
              <w:spacing w:after="0" w:line="240" w:lineRule="auto"/>
              <w:jc w:val="center"/>
              <w:rPr>
                <w:rFonts w:ascii="Times New Roman" w:eastAsia="Times New Roman" w:hAnsi="Times New Roman" w:cs="Times New Roman"/>
                <w:color w:val="000000"/>
                <w:vertAlign w:val="subscript"/>
              </w:rPr>
            </w:pPr>
            <w:r w:rsidRPr="007C4142">
              <w:rPr>
                <w:rFonts w:ascii="Times New Roman" w:eastAsia="Times New Roman" w:hAnsi="Times New Roman" w:cs="Times New Roman"/>
                <w:color w:val="000000"/>
              </w:rPr>
              <w:t>NTAH</w:t>
            </w:r>
            <w:r w:rsidR="0036437D" w:rsidRPr="00C45B95">
              <w:rPr>
                <w:rFonts w:ascii="Times New Roman" w:eastAsia="Times New Roman" w:hAnsi="Times New Roman" w:cs="Times New Roman"/>
                <w:color w:val="000000"/>
                <w:vertAlign w:val="subscript"/>
              </w:rPr>
              <w:t>3</w:t>
            </w:r>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52B55"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none</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C16B2"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Pyridine</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F9B0E"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RT</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C539C" w14:textId="36FD8D67" w:rsidR="007C4142" w:rsidRPr="007C4142" w:rsidRDefault="00F82370" w:rsidP="00C45B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Pyridine Present</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05440" w14:textId="110F13A9"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RuCl</w:t>
            </w:r>
            <w:r w:rsidRPr="007C4142">
              <w:rPr>
                <w:rFonts w:ascii="Times New Roman" w:eastAsia="Times New Roman" w:hAnsi="Times New Roman" w:cs="Times New Roman"/>
                <w:color w:val="000000"/>
                <w:vertAlign w:val="subscript"/>
              </w:rPr>
              <w:t>x</w:t>
            </w:r>
            <w:r w:rsidRPr="007C4142">
              <w:rPr>
                <w:rFonts w:ascii="Times New Roman" w:eastAsia="Times New Roman" w:hAnsi="Times New Roman" w:cs="Times New Roman"/>
                <w:color w:val="000000"/>
              </w:rPr>
              <w:t>(C</w:t>
            </w:r>
            <w:r w:rsidRPr="007C4142">
              <w:rPr>
                <w:rFonts w:ascii="Times New Roman" w:eastAsia="Times New Roman" w:hAnsi="Times New Roman" w:cs="Times New Roman"/>
                <w:color w:val="000000"/>
                <w:vertAlign w:val="subscript"/>
              </w:rPr>
              <w:t>5</w:t>
            </w:r>
            <w:r w:rsidRPr="007C4142">
              <w:rPr>
                <w:rFonts w:ascii="Times New Roman" w:eastAsia="Times New Roman" w:hAnsi="Times New Roman" w:cs="Times New Roman"/>
                <w:color w:val="000000"/>
              </w:rPr>
              <w:t>H</w:t>
            </w:r>
            <w:r w:rsidRPr="007C4142">
              <w:rPr>
                <w:rFonts w:ascii="Times New Roman" w:eastAsia="Times New Roman" w:hAnsi="Times New Roman" w:cs="Times New Roman"/>
                <w:color w:val="000000"/>
                <w:vertAlign w:val="subscript"/>
              </w:rPr>
              <w:t>5</w:t>
            </w:r>
            <w:r w:rsidRPr="007C4142">
              <w:rPr>
                <w:rFonts w:ascii="Times New Roman" w:eastAsia="Times New Roman" w:hAnsi="Times New Roman" w:cs="Times New Roman"/>
                <w:color w:val="000000"/>
              </w:rPr>
              <w:t>N)</w:t>
            </w:r>
            <w:r w:rsidR="00703E7F" w:rsidRPr="00C45B95">
              <w:rPr>
                <w:rFonts w:ascii="Times New Roman" w:eastAsia="Times New Roman" w:hAnsi="Times New Roman" w:cs="Times New Roman"/>
                <w:color w:val="000000"/>
                <w:vertAlign w:val="subscript"/>
              </w:rPr>
              <w:t>y</w:t>
            </w:r>
          </w:p>
        </w:tc>
      </w:tr>
      <w:tr w:rsidR="004953FB" w:rsidRPr="007C4142" w14:paraId="6953EDA7" w14:textId="77777777" w:rsidTr="004953FB">
        <w:trPr>
          <w:trHeight w:val="296"/>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F09FC" w14:textId="7B43987A" w:rsidR="00703E7F" w:rsidRPr="007C4142" w:rsidRDefault="00703E7F" w:rsidP="00C45B95">
            <w:pPr>
              <w:spacing w:after="0" w:line="240" w:lineRule="auto"/>
              <w:jc w:val="center"/>
              <w:rPr>
                <w:rFonts w:ascii="Times New Roman" w:eastAsia="Times New Roman" w:hAnsi="Times New Roman" w:cs="Times New Roman"/>
                <w:b/>
                <w:bCs/>
              </w:rPr>
            </w:pPr>
            <w:bookmarkStart w:id="97" w:name="_Hlk48410893"/>
            <w:r w:rsidRPr="007C4142">
              <w:rPr>
                <w:rFonts w:ascii="Times New Roman" w:eastAsia="Times New Roman" w:hAnsi="Times New Roman" w:cs="Times New Roman"/>
                <w:b/>
                <w:bCs/>
              </w:rPr>
              <w:t>1</w:t>
            </w:r>
            <w:r w:rsidR="00410763">
              <w:rPr>
                <w:rFonts w:ascii="Times New Roman" w:eastAsia="Times New Roman" w:hAnsi="Times New Roman" w:cs="Times New Roman"/>
                <w:b/>
                <w:bCs/>
              </w:rPr>
              <w:t>0</w:t>
            </w:r>
            <w:r w:rsidR="000F13AA">
              <w:rPr>
                <w:rFonts w:ascii="Times New Roman" w:eastAsia="Times New Roman" w:hAnsi="Times New Roman" w:cs="Times New Roman"/>
                <w:b/>
                <w:bCs/>
              </w:rPr>
              <w:fldChar w:fldCharType="begin" w:fldLock="1"/>
            </w:r>
            <w:r w:rsidR="00D64305">
              <w:rPr>
                <w:rFonts w:ascii="Times New Roman" w:eastAsia="Times New Roman" w:hAnsi="Times New Roman" w:cs="Times New Roman"/>
                <w:b/>
                <w:bCs/>
              </w:rPr>
              <w:instrText>ADDIN CSL_CITATION {"citationItems":[{"id":"ITEM-1","itemData":{"DOI":"10.1016/j.inoche.2011.09.034","ISSN":"13877003","abstract":"The synthesis, structural and solution properties of a novel cobalt aquo-pyridine complex [Co(nta)(py)(H2O)] (nta = nitrilotriacetate) are reported. Characterisation of the new complex was performed by 1H NMR, FTIR and single crystal X-ray diffraction. Substitution kinetics with NCS- ions over a large pH range indicates that pyridine induces a small cis effect. © 2011 Elsevier B.V. All rights reserved.","author":[{"dropping-particle":"","family":"Barnard","given":"N. I.","non-dropping-particle":"","parse-names":false,"suffix":""},{"dropping-particle":"","family":"Visser","given":"H. G.","non-dropping-particle":"","parse-names":false,"suffix":""}],"container-title":"Inorganic Chemistry Communications","id":"ITEM-1","issued":{"date-parts":[["2012"]]},"page":"40-42","title":"Novel synthetic method for cobalt complexes: Structural and kinetic study of [Co(nta)(py)(H2O)]","type":"article-journal","volume":"15"},"uris":["http://www.mendeley.com/documents/?uuid=b796f4ca-08c5-42be-b7ef-d0f0622ff253"]}],"mendeley":{"formattedCitation":"&lt;sup&gt;66&lt;/sup&gt;","plainTextFormattedCitation":"66","previouslyFormattedCitation":"&lt;sup&gt;66&lt;/sup&gt;"},"properties":{"noteIndex":0},"schema":"https://github.com/citation-style-language/schema/raw/master/csl-citation.json"}</w:instrText>
            </w:r>
            <w:r w:rsidR="000F13AA">
              <w:rPr>
                <w:rFonts w:ascii="Times New Roman" w:eastAsia="Times New Roman" w:hAnsi="Times New Roman" w:cs="Times New Roman"/>
                <w:b/>
                <w:bCs/>
              </w:rPr>
              <w:fldChar w:fldCharType="separate"/>
            </w:r>
            <w:r w:rsidR="00BA51EA" w:rsidRPr="00BA51EA">
              <w:rPr>
                <w:rFonts w:ascii="Times New Roman" w:eastAsia="Times New Roman" w:hAnsi="Times New Roman" w:cs="Times New Roman"/>
                <w:bCs/>
                <w:noProof/>
                <w:vertAlign w:val="superscript"/>
              </w:rPr>
              <w:t>66</w:t>
            </w:r>
            <w:r w:rsidR="000F13AA">
              <w:rPr>
                <w:rFonts w:ascii="Times New Roman" w:eastAsia="Times New Roman" w:hAnsi="Times New Roman" w:cs="Times New Roman"/>
                <w:b/>
                <w:bCs/>
              </w:rPr>
              <w:fldChar w:fldCharType="end"/>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ED1AC" w14:textId="77777777" w:rsidR="00703E7F" w:rsidRPr="007C4142" w:rsidRDefault="00703E7F" w:rsidP="00C45B95">
            <w:pPr>
              <w:spacing w:after="0" w:line="240" w:lineRule="auto"/>
              <w:jc w:val="center"/>
              <w:rPr>
                <w:rFonts w:ascii="Times New Roman" w:eastAsia="Times New Roman" w:hAnsi="Times New Roman" w:cs="Times New Roman"/>
                <w:color w:val="000000"/>
              </w:rPr>
            </w:pP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EBE7A" w14:textId="4E4E53C5" w:rsidR="00703E7F" w:rsidRPr="007C4142" w:rsidRDefault="00703E7F"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NTAH</w:t>
            </w:r>
            <w:r w:rsidRPr="00C45B95">
              <w:rPr>
                <w:rFonts w:ascii="Times New Roman" w:eastAsia="Times New Roman" w:hAnsi="Times New Roman" w:cs="Times New Roman"/>
                <w:color w:val="000000"/>
                <w:vertAlign w:val="subscript"/>
              </w:rPr>
              <w:t>3</w:t>
            </w:r>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E2610" w14:textId="55DFC246" w:rsidR="00703E7F" w:rsidRPr="007C4142" w:rsidRDefault="00703E7F"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Pyridin</w:t>
            </w:r>
            <w:r w:rsidRPr="00C45B95">
              <w:rPr>
                <w:rFonts w:ascii="Times New Roman" w:eastAsia="Times New Roman" w:hAnsi="Times New Roman" w:cs="Times New Roman"/>
                <w:color w:val="000000"/>
              </w:rPr>
              <w:t xml:space="preserve">e </w:t>
            </w:r>
            <w:r w:rsidRPr="007C4142">
              <w:rPr>
                <w:rFonts w:ascii="Times New Roman" w:eastAsia="Times New Roman" w:hAnsi="Times New Roman" w:cs="Times New Roman"/>
                <w:color w:val="000000"/>
              </w:rPr>
              <w:t>H</w:t>
            </w:r>
            <w:r w:rsidRPr="00C45B95">
              <w:rPr>
                <w:rFonts w:ascii="Times New Roman" w:eastAsia="Times New Roman" w:hAnsi="Times New Roman" w:cs="Times New Roman"/>
                <w:color w:val="000000"/>
                <w:vertAlign w:val="subscript"/>
              </w:rPr>
              <w:t>2</w:t>
            </w:r>
            <w:r w:rsidRPr="007C4142">
              <w:rPr>
                <w:rFonts w:ascii="Times New Roman" w:eastAsia="Times New Roman" w:hAnsi="Times New Roman" w:cs="Times New Roman"/>
                <w:color w:val="000000"/>
              </w:rPr>
              <w:t>O</w:t>
            </w:r>
            <w:r w:rsidRPr="00C45B95">
              <w:rPr>
                <w:rFonts w:ascii="Times New Roman" w:eastAsia="Times New Roman" w:hAnsi="Times New Roman" w:cs="Times New Roman"/>
                <w:color w:val="000000"/>
                <w:vertAlign w:val="subscript"/>
              </w:rPr>
              <w:t>2</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70230" w14:textId="77777777" w:rsidR="00703E7F" w:rsidRPr="007C4142" w:rsidRDefault="00703E7F"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Water</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BC521" w14:textId="0716075E" w:rsidR="00703E7F" w:rsidRPr="007C4142" w:rsidRDefault="00C45B95"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60</w:t>
            </w:r>
            <w:r w:rsidRPr="00C45B95">
              <w:rPr>
                <w:rFonts w:ascii="Times New Roman" w:eastAsia="Times New Roman" w:hAnsi="Times New Roman" w:cs="Times New Roman"/>
                <w:color w:val="000000"/>
              </w:rPr>
              <w:t>°C</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A2B05" w14:textId="77777777" w:rsidR="00AE6DCA" w:rsidRDefault="00F82370" w:rsidP="00C45B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Pyridine Multi</w:t>
            </w:r>
            <w:r w:rsidR="00AE6DCA">
              <w:rPr>
                <w:rFonts w:ascii="Times New Roman" w:eastAsia="Times New Roman" w:hAnsi="Times New Roman" w:cs="Times New Roman"/>
                <w:color w:val="000000"/>
              </w:rPr>
              <w:t>ple</w:t>
            </w:r>
          </w:p>
          <w:p w14:paraId="797646B8" w14:textId="452FED94" w:rsidR="00703E7F" w:rsidRPr="007C4142" w:rsidRDefault="00F82370" w:rsidP="00C45B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NTA</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408D7" w14:textId="5E4AABF4" w:rsidR="00703E7F" w:rsidRPr="007C4142" w:rsidRDefault="00F82370" w:rsidP="00C45B9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bookmarkEnd w:id="97"/>
      <w:tr w:rsidR="004953FB" w:rsidRPr="007C4142" w14:paraId="02E47BC4" w14:textId="77777777" w:rsidTr="004953FB">
        <w:trPr>
          <w:trHeight w:val="296"/>
        </w:trPr>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11FCB" w14:textId="4ED48EED" w:rsidR="007C4142" w:rsidRPr="007C4142" w:rsidRDefault="007C4142" w:rsidP="00C45B95">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1</w:t>
            </w:r>
            <w:r w:rsidR="000810EE">
              <w:rPr>
                <w:rFonts w:ascii="Times New Roman" w:eastAsia="Times New Roman" w:hAnsi="Times New Roman" w:cs="Times New Roman"/>
                <w:b/>
                <w:bCs/>
              </w:rPr>
              <w:t>1</w:t>
            </w:r>
            <w:r w:rsidR="00A66ED0">
              <w:rPr>
                <w:rFonts w:ascii="Times New Roman" w:eastAsia="Times New Roman" w:hAnsi="Times New Roman" w:cs="Times New Roman"/>
                <w:b/>
                <w:bCs/>
              </w:rPr>
              <w:fldChar w:fldCharType="begin" w:fldLock="1"/>
            </w:r>
            <w:r w:rsidR="00D64305">
              <w:rPr>
                <w:rFonts w:ascii="Times New Roman" w:eastAsia="Times New Roman" w:hAnsi="Times New Roman" w:cs="Times New Roman"/>
                <w:b/>
                <w:bCs/>
              </w:rPr>
              <w:instrText>ADDIN CSL_CITATION {"citationItems":[{"id":"ITEM-1","itemData":{"DOI":"10.1039/A908338C","author":[{"dropping-particle":"","family":"Prakash","given":"Raju","non-dropping-particle":"","parse-names":false,"suffix":""},{"dropping-particle":"","family":"Ramachandraiah","given":"Gadde","non-dropping-particle":"","parse-names":false,"suffix":""}],"container-title":"Journal of the Chemical Society, Dalton Transactions","id":"ITEM-1","issue":"1","issued":{"date-parts":[["2000"]]},"page":"85-92","title":"Ruthenium(III)-aminopolycarboxylato complexes active for the reduction of the N-N bond of hydrazine and phenylhydrazine in aqueous acidic media","type":"article-journal"},"uris":["http://www.mendeley.com/documents/?uuid=40b18acc-e4cc-48c1-beb6-1239bbdd3440"]}],"mendeley":{"formattedCitation":"&lt;sup&gt;63&lt;/sup&gt;","plainTextFormattedCitation":"63","previouslyFormattedCitation":"&lt;sup&gt;63&lt;/sup&gt;"},"properties":{"noteIndex":0},"schema":"https://github.com/citation-style-language/schema/raw/master/csl-citation.json"}</w:instrText>
            </w:r>
            <w:r w:rsidR="00A66ED0">
              <w:rPr>
                <w:rFonts w:ascii="Times New Roman" w:eastAsia="Times New Roman" w:hAnsi="Times New Roman" w:cs="Times New Roman"/>
                <w:b/>
                <w:bCs/>
              </w:rPr>
              <w:fldChar w:fldCharType="separate"/>
            </w:r>
            <w:r w:rsidR="00BA51EA" w:rsidRPr="00BA51EA">
              <w:rPr>
                <w:rFonts w:ascii="Times New Roman" w:eastAsia="Times New Roman" w:hAnsi="Times New Roman" w:cs="Times New Roman"/>
                <w:bCs/>
                <w:noProof/>
                <w:vertAlign w:val="superscript"/>
              </w:rPr>
              <w:t>63</w:t>
            </w:r>
            <w:r w:rsidR="00A66ED0">
              <w:rPr>
                <w:rFonts w:ascii="Times New Roman" w:eastAsia="Times New Roman" w:hAnsi="Times New Roman" w:cs="Times New Roman"/>
                <w:b/>
                <w:bCs/>
              </w:rPr>
              <w:fldChar w:fldCharType="end"/>
            </w:r>
          </w:p>
        </w:tc>
        <w:tc>
          <w:tcPr>
            <w:tcW w:w="1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D9FD1" w14:textId="1A7759BB" w:rsidR="007C4142" w:rsidRPr="00E47815"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K</w:t>
            </w:r>
            <w:r w:rsidRPr="007C4142">
              <w:rPr>
                <w:rFonts w:ascii="Times New Roman" w:eastAsia="Times New Roman" w:hAnsi="Times New Roman" w:cs="Times New Roman"/>
                <w:color w:val="000000"/>
                <w:vertAlign w:val="subscript"/>
              </w:rPr>
              <w:t>2</w:t>
            </w:r>
            <w:r w:rsidRPr="007C4142">
              <w:rPr>
                <w:rFonts w:ascii="Times New Roman" w:eastAsia="Times New Roman" w:hAnsi="Times New Roman" w:cs="Times New Roman"/>
                <w:color w:val="000000"/>
              </w:rPr>
              <w:t>RuCl</w:t>
            </w:r>
            <w:r w:rsidRPr="007C4142">
              <w:rPr>
                <w:rFonts w:ascii="Times New Roman" w:eastAsia="Times New Roman" w:hAnsi="Times New Roman" w:cs="Times New Roman"/>
                <w:color w:val="000000"/>
                <w:vertAlign w:val="subscript"/>
              </w:rPr>
              <w:t>5</w:t>
            </w:r>
            <w:r w:rsidR="00E47815">
              <w:rPr>
                <w:rFonts w:ascii="Times New Roman" w:eastAsia="Times New Roman" w:hAnsi="Times New Roman" w:cs="Times New Roman"/>
                <w:color w:val="000000"/>
              </w:rPr>
              <w:t>•H</w:t>
            </w:r>
            <w:r w:rsidR="00E47815">
              <w:rPr>
                <w:rFonts w:ascii="Times New Roman" w:eastAsia="Times New Roman" w:hAnsi="Times New Roman" w:cs="Times New Roman"/>
                <w:color w:val="000000"/>
                <w:vertAlign w:val="subscript"/>
              </w:rPr>
              <w:t>2</w:t>
            </w:r>
            <w:r w:rsidR="00E47815">
              <w:rPr>
                <w:rFonts w:ascii="Times New Roman" w:eastAsia="Times New Roman" w:hAnsi="Times New Roman" w:cs="Times New Roman"/>
                <w:color w:val="000000"/>
              </w:rPr>
              <w:t>O</w:t>
            </w:r>
          </w:p>
        </w:tc>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8CC13" w14:textId="022155C6" w:rsidR="007C4142" w:rsidRPr="007C4142" w:rsidRDefault="0036437D"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NTAH</w:t>
            </w:r>
            <w:r w:rsidRPr="00C45B95">
              <w:rPr>
                <w:rFonts w:ascii="Times New Roman" w:eastAsia="Times New Roman" w:hAnsi="Times New Roman" w:cs="Times New Roman"/>
                <w:color w:val="000000"/>
                <w:vertAlign w:val="subscript"/>
              </w:rPr>
              <w:t>3</w:t>
            </w:r>
          </w:p>
        </w:tc>
        <w:tc>
          <w:tcPr>
            <w:tcW w:w="1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9C2C2"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HClO4</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13562"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Water</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9F78D" w14:textId="77777777"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Reflux</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A94F2" w14:textId="0A6BE3C8" w:rsidR="007C4142" w:rsidRPr="007C4142" w:rsidRDefault="007C4142" w:rsidP="00C45B95">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 xml:space="preserve">Multiple </w:t>
            </w:r>
            <w:r w:rsidR="00F82370">
              <w:rPr>
                <w:rFonts w:ascii="Times New Roman" w:eastAsia="Times New Roman" w:hAnsi="Times New Roman" w:cs="Times New Roman"/>
                <w:color w:val="000000"/>
              </w:rPr>
              <w:t>NTA</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0CEA6" w14:textId="73254B55" w:rsidR="007C4142" w:rsidRPr="007C4142" w:rsidRDefault="005C6DD4" w:rsidP="00A97C67">
            <w:pPr>
              <w:keepNext/>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K</w:t>
            </w:r>
            <w:r w:rsidRPr="007C4142">
              <w:rPr>
                <w:rFonts w:ascii="Times New Roman" w:eastAsia="Times New Roman" w:hAnsi="Times New Roman" w:cs="Times New Roman"/>
                <w:color w:val="000000"/>
                <w:vertAlign w:val="subscript"/>
              </w:rPr>
              <w:t>x</w:t>
            </w:r>
            <w:r w:rsidRPr="007C4142">
              <w:rPr>
                <w:rFonts w:ascii="Times New Roman" w:eastAsia="Times New Roman" w:hAnsi="Times New Roman" w:cs="Times New Roman"/>
                <w:color w:val="000000"/>
              </w:rPr>
              <w:t>H</w:t>
            </w:r>
            <w:r w:rsidRPr="007C4142">
              <w:rPr>
                <w:rFonts w:ascii="Times New Roman" w:eastAsia="Times New Roman" w:hAnsi="Times New Roman" w:cs="Times New Roman"/>
                <w:color w:val="000000"/>
                <w:vertAlign w:val="subscript"/>
              </w:rPr>
              <w:t>y</w:t>
            </w:r>
            <w:r w:rsidR="007C4142" w:rsidRPr="007C4142">
              <w:rPr>
                <w:rFonts w:ascii="Times New Roman" w:eastAsia="Times New Roman" w:hAnsi="Times New Roman" w:cs="Times New Roman"/>
                <w:color w:val="000000"/>
              </w:rPr>
              <w:t>Ru(NTA)</w:t>
            </w:r>
            <w:r w:rsidRPr="00C45B95">
              <w:rPr>
                <w:rFonts w:ascii="Times New Roman" w:eastAsia="Times New Roman" w:hAnsi="Times New Roman" w:cs="Times New Roman"/>
                <w:color w:val="000000"/>
                <w:vertAlign w:val="subscript"/>
              </w:rPr>
              <w:t>2</w:t>
            </w:r>
          </w:p>
        </w:tc>
      </w:tr>
    </w:tbl>
    <w:p w14:paraId="5631E4CE" w14:textId="77777777" w:rsidR="00746083" w:rsidRPr="00480504" w:rsidRDefault="00746083" w:rsidP="00480504">
      <w:pPr>
        <w:spacing w:line="480" w:lineRule="auto"/>
        <w:ind w:firstLine="720"/>
        <w:contextualSpacing/>
        <w:rPr>
          <w:rFonts w:ascii="Times New Roman" w:hAnsi="Times New Roman" w:cs="Times New Roman"/>
          <w:iCs/>
          <w:sz w:val="24"/>
          <w:szCs w:val="24"/>
        </w:rPr>
      </w:pPr>
    </w:p>
    <w:p w14:paraId="66AA6EA8" w14:textId="50339A10" w:rsidR="00480504" w:rsidRDefault="00A316B0" w:rsidP="00E87C97">
      <w:pPr>
        <w:spacing w:line="480" w:lineRule="auto"/>
        <w:contextualSpacing/>
        <w:rPr>
          <w:rFonts w:ascii="Times New Roman" w:hAnsi="Times New Roman" w:cs="Times New Roman"/>
          <w:i/>
          <w:sz w:val="24"/>
          <w:szCs w:val="24"/>
        </w:rPr>
      </w:pPr>
      <w:r>
        <w:rPr>
          <w:rFonts w:ascii="Times New Roman" w:hAnsi="Times New Roman" w:cs="Times New Roman"/>
          <w:i/>
          <w:sz w:val="24"/>
          <w:szCs w:val="24"/>
        </w:rPr>
        <w:t xml:space="preserve">Summary of Experimental </w:t>
      </w:r>
      <w:r w:rsidR="00832D65">
        <w:rPr>
          <w:rFonts w:ascii="Times New Roman" w:hAnsi="Times New Roman" w:cs="Times New Roman"/>
          <w:i/>
          <w:sz w:val="24"/>
          <w:szCs w:val="24"/>
        </w:rPr>
        <w:t>Results</w:t>
      </w:r>
    </w:p>
    <w:p w14:paraId="66AA4A73" w14:textId="25C64B9D" w:rsidR="00832D65" w:rsidRDefault="00832D65" w:rsidP="00E87C97">
      <w:pPr>
        <w:spacing w:line="480" w:lineRule="auto"/>
        <w:contextualSpacing/>
        <w:rPr>
          <w:rFonts w:ascii="Times New Roman" w:hAnsi="Times New Roman" w:cs="Times New Roman"/>
          <w:iCs/>
          <w:sz w:val="24"/>
          <w:szCs w:val="24"/>
        </w:rPr>
      </w:pPr>
      <w:r>
        <w:rPr>
          <w:rFonts w:ascii="Times New Roman" w:hAnsi="Times New Roman" w:cs="Times New Roman"/>
          <w:i/>
          <w:sz w:val="24"/>
          <w:szCs w:val="24"/>
        </w:rPr>
        <w:tab/>
      </w:r>
      <w:r w:rsidR="002613F7">
        <w:rPr>
          <w:rFonts w:ascii="Times New Roman" w:hAnsi="Times New Roman" w:cs="Times New Roman"/>
          <w:iCs/>
          <w:sz w:val="24"/>
          <w:szCs w:val="24"/>
        </w:rPr>
        <w:t>The</w:t>
      </w:r>
      <w:r w:rsidR="00305F38">
        <w:rPr>
          <w:rFonts w:ascii="Times New Roman" w:hAnsi="Times New Roman" w:cs="Times New Roman"/>
          <w:iCs/>
          <w:sz w:val="24"/>
          <w:szCs w:val="24"/>
        </w:rPr>
        <w:t xml:space="preserve"> (AHA)</w:t>
      </w:r>
      <w:r w:rsidR="00305F38">
        <w:rPr>
          <w:rFonts w:ascii="Times New Roman" w:hAnsi="Times New Roman" w:cs="Times New Roman"/>
          <w:iCs/>
          <w:sz w:val="24"/>
          <w:szCs w:val="24"/>
          <w:vertAlign w:val="subscript"/>
        </w:rPr>
        <w:t>2</w:t>
      </w:r>
      <w:r w:rsidR="00305F38">
        <w:rPr>
          <w:rFonts w:ascii="Times New Roman" w:hAnsi="Times New Roman" w:cs="Times New Roman"/>
          <w:iCs/>
          <w:sz w:val="24"/>
          <w:szCs w:val="24"/>
        </w:rPr>
        <w:t>RuO</w:t>
      </w:r>
      <w:r w:rsidR="00305F38">
        <w:rPr>
          <w:rFonts w:ascii="Times New Roman" w:hAnsi="Times New Roman" w:cs="Times New Roman"/>
          <w:iCs/>
          <w:sz w:val="24"/>
          <w:szCs w:val="24"/>
          <w:vertAlign w:val="superscript"/>
        </w:rPr>
        <w:t>-</w:t>
      </w:r>
      <w:r w:rsidR="00305F38">
        <w:rPr>
          <w:rFonts w:ascii="Times New Roman" w:hAnsi="Times New Roman" w:cs="Times New Roman"/>
          <w:iCs/>
          <w:sz w:val="24"/>
          <w:szCs w:val="24"/>
        </w:rPr>
        <w:t xml:space="preserve"> complex (complex </w:t>
      </w:r>
      <w:r w:rsidR="00305F38">
        <w:rPr>
          <w:rFonts w:ascii="Times New Roman" w:hAnsi="Times New Roman" w:cs="Times New Roman"/>
          <w:b/>
          <w:bCs/>
          <w:iCs/>
          <w:sz w:val="24"/>
          <w:szCs w:val="24"/>
        </w:rPr>
        <w:t>3</w:t>
      </w:r>
      <w:r w:rsidR="00305F38">
        <w:rPr>
          <w:rFonts w:ascii="Times New Roman" w:hAnsi="Times New Roman" w:cs="Times New Roman"/>
          <w:iCs/>
          <w:sz w:val="24"/>
          <w:szCs w:val="24"/>
        </w:rPr>
        <w:t xml:space="preserve">) was successfully synthesized and characterized according to literature procedure. </w:t>
      </w:r>
      <w:r w:rsidR="0079149D">
        <w:rPr>
          <w:rFonts w:ascii="Times New Roman" w:hAnsi="Times New Roman" w:cs="Times New Roman"/>
          <w:iCs/>
          <w:sz w:val="24"/>
          <w:szCs w:val="24"/>
        </w:rPr>
        <w:t xml:space="preserve">Both thermolysis and photolysis of complex </w:t>
      </w:r>
      <w:r w:rsidR="0079149D" w:rsidRPr="00B37E95">
        <w:rPr>
          <w:rFonts w:ascii="Times New Roman" w:hAnsi="Times New Roman" w:cs="Times New Roman"/>
          <w:b/>
          <w:bCs/>
          <w:iCs/>
          <w:sz w:val="24"/>
          <w:szCs w:val="24"/>
        </w:rPr>
        <w:t>3</w:t>
      </w:r>
      <w:r w:rsidR="0079149D">
        <w:rPr>
          <w:rFonts w:ascii="Times New Roman" w:hAnsi="Times New Roman" w:cs="Times New Roman"/>
          <w:iCs/>
          <w:sz w:val="24"/>
          <w:szCs w:val="24"/>
        </w:rPr>
        <w:t xml:space="preserve"> seemed to indicate that the </w:t>
      </w:r>
      <w:r w:rsidR="005224FD">
        <w:rPr>
          <w:rFonts w:ascii="Times New Roman" w:hAnsi="Times New Roman" w:cs="Times New Roman"/>
          <w:iCs/>
          <w:sz w:val="24"/>
          <w:szCs w:val="24"/>
        </w:rPr>
        <w:t xml:space="preserve">complex underwent </w:t>
      </w:r>
      <w:r w:rsidR="004E3FEE">
        <w:rPr>
          <w:rFonts w:ascii="Times New Roman" w:hAnsi="Times New Roman" w:cs="Times New Roman"/>
          <w:iCs/>
          <w:sz w:val="24"/>
          <w:szCs w:val="24"/>
        </w:rPr>
        <w:t>decomposition.</w:t>
      </w:r>
      <w:r w:rsidR="00B63D94">
        <w:rPr>
          <w:rFonts w:ascii="Times New Roman" w:hAnsi="Times New Roman" w:cs="Times New Roman"/>
          <w:iCs/>
          <w:sz w:val="24"/>
          <w:szCs w:val="24"/>
        </w:rPr>
        <w:t xml:space="preserve"> </w:t>
      </w:r>
      <w:r w:rsidR="000320B9">
        <w:rPr>
          <w:rFonts w:ascii="Times New Roman" w:hAnsi="Times New Roman" w:cs="Times New Roman"/>
          <w:iCs/>
          <w:sz w:val="24"/>
          <w:szCs w:val="24"/>
        </w:rPr>
        <w:t>At present there is no definitive evidence to con</w:t>
      </w:r>
      <w:r w:rsidR="008B5C25">
        <w:rPr>
          <w:rFonts w:ascii="Times New Roman" w:hAnsi="Times New Roman" w:cs="Times New Roman"/>
          <w:iCs/>
          <w:sz w:val="24"/>
          <w:szCs w:val="24"/>
        </w:rPr>
        <w:t xml:space="preserve">clude one way or </w:t>
      </w:r>
      <w:r w:rsidR="00D85CA3">
        <w:rPr>
          <w:rFonts w:ascii="Times New Roman" w:hAnsi="Times New Roman" w:cs="Times New Roman"/>
          <w:iCs/>
          <w:sz w:val="24"/>
          <w:szCs w:val="24"/>
        </w:rPr>
        <w:t xml:space="preserve">the other </w:t>
      </w:r>
      <w:r w:rsidR="00D81C3E">
        <w:rPr>
          <w:rFonts w:ascii="Times New Roman" w:hAnsi="Times New Roman" w:cs="Times New Roman"/>
          <w:iCs/>
          <w:sz w:val="24"/>
          <w:szCs w:val="24"/>
        </w:rPr>
        <w:t xml:space="preserve">whether </w:t>
      </w:r>
      <w:r w:rsidR="00B70B86">
        <w:rPr>
          <w:rFonts w:ascii="Times New Roman" w:hAnsi="Times New Roman" w:cs="Times New Roman"/>
          <w:iCs/>
          <w:sz w:val="24"/>
          <w:szCs w:val="24"/>
        </w:rPr>
        <w:t xml:space="preserve">complex </w:t>
      </w:r>
      <w:r w:rsidR="00B70B86">
        <w:rPr>
          <w:rFonts w:ascii="Times New Roman" w:hAnsi="Times New Roman" w:cs="Times New Roman"/>
          <w:b/>
          <w:bCs/>
          <w:iCs/>
          <w:sz w:val="24"/>
          <w:szCs w:val="24"/>
        </w:rPr>
        <w:t>3</w:t>
      </w:r>
      <w:r w:rsidR="00B70B86">
        <w:rPr>
          <w:rFonts w:ascii="Times New Roman" w:hAnsi="Times New Roman" w:cs="Times New Roman"/>
          <w:iCs/>
          <w:sz w:val="24"/>
          <w:szCs w:val="24"/>
        </w:rPr>
        <w:t xml:space="preserve"> is evolving </w:t>
      </w:r>
      <w:r w:rsidR="009F45AB">
        <w:rPr>
          <w:rFonts w:ascii="Times New Roman" w:hAnsi="Times New Roman" w:cs="Times New Roman"/>
          <w:iCs/>
          <w:sz w:val="24"/>
          <w:szCs w:val="24"/>
        </w:rPr>
        <w:t>oxygen</w:t>
      </w:r>
      <w:r w:rsidR="00867A1C">
        <w:rPr>
          <w:rFonts w:ascii="Times New Roman" w:hAnsi="Times New Roman" w:cs="Times New Roman"/>
          <w:iCs/>
          <w:sz w:val="24"/>
          <w:szCs w:val="24"/>
        </w:rPr>
        <w:t xml:space="preserve">. </w:t>
      </w:r>
      <w:r w:rsidR="00D85CA3">
        <w:rPr>
          <w:rFonts w:ascii="Times New Roman" w:hAnsi="Times New Roman" w:cs="Times New Roman"/>
          <w:iCs/>
          <w:sz w:val="24"/>
          <w:szCs w:val="24"/>
        </w:rPr>
        <w:t xml:space="preserve">That being said, the decomposition of </w:t>
      </w:r>
      <w:r w:rsidR="00623E74">
        <w:rPr>
          <w:rFonts w:ascii="Times New Roman" w:hAnsi="Times New Roman" w:cs="Times New Roman"/>
          <w:iCs/>
          <w:sz w:val="24"/>
          <w:szCs w:val="24"/>
        </w:rPr>
        <w:t xml:space="preserve">complex </w:t>
      </w:r>
      <w:r w:rsidR="007F00D4" w:rsidRPr="007F00D4">
        <w:rPr>
          <w:rFonts w:ascii="Times New Roman" w:hAnsi="Times New Roman" w:cs="Times New Roman"/>
          <w:b/>
          <w:bCs/>
          <w:iCs/>
          <w:sz w:val="24"/>
          <w:szCs w:val="24"/>
        </w:rPr>
        <w:t>3</w:t>
      </w:r>
      <w:r w:rsidR="007F00D4">
        <w:rPr>
          <w:rFonts w:ascii="Times New Roman" w:hAnsi="Times New Roman" w:cs="Times New Roman"/>
          <w:iCs/>
          <w:sz w:val="24"/>
          <w:szCs w:val="24"/>
        </w:rPr>
        <w:t xml:space="preserve"> under fairly modest conditions paints a somewhat pessimistic picture of the viability of this com</w:t>
      </w:r>
      <w:r w:rsidR="005C127D">
        <w:rPr>
          <w:rFonts w:ascii="Times New Roman" w:hAnsi="Times New Roman" w:cs="Times New Roman"/>
          <w:iCs/>
          <w:sz w:val="24"/>
          <w:szCs w:val="24"/>
        </w:rPr>
        <w:t xml:space="preserve">plex. Regardless, more rigorous studies are necessary </w:t>
      </w:r>
      <w:r w:rsidR="00AF67C5">
        <w:rPr>
          <w:rFonts w:ascii="Times New Roman" w:hAnsi="Times New Roman" w:cs="Times New Roman"/>
          <w:iCs/>
          <w:sz w:val="24"/>
          <w:szCs w:val="24"/>
        </w:rPr>
        <w:t>to give a solid conclusion.</w:t>
      </w:r>
    </w:p>
    <w:p w14:paraId="15A071D1" w14:textId="662AA57E" w:rsidR="001B2F21" w:rsidRPr="008F00C8" w:rsidRDefault="004F785F" w:rsidP="00E87C97">
      <w:pPr>
        <w:spacing w:line="480" w:lineRule="auto"/>
        <w:contextualSpacing/>
        <w:rPr>
          <w:rFonts w:ascii="Times New Roman" w:hAnsi="Times New Roman" w:cs="Times New Roman"/>
          <w:iCs/>
          <w:sz w:val="24"/>
          <w:szCs w:val="24"/>
        </w:rPr>
      </w:pPr>
      <w:r>
        <w:rPr>
          <w:rFonts w:ascii="Times New Roman" w:hAnsi="Times New Roman" w:cs="Times New Roman"/>
          <w:iCs/>
          <w:sz w:val="24"/>
          <w:szCs w:val="24"/>
        </w:rPr>
        <w:tab/>
      </w:r>
      <w:r w:rsidR="00CD72C7">
        <w:rPr>
          <w:rFonts w:ascii="Times New Roman" w:hAnsi="Times New Roman" w:cs="Times New Roman"/>
          <w:iCs/>
          <w:sz w:val="24"/>
          <w:szCs w:val="24"/>
        </w:rPr>
        <w:t xml:space="preserve">A number of </w:t>
      </w:r>
      <w:r w:rsidR="008866AF">
        <w:rPr>
          <w:rFonts w:ascii="Times New Roman" w:hAnsi="Times New Roman" w:cs="Times New Roman"/>
          <w:iCs/>
          <w:sz w:val="24"/>
          <w:szCs w:val="24"/>
        </w:rPr>
        <w:t>synthetic methods were used pursuing a</w:t>
      </w:r>
      <w:r w:rsidR="001F7C7F">
        <w:rPr>
          <w:rFonts w:ascii="Times New Roman" w:hAnsi="Times New Roman" w:cs="Times New Roman"/>
          <w:iCs/>
          <w:sz w:val="24"/>
          <w:szCs w:val="24"/>
        </w:rPr>
        <w:t xml:space="preserve"> stable and characterizable</w:t>
      </w:r>
      <w:r w:rsidR="00B10379">
        <w:rPr>
          <w:rFonts w:ascii="Times New Roman" w:hAnsi="Times New Roman" w:cs="Times New Roman"/>
          <w:iCs/>
          <w:sz w:val="24"/>
          <w:szCs w:val="24"/>
        </w:rPr>
        <w:t xml:space="preserve"> NTA ruthenium complex</w:t>
      </w:r>
      <w:r w:rsidR="00EA5235">
        <w:rPr>
          <w:rFonts w:ascii="Times New Roman" w:hAnsi="Times New Roman" w:cs="Times New Roman"/>
          <w:iCs/>
          <w:sz w:val="24"/>
          <w:szCs w:val="24"/>
        </w:rPr>
        <w:t>. While none were successful,</w:t>
      </w:r>
      <w:r w:rsidR="00B10379">
        <w:rPr>
          <w:rFonts w:ascii="Times New Roman" w:hAnsi="Times New Roman" w:cs="Times New Roman"/>
          <w:iCs/>
          <w:sz w:val="24"/>
          <w:szCs w:val="24"/>
        </w:rPr>
        <w:t xml:space="preserve"> </w:t>
      </w:r>
      <w:r w:rsidR="00382BA0">
        <w:rPr>
          <w:rFonts w:ascii="Times New Roman" w:hAnsi="Times New Roman" w:cs="Times New Roman"/>
          <w:iCs/>
          <w:sz w:val="24"/>
          <w:szCs w:val="24"/>
        </w:rPr>
        <w:t>they do provide a c</w:t>
      </w:r>
      <w:r w:rsidR="004B7731">
        <w:rPr>
          <w:rFonts w:ascii="Times New Roman" w:hAnsi="Times New Roman" w:cs="Times New Roman"/>
          <w:iCs/>
          <w:sz w:val="24"/>
          <w:szCs w:val="24"/>
        </w:rPr>
        <w:t xml:space="preserve">lear direction </w:t>
      </w:r>
      <w:r w:rsidR="0032064B">
        <w:rPr>
          <w:rFonts w:ascii="Times New Roman" w:hAnsi="Times New Roman" w:cs="Times New Roman"/>
          <w:iCs/>
          <w:sz w:val="24"/>
          <w:szCs w:val="24"/>
        </w:rPr>
        <w:t xml:space="preserve">for future </w:t>
      </w:r>
      <w:r w:rsidR="00FB2F0A">
        <w:rPr>
          <w:rFonts w:ascii="Times New Roman" w:hAnsi="Times New Roman" w:cs="Times New Roman"/>
          <w:iCs/>
          <w:sz w:val="24"/>
          <w:szCs w:val="24"/>
        </w:rPr>
        <w:lastRenderedPageBreak/>
        <w:t>attempts. Of the 1</w:t>
      </w:r>
      <w:r w:rsidR="0056005D">
        <w:rPr>
          <w:rFonts w:ascii="Times New Roman" w:hAnsi="Times New Roman" w:cs="Times New Roman"/>
          <w:iCs/>
          <w:sz w:val="24"/>
          <w:szCs w:val="24"/>
        </w:rPr>
        <w:t>1</w:t>
      </w:r>
      <w:r w:rsidR="00FB2F0A">
        <w:rPr>
          <w:rFonts w:ascii="Times New Roman" w:hAnsi="Times New Roman" w:cs="Times New Roman"/>
          <w:iCs/>
          <w:sz w:val="24"/>
          <w:szCs w:val="24"/>
        </w:rPr>
        <w:t xml:space="preserve"> trials, only trial 1</w:t>
      </w:r>
      <w:r w:rsidR="0056005D">
        <w:rPr>
          <w:rFonts w:ascii="Times New Roman" w:hAnsi="Times New Roman" w:cs="Times New Roman"/>
          <w:iCs/>
          <w:sz w:val="24"/>
          <w:szCs w:val="24"/>
        </w:rPr>
        <w:t>1</w:t>
      </w:r>
      <w:r w:rsidR="00FB2F0A">
        <w:rPr>
          <w:rFonts w:ascii="Times New Roman" w:hAnsi="Times New Roman" w:cs="Times New Roman"/>
          <w:iCs/>
          <w:sz w:val="24"/>
          <w:szCs w:val="24"/>
        </w:rPr>
        <w:t xml:space="preserve"> showed any evidence of NTA bound to ruthenium. </w:t>
      </w:r>
      <w:r w:rsidR="00656CAE">
        <w:rPr>
          <w:rFonts w:ascii="Times New Roman" w:hAnsi="Times New Roman" w:cs="Times New Roman"/>
          <w:iCs/>
          <w:sz w:val="24"/>
          <w:szCs w:val="24"/>
        </w:rPr>
        <w:t>Trial 1</w:t>
      </w:r>
      <w:r w:rsidR="0056005D">
        <w:rPr>
          <w:rFonts w:ascii="Times New Roman" w:hAnsi="Times New Roman" w:cs="Times New Roman"/>
          <w:iCs/>
          <w:sz w:val="24"/>
          <w:szCs w:val="24"/>
        </w:rPr>
        <w:t>1</w:t>
      </w:r>
      <w:r w:rsidR="00656CAE">
        <w:rPr>
          <w:rFonts w:ascii="Times New Roman" w:hAnsi="Times New Roman" w:cs="Times New Roman"/>
          <w:iCs/>
          <w:sz w:val="24"/>
          <w:szCs w:val="24"/>
        </w:rPr>
        <w:t xml:space="preserve"> is different from trials 1-</w:t>
      </w:r>
      <w:r w:rsidR="0056005D">
        <w:rPr>
          <w:rFonts w:ascii="Times New Roman" w:hAnsi="Times New Roman" w:cs="Times New Roman"/>
          <w:iCs/>
          <w:sz w:val="24"/>
          <w:szCs w:val="24"/>
        </w:rPr>
        <w:t xml:space="preserve">10 </w:t>
      </w:r>
      <w:r w:rsidR="001D3416">
        <w:rPr>
          <w:rFonts w:ascii="Times New Roman" w:hAnsi="Times New Roman" w:cs="Times New Roman"/>
          <w:iCs/>
          <w:sz w:val="24"/>
          <w:szCs w:val="24"/>
        </w:rPr>
        <w:t xml:space="preserve">in a number of ways. </w:t>
      </w:r>
      <w:r w:rsidR="000064D5">
        <w:rPr>
          <w:rFonts w:ascii="Times New Roman" w:hAnsi="Times New Roman" w:cs="Times New Roman"/>
          <w:iCs/>
          <w:sz w:val="24"/>
          <w:szCs w:val="24"/>
        </w:rPr>
        <w:t xml:space="preserve">All of the other trials </w:t>
      </w:r>
      <w:r w:rsidR="00D96B33">
        <w:rPr>
          <w:rFonts w:ascii="Times New Roman" w:hAnsi="Times New Roman" w:cs="Times New Roman"/>
          <w:iCs/>
          <w:sz w:val="24"/>
          <w:szCs w:val="24"/>
        </w:rPr>
        <w:t>utilize base in some way</w:t>
      </w:r>
      <w:r w:rsidR="000064D5">
        <w:rPr>
          <w:rFonts w:ascii="Times New Roman" w:hAnsi="Times New Roman" w:cs="Times New Roman"/>
          <w:iCs/>
          <w:sz w:val="24"/>
          <w:szCs w:val="24"/>
        </w:rPr>
        <w:t xml:space="preserve">, whether </w:t>
      </w:r>
      <w:r w:rsidR="00D96B33">
        <w:rPr>
          <w:rFonts w:ascii="Times New Roman" w:hAnsi="Times New Roman" w:cs="Times New Roman"/>
          <w:iCs/>
          <w:sz w:val="24"/>
          <w:szCs w:val="24"/>
        </w:rPr>
        <w:t>it be an added reagent, the trianion</w:t>
      </w:r>
      <w:r w:rsidR="00F618E0">
        <w:rPr>
          <w:rFonts w:ascii="Times New Roman" w:hAnsi="Times New Roman" w:cs="Times New Roman"/>
          <w:iCs/>
          <w:sz w:val="24"/>
          <w:szCs w:val="24"/>
        </w:rPr>
        <w:t>i</w:t>
      </w:r>
      <w:r w:rsidR="00D96B33">
        <w:rPr>
          <w:rFonts w:ascii="Times New Roman" w:hAnsi="Times New Roman" w:cs="Times New Roman"/>
          <w:iCs/>
          <w:sz w:val="24"/>
          <w:szCs w:val="24"/>
        </w:rPr>
        <w:t>c</w:t>
      </w:r>
      <w:r w:rsidR="00F618E0">
        <w:rPr>
          <w:rFonts w:ascii="Times New Roman" w:hAnsi="Times New Roman" w:cs="Times New Roman"/>
          <w:iCs/>
          <w:sz w:val="24"/>
          <w:szCs w:val="24"/>
        </w:rPr>
        <w:t xml:space="preserve"> NTA ligand, or the solvent itself</w:t>
      </w:r>
      <w:r w:rsidR="00ED4241">
        <w:rPr>
          <w:rFonts w:ascii="Times New Roman" w:hAnsi="Times New Roman" w:cs="Times New Roman"/>
          <w:iCs/>
          <w:sz w:val="24"/>
          <w:szCs w:val="24"/>
        </w:rPr>
        <w:t xml:space="preserve">. </w:t>
      </w:r>
      <w:r w:rsidR="00772466">
        <w:rPr>
          <w:rFonts w:ascii="Times New Roman" w:hAnsi="Times New Roman" w:cs="Times New Roman"/>
          <w:iCs/>
          <w:sz w:val="24"/>
          <w:szCs w:val="24"/>
        </w:rPr>
        <w:t xml:space="preserve">By </w:t>
      </w:r>
      <w:r w:rsidR="00ED4241">
        <w:rPr>
          <w:rFonts w:ascii="Times New Roman" w:hAnsi="Times New Roman" w:cs="Times New Roman"/>
          <w:iCs/>
          <w:sz w:val="24"/>
          <w:szCs w:val="24"/>
        </w:rPr>
        <w:t xml:space="preserve">contrast, </w:t>
      </w:r>
      <w:r w:rsidR="000F4779">
        <w:rPr>
          <w:rFonts w:ascii="Times New Roman" w:hAnsi="Times New Roman" w:cs="Times New Roman"/>
          <w:iCs/>
          <w:sz w:val="24"/>
          <w:szCs w:val="24"/>
        </w:rPr>
        <w:t>trial 1</w:t>
      </w:r>
      <w:r w:rsidR="008D5D1A">
        <w:rPr>
          <w:rFonts w:ascii="Times New Roman" w:hAnsi="Times New Roman" w:cs="Times New Roman"/>
          <w:iCs/>
          <w:sz w:val="24"/>
          <w:szCs w:val="24"/>
        </w:rPr>
        <w:t>2</w:t>
      </w:r>
      <w:r w:rsidR="000F4779">
        <w:rPr>
          <w:rFonts w:ascii="Times New Roman" w:hAnsi="Times New Roman" w:cs="Times New Roman"/>
          <w:iCs/>
          <w:sz w:val="24"/>
          <w:szCs w:val="24"/>
        </w:rPr>
        <w:t xml:space="preserve"> is in fairly acidic media</w:t>
      </w:r>
      <w:r w:rsidR="007F0374">
        <w:rPr>
          <w:rFonts w:ascii="Times New Roman" w:hAnsi="Times New Roman" w:cs="Times New Roman"/>
          <w:iCs/>
          <w:sz w:val="24"/>
          <w:szCs w:val="24"/>
        </w:rPr>
        <w:t xml:space="preserve"> (HClO</w:t>
      </w:r>
      <w:r w:rsidR="007F0374">
        <w:rPr>
          <w:rFonts w:ascii="Times New Roman" w:hAnsi="Times New Roman" w:cs="Times New Roman"/>
          <w:iCs/>
          <w:sz w:val="24"/>
          <w:szCs w:val="24"/>
          <w:vertAlign w:val="subscript"/>
        </w:rPr>
        <w:t>4</w:t>
      </w:r>
      <w:r w:rsidR="007F0374">
        <w:rPr>
          <w:rFonts w:ascii="Times New Roman" w:hAnsi="Times New Roman" w:cs="Times New Roman"/>
          <w:iCs/>
          <w:sz w:val="24"/>
          <w:szCs w:val="24"/>
        </w:rPr>
        <w:t xml:space="preserve">). </w:t>
      </w:r>
      <w:r w:rsidR="00453436">
        <w:rPr>
          <w:rFonts w:ascii="Times New Roman" w:hAnsi="Times New Roman" w:cs="Times New Roman"/>
          <w:iCs/>
          <w:sz w:val="24"/>
          <w:szCs w:val="24"/>
        </w:rPr>
        <w:t>In addition, the</w:t>
      </w:r>
      <w:r w:rsidR="00171618">
        <w:rPr>
          <w:rFonts w:ascii="Times New Roman" w:hAnsi="Times New Roman" w:cs="Times New Roman"/>
          <w:iCs/>
          <w:sz w:val="24"/>
          <w:szCs w:val="24"/>
        </w:rPr>
        <w:t xml:space="preserve"> </w:t>
      </w:r>
      <w:r w:rsidR="00453436">
        <w:rPr>
          <w:rFonts w:ascii="Times New Roman" w:hAnsi="Times New Roman" w:cs="Times New Roman"/>
          <w:iCs/>
          <w:sz w:val="24"/>
          <w:szCs w:val="24"/>
        </w:rPr>
        <w:t>K</w:t>
      </w:r>
      <w:r w:rsidR="00453436">
        <w:rPr>
          <w:rFonts w:ascii="Times New Roman" w:hAnsi="Times New Roman" w:cs="Times New Roman"/>
          <w:iCs/>
          <w:sz w:val="24"/>
          <w:szCs w:val="24"/>
          <w:vertAlign w:val="subscript"/>
        </w:rPr>
        <w:t>2</w:t>
      </w:r>
      <w:r w:rsidR="00453436">
        <w:rPr>
          <w:rFonts w:ascii="Times New Roman" w:hAnsi="Times New Roman" w:cs="Times New Roman"/>
          <w:iCs/>
          <w:sz w:val="24"/>
          <w:szCs w:val="24"/>
        </w:rPr>
        <w:t>RuCl</w:t>
      </w:r>
      <w:r w:rsidR="00453436">
        <w:rPr>
          <w:rFonts w:ascii="Times New Roman" w:hAnsi="Times New Roman" w:cs="Times New Roman"/>
          <w:iCs/>
          <w:sz w:val="24"/>
          <w:szCs w:val="24"/>
          <w:vertAlign w:val="subscript"/>
        </w:rPr>
        <w:t>5</w:t>
      </w:r>
      <w:r w:rsidR="008F00C8">
        <w:rPr>
          <w:rFonts w:ascii="Times New Roman" w:hAnsi="Times New Roman" w:cs="Times New Roman"/>
          <w:iCs/>
          <w:sz w:val="24"/>
          <w:szCs w:val="24"/>
        </w:rPr>
        <w:t>(H</w:t>
      </w:r>
      <w:r w:rsidR="008F00C8">
        <w:rPr>
          <w:rFonts w:ascii="Times New Roman" w:hAnsi="Times New Roman" w:cs="Times New Roman"/>
          <w:iCs/>
          <w:sz w:val="24"/>
          <w:szCs w:val="24"/>
          <w:vertAlign w:val="subscript"/>
        </w:rPr>
        <w:t>2</w:t>
      </w:r>
      <w:r w:rsidR="008F00C8">
        <w:rPr>
          <w:rFonts w:ascii="Times New Roman" w:hAnsi="Times New Roman" w:cs="Times New Roman"/>
          <w:iCs/>
          <w:sz w:val="24"/>
          <w:szCs w:val="24"/>
        </w:rPr>
        <w:t>O)</w:t>
      </w:r>
      <w:r w:rsidR="00E3392A">
        <w:rPr>
          <w:rFonts w:ascii="Times New Roman" w:hAnsi="Times New Roman" w:cs="Times New Roman"/>
          <w:iCs/>
          <w:sz w:val="24"/>
          <w:szCs w:val="24"/>
        </w:rPr>
        <w:t xml:space="preserve"> starting material</w:t>
      </w:r>
      <w:r w:rsidR="008F00C8">
        <w:rPr>
          <w:rFonts w:ascii="Times New Roman" w:hAnsi="Times New Roman" w:cs="Times New Roman"/>
          <w:iCs/>
          <w:sz w:val="24"/>
          <w:szCs w:val="24"/>
        </w:rPr>
        <w:t xml:space="preserve"> is used here instead of RuCl</w:t>
      </w:r>
      <w:r w:rsidR="008F00C8">
        <w:rPr>
          <w:rFonts w:ascii="Times New Roman" w:hAnsi="Times New Roman" w:cs="Times New Roman"/>
          <w:iCs/>
          <w:sz w:val="24"/>
          <w:szCs w:val="24"/>
          <w:vertAlign w:val="subscript"/>
        </w:rPr>
        <w:t>3</w:t>
      </w:r>
      <w:r w:rsidR="008F00C8">
        <w:rPr>
          <w:rFonts w:ascii="Times New Roman" w:hAnsi="Times New Roman" w:cs="Times New Roman"/>
          <w:iCs/>
          <w:sz w:val="24"/>
          <w:szCs w:val="24"/>
        </w:rPr>
        <w:t>*3(H</w:t>
      </w:r>
      <w:r w:rsidR="008F00C8">
        <w:rPr>
          <w:rFonts w:ascii="Times New Roman" w:hAnsi="Times New Roman" w:cs="Times New Roman"/>
          <w:iCs/>
          <w:sz w:val="24"/>
          <w:szCs w:val="24"/>
          <w:vertAlign w:val="subscript"/>
        </w:rPr>
        <w:t>2</w:t>
      </w:r>
      <w:r w:rsidR="008F00C8">
        <w:rPr>
          <w:rFonts w:ascii="Times New Roman" w:hAnsi="Times New Roman" w:cs="Times New Roman"/>
          <w:iCs/>
          <w:sz w:val="24"/>
          <w:szCs w:val="24"/>
        </w:rPr>
        <w:t>O)</w:t>
      </w:r>
      <w:r w:rsidR="00D051D2">
        <w:rPr>
          <w:rFonts w:ascii="Times New Roman" w:hAnsi="Times New Roman" w:cs="Times New Roman"/>
          <w:iCs/>
          <w:sz w:val="24"/>
          <w:szCs w:val="24"/>
        </w:rPr>
        <w:t>.</w:t>
      </w:r>
      <w:r w:rsidR="0091029F">
        <w:rPr>
          <w:rFonts w:ascii="Times New Roman" w:hAnsi="Times New Roman" w:cs="Times New Roman"/>
          <w:iCs/>
          <w:sz w:val="24"/>
          <w:szCs w:val="24"/>
        </w:rPr>
        <w:t xml:space="preserve"> To </w:t>
      </w:r>
      <w:r w:rsidR="00321243">
        <w:rPr>
          <w:rFonts w:ascii="Times New Roman" w:hAnsi="Times New Roman" w:cs="Times New Roman"/>
          <w:iCs/>
          <w:sz w:val="24"/>
          <w:szCs w:val="24"/>
        </w:rPr>
        <w:t>properly synthesize and isolate</w:t>
      </w:r>
      <w:r w:rsidR="006E22AF">
        <w:rPr>
          <w:rFonts w:ascii="Times New Roman" w:hAnsi="Times New Roman" w:cs="Times New Roman"/>
          <w:iCs/>
          <w:sz w:val="24"/>
          <w:szCs w:val="24"/>
        </w:rPr>
        <w:t xml:space="preserve"> an NTARu complex, a hard acid </w:t>
      </w:r>
      <w:r w:rsidR="007C4943">
        <w:rPr>
          <w:rFonts w:ascii="Times New Roman" w:hAnsi="Times New Roman" w:cs="Times New Roman"/>
          <w:iCs/>
          <w:sz w:val="24"/>
          <w:szCs w:val="24"/>
        </w:rPr>
        <w:t xml:space="preserve">is necessary to ensure that NTA is bound to ruthenium. </w:t>
      </w:r>
      <w:r w:rsidR="00431363">
        <w:rPr>
          <w:rFonts w:ascii="Times New Roman" w:hAnsi="Times New Roman" w:cs="Times New Roman"/>
          <w:iCs/>
          <w:sz w:val="24"/>
          <w:szCs w:val="24"/>
        </w:rPr>
        <w:t xml:space="preserve">Work-up with a </w:t>
      </w:r>
      <w:r w:rsidR="00DE1593">
        <w:rPr>
          <w:rFonts w:ascii="Times New Roman" w:hAnsi="Times New Roman" w:cs="Times New Roman"/>
          <w:iCs/>
          <w:sz w:val="24"/>
          <w:szCs w:val="24"/>
        </w:rPr>
        <w:t xml:space="preserve">strong base to neutralize and </w:t>
      </w:r>
      <w:r w:rsidR="00A95CC0">
        <w:rPr>
          <w:rFonts w:ascii="Times New Roman" w:hAnsi="Times New Roman" w:cs="Times New Roman"/>
          <w:iCs/>
          <w:sz w:val="24"/>
          <w:szCs w:val="24"/>
        </w:rPr>
        <w:t xml:space="preserve">to limit the number of NTA per ruthenium may be necessary. In addition, a more vigorous oxidizing </w:t>
      </w:r>
      <w:r w:rsidR="00C0553F">
        <w:rPr>
          <w:rFonts w:ascii="Times New Roman" w:hAnsi="Times New Roman" w:cs="Times New Roman"/>
          <w:iCs/>
          <w:sz w:val="24"/>
          <w:szCs w:val="24"/>
        </w:rPr>
        <w:t xml:space="preserve">agent could be utilized to directly produce </w:t>
      </w:r>
      <w:r w:rsidR="00340221">
        <w:rPr>
          <w:rFonts w:ascii="Times New Roman" w:hAnsi="Times New Roman" w:cs="Times New Roman"/>
          <w:iCs/>
          <w:sz w:val="24"/>
          <w:szCs w:val="24"/>
        </w:rPr>
        <w:t xml:space="preserve">a ruthenium (IV) hydroxide or ideally a </w:t>
      </w:r>
      <w:r w:rsidR="00C0553F">
        <w:rPr>
          <w:rFonts w:ascii="Times New Roman" w:hAnsi="Times New Roman" w:cs="Times New Roman"/>
          <w:iCs/>
          <w:sz w:val="24"/>
          <w:szCs w:val="24"/>
        </w:rPr>
        <w:t>ruthenium (V) oxo complex</w:t>
      </w:r>
      <w:r w:rsidR="00340221">
        <w:rPr>
          <w:rFonts w:ascii="Times New Roman" w:hAnsi="Times New Roman" w:cs="Times New Roman"/>
          <w:iCs/>
          <w:sz w:val="24"/>
          <w:szCs w:val="24"/>
        </w:rPr>
        <w:t xml:space="preserve">. </w:t>
      </w:r>
      <w:r w:rsidR="005274C8">
        <w:rPr>
          <w:rFonts w:ascii="Times New Roman" w:hAnsi="Times New Roman" w:cs="Times New Roman"/>
          <w:iCs/>
          <w:sz w:val="24"/>
          <w:szCs w:val="24"/>
        </w:rPr>
        <w:t>The attempts made</w:t>
      </w:r>
      <w:r w:rsidR="00DB6F75">
        <w:rPr>
          <w:rFonts w:ascii="Times New Roman" w:hAnsi="Times New Roman" w:cs="Times New Roman"/>
          <w:iCs/>
          <w:sz w:val="24"/>
          <w:szCs w:val="24"/>
        </w:rPr>
        <w:t xml:space="preserve"> here alongside the literature on metal NTA complexes strongly imply that </w:t>
      </w:r>
      <w:r w:rsidR="009A171F">
        <w:rPr>
          <w:rFonts w:ascii="Times New Roman" w:hAnsi="Times New Roman" w:cs="Times New Roman"/>
          <w:iCs/>
          <w:sz w:val="24"/>
          <w:szCs w:val="24"/>
        </w:rPr>
        <w:t xml:space="preserve">an </w:t>
      </w:r>
      <w:r w:rsidR="00DB6F75">
        <w:rPr>
          <w:rFonts w:ascii="Times New Roman" w:hAnsi="Times New Roman" w:cs="Times New Roman"/>
          <w:iCs/>
          <w:sz w:val="24"/>
          <w:szCs w:val="24"/>
        </w:rPr>
        <w:t xml:space="preserve">NTARu complex </w:t>
      </w:r>
      <w:r w:rsidR="009A171F">
        <w:rPr>
          <w:rFonts w:ascii="Times New Roman" w:hAnsi="Times New Roman" w:cs="Times New Roman"/>
          <w:iCs/>
          <w:sz w:val="24"/>
          <w:szCs w:val="24"/>
        </w:rPr>
        <w:t>can be synthesized</w:t>
      </w:r>
      <w:r w:rsidR="003B638F">
        <w:rPr>
          <w:rFonts w:ascii="Times New Roman" w:hAnsi="Times New Roman" w:cs="Times New Roman"/>
          <w:iCs/>
          <w:sz w:val="24"/>
          <w:szCs w:val="24"/>
        </w:rPr>
        <w:t xml:space="preserve"> under the right conditions. </w:t>
      </w:r>
    </w:p>
    <w:p w14:paraId="5CFC68CE" w14:textId="77777777" w:rsidR="001B2F21" w:rsidRDefault="001B2F21">
      <w:pPr>
        <w:rPr>
          <w:rFonts w:ascii="Times New Roman" w:hAnsi="Times New Roman" w:cs="Times New Roman"/>
          <w:i/>
          <w:sz w:val="24"/>
          <w:szCs w:val="24"/>
        </w:rPr>
      </w:pPr>
      <w:r>
        <w:rPr>
          <w:rFonts w:ascii="Times New Roman" w:hAnsi="Times New Roman" w:cs="Times New Roman"/>
          <w:i/>
          <w:sz w:val="24"/>
          <w:szCs w:val="24"/>
        </w:rPr>
        <w:br w:type="page"/>
      </w:r>
    </w:p>
    <w:p w14:paraId="77A7CC07" w14:textId="4762D5EB" w:rsidR="00E87C97" w:rsidRPr="00B73511" w:rsidRDefault="00CD68DD" w:rsidP="00E87C97">
      <w:pPr>
        <w:spacing w:line="480" w:lineRule="auto"/>
        <w:contextualSpacing/>
        <w:rPr>
          <w:rFonts w:ascii="Times New Roman" w:hAnsi="Times New Roman" w:cs="Times New Roman"/>
          <w:i/>
          <w:sz w:val="24"/>
          <w:szCs w:val="24"/>
        </w:rPr>
      </w:pPr>
      <w:r w:rsidRPr="00B73511">
        <w:rPr>
          <w:rFonts w:ascii="Times New Roman" w:hAnsi="Times New Roman" w:cs="Times New Roman"/>
          <w:i/>
          <w:sz w:val="24"/>
          <w:szCs w:val="24"/>
        </w:rPr>
        <w:lastRenderedPageBreak/>
        <w:t>Conclusion</w:t>
      </w:r>
      <w:r w:rsidR="00244514">
        <w:rPr>
          <w:rFonts w:ascii="Times New Roman" w:hAnsi="Times New Roman" w:cs="Times New Roman"/>
          <w:i/>
          <w:sz w:val="24"/>
          <w:szCs w:val="24"/>
        </w:rPr>
        <w:t>s</w:t>
      </w:r>
    </w:p>
    <w:p w14:paraId="26F53B27" w14:textId="6CE3C841" w:rsidR="001D2DB4" w:rsidRDefault="001B2F21" w:rsidP="001B2F2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BD2C50">
        <w:rPr>
          <w:rFonts w:ascii="Times New Roman" w:hAnsi="Times New Roman" w:cs="Times New Roman"/>
          <w:sz w:val="24"/>
          <w:szCs w:val="24"/>
        </w:rPr>
        <w:t>T</w:t>
      </w:r>
      <w:r w:rsidR="003244B4">
        <w:rPr>
          <w:rFonts w:ascii="Times New Roman" w:hAnsi="Times New Roman" w:cs="Times New Roman"/>
          <w:sz w:val="24"/>
          <w:szCs w:val="24"/>
        </w:rPr>
        <w:t xml:space="preserve">he </w:t>
      </w:r>
      <w:r w:rsidR="00031B40">
        <w:rPr>
          <w:rFonts w:ascii="Times New Roman" w:hAnsi="Times New Roman" w:cs="Times New Roman"/>
          <w:sz w:val="24"/>
          <w:szCs w:val="24"/>
        </w:rPr>
        <w:t xml:space="preserve">ability </w:t>
      </w:r>
      <w:r w:rsidR="004E24DC">
        <w:rPr>
          <w:rFonts w:ascii="Times New Roman" w:hAnsi="Times New Roman" w:cs="Times New Roman"/>
          <w:sz w:val="24"/>
          <w:szCs w:val="24"/>
        </w:rPr>
        <w:t>of a number of ruthenium (V) oxo complexes to undergo the oxygen evolution reaction has been evaluated.</w:t>
      </w:r>
      <w:r w:rsidR="005B1881">
        <w:rPr>
          <w:rFonts w:ascii="Times New Roman" w:hAnsi="Times New Roman" w:cs="Times New Roman"/>
          <w:sz w:val="24"/>
          <w:szCs w:val="24"/>
        </w:rPr>
        <w:t xml:space="preserve"> Gas-phase calculations </w:t>
      </w:r>
      <w:r w:rsidR="009B4135">
        <w:rPr>
          <w:rFonts w:ascii="Times New Roman" w:hAnsi="Times New Roman" w:cs="Times New Roman"/>
          <w:sz w:val="24"/>
          <w:szCs w:val="24"/>
        </w:rPr>
        <w:t xml:space="preserve">have </w:t>
      </w:r>
      <w:r w:rsidR="00AB1FFB">
        <w:rPr>
          <w:rFonts w:ascii="Times New Roman" w:hAnsi="Times New Roman" w:cs="Times New Roman"/>
          <w:sz w:val="24"/>
          <w:szCs w:val="24"/>
        </w:rPr>
        <w:t xml:space="preserve">demonstrated two distinct </w:t>
      </w:r>
      <w:r w:rsidR="0066774E">
        <w:rPr>
          <w:rFonts w:ascii="Times New Roman" w:hAnsi="Times New Roman" w:cs="Times New Roman"/>
          <w:sz w:val="24"/>
          <w:szCs w:val="24"/>
        </w:rPr>
        <w:t xml:space="preserve">phenomena. The first is the effect of charge. </w:t>
      </w:r>
      <w:r w:rsidR="00202565">
        <w:rPr>
          <w:rFonts w:ascii="Times New Roman" w:hAnsi="Times New Roman" w:cs="Times New Roman"/>
          <w:sz w:val="24"/>
          <w:szCs w:val="24"/>
        </w:rPr>
        <w:t>Both anionic complexes evaluated, (AHA)</w:t>
      </w:r>
      <w:r w:rsidR="00202565">
        <w:rPr>
          <w:rFonts w:ascii="Times New Roman" w:hAnsi="Times New Roman" w:cs="Times New Roman"/>
          <w:sz w:val="24"/>
          <w:szCs w:val="24"/>
          <w:vertAlign w:val="subscript"/>
        </w:rPr>
        <w:t>2</w:t>
      </w:r>
      <w:r w:rsidR="00202565">
        <w:rPr>
          <w:rFonts w:ascii="Times New Roman" w:hAnsi="Times New Roman" w:cs="Times New Roman"/>
          <w:sz w:val="24"/>
          <w:szCs w:val="24"/>
        </w:rPr>
        <w:t>RuO</w:t>
      </w:r>
      <w:r w:rsidR="00202565">
        <w:rPr>
          <w:rFonts w:ascii="Times New Roman" w:hAnsi="Times New Roman" w:cs="Times New Roman"/>
          <w:sz w:val="24"/>
          <w:szCs w:val="24"/>
          <w:vertAlign w:val="superscript"/>
        </w:rPr>
        <w:t>-</w:t>
      </w:r>
      <w:r w:rsidR="00202565">
        <w:rPr>
          <w:rFonts w:ascii="Times New Roman" w:hAnsi="Times New Roman" w:cs="Times New Roman"/>
          <w:sz w:val="24"/>
          <w:szCs w:val="24"/>
        </w:rPr>
        <w:t xml:space="preserve"> and NTA</w:t>
      </w:r>
      <w:r w:rsidR="00080281">
        <w:rPr>
          <w:rFonts w:ascii="Times New Roman" w:hAnsi="Times New Roman" w:cs="Times New Roman"/>
          <w:sz w:val="24"/>
          <w:szCs w:val="24"/>
        </w:rPr>
        <w:t>Ru(O)Cl</w:t>
      </w:r>
      <w:r w:rsidR="00080281">
        <w:rPr>
          <w:rFonts w:ascii="Times New Roman" w:hAnsi="Times New Roman" w:cs="Times New Roman"/>
          <w:sz w:val="24"/>
          <w:szCs w:val="24"/>
          <w:vertAlign w:val="superscript"/>
        </w:rPr>
        <w:t>-</w:t>
      </w:r>
      <w:r w:rsidR="00080281">
        <w:rPr>
          <w:rFonts w:ascii="Times New Roman" w:hAnsi="Times New Roman" w:cs="Times New Roman"/>
          <w:sz w:val="24"/>
          <w:szCs w:val="24"/>
        </w:rPr>
        <w:t>, demonstrated prohibitively large free energies of coupling. This suggests tha</w:t>
      </w:r>
      <w:r w:rsidR="00F34244">
        <w:rPr>
          <w:rFonts w:ascii="Times New Roman" w:hAnsi="Times New Roman" w:cs="Times New Roman"/>
          <w:sz w:val="24"/>
          <w:szCs w:val="24"/>
        </w:rPr>
        <w:t xml:space="preserve">t anionic complexes </w:t>
      </w:r>
      <w:r w:rsidR="00D77EF8">
        <w:rPr>
          <w:rFonts w:ascii="Times New Roman" w:hAnsi="Times New Roman" w:cs="Times New Roman"/>
          <w:sz w:val="24"/>
          <w:szCs w:val="24"/>
        </w:rPr>
        <w:t xml:space="preserve">will not be able undergo the oxygen evolution reaction. </w:t>
      </w:r>
      <w:r w:rsidR="006C70D2">
        <w:rPr>
          <w:rFonts w:ascii="Times New Roman" w:hAnsi="Times New Roman" w:cs="Times New Roman"/>
          <w:sz w:val="24"/>
          <w:szCs w:val="24"/>
        </w:rPr>
        <w:t>Initial experimental on the (AHA</w:t>
      </w:r>
      <w:r w:rsidR="00B5163C">
        <w:rPr>
          <w:rFonts w:ascii="Times New Roman" w:hAnsi="Times New Roman" w:cs="Times New Roman"/>
          <w:sz w:val="24"/>
          <w:szCs w:val="24"/>
        </w:rPr>
        <w:t>)</w:t>
      </w:r>
      <w:r w:rsidR="00B5163C">
        <w:rPr>
          <w:rFonts w:ascii="Times New Roman" w:hAnsi="Times New Roman" w:cs="Times New Roman"/>
          <w:sz w:val="24"/>
          <w:szCs w:val="24"/>
          <w:vertAlign w:val="subscript"/>
        </w:rPr>
        <w:t>2</w:t>
      </w:r>
      <w:r w:rsidR="00B5163C">
        <w:rPr>
          <w:rFonts w:ascii="Times New Roman" w:hAnsi="Times New Roman" w:cs="Times New Roman"/>
          <w:sz w:val="24"/>
          <w:szCs w:val="24"/>
        </w:rPr>
        <w:t>RuO</w:t>
      </w:r>
      <w:r w:rsidR="00B5163C">
        <w:rPr>
          <w:rFonts w:ascii="Times New Roman" w:hAnsi="Times New Roman" w:cs="Times New Roman"/>
          <w:sz w:val="24"/>
          <w:szCs w:val="24"/>
          <w:vertAlign w:val="superscript"/>
        </w:rPr>
        <w:t>-</w:t>
      </w:r>
      <w:r w:rsidR="00B5163C">
        <w:rPr>
          <w:rFonts w:ascii="Times New Roman" w:hAnsi="Times New Roman" w:cs="Times New Roman"/>
          <w:sz w:val="24"/>
          <w:szCs w:val="24"/>
        </w:rPr>
        <w:t xml:space="preserve"> seems to corroborate this finding, yielding only decomposition products under the experimental conditions </w:t>
      </w:r>
      <w:r w:rsidR="00816FE9">
        <w:rPr>
          <w:rFonts w:ascii="Times New Roman" w:hAnsi="Times New Roman" w:cs="Times New Roman"/>
          <w:sz w:val="24"/>
          <w:szCs w:val="24"/>
        </w:rPr>
        <w:t>employed. However, more work is required to reach a definitive conclusion on an experimental basis. The second phenomena observed is that of coordination</w:t>
      </w:r>
      <w:r w:rsidR="00DA5989">
        <w:rPr>
          <w:rFonts w:ascii="Times New Roman" w:hAnsi="Times New Roman" w:cs="Times New Roman"/>
          <w:sz w:val="24"/>
          <w:szCs w:val="24"/>
        </w:rPr>
        <w:t xml:space="preserve"> number</w:t>
      </w:r>
      <w:r w:rsidR="00816FE9">
        <w:rPr>
          <w:rFonts w:ascii="Times New Roman" w:hAnsi="Times New Roman" w:cs="Times New Roman"/>
          <w:sz w:val="24"/>
          <w:szCs w:val="24"/>
        </w:rPr>
        <w:t xml:space="preserve">. </w:t>
      </w:r>
      <w:r w:rsidR="005D25C6">
        <w:rPr>
          <w:rFonts w:ascii="Times New Roman" w:hAnsi="Times New Roman" w:cs="Times New Roman"/>
          <w:sz w:val="24"/>
          <w:szCs w:val="24"/>
        </w:rPr>
        <w:t>In comparison</w:t>
      </w:r>
      <w:r w:rsidR="00AC5CC5">
        <w:rPr>
          <w:rFonts w:ascii="Times New Roman" w:hAnsi="Times New Roman" w:cs="Times New Roman"/>
          <w:sz w:val="24"/>
          <w:szCs w:val="24"/>
        </w:rPr>
        <w:t xml:space="preserve"> of the </w:t>
      </w:r>
      <w:r w:rsidR="000135E5">
        <w:rPr>
          <w:rFonts w:ascii="Times New Roman" w:hAnsi="Times New Roman" w:cs="Times New Roman"/>
          <w:sz w:val="24"/>
          <w:szCs w:val="24"/>
        </w:rPr>
        <w:t>NTARuO(L) complexes with the NTARuO complex, and the BDARuO(Py)</w:t>
      </w:r>
      <w:r w:rsidR="000135E5">
        <w:rPr>
          <w:rFonts w:ascii="Times New Roman" w:hAnsi="Times New Roman" w:cs="Times New Roman"/>
          <w:sz w:val="24"/>
          <w:szCs w:val="24"/>
          <w:vertAlign w:val="subscript"/>
        </w:rPr>
        <w:t>2</w:t>
      </w:r>
      <w:r w:rsidR="000135E5">
        <w:rPr>
          <w:rFonts w:ascii="Times New Roman" w:hAnsi="Times New Roman" w:cs="Times New Roman"/>
          <w:sz w:val="24"/>
          <w:szCs w:val="24"/>
          <w:vertAlign w:val="superscript"/>
        </w:rPr>
        <w:t>+</w:t>
      </w:r>
      <w:r w:rsidR="000135E5">
        <w:rPr>
          <w:rFonts w:ascii="Times New Roman" w:hAnsi="Times New Roman" w:cs="Times New Roman"/>
          <w:sz w:val="24"/>
          <w:szCs w:val="24"/>
        </w:rPr>
        <w:t xml:space="preserve"> complex with the BDARuO(Py)</w:t>
      </w:r>
      <w:r w:rsidR="000135E5">
        <w:rPr>
          <w:rFonts w:ascii="Times New Roman" w:hAnsi="Times New Roman" w:cs="Times New Roman"/>
          <w:sz w:val="24"/>
          <w:szCs w:val="24"/>
          <w:vertAlign w:val="superscript"/>
        </w:rPr>
        <w:t>+</w:t>
      </w:r>
      <w:r w:rsidR="00285198">
        <w:rPr>
          <w:rFonts w:ascii="Times New Roman" w:hAnsi="Times New Roman" w:cs="Times New Roman"/>
          <w:sz w:val="24"/>
          <w:szCs w:val="24"/>
        </w:rPr>
        <w:t>, the effect of coordination</w:t>
      </w:r>
      <w:r w:rsidR="00DA5989">
        <w:rPr>
          <w:rFonts w:ascii="Times New Roman" w:hAnsi="Times New Roman" w:cs="Times New Roman"/>
          <w:sz w:val="24"/>
          <w:szCs w:val="24"/>
        </w:rPr>
        <w:t xml:space="preserve"> number</w:t>
      </w:r>
      <w:r w:rsidR="00285198">
        <w:rPr>
          <w:rFonts w:ascii="Times New Roman" w:hAnsi="Times New Roman" w:cs="Times New Roman"/>
          <w:sz w:val="24"/>
          <w:szCs w:val="24"/>
        </w:rPr>
        <w:t xml:space="preserve"> is apparent</w:t>
      </w:r>
      <w:r w:rsidR="00871886">
        <w:rPr>
          <w:rFonts w:ascii="Times New Roman" w:hAnsi="Times New Roman" w:cs="Times New Roman"/>
          <w:sz w:val="24"/>
          <w:szCs w:val="24"/>
        </w:rPr>
        <w:t xml:space="preserve">. </w:t>
      </w:r>
      <w:r w:rsidR="007B0D43">
        <w:rPr>
          <w:rFonts w:ascii="Times New Roman" w:hAnsi="Times New Roman" w:cs="Times New Roman"/>
          <w:sz w:val="24"/>
          <w:szCs w:val="24"/>
        </w:rPr>
        <w:t>The sterically strained 7-coordinate BDARuO(Py)</w:t>
      </w:r>
      <w:r w:rsidR="007B0D43">
        <w:rPr>
          <w:rFonts w:ascii="Times New Roman" w:hAnsi="Times New Roman" w:cs="Times New Roman"/>
          <w:sz w:val="24"/>
          <w:szCs w:val="24"/>
          <w:vertAlign w:val="subscript"/>
        </w:rPr>
        <w:t>2</w:t>
      </w:r>
      <w:r w:rsidR="007B0D43">
        <w:rPr>
          <w:rFonts w:ascii="Times New Roman" w:hAnsi="Times New Roman" w:cs="Times New Roman"/>
          <w:sz w:val="24"/>
          <w:szCs w:val="24"/>
          <w:vertAlign w:val="superscript"/>
        </w:rPr>
        <w:t>+</w:t>
      </w:r>
      <w:r w:rsidR="007B0D43">
        <w:rPr>
          <w:rFonts w:ascii="Times New Roman" w:hAnsi="Times New Roman" w:cs="Times New Roman"/>
          <w:sz w:val="24"/>
          <w:szCs w:val="24"/>
        </w:rPr>
        <w:t xml:space="preserve"> </w:t>
      </w:r>
      <w:r w:rsidR="000E0DAD">
        <w:rPr>
          <w:rFonts w:ascii="Times New Roman" w:hAnsi="Times New Roman" w:cs="Times New Roman"/>
          <w:sz w:val="24"/>
          <w:szCs w:val="24"/>
        </w:rPr>
        <w:t xml:space="preserve">experiences considerably </w:t>
      </w:r>
      <w:r w:rsidR="00290231">
        <w:rPr>
          <w:rFonts w:ascii="Times New Roman" w:hAnsi="Times New Roman" w:cs="Times New Roman"/>
          <w:sz w:val="24"/>
          <w:szCs w:val="24"/>
        </w:rPr>
        <w:t>lower free energies of oxygen evolution than it’s octahedral counterpart</w:t>
      </w:r>
      <w:r w:rsidR="00C32E30">
        <w:rPr>
          <w:rFonts w:ascii="Times New Roman" w:hAnsi="Times New Roman" w:cs="Times New Roman"/>
          <w:sz w:val="24"/>
          <w:szCs w:val="24"/>
        </w:rPr>
        <w:t xml:space="preserve"> (-57.1 kcal/mol vs. </w:t>
      </w:r>
      <w:r w:rsidR="00FB391B">
        <w:rPr>
          <w:rFonts w:ascii="Times New Roman" w:hAnsi="Times New Roman" w:cs="Times New Roman"/>
          <w:sz w:val="24"/>
          <w:szCs w:val="24"/>
        </w:rPr>
        <w:t>-28.5 kcal/mol</w:t>
      </w:r>
      <w:r w:rsidR="00855C23">
        <w:rPr>
          <w:rFonts w:ascii="Times New Roman" w:hAnsi="Times New Roman" w:cs="Times New Roman"/>
          <w:sz w:val="24"/>
          <w:szCs w:val="24"/>
        </w:rPr>
        <w:t xml:space="preserve"> from the bridged peroxide</w:t>
      </w:r>
      <w:r w:rsidR="00FB391B">
        <w:rPr>
          <w:rFonts w:ascii="Times New Roman" w:hAnsi="Times New Roman" w:cs="Times New Roman"/>
          <w:sz w:val="24"/>
          <w:szCs w:val="24"/>
        </w:rPr>
        <w:t>)</w:t>
      </w:r>
      <w:r w:rsidR="001037D5">
        <w:rPr>
          <w:rFonts w:ascii="Times New Roman" w:hAnsi="Times New Roman" w:cs="Times New Roman"/>
          <w:sz w:val="24"/>
          <w:szCs w:val="24"/>
        </w:rPr>
        <w:t>.</w:t>
      </w:r>
      <w:r w:rsidR="00953697">
        <w:rPr>
          <w:rFonts w:ascii="Times New Roman" w:hAnsi="Times New Roman" w:cs="Times New Roman"/>
          <w:sz w:val="24"/>
          <w:szCs w:val="24"/>
        </w:rPr>
        <w:t xml:space="preserve"> </w:t>
      </w:r>
      <w:r w:rsidR="00855C23">
        <w:rPr>
          <w:rFonts w:ascii="Times New Roman" w:hAnsi="Times New Roman" w:cs="Times New Roman"/>
          <w:sz w:val="24"/>
          <w:szCs w:val="24"/>
        </w:rPr>
        <w:t>Th</w:t>
      </w:r>
      <w:r w:rsidR="00BE4505">
        <w:rPr>
          <w:rFonts w:ascii="Times New Roman" w:hAnsi="Times New Roman" w:cs="Times New Roman"/>
          <w:sz w:val="24"/>
          <w:szCs w:val="24"/>
        </w:rPr>
        <w:t>e octahedral NTA</w:t>
      </w:r>
      <w:r w:rsidR="006B1E49">
        <w:rPr>
          <w:rFonts w:ascii="Times New Roman" w:hAnsi="Times New Roman" w:cs="Times New Roman"/>
          <w:sz w:val="24"/>
          <w:szCs w:val="24"/>
        </w:rPr>
        <w:t>RuO(L) complexes experience fairly modest oxygen evolution thermodynamics</w:t>
      </w:r>
      <w:r w:rsidR="007C6921">
        <w:rPr>
          <w:rFonts w:ascii="Times New Roman" w:hAnsi="Times New Roman" w:cs="Times New Roman"/>
          <w:sz w:val="24"/>
          <w:szCs w:val="24"/>
        </w:rPr>
        <w:t xml:space="preserve"> (+7.7 kcal/mol), but the </w:t>
      </w:r>
      <w:r w:rsidR="00AC0D17">
        <w:rPr>
          <w:rFonts w:ascii="Times New Roman" w:hAnsi="Times New Roman" w:cs="Times New Roman"/>
          <w:sz w:val="24"/>
          <w:szCs w:val="24"/>
        </w:rPr>
        <w:t>5-coordinate NTARuO series has substantially large thermodynamic barrier for these steps</w:t>
      </w:r>
      <w:r w:rsidR="00F93169">
        <w:rPr>
          <w:rFonts w:ascii="Times New Roman" w:hAnsi="Times New Roman" w:cs="Times New Roman"/>
          <w:sz w:val="24"/>
          <w:szCs w:val="24"/>
        </w:rPr>
        <w:t xml:space="preserve"> (+60.0 kcal/mol)</w:t>
      </w:r>
      <w:r w:rsidR="003A1E4A">
        <w:rPr>
          <w:rFonts w:ascii="Times New Roman" w:hAnsi="Times New Roman" w:cs="Times New Roman"/>
          <w:sz w:val="24"/>
          <w:szCs w:val="24"/>
        </w:rPr>
        <w:t xml:space="preserve">, similar in magnitude to the barriers seen in </w:t>
      </w:r>
      <w:r w:rsidR="00F93169">
        <w:rPr>
          <w:rFonts w:ascii="Times New Roman" w:hAnsi="Times New Roman" w:cs="Times New Roman"/>
          <w:sz w:val="24"/>
          <w:szCs w:val="24"/>
        </w:rPr>
        <w:t xml:space="preserve">the </w:t>
      </w:r>
      <w:r w:rsidR="003A1E4A">
        <w:rPr>
          <w:rFonts w:ascii="Times New Roman" w:hAnsi="Times New Roman" w:cs="Times New Roman"/>
          <w:sz w:val="24"/>
          <w:szCs w:val="24"/>
        </w:rPr>
        <w:t>anionic complexes</w:t>
      </w:r>
      <w:r w:rsidR="00F93169">
        <w:rPr>
          <w:rFonts w:ascii="Times New Roman" w:hAnsi="Times New Roman" w:cs="Times New Roman"/>
          <w:sz w:val="24"/>
          <w:szCs w:val="24"/>
        </w:rPr>
        <w:t>.</w:t>
      </w:r>
      <w:r w:rsidR="002070DF">
        <w:rPr>
          <w:rFonts w:ascii="Times New Roman" w:hAnsi="Times New Roman" w:cs="Times New Roman"/>
          <w:sz w:val="24"/>
          <w:szCs w:val="24"/>
        </w:rPr>
        <w:t xml:space="preserve"> </w:t>
      </w:r>
      <w:r w:rsidR="004A7A6A">
        <w:rPr>
          <w:rFonts w:ascii="Times New Roman" w:hAnsi="Times New Roman" w:cs="Times New Roman"/>
          <w:sz w:val="24"/>
          <w:szCs w:val="24"/>
        </w:rPr>
        <w:t xml:space="preserve">Therefore, steric crowding in the coordination sphere of the </w:t>
      </w:r>
      <w:r w:rsidR="00B01166">
        <w:rPr>
          <w:rFonts w:ascii="Times New Roman" w:hAnsi="Times New Roman" w:cs="Times New Roman"/>
          <w:sz w:val="24"/>
          <w:szCs w:val="24"/>
        </w:rPr>
        <w:t xml:space="preserve">catalyst can provide a significant driving force for </w:t>
      </w:r>
      <w:r w:rsidR="0007640B">
        <w:rPr>
          <w:rFonts w:ascii="Times New Roman" w:hAnsi="Times New Roman" w:cs="Times New Roman"/>
          <w:sz w:val="24"/>
          <w:szCs w:val="24"/>
        </w:rPr>
        <w:t xml:space="preserve">oxygen evolution, while </w:t>
      </w:r>
      <w:r w:rsidR="004F0317">
        <w:rPr>
          <w:rFonts w:ascii="Times New Roman" w:hAnsi="Times New Roman" w:cs="Times New Roman"/>
          <w:sz w:val="24"/>
          <w:szCs w:val="24"/>
        </w:rPr>
        <w:t>complexes that are undercoordinated may experience significant barriers.</w:t>
      </w:r>
    </w:p>
    <w:p w14:paraId="4E3CDE7D" w14:textId="7A8560FC" w:rsidR="00FD0C8A" w:rsidRDefault="00FD0C8A" w:rsidP="001B2F2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F05CF1">
        <w:rPr>
          <w:rFonts w:ascii="Times New Roman" w:hAnsi="Times New Roman" w:cs="Times New Roman"/>
          <w:sz w:val="24"/>
          <w:szCs w:val="24"/>
        </w:rPr>
        <w:t>Transition states were determined</w:t>
      </w:r>
      <w:r w:rsidR="00ED3034">
        <w:rPr>
          <w:rFonts w:ascii="Times New Roman" w:hAnsi="Times New Roman" w:cs="Times New Roman"/>
          <w:sz w:val="24"/>
          <w:szCs w:val="24"/>
        </w:rPr>
        <w:t xml:space="preserve"> in the gas phase</w:t>
      </w:r>
      <w:r w:rsidR="00F05CF1">
        <w:rPr>
          <w:rFonts w:ascii="Times New Roman" w:hAnsi="Times New Roman" w:cs="Times New Roman"/>
          <w:sz w:val="24"/>
          <w:szCs w:val="24"/>
        </w:rPr>
        <w:t xml:space="preserve"> for the coupling step for complexes NTARuO, NTARuO(Pyr), NTARuO(NH</w:t>
      </w:r>
      <w:r w:rsidR="00F05CF1">
        <w:rPr>
          <w:rFonts w:ascii="Times New Roman" w:hAnsi="Times New Roman" w:cs="Times New Roman"/>
          <w:sz w:val="24"/>
          <w:szCs w:val="24"/>
          <w:vertAlign w:val="subscript"/>
        </w:rPr>
        <w:t>3</w:t>
      </w:r>
      <w:r w:rsidR="00F05CF1">
        <w:rPr>
          <w:rFonts w:ascii="Times New Roman" w:hAnsi="Times New Roman" w:cs="Times New Roman"/>
          <w:sz w:val="24"/>
          <w:szCs w:val="24"/>
        </w:rPr>
        <w:t xml:space="preserve">), and </w:t>
      </w:r>
      <w:r w:rsidR="00ED3034">
        <w:rPr>
          <w:rFonts w:ascii="Times New Roman" w:hAnsi="Times New Roman" w:cs="Times New Roman"/>
          <w:sz w:val="24"/>
          <w:szCs w:val="24"/>
        </w:rPr>
        <w:t xml:space="preserve">PorRuO(Cl). The </w:t>
      </w:r>
      <w:r w:rsidR="00047D05">
        <w:rPr>
          <w:rFonts w:ascii="Times New Roman" w:hAnsi="Times New Roman" w:cs="Times New Roman"/>
          <w:sz w:val="24"/>
          <w:szCs w:val="24"/>
        </w:rPr>
        <w:t xml:space="preserve">activation energies </w:t>
      </w:r>
      <w:r w:rsidR="00ED3034">
        <w:rPr>
          <w:rFonts w:ascii="Times New Roman" w:hAnsi="Times New Roman" w:cs="Times New Roman"/>
          <w:sz w:val="24"/>
          <w:szCs w:val="24"/>
        </w:rPr>
        <w:t xml:space="preserve">for all 4 complexes </w:t>
      </w:r>
      <w:r w:rsidR="00983D7E">
        <w:rPr>
          <w:rFonts w:ascii="Times New Roman" w:hAnsi="Times New Roman" w:cs="Times New Roman"/>
          <w:sz w:val="24"/>
          <w:szCs w:val="24"/>
        </w:rPr>
        <w:t xml:space="preserve">are fairly modest, reaching a maximum of 22.3 (determined by OPBE, </w:t>
      </w:r>
      <w:r w:rsidR="008E762D" w:rsidRPr="008E762D">
        <w:rPr>
          <w:rFonts w:ascii="Times New Roman" w:hAnsi="Times New Roman" w:cs="Times New Roman"/>
          <w:sz w:val="24"/>
          <w:szCs w:val="24"/>
        </w:rPr>
        <w:t>ΔG</w:t>
      </w:r>
      <w:r w:rsidR="008E762D" w:rsidRPr="008E762D">
        <w:rPr>
          <w:rFonts w:ascii="Times New Roman" w:hAnsi="Times New Roman" w:cs="Times New Roman"/>
          <w:sz w:val="24"/>
          <w:szCs w:val="24"/>
          <w:vertAlign w:val="superscript"/>
        </w:rPr>
        <w:t>‡</w:t>
      </w:r>
      <w:r w:rsidR="008E762D">
        <w:rPr>
          <w:rFonts w:ascii="Times New Roman" w:hAnsi="Times New Roman" w:cs="Times New Roman"/>
          <w:sz w:val="24"/>
          <w:szCs w:val="24"/>
        </w:rPr>
        <w:t xml:space="preserve"> for NTA complexes in B3LYP and M06 are similar in magnitude).</w:t>
      </w:r>
      <w:r w:rsidR="008C4772">
        <w:rPr>
          <w:rFonts w:ascii="Times New Roman" w:hAnsi="Times New Roman" w:cs="Times New Roman"/>
          <w:sz w:val="24"/>
          <w:szCs w:val="24"/>
        </w:rPr>
        <w:t xml:space="preserve"> With the exception of the NTARuO </w:t>
      </w:r>
      <w:r w:rsidR="008C4772">
        <w:rPr>
          <w:rFonts w:ascii="Times New Roman" w:hAnsi="Times New Roman" w:cs="Times New Roman"/>
          <w:sz w:val="24"/>
          <w:szCs w:val="24"/>
        </w:rPr>
        <w:lastRenderedPageBreak/>
        <w:t xml:space="preserve">which is has a fairly large </w:t>
      </w:r>
      <w:r w:rsidR="00C15145">
        <w:rPr>
          <w:rFonts w:ascii="Times New Roman" w:hAnsi="Times New Roman" w:cs="Times New Roman"/>
          <w:sz w:val="24"/>
          <w:szCs w:val="24"/>
        </w:rPr>
        <w:t xml:space="preserve">oxygen evolution free energy, the modest activation energies and the modest free energies along the reaction coordinate suggest that all 3 complexes may be </w:t>
      </w:r>
      <w:r w:rsidR="000B7544">
        <w:rPr>
          <w:rFonts w:ascii="Times New Roman" w:hAnsi="Times New Roman" w:cs="Times New Roman"/>
          <w:sz w:val="24"/>
          <w:szCs w:val="24"/>
        </w:rPr>
        <w:t xml:space="preserve">suitable oxygen evolution catalysts. </w:t>
      </w:r>
    </w:p>
    <w:p w14:paraId="6A3A3051" w14:textId="30EBFBBA" w:rsidR="00703120" w:rsidRDefault="00703120" w:rsidP="001B2F2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effect of </w:t>
      </w:r>
      <w:r w:rsidR="00EE3292">
        <w:rPr>
          <w:rFonts w:ascii="Times New Roman" w:hAnsi="Times New Roman" w:cs="Times New Roman"/>
          <w:sz w:val="24"/>
          <w:szCs w:val="24"/>
        </w:rPr>
        <w:t>solvation</w:t>
      </w:r>
      <w:r>
        <w:rPr>
          <w:rFonts w:ascii="Times New Roman" w:hAnsi="Times New Roman" w:cs="Times New Roman"/>
          <w:sz w:val="24"/>
          <w:szCs w:val="24"/>
        </w:rPr>
        <w:t xml:space="preserve"> </w:t>
      </w:r>
      <w:r w:rsidR="00AA5F39">
        <w:rPr>
          <w:rFonts w:ascii="Times New Roman" w:hAnsi="Times New Roman" w:cs="Times New Roman"/>
          <w:sz w:val="24"/>
          <w:szCs w:val="24"/>
        </w:rPr>
        <w:t xml:space="preserve">on the ligated complexes </w:t>
      </w:r>
      <w:r w:rsidR="00DB0D38">
        <w:rPr>
          <w:rFonts w:ascii="Times New Roman" w:hAnsi="Times New Roman" w:cs="Times New Roman"/>
          <w:sz w:val="24"/>
          <w:szCs w:val="24"/>
        </w:rPr>
        <w:t xml:space="preserve">illustrates 2 effects. The first is a destabilization of the bridged peroxide. </w:t>
      </w:r>
      <w:r w:rsidR="007131DA">
        <w:rPr>
          <w:rFonts w:ascii="Times New Roman" w:hAnsi="Times New Roman" w:cs="Times New Roman"/>
          <w:sz w:val="24"/>
          <w:szCs w:val="24"/>
        </w:rPr>
        <w:t xml:space="preserve">Comparatively </w:t>
      </w:r>
      <w:r w:rsidR="00DB0D38">
        <w:rPr>
          <w:rFonts w:ascii="Times New Roman" w:hAnsi="Times New Roman" w:cs="Times New Roman"/>
          <w:sz w:val="24"/>
          <w:szCs w:val="24"/>
        </w:rPr>
        <w:t xml:space="preserve">poor solvation of the bridged </w:t>
      </w:r>
      <w:r w:rsidR="007131DA">
        <w:rPr>
          <w:rFonts w:ascii="Times New Roman" w:hAnsi="Times New Roman" w:cs="Times New Roman"/>
          <w:sz w:val="24"/>
          <w:szCs w:val="24"/>
        </w:rPr>
        <w:t xml:space="preserve">peroxide results in a destabilization of the transition state, driving the up the activation barrier and free energy of coupling. </w:t>
      </w:r>
      <w:r w:rsidR="00661D4A">
        <w:rPr>
          <w:rFonts w:ascii="Times New Roman" w:hAnsi="Times New Roman" w:cs="Times New Roman"/>
          <w:sz w:val="24"/>
          <w:szCs w:val="24"/>
        </w:rPr>
        <w:t>T</w:t>
      </w:r>
      <w:r w:rsidR="007131DA">
        <w:rPr>
          <w:rFonts w:ascii="Times New Roman" w:hAnsi="Times New Roman" w:cs="Times New Roman"/>
          <w:sz w:val="24"/>
          <w:szCs w:val="24"/>
        </w:rPr>
        <w:t>his destabilization is on the order of roughly 10 kcal/mol</w:t>
      </w:r>
      <w:r w:rsidR="00661D4A">
        <w:rPr>
          <w:rFonts w:ascii="Times New Roman" w:hAnsi="Times New Roman" w:cs="Times New Roman"/>
          <w:sz w:val="24"/>
          <w:szCs w:val="24"/>
        </w:rPr>
        <w:t xml:space="preserve">, which is significant, but not </w:t>
      </w:r>
      <w:r w:rsidR="004134C5">
        <w:rPr>
          <w:rFonts w:ascii="Times New Roman" w:hAnsi="Times New Roman" w:cs="Times New Roman"/>
          <w:sz w:val="24"/>
          <w:szCs w:val="24"/>
        </w:rPr>
        <w:t>crippling by any measure.</w:t>
      </w:r>
      <w:r w:rsidR="00126806">
        <w:rPr>
          <w:rFonts w:ascii="Times New Roman" w:hAnsi="Times New Roman" w:cs="Times New Roman"/>
          <w:sz w:val="24"/>
          <w:szCs w:val="24"/>
        </w:rPr>
        <w:t xml:space="preserve"> </w:t>
      </w:r>
      <w:r w:rsidR="00C54377">
        <w:rPr>
          <w:rFonts w:ascii="Times New Roman" w:hAnsi="Times New Roman" w:cs="Times New Roman"/>
          <w:sz w:val="24"/>
          <w:szCs w:val="24"/>
        </w:rPr>
        <w:t>On the opposite side of this reaction, the free energies for metal dissociation and oxygen evolution are driven down significant</w:t>
      </w:r>
      <w:r w:rsidR="00284636">
        <w:rPr>
          <w:rFonts w:ascii="Times New Roman" w:hAnsi="Times New Roman" w:cs="Times New Roman"/>
          <w:sz w:val="24"/>
          <w:szCs w:val="24"/>
        </w:rPr>
        <w:t>ly</w:t>
      </w:r>
      <w:r w:rsidR="004400E2">
        <w:rPr>
          <w:rFonts w:ascii="Times New Roman" w:hAnsi="Times New Roman" w:cs="Times New Roman"/>
          <w:sz w:val="24"/>
          <w:szCs w:val="24"/>
        </w:rPr>
        <w:t xml:space="preserve">, so that the entire process </w:t>
      </w:r>
      <w:r w:rsidR="000B051B">
        <w:rPr>
          <w:rFonts w:ascii="Times New Roman" w:hAnsi="Times New Roman" w:cs="Times New Roman"/>
          <w:sz w:val="24"/>
          <w:szCs w:val="24"/>
        </w:rPr>
        <w:t>results in a net exergonic reaction.</w:t>
      </w:r>
      <w:r w:rsidR="00205B4E">
        <w:rPr>
          <w:rFonts w:ascii="Times New Roman" w:hAnsi="Times New Roman" w:cs="Times New Roman"/>
          <w:sz w:val="24"/>
          <w:szCs w:val="24"/>
        </w:rPr>
        <w:t xml:space="preserve"> In </w:t>
      </w:r>
      <w:r w:rsidR="008A51C2">
        <w:rPr>
          <w:rFonts w:ascii="Times New Roman" w:hAnsi="Times New Roman" w:cs="Times New Roman"/>
          <w:sz w:val="24"/>
          <w:szCs w:val="24"/>
        </w:rPr>
        <w:t xml:space="preserve">both the gas phase and in </w:t>
      </w:r>
      <w:r w:rsidR="00205B4E">
        <w:rPr>
          <w:rFonts w:ascii="Times New Roman" w:hAnsi="Times New Roman" w:cs="Times New Roman"/>
          <w:sz w:val="24"/>
          <w:szCs w:val="24"/>
        </w:rPr>
        <w:t xml:space="preserve">water, ligated NTA complexes appear to be well suited for the </w:t>
      </w:r>
      <w:r w:rsidR="000137D9">
        <w:rPr>
          <w:rFonts w:ascii="Times New Roman" w:hAnsi="Times New Roman" w:cs="Times New Roman"/>
          <w:sz w:val="24"/>
          <w:szCs w:val="24"/>
        </w:rPr>
        <w:t xml:space="preserve">oxygen evolution reaction. </w:t>
      </w:r>
      <w:r w:rsidR="00F605CF">
        <w:rPr>
          <w:rFonts w:ascii="Times New Roman" w:hAnsi="Times New Roman" w:cs="Times New Roman"/>
          <w:sz w:val="24"/>
          <w:szCs w:val="24"/>
        </w:rPr>
        <w:t xml:space="preserve">To this end, several attempts </w:t>
      </w:r>
      <w:r w:rsidR="002266C1">
        <w:rPr>
          <w:rFonts w:ascii="Times New Roman" w:hAnsi="Times New Roman" w:cs="Times New Roman"/>
          <w:sz w:val="24"/>
          <w:szCs w:val="24"/>
        </w:rPr>
        <w:t xml:space="preserve">were made to synthesize an NTARu complex. While no </w:t>
      </w:r>
      <w:r w:rsidR="00B92870">
        <w:rPr>
          <w:rFonts w:ascii="Times New Roman" w:hAnsi="Times New Roman" w:cs="Times New Roman"/>
          <w:sz w:val="24"/>
          <w:szCs w:val="24"/>
        </w:rPr>
        <w:t xml:space="preserve">method yielded a </w:t>
      </w:r>
      <w:r w:rsidR="00170E34">
        <w:rPr>
          <w:rFonts w:ascii="Times New Roman" w:hAnsi="Times New Roman" w:cs="Times New Roman"/>
          <w:sz w:val="24"/>
          <w:szCs w:val="24"/>
        </w:rPr>
        <w:t xml:space="preserve">well separated and well characterized NTARu complex, they </w:t>
      </w:r>
      <w:r w:rsidR="008A167B">
        <w:rPr>
          <w:rFonts w:ascii="Times New Roman" w:hAnsi="Times New Roman" w:cs="Times New Roman"/>
          <w:sz w:val="24"/>
          <w:szCs w:val="24"/>
        </w:rPr>
        <w:t>did illustrate that</w:t>
      </w:r>
      <w:r w:rsidR="00F917C2">
        <w:rPr>
          <w:rFonts w:ascii="Times New Roman" w:hAnsi="Times New Roman" w:cs="Times New Roman"/>
          <w:sz w:val="24"/>
          <w:szCs w:val="24"/>
        </w:rPr>
        <w:t xml:space="preserve"> hard acids, rather than soft bases, </w:t>
      </w:r>
      <w:r w:rsidR="0031034A">
        <w:rPr>
          <w:rFonts w:ascii="Times New Roman" w:hAnsi="Times New Roman" w:cs="Times New Roman"/>
          <w:sz w:val="24"/>
          <w:szCs w:val="24"/>
        </w:rPr>
        <w:t xml:space="preserve">may be </w:t>
      </w:r>
      <w:r w:rsidR="00F917C2">
        <w:rPr>
          <w:rFonts w:ascii="Times New Roman" w:hAnsi="Times New Roman" w:cs="Times New Roman"/>
          <w:sz w:val="24"/>
          <w:szCs w:val="24"/>
        </w:rPr>
        <w:t xml:space="preserve">necessary to achieve coordination of the NTA ligand. </w:t>
      </w:r>
      <w:r w:rsidR="00A670EE">
        <w:rPr>
          <w:rFonts w:ascii="Times New Roman" w:hAnsi="Times New Roman" w:cs="Times New Roman"/>
          <w:sz w:val="24"/>
          <w:szCs w:val="24"/>
        </w:rPr>
        <w:t xml:space="preserve">This </w:t>
      </w:r>
      <w:r w:rsidR="00FC4FDE">
        <w:rPr>
          <w:rFonts w:ascii="Times New Roman" w:hAnsi="Times New Roman" w:cs="Times New Roman"/>
          <w:sz w:val="24"/>
          <w:szCs w:val="24"/>
        </w:rPr>
        <w:t>suggest</w:t>
      </w:r>
      <w:r w:rsidR="00A670EE">
        <w:rPr>
          <w:rFonts w:ascii="Times New Roman" w:hAnsi="Times New Roman" w:cs="Times New Roman"/>
          <w:sz w:val="24"/>
          <w:szCs w:val="24"/>
        </w:rPr>
        <w:t>s</w:t>
      </w:r>
      <w:r w:rsidR="00FC4FDE">
        <w:rPr>
          <w:rFonts w:ascii="Times New Roman" w:hAnsi="Times New Roman" w:cs="Times New Roman"/>
          <w:sz w:val="24"/>
          <w:szCs w:val="24"/>
        </w:rPr>
        <w:t xml:space="preserve"> that it is possible to synthesize an NTARu complex, provided that the proper </w:t>
      </w:r>
      <w:r w:rsidR="009308BC">
        <w:rPr>
          <w:rFonts w:ascii="Times New Roman" w:hAnsi="Times New Roman" w:cs="Times New Roman"/>
          <w:sz w:val="24"/>
          <w:szCs w:val="24"/>
        </w:rPr>
        <w:t>methods</w:t>
      </w:r>
      <w:r w:rsidR="00FC4FDE">
        <w:rPr>
          <w:rFonts w:ascii="Times New Roman" w:hAnsi="Times New Roman" w:cs="Times New Roman"/>
          <w:sz w:val="24"/>
          <w:szCs w:val="24"/>
        </w:rPr>
        <w:t xml:space="preserve"> are employed. </w:t>
      </w:r>
    </w:p>
    <w:p w14:paraId="6FEF19CF" w14:textId="6CB2D8B9" w:rsidR="002413E7" w:rsidRPr="00423E40" w:rsidRDefault="008953DE" w:rsidP="001B2F2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82292B">
        <w:rPr>
          <w:rFonts w:ascii="Times New Roman" w:hAnsi="Times New Roman" w:cs="Times New Roman"/>
          <w:sz w:val="24"/>
          <w:szCs w:val="24"/>
        </w:rPr>
        <w:t>Of t</w:t>
      </w:r>
      <w:r>
        <w:rPr>
          <w:rFonts w:ascii="Times New Roman" w:hAnsi="Times New Roman" w:cs="Times New Roman"/>
          <w:sz w:val="24"/>
          <w:szCs w:val="24"/>
        </w:rPr>
        <w:t>he remaining</w:t>
      </w:r>
      <w:r w:rsidR="006421FD">
        <w:rPr>
          <w:rFonts w:ascii="Times New Roman" w:hAnsi="Times New Roman" w:cs="Times New Roman"/>
          <w:sz w:val="24"/>
          <w:szCs w:val="24"/>
        </w:rPr>
        <w:t xml:space="preserve"> non-NTA-ligated complexes</w:t>
      </w:r>
      <w:r w:rsidR="001564FA">
        <w:rPr>
          <w:rFonts w:ascii="Times New Roman" w:hAnsi="Times New Roman" w:cs="Times New Roman"/>
          <w:sz w:val="24"/>
          <w:szCs w:val="24"/>
        </w:rPr>
        <w:t xml:space="preserve">, only the PorRuO(Cl) complex appears to have favorable activity for </w:t>
      </w:r>
      <w:r w:rsidR="00ED4245">
        <w:rPr>
          <w:rFonts w:ascii="Times New Roman" w:hAnsi="Times New Roman" w:cs="Times New Roman"/>
          <w:sz w:val="24"/>
          <w:szCs w:val="24"/>
        </w:rPr>
        <w:t xml:space="preserve">the OER reaction. With a modest coupling barrier </w:t>
      </w:r>
      <w:r w:rsidR="00C230F1">
        <w:rPr>
          <w:rFonts w:ascii="Times New Roman" w:hAnsi="Times New Roman" w:cs="Times New Roman"/>
          <w:sz w:val="24"/>
          <w:szCs w:val="24"/>
        </w:rPr>
        <w:t xml:space="preserve">of 19.4 kcal/mol (determined by OPBE). The </w:t>
      </w:r>
      <w:r w:rsidR="00A42780">
        <w:rPr>
          <w:rFonts w:ascii="Times New Roman" w:hAnsi="Times New Roman" w:cs="Times New Roman"/>
          <w:sz w:val="24"/>
          <w:szCs w:val="24"/>
        </w:rPr>
        <w:t xml:space="preserve">free energy requirements for this complex to evolve dioxygen </w:t>
      </w:r>
      <w:r w:rsidR="00FC1364">
        <w:rPr>
          <w:rFonts w:ascii="Times New Roman" w:hAnsi="Times New Roman" w:cs="Times New Roman"/>
          <w:sz w:val="24"/>
          <w:szCs w:val="24"/>
        </w:rPr>
        <w:t>fairly small, coming out to be net-neutral.</w:t>
      </w:r>
      <w:r w:rsidR="00740484">
        <w:rPr>
          <w:rFonts w:ascii="Times New Roman" w:hAnsi="Times New Roman" w:cs="Times New Roman"/>
          <w:sz w:val="24"/>
          <w:szCs w:val="24"/>
        </w:rPr>
        <w:t xml:space="preserve"> </w:t>
      </w:r>
      <w:r w:rsidR="00076654">
        <w:rPr>
          <w:rFonts w:ascii="Times New Roman" w:hAnsi="Times New Roman" w:cs="Times New Roman"/>
          <w:sz w:val="24"/>
          <w:szCs w:val="24"/>
        </w:rPr>
        <w:t>Transition states were not located for the metal dissociation and oxygen evolution steps and could very well be rate-limiting</w:t>
      </w:r>
      <w:r w:rsidR="003060C9">
        <w:rPr>
          <w:rFonts w:ascii="Times New Roman" w:hAnsi="Times New Roman" w:cs="Times New Roman"/>
          <w:sz w:val="24"/>
          <w:szCs w:val="24"/>
        </w:rPr>
        <w:t xml:space="preserve">, </w:t>
      </w:r>
      <w:r w:rsidR="00026007">
        <w:rPr>
          <w:rFonts w:ascii="Times New Roman" w:hAnsi="Times New Roman" w:cs="Times New Roman"/>
          <w:sz w:val="24"/>
          <w:szCs w:val="24"/>
        </w:rPr>
        <w:t>showing the PorRuO(Cl) complex to be unfavorable from a kinetic standpoint</w:t>
      </w:r>
      <w:r w:rsidR="005C6CFD">
        <w:rPr>
          <w:rFonts w:ascii="Times New Roman" w:hAnsi="Times New Roman" w:cs="Times New Roman"/>
          <w:sz w:val="24"/>
          <w:szCs w:val="24"/>
        </w:rPr>
        <w:t>, however this is true for every complex studied here.</w:t>
      </w:r>
      <w:r w:rsidR="0082485C">
        <w:rPr>
          <w:rFonts w:ascii="Times New Roman" w:hAnsi="Times New Roman" w:cs="Times New Roman"/>
          <w:sz w:val="24"/>
          <w:szCs w:val="24"/>
        </w:rPr>
        <w:t xml:space="preserve"> As it stands, it appears that the PorRuO(Cl) complex </w:t>
      </w:r>
      <w:r w:rsidR="003C4E70">
        <w:rPr>
          <w:rFonts w:ascii="Times New Roman" w:hAnsi="Times New Roman" w:cs="Times New Roman"/>
          <w:sz w:val="24"/>
          <w:szCs w:val="24"/>
        </w:rPr>
        <w:t>may be a</w:t>
      </w:r>
      <w:r w:rsidR="00BA1974">
        <w:rPr>
          <w:rFonts w:ascii="Times New Roman" w:hAnsi="Times New Roman" w:cs="Times New Roman"/>
          <w:sz w:val="24"/>
          <w:szCs w:val="24"/>
        </w:rPr>
        <w:t xml:space="preserve"> good candidate for OER reactivity.</w:t>
      </w:r>
      <w:r w:rsidR="00026007">
        <w:rPr>
          <w:rFonts w:ascii="Times New Roman" w:hAnsi="Times New Roman" w:cs="Times New Roman"/>
          <w:sz w:val="24"/>
          <w:szCs w:val="24"/>
        </w:rPr>
        <w:t xml:space="preserve"> The (DMG)</w:t>
      </w:r>
      <w:r w:rsidR="00026007">
        <w:rPr>
          <w:rFonts w:ascii="Times New Roman" w:hAnsi="Times New Roman" w:cs="Times New Roman"/>
          <w:sz w:val="24"/>
          <w:szCs w:val="24"/>
          <w:vertAlign w:val="subscript"/>
        </w:rPr>
        <w:t>2</w:t>
      </w:r>
      <w:r w:rsidR="00423E40">
        <w:rPr>
          <w:rFonts w:ascii="Times New Roman" w:hAnsi="Times New Roman" w:cs="Times New Roman"/>
          <w:sz w:val="24"/>
          <w:szCs w:val="24"/>
        </w:rPr>
        <w:t xml:space="preserve">RuO(Cl) complex </w:t>
      </w:r>
      <w:r w:rsidR="00A82EED">
        <w:rPr>
          <w:rFonts w:ascii="Times New Roman" w:hAnsi="Times New Roman" w:cs="Times New Roman"/>
          <w:sz w:val="24"/>
          <w:szCs w:val="24"/>
        </w:rPr>
        <w:t xml:space="preserve">shows a modest free energy requirement for O-O </w:t>
      </w:r>
      <w:r w:rsidR="00A82EED">
        <w:rPr>
          <w:rFonts w:ascii="Times New Roman" w:hAnsi="Times New Roman" w:cs="Times New Roman"/>
          <w:sz w:val="24"/>
          <w:szCs w:val="24"/>
        </w:rPr>
        <w:lastRenderedPageBreak/>
        <w:t>coupling, but the subsequent metal dissociation reaction</w:t>
      </w:r>
      <w:r w:rsidR="00AF5926">
        <w:rPr>
          <w:rFonts w:ascii="Times New Roman" w:hAnsi="Times New Roman" w:cs="Times New Roman"/>
          <w:sz w:val="24"/>
          <w:szCs w:val="24"/>
        </w:rPr>
        <w:t xml:space="preserve"> </w:t>
      </w:r>
      <w:r w:rsidR="00A26A58">
        <w:rPr>
          <w:rFonts w:ascii="Times New Roman" w:hAnsi="Times New Roman" w:cs="Times New Roman"/>
          <w:sz w:val="24"/>
          <w:szCs w:val="24"/>
        </w:rPr>
        <w:t>is incredibly uphill</w:t>
      </w:r>
      <w:r w:rsidR="003E4CBF">
        <w:rPr>
          <w:rFonts w:ascii="Times New Roman" w:hAnsi="Times New Roman" w:cs="Times New Roman"/>
          <w:sz w:val="24"/>
          <w:szCs w:val="24"/>
        </w:rPr>
        <w:t xml:space="preserve">, and the </w:t>
      </w:r>
      <w:r w:rsidR="001F587C">
        <w:rPr>
          <w:rFonts w:ascii="Times New Roman" w:hAnsi="Times New Roman" w:cs="Times New Roman"/>
          <w:sz w:val="24"/>
          <w:szCs w:val="24"/>
        </w:rPr>
        <w:t xml:space="preserve">activation barrier for this </w:t>
      </w:r>
      <w:r w:rsidR="0082485C">
        <w:rPr>
          <w:rFonts w:ascii="Times New Roman" w:hAnsi="Times New Roman" w:cs="Times New Roman"/>
          <w:sz w:val="24"/>
          <w:szCs w:val="24"/>
        </w:rPr>
        <w:t xml:space="preserve">is </w:t>
      </w:r>
      <w:r w:rsidR="001F587C">
        <w:rPr>
          <w:rFonts w:ascii="Times New Roman" w:hAnsi="Times New Roman" w:cs="Times New Roman"/>
          <w:sz w:val="24"/>
          <w:szCs w:val="24"/>
        </w:rPr>
        <w:t xml:space="preserve">likely </w:t>
      </w:r>
      <w:r w:rsidR="003F3DE0">
        <w:rPr>
          <w:rFonts w:ascii="Times New Roman" w:hAnsi="Times New Roman" w:cs="Times New Roman"/>
          <w:sz w:val="24"/>
          <w:szCs w:val="24"/>
        </w:rPr>
        <w:t>higher.</w:t>
      </w:r>
      <w:r w:rsidR="00226E6F">
        <w:rPr>
          <w:rFonts w:ascii="Times New Roman" w:hAnsi="Times New Roman" w:cs="Times New Roman"/>
          <w:sz w:val="24"/>
          <w:szCs w:val="24"/>
        </w:rPr>
        <w:t xml:space="preserve"> </w:t>
      </w:r>
      <w:r w:rsidR="00171AC9">
        <w:rPr>
          <w:rFonts w:ascii="Times New Roman" w:hAnsi="Times New Roman" w:cs="Times New Roman"/>
          <w:sz w:val="24"/>
          <w:szCs w:val="24"/>
        </w:rPr>
        <w:t xml:space="preserve">In this regard, this complex will likely not perform well </w:t>
      </w:r>
      <w:r w:rsidR="00040F3D">
        <w:rPr>
          <w:rFonts w:ascii="Times New Roman" w:hAnsi="Times New Roman" w:cs="Times New Roman"/>
          <w:sz w:val="24"/>
          <w:szCs w:val="24"/>
        </w:rPr>
        <w:t xml:space="preserve">undergoing the </w:t>
      </w:r>
      <w:r w:rsidR="000D6721">
        <w:rPr>
          <w:rFonts w:ascii="Times New Roman" w:hAnsi="Times New Roman" w:cs="Times New Roman"/>
          <w:sz w:val="24"/>
          <w:szCs w:val="24"/>
        </w:rPr>
        <w:t>oxygen evolution reaction.</w:t>
      </w:r>
    </w:p>
    <w:p w14:paraId="05C2F6E9" w14:textId="33AF8787" w:rsidR="0048678E" w:rsidRPr="00B73511" w:rsidRDefault="00A07868" w:rsidP="001B2F21">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71AB4">
        <w:rPr>
          <w:rFonts w:ascii="Times New Roman" w:hAnsi="Times New Roman" w:cs="Times New Roman"/>
          <w:sz w:val="24"/>
          <w:szCs w:val="24"/>
        </w:rPr>
        <w:t xml:space="preserve">The work herein has demonstrated a number of </w:t>
      </w:r>
      <w:r w:rsidR="001B2336">
        <w:rPr>
          <w:rFonts w:ascii="Times New Roman" w:hAnsi="Times New Roman" w:cs="Times New Roman"/>
          <w:sz w:val="24"/>
          <w:szCs w:val="24"/>
        </w:rPr>
        <w:t>important aspects for the oxygen evolution reaction</w:t>
      </w:r>
      <w:r w:rsidR="009B304A">
        <w:rPr>
          <w:rFonts w:ascii="Times New Roman" w:hAnsi="Times New Roman" w:cs="Times New Roman"/>
          <w:sz w:val="24"/>
          <w:szCs w:val="24"/>
        </w:rPr>
        <w:t xml:space="preserve">. Anionic </w:t>
      </w:r>
      <w:r w:rsidR="00B02330">
        <w:rPr>
          <w:rFonts w:ascii="Times New Roman" w:hAnsi="Times New Roman" w:cs="Times New Roman"/>
          <w:sz w:val="24"/>
          <w:szCs w:val="24"/>
        </w:rPr>
        <w:t xml:space="preserve">complexes and </w:t>
      </w:r>
      <w:r w:rsidR="000B7E17">
        <w:rPr>
          <w:rFonts w:ascii="Times New Roman" w:hAnsi="Times New Roman" w:cs="Times New Roman"/>
          <w:sz w:val="24"/>
          <w:szCs w:val="24"/>
        </w:rPr>
        <w:t>ruthenium (V) oxo complexes with a coordination number less than 6 experience increased energy requirements fo</w:t>
      </w:r>
      <w:r w:rsidR="002440AC">
        <w:rPr>
          <w:rFonts w:ascii="Times New Roman" w:hAnsi="Times New Roman" w:cs="Times New Roman"/>
          <w:sz w:val="24"/>
          <w:szCs w:val="24"/>
        </w:rPr>
        <w:t xml:space="preserve">r the oxygen evolution reaction. </w:t>
      </w:r>
      <w:r w:rsidR="007515CD">
        <w:rPr>
          <w:rFonts w:ascii="Times New Roman" w:hAnsi="Times New Roman" w:cs="Times New Roman"/>
          <w:sz w:val="24"/>
          <w:szCs w:val="24"/>
        </w:rPr>
        <w:t>Activation barriers for the coupling step for the ligated NTA complexes and the POR complex are moderate</w:t>
      </w:r>
      <w:r w:rsidR="00870512">
        <w:rPr>
          <w:rFonts w:ascii="Times New Roman" w:hAnsi="Times New Roman" w:cs="Times New Roman"/>
          <w:sz w:val="24"/>
          <w:szCs w:val="24"/>
        </w:rPr>
        <w:t xml:space="preserve">, indicating </w:t>
      </w:r>
      <w:r w:rsidR="00CC06E6">
        <w:rPr>
          <w:rFonts w:ascii="Times New Roman" w:hAnsi="Times New Roman" w:cs="Times New Roman"/>
          <w:sz w:val="24"/>
          <w:szCs w:val="24"/>
        </w:rPr>
        <w:t xml:space="preserve">promising behavior for the OER. </w:t>
      </w:r>
      <w:r w:rsidR="00663BBE">
        <w:rPr>
          <w:rFonts w:ascii="Times New Roman" w:hAnsi="Times New Roman" w:cs="Times New Roman"/>
          <w:sz w:val="24"/>
          <w:szCs w:val="24"/>
        </w:rPr>
        <w:t xml:space="preserve">Solvation of the ligated NTA complexes destabilizes the coupling step, but lowers energy requirements for subsequent steps, making </w:t>
      </w:r>
      <w:r w:rsidR="00F407CA">
        <w:rPr>
          <w:rFonts w:ascii="Times New Roman" w:hAnsi="Times New Roman" w:cs="Times New Roman"/>
          <w:sz w:val="24"/>
          <w:szCs w:val="24"/>
        </w:rPr>
        <w:t>the NTA complex</w:t>
      </w:r>
      <w:r w:rsidR="0002044F">
        <w:rPr>
          <w:rFonts w:ascii="Times New Roman" w:hAnsi="Times New Roman" w:cs="Times New Roman"/>
          <w:sz w:val="24"/>
          <w:szCs w:val="24"/>
        </w:rPr>
        <w:t>es</w:t>
      </w:r>
      <w:r w:rsidR="00F407CA">
        <w:rPr>
          <w:rFonts w:ascii="Times New Roman" w:hAnsi="Times New Roman" w:cs="Times New Roman"/>
          <w:sz w:val="24"/>
          <w:szCs w:val="24"/>
        </w:rPr>
        <w:t xml:space="preserve"> promising candidate</w:t>
      </w:r>
      <w:r w:rsidR="0002044F">
        <w:rPr>
          <w:rFonts w:ascii="Times New Roman" w:hAnsi="Times New Roman" w:cs="Times New Roman"/>
          <w:sz w:val="24"/>
          <w:szCs w:val="24"/>
        </w:rPr>
        <w:t>s</w:t>
      </w:r>
      <w:r w:rsidR="00F407CA">
        <w:rPr>
          <w:rFonts w:ascii="Times New Roman" w:hAnsi="Times New Roman" w:cs="Times New Roman"/>
          <w:sz w:val="24"/>
          <w:szCs w:val="24"/>
        </w:rPr>
        <w:t xml:space="preserve"> for</w:t>
      </w:r>
      <w:r w:rsidR="00CB578B">
        <w:rPr>
          <w:rFonts w:ascii="Times New Roman" w:hAnsi="Times New Roman" w:cs="Times New Roman"/>
          <w:sz w:val="24"/>
          <w:szCs w:val="24"/>
        </w:rPr>
        <w:t xml:space="preserve"> the</w:t>
      </w:r>
      <w:r w:rsidR="00F407CA">
        <w:rPr>
          <w:rFonts w:ascii="Times New Roman" w:hAnsi="Times New Roman" w:cs="Times New Roman"/>
          <w:sz w:val="24"/>
          <w:szCs w:val="24"/>
        </w:rPr>
        <w:t xml:space="preserve"> OER. </w:t>
      </w:r>
      <w:r w:rsidR="00361C3E">
        <w:rPr>
          <w:rFonts w:ascii="Times New Roman" w:hAnsi="Times New Roman" w:cs="Times New Roman"/>
          <w:sz w:val="24"/>
          <w:szCs w:val="24"/>
        </w:rPr>
        <w:t xml:space="preserve">Attempts to synthesize an NTARu complex, while unsuccessful, </w:t>
      </w:r>
      <w:r w:rsidR="00E96A37">
        <w:rPr>
          <w:rFonts w:ascii="Times New Roman" w:hAnsi="Times New Roman" w:cs="Times New Roman"/>
          <w:sz w:val="24"/>
          <w:szCs w:val="24"/>
        </w:rPr>
        <w:t xml:space="preserve">demonstrate </w:t>
      </w:r>
      <w:r w:rsidR="00246546">
        <w:rPr>
          <w:rFonts w:ascii="Times New Roman" w:hAnsi="Times New Roman" w:cs="Times New Roman"/>
          <w:sz w:val="24"/>
          <w:szCs w:val="24"/>
        </w:rPr>
        <w:t xml:space="preserve">potential for future syntheses. </w:t>
      </w:r>
    </w:p>
    <w:p w14:paraId="3426FAAA" w14:textId="77777777" w:rsidR="00820F92" w:rsidRDefault="00820F92">
      <w:pPr>
        <w:rPr>
          <w:rFonts w:ascii="Times New Roman" w:hAnsi="Times New Roman" w:cs="Times New Roman"/>
          <w:bCs/>
          <w:i/>
          <w:iCs/>
          <w:sz w:val="24"/>
          <w:szCs w:val="24"/>
        </w:rPr>
      </w:pPr>
      <w:r>
        <w:rPr>
          <w:rFonts w:ascii="Times New Roman" w:hAnsi="Times New Roman" w:cs="Times New Roman"/>
          <w:bCs/>
          <w:i/>
          <w:iCs/>
          <w:sz w:val="24"/>
          <w:szCs w:val="24"/>
        </w:rPr>
        <w:br w:type="page"/>
      </w:r>
    </w:p>
    <w:p w14:paraId="311E8DB3" w14:textId="1755082A" w:rsidR="00BA13D7" w:rsidRPr="00D974F8" w:rsidRDefault="00BA13D7" w:rsidP="00356314">
      <w:pPr>
        <w:spacing w:line="480" w:lineRule="auto"/>
        <w:contextualSpacing/>
        <w:rPr>
          <w:rFonts w:ascii="Times New Roman" w:hAnsi="Times New Roman" w:cs="Times New Roman"/>
          <w:bCs/>
          <w:i/>
          <w:iCs/>
          <w:sz w:val="24"/>
          <w:szCs w:val="24"/>
        </w:rPr>
      </w:pPr>
      <w:r w:rsidRPr="00D974F8">
        <w:rPr>
          <w:rFonts w:ascii="Times New Roman" w:hAnsi="Times New Roman" w:cs="Times New Roman"/>
          <w:bCs/>
          <w:i/>
          <w:iCs/>
          <w:sz w:val="24"/>
          <w:szCs w:val="24"/>
        </w:rPr>
        <w:lastRenderedPageBreak/>
        <w:t>Future Directions</w:t>
      </w:r>
    </w:p>
    <w:p w14:paraId="787E9F1C" w14:textId="7888BDE2" w:rsidR="00C808F2" w:rsidRDefault="002B1413" w:rsidP="00A533A8">
      <w:pPr>
        <w:spacing w:line="480" w:lineRule="auto"/>
        <w:contextualSpacing/>
        <w:rPr>
          <w:rFonts w:ascii="Times New Roman" w:hAnsi="Times New Roman" w:cs="Times New Roman"/>
          <w:sz w:val="24"/>
          <w:szCs w:val="24"/>
        </w:rPr>
      </w:pPr>
      <w:r w:rsidRPr="00B73511">
        <w:rPr>
          <w:rFonts w:ascii="Times New Roman" w:hAnsi="Times New Roman" w:cs="Times New Roman"/>
          <w:sz w:val="24"/>
          <w:szCs w:val="24"/>
        </w:rPr>
        <w:tab/>
      </w:r>
      <w:r w:rsidR="00594F26">
        <w:rPr>
          <w:rFonts w:ascii="Times New Roman" w:hAnsi="Times New Roman" w:cs="Times New Roman"/>
          <w:sz w:val="24"/>
          <w:szCs w:val="24"/>
        </w:rPr>
        <w:t xml:space="preserve">The work presented herein gives a number of avenues to explore for future </w:t>
      </w:r>
      <w:r w:rsidR="0019413B">
        <w:rPr>
          <w:rFonts w:ascii="Times New Roman" w:hAnsi="Times New Roman" w:cs="Times New Roman"/>
          <w:sz w:val="24"/>
          <w:szCs w:val="24"/>
        </w:rPr>
        <w:t xml:space="preserve">work. </w:t>
      </w:r>
      <w:r w:rsidR="003A4884">
        <w:rPr>
          <w:rFonts w:ascii="Times New Roman" w:hAnsi="Times New Roman" w:cs="Times New Roman"/>
          <w:sz w:val="24"/>
          <w:szCs w:val="24"/>
        </w:rPr>
        <w:t xml:space="preserve">While in general, the radical coupling step of the oxygen evolution reaction is rate limiting, we </w:t>
      </w:r>
      <w:r w:rsidR="0034454D">
        <w:rPr>
          <w:rFonts w:ascii="Times New Roman" w:hAnsi="Times New Roman" w:cs="Times New Roman"/>
          <w:sz w:val="24"/>
          <w:szCs w:val="24"/>
        </w:rPr>
        <w:t xml:space="preserve">did not explore the possibility of the metal dissociation or the oxygen evolution step </w:t>
      </w:r>
      <w:r w:rsidR="005C78C3">
        <w:rPr>
          <w:rFonts w:ascii="Times New Roman" w:hAnsi="Times New Roman" w:cs="Times New Roman"/>
          <w:sz w:val="24"/>
          <w:szCs w:val="24"/>
        </w:rPr>
        <w:t xml:space="preserve">being rate limiting. Locating the transition states for each of these complexes </w:t>
      </w:r>
      <w:r w:rsidR="009A59BC">
        <w:rPr>
          <w:rFonts w:ascii="Times New Roman" w:hAnsi="Times New Roman" w:cs="Times New Roman"/>
          <w:sz w:val="24"/>
          <w:szCs w:val="24"/>
        </w:rPr>
        <w:t xml:space="preserve">could </w:t>
      </w:r>
      <w:r w:rsidR="005F7123">
        <w:rPr>
          <w:rFonts w:ascii="Times New Roman" w:hAnsi="Times New Roman" w:cs="Times New Roman"/>
          <w:sz w:val="24"/>
          <w:szCs w:val="24"/>
        </w:rPr>
        <w:t xml:space="preserve">provide more insight </w:t>
      </w:r>
      <w:r w:rsidR="00A445C3">
        <w:rPr>
          <w:rFonts w:ascii="Times New Roman" w:hAnsi="Times New Roman" w:cs="Times New Roman"/>
          <w:sz w:val="24"/>
          <w:szCs w:val="24"/>
        </w:rPr>
        <w:t>into the mechanism for</w:t>
      </w:r>
      <w:r w:rsidR="007F7093">
        <w:rPr>
          <w:rFonts w:ascii="Times New Roman" w:hAnsi="Times New Roman" w:cs="Times New Roman"/>
          <w:sz w:val="24"/>
          <w:szCs w:val="24"/>
        </w:rPr>
        <w:t xml:space="preserve"> the</w:t>
      </w:r>
      <w:r w:rsidR="00A445C3">
        <w:rPr>
          <w:rFonts w:ascii="Times New Roman" w:hAnsi="Times New Roman" w:cs="Times New Roman"/>
          <w:sz w:val="24"/>
          <w:szCs w:val="24"/>
        </w:rPr>
        <w:t xml:space="preserve"> </w:t>
      </w:r>
      <w:r w:rsidR="00697C16">
        <w:rPr>
          <w:rFonts w:ascii="Times New Roman" w:hAnsi="Times New Roman" w:cs="Times New Roman"/>
          <w:sz w:val="24"/>
          <w:szCs w:val="24"/>
        </w:rPr>
        <w:t xml:space="preserve">oxygen evolution reaction. </w:t>
      </w:r>
      <w:r w:rsidR="00F251F4">
        <w:rPr>
          <w:rFonts w:ascii="Times New Roman" w:hAnsi="Times New Roman" w:cs="Times New Roman"/>
          <w:sz w:val="24"/>
          <w:szCs w:val="24"/>
        </w:rPr>
        <w:t xml:space="preserve">In terms of solvent modeling, a single solvent </w:t>
      </w:r>
      <w:r w:rsidR="0026012A">
        <w:rPr>
          <w:rFonts w:ascii="Times New Roman" w:hAnsi="Times New Roman" w:cs="Times New Roman"/>
          <w:sz w:val="24"/>
          <w:szCs w:val="24"/>
        </w:rPr>
        <w:t xml:space="preserve">was employed in this work, and it was used on a small subset of the complexes </w:t>
      </w:r>
      <w:r w:rsidR="00F251F4">
        <w:rPr>
          <w:rFonts w:ascii="Times New Roman" w:hAnsi="Times New Roman" w:cs="Times New Roman"/>
          <w:sz w:val="24"/>
          <w:szCs w:val="24"/>
        </w:rPr>
        <w:t xml:space="preserve">included. Expanding </w:t>
      </w:r>
      <w:r w:rsidR="00837EEF">
        <w:rPr>
          <w:rFonts w:ascii="Times New Roman" w:hAnsi="Times New Roman" w:cs="Times New Roman"/>
          <w:sz w:val="24"/>
          <w:szCs w:val="24"/>
        </w:rPr>
        <w:t>the use of this</w:t>
      </w:r>
      <w:r w:rsidR="00DE7EED">
        <w:rPr>
          <w:rFonts w:ascii="Times New Roman" w:hAnsi="Times New Roman" w:cs="Times New Roman"/>
          <w:sz w:val="24"/>
          <w:szCs w:val="24"/>
        </w:rPr>
        <w:t xml:space="preserve"> solvent model to all of the complexes included is important </w:t>
      </w:r>
      <w:r w:rsidR="0080252C">
        <w:rPr>
          <w:rFonts w:ascii="Times New Roman" w:hAnsi="Times New Roman" w:cs="Times New Roman"/>
          <w:sz w:val="24"/>
          <w:szCs w:val="24"/>
        </w:rPr>
        <w:t xml:space="preserve">vital for </w:t>
      </w:r>
      <w:r w:rsidR="00E02A3E">
        <w:rPr>
          <w:rFonts w:ascii="Times New Roman" w:hAnsi="Times New Roman" w:cs="Times New Roman"/>
          <w:sz w:val="24"/>
          <w:szCs w:val="24"/>
        </w:rPr>
        <w:t xml:space="preserve">effectively </w:t>
      </w:r>
      <w:r w:rsidR="0080252C">
        <w:rPr>
          <w:rFonts w:ascii="Times New Roman" w:hAnsi="Times New Roman" w:cs="Times New Roman"/>
          <w:sz w:val="24"/>
          <w:szCs w:val="24"/>
        </w:rPr>
        <w:t xml:space="preserve">applying the lessons of this work </w:t>
      </w:r>
      <w:r w:rsidR="00D43F56">
        <w:rPr>
          <w:rFonts w:ascii="Times New Roman" w:hAnsi="Times New Roman" w:cs="Times New Roman"/>
          <w:sz w:val="24"/>
          <w:szCs w:val="24"/>
        </w:rPr>
        <w:t>to real systems</w:t>
      </w:r>
      <w:r w:rsidR="00E02A3E">
        <w:rPr>
          <w:rFonts w:ascii="Times New Roman" w:hAnsi="Times New Roman" w:cs="Times New Roman"/>
          <w:sz w:val="24"/>
          <w:szCs w:val="24"/>
        </w:rPr>
        <w:t xml:space="preserve">. </w:t>
      </w:r>
      <w:r w:rsidR="00375B84">
        <w:rPr>
          <w:rFonts w:ascii="Times New Roman" w:hAnsi="Times New Roman" w:cs="Times New Roman"/>
          <w:sz w:val="24"/>
          <w:szCs w:val="24"/>
        </w:rPr>
        <w:t xml:space="preserve">While the implicit solvation model used here can not compensate for explicit interactions that may come from </w:t>
      </w:r>
      <w:r w:rsidR="002D4595">
        <w:rPr>
          <w:rFonts w:ascii="Times New Roman" w:hAnsi="Times New Roman" w:cs="Times New Roman"/>
          <w:sz w:val="24"/>
          <w:szCs w:val="24"/>
        </w:rPr>
        <w:t xml:space="preserve">hydrogen bonding, Van der Waals interactions, etc., it can </w:t>
      </w:r>
      <w:r w:rsidR="00254D75">
        <w:rPr>
          <w:rFonts w:ascii="Times New Roman" w:hAnsi="Times New Roman" w:cs="Times New Roman"/>
          <w:sz w:val="24"/>
          <w:szCs w:val="24"/>
        </w:rPr>
        <w:t xml:space="preserve">provide insight on the affect </w:t>
      </w:r>
      <w:r w:rsidR="003A3016">
        <w:rPr>
          <w:rFonts w:ascii="Times New Roman" w:hAnsi="Times New Roman" w:cs="Times New Roman"/>
          <w:sz w:val="24"/>
          <w:szCs w:val="24"/>
        </w:rPr>
        <w:t xml:space="preserve">that solvent </w:t>
      </w:r>
      <w:r w:rsidR="00254D75">
        <w:rPr>
          <w:rFonts w:ascii="Times New Roman" w:hAnsi="Times New Roman" w:cs="Times New Roman"/>
          <w:sz w:val="24"/>
          <w:szCs w:val="24"/>
        </w:rPr>
        <w:t xml:space="preserve">polarity has on the OER. Utilizing a wider array of solvents that range </w:t>
      </w:r>
      <w:r w:rsidR="008205B7">
        <w:rPr>
          <w:rFonts w:ascii="Times New Roman" w:hAnsi="Times New Roman" w:cs="Times New Roman"/>
          <w:sz w:val="24"/>
          <w:szCs w:val="24"/>
        </w:rPr>
        <w:t xml:space="preserve">from non-polar (hexane, benzene) to more polar (acetone, acetonitrile), </w:t>
      </w:r>
      <w:r w:rsidR="00497A9F">
        <w:rPr>
          <w:rFonts w:ascii="Times New Roman" w:hAnsi="Times New Roman" w:cs="Times New Roman"/>
          <w:sz w:val="24"/>
          <w:szCs w:val="24"/>
        </w:rPr>
        <w:t xml:space="preserve">can explore the </w:t>
      </w:r>
      <w:r w:rsidR="004F3C4B">
        <w:rPr>
          <w:rFonts w:ascii="Times New Roman" w:hAnsi="Times New Roman" w:cs="Times New Roman"/>
          <w:sz w:val="24"/>
          <w:szCs w:val="24"/>
        </w:rPr>
        <w:t xml:space="preserve">effect of solvation in more depth. Doing </w:t>
      </w:r>
      <w:r w:rsidR="004D75AD">
        <w:rPr>
          <w:rFonts w:ascii="Times New Roman" w:hAnsi="Times New Roman" w:cs="Times New Roman"/>
          <w:sz w:val="24"/>
          <w:szCs w:val="24"/>
        </w:rPr>
        <w:t xml:space="preserve">so allows the details of this study to be applied not only to water oxidation, but to other systems that may not </w:t>
      </w:r>
      <w:r w:rsidR="002F77C4">
        <w:rPr>
          <w:rFonts w:ascii="Times New Roman" w:hAnsi="Times New Roman" w:cs="Times New Roman"/>
          <w:sz w:val="24"/>
          <w:szCs w:val="24"/>
        </w:rPr>
        <w:t xml:space="preserve">involve water </w:t>
      </w:r>
      <w:r w:rsidR="00577100">
        <w:rPr>
          <w:rFonts w:ascii="Times New Roman" w:hAnsi="Times New Roman" w:cs="Times New Roman"/>
          <w:sz w:val="24"/>
          <w:szCs w:val="24"/>
        </w:rPr>
        <w:t>or proton-coupled electron transfers</w:t>
      </w:r>
      <w:r w:rsidR="002F77C4">
        <w:rPr>
          <w:rFonts w:ascii="Times New Roman" w:hAnsi="Times New Roman" w:cs="Times New Roman"/>
          <w:sz w:val="24"/>
          <w:szCs w:val="24"/>
        </w:rPr>
        <w:t>.</w:t>
      </w:r>
    </w:p>
    <w:p w14:paraId="2A3D4B88" w14:textId="77777777" w:rsidR="00B8133F" w:rsidRDefault="00003039" w:rsidP="002F77C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issue of the initial formation of the ruthenium (V) oxo by means of oxidation </w:t>
      </w:r>
      <w:r w:rsidR="002D430A">
        <w:rPr>
          <w:rFonts w:ascii="Times New Roman" w:hAnsi="Times New Roman" w:cs="Times New Roman"/>
          <w:sz w:val="24"/>
          <w:szCs w:val="24"/>
        </w:rPr>
        <w:t xml:space="preserve">(by cerium (IV) or otherwise) </w:t>
      </w:r>
      <w:r w:rsidR="000702BC">
        <w:rPr>
          <w:rFonts w:ascii="Times New Roman" w:hAnsi="Times New Roman" w:cs="Times New Roman"/>
          <w:sz w:val="24"/>
          <w:szCs w:val="24"/>
        </w:rPr>
        <w:t xml:space="preserve">has not been addressed in any significant way here. </w:t>
      </w:r>
      <w:r w:rsidR="003118A0">
        <w:rPr>
          <w:rFonts w:ascii="Times New Roman" w:hAnsi="Times New Roman" w:cs="Times New Roman"/>
          <w:sz w:val="24"/>
          <w:szCs w:val="24"/>
        </w:rPr>
        <w:t xml:space="preserve">To </w:t>
      </w:r>
      <w:r w:rsidR="008E2300">
        <w:rPr>
          <w:rFonts w:ascii="Times New Roman" w:hAnsi="Times New Roman" w:cs="Times New Roman"/>
          <w:sz w:val="24"/>
          <w:szCs w:val="24"/>
        </w:rPr>
        <w:t xml:space="preserve">assess the ability of the </w:t>
      </w:r>
      <w:r w:rsidR="0066470B">
        <w:rPr>
          <w:rFonts w:ascii="Times New Roman" w:hAnsi="Times New Roman" w:cs="Times New Roman"/>
          <w:sz w:val="24"/>
          <w:szCs w:val="24"/>
        </w:rPr>
        <w:t xml:space="preserve">complexes to act as water oxidation catalysts, </w:t>
      </w:r>
      <w:r w:rsidR="00454960">
        <w:rPr>
          <w:rFonts w:ascii="Times New Roman" w:hAnsi="Times New Roman" w:cs="Times New Roman"/>
          <w:sz w:val="24"/>
          <w:szCs w:val="24"/>
        </w:rPr>
        <w:t>the thermodynamics and kinetics of converting the Ru(II)</w:t>
      </w:r>
      <w:r w:rsidR="00D50816">
        <w:rPr>
          <w:rFonts w:ascii="Times New Roman" w:hAnsi="Times New Roman" w:cs="Times New Roman"/>
          <w:sz w:val="24"/>
          <w:szCs w:val="24"/>
        </w:rPr>
        <w:t xml:space="preserve">- or Ru(III)-aqua complexes into the Ru(V) oxo complex. </w:t>
      </w:r>
      <w:r w:rsidR="00AB4942">
        <w:rPr>
          <w:rFonts w:ascii="Times New Roman" w:hAnsi="Times New Roman" w:cs="Times New Roman"/>
          <w:sz w:val="24"/>
          <w:szCs w:val="24"/>
        </w:rPr>
        <w:t xml:space="preserve">Looking outside of water oxidation, </w:t>
      </w:r>
      <w:r w:rsidR="00DB4CFC">
        <w:rPr>
          <w:rFonts w:ascii="Times New Roman" w:hAnsi="Times New Roman" w:cs="Times New Roman"/>
          <w:sz w:val="24"/>
          <w:szCs w:val="24"/>
        </w:rPr>
        <w:t xml:space="preserve">we can explore the </w:t>
      </w:r>
      <w:r w:rsidR="00AB4942">
        <w:rPr>
          <w:rFonts w:ascii="Times New Roman" w:hAnsi="Times New Roman" w:cs="Times New Roman"/>
          <w:sz w:val="24"/>
          <w:szCs w:val="24"/>
        </w:rPr>
        <w:t>oxygen affinity of the Ru(III)</w:t>
      </w:r>
      <w:r w:rsidR="005A1946">
        <w:rPr>
          <w:rFonts w:ascii="Times New Roman" w:hAnsi="Times New Roman" w:cs="Times New Roman"/>
          <w:sz w:val="24"/>
          <w:szCs w:val="24"/>
        </w:rPr>
        <w:t xml:space="preserve"> complex by </w:t>
      </w:r>
      <w:r w:rsidR="00DB4CFC">
        <w:rPr>
          <w:rFonts w:ascii="Times New Roman" w:hAnsi="Times New Roman" w:cs="Times New Roman"/>
          <w:sz w:val="24"/>
          <w:szCs w:val="24"/>
        </w:rPr>
        <w:t xml:space="preserve">studying the </w:t>
      </w:r>
      <w:r w:rsidR="00C4144F">
        <w:rPr>
          <w:rFonts w:ascii="Times New Roman" w:hAnsi="Times New Roman" w:cs="Times New Roman"/>
          <w:sz w:val="24"/>
          <w:szCs w:val="24"/>
        </w:rPr>
        <w:t xml:space="preserve">reactivity of </w:t>
      </w:r>
      <w:r w:rsidR="00DB4CFC">
        <w:rPr>
          <w:rFonts w:ascii="Times New Roman" w:hAnsi="Times New Roman" w:cs="Times New Roman"/>
          <w:sz w:val="24"/>
          <w:szCs w:val="24"/>
        </w:rPr>
        <w:t xml:space="preserve">the </w:t>
      </w:r>
      <w:r w:rsidR="00C4144F">
        <w:rPr>
          <w:rFonts w:ascii="Times New Roman" w:hAnsi="Times New Roman" w:cs="Times New Roman"/>
          <w:sz w:val="24"/>
          <w:szCs w:val="24"/>
        </w:rPr>
        <w:t>Ru(III)</w:t>
      </w:r>
      <w:r w:rsidR="00DB4CFC">
        <w:rPr>
          <w:rFonts w:ascii="Times New Roman" w:hAnsi="Times New Roman" w:cs="Times New Roman"/>
          <w:sz w:val="24"/>
          <w:szCs w:val="24"/>
        </w:rPr>
        <w:t xml:space="preserve"> complexes</w:t>
      </w:r>
      <w:r w:rsidR="00CE2E15">
        <w:rPr>
          <w:rFonts w:ascii="Times New Roman" w:hAnsi="Times New Roman" w:cs="Times New Roman"/>
          <w:sz w:val="24"/>
          <w:szCs w:val="24"/>
        </w:rPr>
        <w:t xml:space="preserve"> with </w:t>
      </w:r>
      <w:r w:rsidR="00A4149F">
        <w:rPr>
          <w:rFonts w:ascii="Times New Roman" w:hAnsi="Times New Roman" w:cs="Times New Roman"/>
          <w:sz w:val="24"/>
          <w:szCs w:val="24"/>
        </w:rPr>
        <w:t>oxidizing agents such as chlorates or bromates</w:t>
      </w:r>
      <w:r w:rsidR="00DB4CFC">
        <w:rPr>
          <w:rFonts w:ascii="Times New Roman" w:hAnsi="Times New Roman" w:cs="Times New Roman"/>
          <w:sz w:val="24"/>
          <w:szCs w:val="24"/>
        </w:rPr>
        <w:t xml:space="preserve">, phosphine oxides, </w:t>
      </w:r>
      <w:r w:rsidR="001D2EFE">
        <w:rPr>
          <w:rFonts w:ascii="Times New Roman" w:hAnsi="Times New Roman" w:cs="Times New Roman"/>
          <w:sz w:val="24"/>
          <w:szCs w:val="24"/>
        </w:rPr>
        <w:t xml:space="preserve">and oxygenated organic substrates. </w:t>
      </w:r>
      <w:r w:rsidR="004B451F">
        <w:rPr>
          <w:rFonts w:ascii="Times New Roman" w:hAnsi="Times New Roman" w:cs="Times New Roman"/>
          <w:sz w:val="24"/>
          <w:szCs w:val="24"/>
        </w:rPr>
        <w:t xml:space="preserve">This should be done in areas where there is sufficient literature </w:t>
      </w:r>
      <w:r w:rsidR="002F7861">
        <w:rPr>
          <w:rFonts w:ascii="Times New Roman" w:hAnsi="Times New Roman" w:cs="Times New Roman"/>
          <w:sz w:val="24"/>
          <w:szCs w:val="24"/>
        </w:rPr>
        <w:t xml:space="preserve">so </w:t>
      </w:r>
      <w:r w:rsidR="00181ED3">
        <w:rPr>
          <w:rFonts w:ascii="Times New Roman" w:hAnsi="Times New Roman" w:cs="Times New Roman"/>
          <w:sz w:val="24"/>
          <w:szCs w:val="24"/>
        </w:rPr>
        <w:t xml:space="preserve">that comparisons to experimental and computational studies can be made. </w:t>
      </w:r>
    </w:p>
    <w:p w14:paraId="33CB257C" w14:textId="2F535053" w:rsidR="00E93271" w:rsidRDefault="00ED2FA2" w:rsidP="002F77C4">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We can also </w:t>
      </w:r>
      <w:r w:rsidR="00284E3F">
        <w:rPr>
          <w:rFonts w:ascii="Times New Roman" w:hAnsi="Times New Roman" w:cs="Times New Roman"/>
          <w:sz w:val="24"/>
          <w:szCs w:val="24"/>
        </w:rPr>
        <w:t>expand this body to assess the ability of these complexes to perform small molecule splitting reactions for greenhouse gases such as CO</w:t>
      </w:r>
      <w:r w:rsidR="00284E3F">
        <w:rPr>
          <w:rFonts w:ascii="Times New Roman" w:hAnsi="Times New Roman" w:cs="Times New Roman"/>
          <w:sz w:val="24"/>
          <w:szCs w:val="24"/>
          <w:vertAlign w:val="subscript"/>
        </w:rPr>
        <w:t>2</w:t>
      </w:r>
      <w:r w:rsidR="00284E3F">
        <w:rPr>
          <w:rFonts w:ascii="Times New Roman" w:hAnsi="Times New Roman" w:cs="Times New Roman"/>
          <w:sz w:val="24"/>
          <w:szCs w:val="24"/>
        </w:rPr>
        <w:t xml:space="preserve"> and N</w:t>
      </w:r>
      <w:r w:rsidR="00284E3F">
        <w:rPr>
          <w:rFonts w:ascii="Times New Roman" w:hAnsi="Times New Roman" w:cs="Times New Roman"/>
          <w:sz w:val="24"/>
          <w:szCs w:val="24"/>
          <w:vertAlign w:val="subscript"/>
        </w:rPr>
        <w:t>2</w:t>
      </w:r>
      <w:r w:rsidR="00284E3F">
        <w:rPr>
          <w:rFonts w:ascii="Times New Roman" w:hAnsi="Times New Roman" w:cs="Times New Roman"/>
          <w:sz w:val="24"/>
          <w:szCs w:val="24"/>
        </w:rPr>
        <w:t xml:space="preserve">O. </w:t>
      </w:r>
      <w:r w:rsidR="00286F0C">
        <w:rPr>
          <w:rFonts w:ascii="Times New Roman" w:hAnsi="Times New Roman" w:cs="Times New Roman"/>
          <w:sz w:val="24"/>
          <w:szCs w:val="24"/>
        </w:rPr>
        <w:t>For CO</w:t>
      </w:r>
      <w:r w:rsidR="00286F0C">
        <w:rPr>
          <w:rFonts w:ascii="Times New Roman" w:hAnsi="Times New Roman" w:cs="Times New Roman"/>
          <w:sz w:val="24"/>
          <w:szCs w:val="24"/>
          <w:vertAlign w:val="subscript"/>
        </w:rPr>
        <w:t>2</w:t>
      </w:r>
      <w:r w:rsidR="00286F0C">
        <w:rPr>
          <w:rFonts w:ascii="Times New Roman" w:hAnsi="Times New Roman" w:cs="Times New Roman"/>
          <w:sz w:val="24"/>
          <w:szCs w:val="24"/>
        </w:rPr>
        <w:t xml:space="preserve">, utilizing </w:t>
      </w:r>
      <w:r w:rsidR="00846B9F">
        <w:rPr>
          <w:rFonts w:ascii="Times New Roman" w:hAnsi="Times New Roman" w:cs="Times New Roman"/>
          <w:sz w:val="24"/>
          <w:szCs w:val="24"/>
        </w:rPr>
        <w:t xml:space="preserve">these oxygen evolution catalysts as oxygen acceptor (reducing agent) may provide </w:t>
      </w:r>
      <w:r w:rsidR="00AB42BB">
        <w:rPr>
          <w:rFonts w:ascii="Times New Roman" w:hAnsi="Times New Roman" w:cs="Times New Roman"/>
          <w:sz w:val="24"/>
          <w:szCs w:val="24"/>
        </w:rPr>
        <w:t xml:space="preserve">insight on the </w:t>
      </w:r>
      <w:r w:rsidR="00846B9F">
        <w:rPr>
          <w:rFonts w:ascii="Times New Roman" w:hAnsi="Times New Roman" w:cs="Times New Roman"/>
          <w:sz w:val="24"/>
          <w:szCs w:val="24"/>
        </w:rPr>
        <w:t>decomposition of CO</w:t>
      </w:r>
      <w:r w:rsidR="00846B9F">
        <w:rPr>
          <w:rFonts w:ascii="Times New Roman" w:hAnsi="Times New Roman" w:cs="Times New Roman"/>
          <w:sz w:val="24"/>
          <w:szCs w:val="24"/>
          <w:vertAlign w:val="subscript"/>
        </w:rPr>
        <w:t>2</w:t>
      </w:r>
      <w:r w:rsidR="00846B9F">
        <w:rPr>
          <w:rFonts w:ascii="Times New Roman" w:hAnsi="Times New Roman" w:cs="Times New Roman"/>
          <w:sz w:val="24"/>
          <w:szCs w:val="24"/>
        </w:rPr>
        <w:t xml:space="preserve"> into CO, which has use as a major component of syn gas</w:t>
      </w:r>
      <w:r w:rsidR="00AB42BB">
        <w:rPr>
          <w:rFonts w:ascii="Times New Roman" w:hAnsi="Times New Roman" w:cs="Times New Roman"/>
          <w:sz w:val="24"/>
          <w:szCs w:val="24"/>
        </w:rPr>
        <w:t>. For N</w:t>
      </w:r>
      <w:r w:rsidR="00AB42BB">
        <w:rPr>
          <w:rFonts w:ascii="Times New Roman" w:hAnsi="Times New Roman" w:cs="Times New Roman"/>
          <w:sz w:val="24"/>
          <w:szCs w:val="24"/>
          <w:vertAlign w:val="subscript"/>
        </w:rPr>
        <w:t>2</w:t>
      </w:r>
      <w:r w:rsidR="00AB42BB">
        <w:rPr>
          <w:rFonts w:ascii="Times New Roman" w:hAnsi="Times New Roman" w:cs="Times New Roman"/>
          <w:sz w:val="24"/>
          <w:szCs w:val="24"/>
        </w:rPr>
        <w:t xml:space="preserve">O, this </w:t>
      </w:r>
      <w:r w:rsidR="007213BD">
        <w:rPr>
          <w:rFonts w:ascii="Times New Roman" w:hAnsi="Times New Roman" w:cs="Times New Roman"/>
          <w:sz w:val="24"/>
          <w:szCs w:val="24"/>
        </w:rPr>
        <w:t xml:space="preserve">process can help elucidate some of the finer details in the global nitrogen cycle, determining how oxidized nitrogen returns to the atmosphere </w:t>
      </w:r>
      <w:r w:rsidR="00E93271">
        <w:rPr>
          <w:rFonts w:ascii="Times New Roman" w:hAnsi="Times New Roman" w:cs="Times New Roman"/>
          <w:sz w:val="24"/>
          <w:szCs w:val="24"/>
        </w:rPr>
        <w:t>as N</w:t>
      </w:r>
      <w:r w:rsidR="00E93271">
        <w:rPr>
          <w:rFonts w:ascii="Times New Roman" w:hAnsi="Times New Roman" w:cs="Times New Roman"/>
          <w:sz w:val="24"/>
          <w:szCs w:val="24"/>
          <w:vertAlign w:val="subscript"/>
        </w:rPr>
        <w:t>2</w:t>
      </w:r>
      <w:r w:rsidR="00E93271">
        <w:rPr>
          <w:rFonts w:ascii="Times New Roman" w:hAnsi="Times New Roman" w:cs="Times New Roman"/>
          <w:sz w:val="24"/>
          <w:szCs w:val="24"/>
        </w:rPr>
        <w:t xml:space="preserve"> gas.</w:t>
      </w:r>
    </w:p>
    <w:p w14:paraId="7ABCF903" w14:textId="77777777" w:rsidR="006B4DA4" w:rsidRDefault="00E93271" w:rsidP="00B263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Experimentally, there </w:t>
      </w:r>
      <w:r w:rsidR="005158F9">
        <w:rPr>
          <w:rFonts w:ascii="Times New Roman" w:hAnsi="Times New Roman" w:cs="Times New Roman"/>
          <w:sz w:val="24"/>
          <w:szCs w:val="24"/>
        </w:rPr>
        <w:t>is a clear path</w:t>
      </w:r>
      <w:r w:rsidR="004D2C7E">
        <w:rPr>
          <w:rFonts w:ascii="Times New Roman" w:hAnsi="Times New Roman" w:cs="Times New Roman"/>
          <w:sz w:val="24"/>
          <w:szCs w:val="24"/>
        </w:rPr>
        <w:t xml:space="preserve"> forward. </w:t>
      </w:r>
      <w:r w:rsidR="008F710E">
        <w:rPr>
          <w:rFonts w:ascii="Times New Roman" w:hAnsi="Times New Roman" w:cs="Times New Roman"/>
          <w:sz w:val="24"/>
          <w:szCs w:val="24"/>
        </w:rPr>
        <w:t>For the</w:t>
      </w:r>
      <w:r w:rsidR="0067036E">
        <w:rPr>
          <w:rFonts w:ascii="Times New Roman" w:hAnsi="Times New Roman" w:cs="Times New Roman"/>
          <w:sz w:val="24"/>
          <w:szCs w:val="24"/>
        </w:rPr>
        <w:t xml:space="preserve"> </w:t>
      </w:r>
      <w:r w:rsidR="00B92A01">
        <w:rPr>
          <w:rFonts w:ascii="Times New Roman" w:hAnsi="Times New Roman" w:cs="Times New Roman"/>
          <w:sz w:val="24"/>
          <w:szCs w:val="24"/>
        </w:rPr>
        <w:t>(AHA)</w:t>
      </w:r>
      <w:r w:rsidR="00B92A01">
        <w:rPr>
          <w:rFonts w:ascii="Times New Roman" w:hAnsi="Times New Roman" w:cs="Times New Roman"/>
          <w:sz w:val="24"/>
          <w:szCs w:val="24"/>
          <w:vertAlign w:val="subscript"/>
        </w:rPr>
        <w:t>2</w:t>
      </w:r>
      <w:r w:rsidR="00B92A01">
        <w:rPr>
          <w:rFonts w:ascii="Times New Roman" w:hAnsi="Times New Roman" w:cs="Times New Roman"/>
          <w:sz w:val="24"/>
          <w:szCs w:val="24"/>
        </w:rPr>
        <w:t>RuO</w:t>
      </w:r>
      <w:r w:rsidR="00B92A01">
        <w:rPr>
          <w:rFonts w:ascii="Times New Roman" w:hAnsi="Times New Roman" w:cs="Times New Roman"/>
          <w:sz w:val="24"/>
          <w:szCs w:val="24"/>
          <w:vertAlign w:val="superscript"/>
        </w:rPr>
        <w:t>-</w:t>
      </w:r>
      <w:r w:rsidR="00B92A01">
        <w:rPr>
          <w:rFonts w:ascii="Times New Roman" w:hAnsi="Times New Roman" w:cs="Times New Roman"/>
          <w:sz w:val="24"/>
          <w:szCs w:val="24"/>
        </w:rPr>
        <w:t xml:space="preserve"> complex, </w:t>
      </w:r>
      <w:r w:rsidR="00081BF6">
        <w:rPr>
          <w:rFonts w:ascii="Times New Roman" w:hAnsi="Times New Roman" w:cs="Times New Roman"/>
          <w:sz w:val="24"/>
          <w:szCs w:val="24"/>
        </w:rPr>
        <w:t xml:space="preserve">initial experiments </w:t>
      </w:r>
      <w:r w:rsidR="00C066A0">
        <w:rPr>
          <w:rFonts w:ascii="Times New Roman" w:hAnsi="Times New Roman" w:cs="Times New Roman"/>
          <w:sz w:val="24"/>
          <w:szCs w:val="24"/>
        </w:rPr>
        <w:t xml:space="preserve">were focused on detection and characterization of ruthenium </w:t>
      </w:r>
      <w:r w:rsidR="00DD5356">
        <w:rPr>
          <w:rFonts w:ascii="Times New Roman" w:hAnsi="Times New Roman" w:cs="Times New Roman"/>
          <w:sz w:val="24"/>
          <w:szCs w:val="24"/>
        </w:rPr>
        <w:t>containing products</w:t>
      </w:r>
      <w:r w:rsidR="00617E09">
        <w:rPr>
          <w:rFonts w:ascii="Times New Roman" w:hAnsi="Times New Roman" w:cs="Times New Roman"/>
          <w:sz w:val="24"/>
          <w:szCs w:val="24"/>
        </w:rPr>
        <w:t xml:space="preserve"> using UV-Vis and MS</w:t>
      </w:r>
      <w:r w:rsidR="00DD5356">
        <w:rPr>
          <w:rFonts w:ascii="Times New Roman" w:hAnsi="Times New Roman" w:cs="Times New Roman"/>
          <w:sz w:val="24"/>
          <w:szCs w:val="24"/>
        </w:rPr>
        <w:t xml:space="preserve">. </w:t>
      </w:r>
      <w:r w:rsidR="001E5942">
        <w:rPr>
          <w:rFonts w:ascii="Times New Roman" w:hAnsi="Times New Roman" w:cs="Times New Roman"/>
          <w:sz w:val="24"/>
          <w:szCs w:val="24"/>
        </w:rPr>
        <w:t xml:space="preserve">This can tell us the </w:t>
      </w:r>
      <w:r w:rsidR="00D0793B">
        <w:rPr>
          <w:rFonts w:ascii="Times New Roman" w:hAnsi="Times New Roman" w:cs="Times New Roman"/>
          <w:sz w:val="24"/>
          <w:szCs w:val="24"/>
        </w:rPr>
        <w:t xml:space="preserve">rate of reaction with respect to the metal, but it </w:t>
      </w:r>
      <w:r w:rsidR="006D49EE">
        <w:rPr>
          <w:rFonts w:ascii="Times New Roman" w:hAnsi="Times New Roman" w:cs="Times New Roman"/>
          <w:sz w:val="24"/>
          <w:szCs w:val="24"/>
        </w:rPr>
        <w:t xml:space="preserve">does not give us any direct information on the evolution of oxygen. </w:t>
      </w:r>
      <w:r w:rsidR="00095DB7">
        <w:rPr>
          <w:rFonts w:ascii="Times New Roman" w:hAnsi="Times New Roman" w:cs="Times New Roman"/>
          <w:sz w:val="24"/>
          <w:szCs w:val="24"/>
        </w:rPr>
        <w:t xml:space="preserve">Directly detecting </w:t>
      </w:r>
      <w:r w:rsidR="0023586B">
        <w:rPr>
          <w:rFonts w:ascii="Times New Roman" w:hAnsi="Times New Roman" w:cs="Times New Roman"/>
          <w:sz w:val="24"/>
          <w:szCs w:val="24"/>
        </w:rPr>
        <w:t xml:space="preserve">both the dissolved oxygen and </w:t>
      </w:r>
      <w:r w:rsidR="009D5A02">
        <w:rPr>
          <w:rFonts w:ascii="Times New Roman" w:hAnsi="Times New Roman" w:cs="Times New Roman"/>
          <w:sz w:val="24"/>
          <w:szCs w:val="24"/>
        </w:rPr>
        <w:t>headspace oxygen</w:t>
      </w:r>
      <w:r w:rsidR="003E4D12">
        <w:rPr>
          <w:rFonts w:ascii="Times New Roman" w:hAnsi="Times New Roman" w:cs="Times New Roman"/>
          <w:sz w:val="24"/>
          <w:szCs w:val="24"/>
        </w:rPr>
        <w:t xml:space="preserve"> </w:t>
      </w:r>
      <w:r w:rsidR="00F13036">
        <w:rPr>
          <w:rFonts w:ascii="Times New Roman" w:hAnsi="Times New Roman" w:cs="Times New Roman"/>
          <w:sz w:val="24"/>
          <w:szCs w:val="24"/>
        </w:rPr>
        <w:t>can give us</w:t>
      </w:r>
      <w:r w:rsidR="003E4D12">
        <w:rPr>
          <w:rFonts w:ascii="Times New Roman" w:hAnsi="Times New Roman" w:cs="Times New Roman"/>
          <w:sz w:val="24"/>
          <w:szCs w:val="24"/>
        </w:rPr>
        <w:t xml:space="preserve"> important information on </w:t>
      </w:r>
      <w:r w:rsidR="002E0021">
        <w:rPr>
          <w:rFonts w:ascii="Times New Roman" w:hAnsi="Times New Roman" w:cs="Times New Roman"/>
          <w:sz w:val="24"/>
          <w:szCs w:val="24"/>
        </w:rPr>
        <w:t xml:space="preserve">whether an oxygen evolution reaction is occurring. It can also </w:t>
      </w:r>
      <w:r w:rsidR="00453162">
        <w:rPr>
          <w:rFonts w:ascii="Times New Roman" w:hAnsi="Times New Roman" w:cs="Times New Roman"/>
          <w:sz w:val="24"/>
          <w:szCs w:val="24"/>
        </w:rPr>
        <w:t xml:space="preserve">tell us the </w:t>
      </w:r>
      <w:r w:rsidR="003E4D12">
        <w:rPr>
          <w:rFonts w:ascii="Times New Roman" w:hAnsi="Times New Roman" w:cs="Times New Roman"/>
          <w:sz w:val="24"/>
          <w:szCs w:val="24"/>
        </w:rPr>
        <w:t xml:space="preserve">total rate of oxygen evolution. </w:t>
      </w:r>
      <w:r w:rsidR="00E60562">
        <w:rPr>
          <w:rFonts w:ascii="Times New Roman" w:hAnsi="Times New Roman" w:cs="Times New Roman"/>
          <w:sz w:val="24"/>
          <w:szCs w:val="24"/>
        </w:rPr>
        <w:t xml:space="preserve">This can be done by using specialized columns </w:t>
      </w:r>
      <w:r w:rsidR="00B404AC">
        <w:rPr>
          <w:rFonts w:ascii="Times New Roman" w:hAnsi="Times New Roman" w:cs="Times New Roman"/>
          <w:sz w:val="24"/>
          <w:szCs w:val="24"/>
        </w:rPr>
        <w:t>designed to separate small gases, such as O</w:t>
      </w:r>
      <w:r w:rsidR="00B404AC">
        <w:rPr>
          <w:rFonts w:ascii="Times New Roman" w:hAnsi="Times New Roman" w:cs="Times New Roman"/>
          <w:sz w:val="24"/>
          <w:szCs w:val="24"/>
          <w:vertAlign w:val="subscript"/>
        </w:rPr>
        <w:t>2</w:t>
      </w:r>
      <w:r w:rsidR="00B404AC">
        <w:rPr>
          <w:rFonts w:ascii="Times New Roman" w:hAnsi="Times New Roman" w:cs="Times New Roman"/>
          <w:sz w:val="24"/>
          <w:szCs w:val="24"/>
        </w:rPr>
        <w:t>, CO</w:t>
      </w:r>
      <w:r w:rsidR="00B404AC">
        <w:rPr>
          <w:rFonts w:ascii="Times New Roman" w:hAnsi="Times New Roman" w:cs="Times New Roman"/>
          <w:sz w:val="24"/>
          <w:szCs w:val="24"/>
          <w:vertAlign w:val="subscript"/>
        </w:rPr>
        <w:t xml:space="preserve">, </w:t>
      </w:r>
      <w:r w:rsidR="00B404AC">
        <w:rPr>
          <w:rFonts w:ascii="Times New Roman" w:hAnsi="Times New Roman" w:cs="Times New Roman"/>
          <w:sz w:val="24"/>
          <w:szCs w:val="24"/>
        </w:rPr>
        <w:t>CO</w:t>
      </w:r>
      <w:r w:rsidR="00B404AC">
        <w:rPr>
          <w:rFonts w:ascii="Times New Roman" w:hAnsi="Times New Roman" w:cs="Times New Roman"/>
          <w:sz w:val="24"/>
          <w:szCs w:val="24"/>
          <w:vertAlign w:val="subscript"/>
        </w:rPr>
        <w:t>2</w:t>
      </w:r>
      <w:r w:rsidR="00B404AC">
        <w:rPr>
          <w:rFonts w:ascii="Times New Roman" w:hAnsi="Times New Roman" w:cs="Times New Roman"/>
          <w:sz w:val="24"/>
          <w:szCs w:val="24"/>
        </w:rPr>
        <w:t>, etc. Utilizing</w:t>
      </w:r>
      <w:r w:rsidR="00FD28A3">
        <w:rPr>
          <w:rFonts w:ascii="Times New Roman" w:hAnsi="Times New Roman" w:cs="Times New Roman"/>
          <w:sz w:val="24"/>
          <w:szCs w:val="24"/>
        </w:rPr>
        <w:t xml:space="preserve"> such a column would not only allow for the tracking of O</w:t>
      </w:r>
      <w:r w:rsidR="00FD28A3">
        <w:rPr>
          <w:rFonts w:ascii="Times New Roman" w:hAnsi="Times New Roman" w:cs="Times New Roman"/>
          <w:sz w:val="24"/>
          <w:szCs w:val="24"/>
          <w:vertAlign w:val="subscript"/>
        </w:rPr>
        <w:t>2</w:t>
      </w:r>
      <w:r w:rsidR="00FD28A3">
        <w:rPr>
          <w:rFonts w:ascii="Times New Roman" w:hAnsi="Times New Roman" w:cs="Times New Roman"/>
          <w:sz w:val="24"/>
          <w:szCs w:val="24"/>
        </w:rPr>
        <w:t xml:space="preserve">, but it </w:t>
      </w:r>
      <w:r w:rsidR="00FD647E">
        <w:rPr>
          <w:rFonts w:ascii="Times New Roman" w:hAnsi="Times New Roman" w:cs="Times New Roman"/>
          <w:sz w:val="24"/>
          <w:szCs w:val="24"/>
        </w:rPr>
        <w:t>can also allow for the detection of CO</w:t>
      </w:r>
      <w:r w:rsidR="00FD647E">
        <w:rPr>
          <w:rFonts w:ascii="Times New Roman" w:hAnsi="Times New Roman" w:cs="Times New Roman"/>
          <w:sz w:val="24"/>
          <w:szCs w:val="24"/>
          <w:vertAlign w:val="subscript"/>
        </w:rPr>
        <w:t>2</w:t>
      </w:r>
      <w:r w:rsidR="00FD647E">
        <w:rPr>
          <w:rFonts w:ascii="Times New Roman" w:hAnsi="Times New Roman" w:cs="Times New Roman"/>
          <w:sz w:val="24"/>
          <w:szCs w:val="24"/>
        </w:rPr>
        <w:t xml:space="preserve">, which may be a decomposition product of the AHA complex. </w:t>
      </w:r>
      <w:r w:rsidR="00F739DF">
        <w:rPr>
          <w:rFonts w:ascii="Times New Roman" w:hAnsi="Times New Roman" w:cs="Times New Roman"/>
          <w:sz w:val="24"/>
          <w:szCs w:val="24"/>
        </w:rPr>
        <w:t>These methods would provide for a conclusive means as to whether oxygen evolution or decomposition is occurring.</w:t>
      </w:r>
      <w:r w:rsidR="00FD1C36">
        <w:rPr>
          <w:rFonts w:ascii="Times New Roman" w:hAnsi="Times New Roman" w:cs="Times New Roman"/>
          <w:sz w:val="24"/>
          <w:szCs w:val="24"/>
        </w:rPr>
        <w:t xml:space="preserve"> </w:t>
      </w:r>
    </w:p>
    <w:p w14:paraId="42E6FB59" w14:textId="62ABECFC" w:rsidR="00E10957" w:rsidRPr="00B26363" w:rsidRDefault="0037586E" w:rsidP="00B2636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As for the synthesis </w:t>
      </w:r>
      <w:r w:rsidR="006C3B69">
        <w:rPr>
          <w:rFonts w:ascii="Times New Roman" w:hAnsi="Times New Roman" w:cs="Times New Roman"/>
          <w:sz w:val="24"/>
          <w:szCs w:val="24"/>
        </w:rPr>
        <w:t xml:space="preserve">of an </w:t>
      </w:r>
      <w:r w:rsidR="00C52700">
        <w:rPr>
          <w:rFonts w:ascii="Times New Roman" w:hAnsi="Times New Roman" w:cs="Times New Roman"/>
          <w:sz w:val="24"/>
          <w:szCs w:val="24"/>
        </w:rPr>
        <w:t>(</w:t>
      </w:r>
      <w:r w:rsidR="006C3B69">
        <w:rPr>
          <w:rFonts w:ascii="Times New Roman" w:hAnsi="Times New Roman" w:cs="Times New Roman"/>
          <w:sz w:val="24"/>
          <w:szCs w:val="24"/>
        </w:rPr>
        <w:t>NTA</w:t>
      </w:r>
      <w:r w:rsidR="00C52700">
        <w:rPr>
          <w:rFonts w:ascii="Times New Roman" w:hAnsi="Times New Roman" w:cs="Times New Roman"/>
          <w:sz w:val="24"/>
          <w:szCs w:val="24"/>
        </w:rPr>
        <w:t>)</w:t>
      </w:r>
      <w:r w:rsidR="006C3B69">
        <w:rPr>
          <w:rFonts w:ascii="Times New Roman" w:hAnsi="Times New Roman" w:cs="Times New Roman"/>
          <w:sz w:val="24"/>
          <w:szCs w:val="24"/>
        </w:rPr>
        <w:t>Ru complex,</w:t>
      </w:r>
      <w:r w:rsidR="00B47AB1">
        <w:rPr>
          <w:rFonts w:ascii="Times New Roman" w:hAnsi="Times New Roman" w:cs="Times New Roman"/>
          <w:sz w:val="24"/>
          <w:szCs w:val="24"/>
        </w:rPr>
        <w:t xml:space="preserve"> </w:t>
      </w:r>
      <w:r w:rsidR="00AA6C62">
        <w:rPr>
          <w:rFonts w:ascii="Times New Roman" w:hAnsi="Times New Roman" w:cs="Times New Roman"/>
          <w:sz w:val="24"/>
          <w:szCs w:val="24"/>
        </w:rPr>
        <w:t xml:space="preserve">more acidic and oxidizing conditions </w:t>
      </w:r>
      <w:r w:rsidR="00031147">
        <w:rPr>
          <w:rFonts w:ascii="Times New Roman" w:hAnsi="Times New Roman" w:cs="Times New Roman"/>
          <w:sz w:val="24"/>
          <w:szCs w:val="24"/>
        </w:rPr>
        <w:t>can be employed. A strong acid such as HClO</w:t>
      </w:r>
      <w:r w:rsidR="00031147">
        <w:rPr>
          <w:rFonts w:ascii="Times New Roman" w:hAnsi="Times New Roman" w:cs="Times New Roman"/>
          <w:sz w:val="24"/>
          <w:szCs w:val="24"/>
          <w:vertAlign w:val="subscript"/>
        </w:rPr>
        <w:t>4</w:t>
      </w:r>
      <w:r w:rsidR="00031147">
        <w:rPr>
          <w:rFonts w:ascii="Times New Roman" w:hAnsi="Times New Roman" w:cs="Times New Roman"/>
          <w:sz w:val="24"/>
          <w:szCs w:val="24"/>
        </w:rPr>
        <w:t xml:space="preserve"> or HCl </w:t>
      </w:r>
      <w:r w:rsidR="00FC46B3">
        <w:rPr>
          <w:rFonts w:ascii="Times New Roman" w:hAnsi="Times New Roman" w:cs="Times New Roman"/>
          <w:sz w:val="24"/>
          <w:szCs w:val="24"/>
        </w:rPr>
        <w:t xml:space="preserve">can be </w:t>
      </w:r>
      <w:r w:rsidR="00D11713">
        <w:rPr>
          <w:rFonts w:ascii="Times New Roman" w:hAnsi="Times New Roman" w:cs="Times New Roman"/>
          <w:sz w:val="24"/>
          <w:szCs w:val="24"/>
        </w:rPr>
        <w:t xml:space="preserve">used in this manner. </w:t>
      </w:r>
      <w:r w:rsidR="00780C1E">
        <w:rPr>
          <w:rFonts w:ascii="Times New Roman" w:hAnsi="Times New Roman" w:cs="Times New Roman"/>
          <w:sz w:val="24"/>
          <w:szCs w:val="24"/>
        </w:rPr>
        <w:t xml:space="preserve">It is possible that these reagents may produce a </w:t>
      </w:r>
      <w:r w:rsidR="00C52700">
        <w:rPr>
          <w:rFonts w:ascii="Times New Roman" w:hAnsi="Times New Roman" w:cs="Times New Roman"/>
          <w:sz w:val="24"/>
          <w:szCs w:val="24"/>
        </w:rPr>
        <w:t>(</w:t>
      </w:r>
      <w:r w:rsidR="00780C1E">
        <w:rPr>
          <w:rFonts w:ascii="Times New Roman" w:hAnsi="Times New Roman" w:cs="Times New Roman"/>
          <w:sz w:val="24"/>
          <w:szCs w:val="24"/>
        </w:rPr>
        <w:t>NTA</w:t>
      </w:r>
      <w:r w:rsidR="00C52700">
        <w:rPr>
          <w:rFonts w:ascii="Times New Roman" w:hAnsi="Times New Roman" w:cs="Times New Roman"/>
          <w:sz w:val="24"/>
          <w:szCs w:val="24"/>
        </w:rPr>
        <w:t>)</w:t>
      </w:r>
      <w:r w:rsidR="00780C1E">
        <w:rPr>
          <w:rFonts w:ascii="Times New Roman" w:hAnsi="Times New Roman" w:cs="Times New Roman"/>
          <w:sz w:val="24"/>
          <w:szCs w:val="24"/>
        </w:rPr>
        <w:t>RuCl</w:t>
      </w:r>
      <w:r w:rsidR="00780C1E">
        <w:rPr>
          <w:rFonts w:ascii="Times New Roman" w:hAnsi="Times New Roman" w:cs="Times New Roman"/>
          <w:sz w:val="24"/>
          <w:szCs w:val="24"/>
          <w:vertAlign w:val="superscript"/>
        </w:rPr>
        <w:t>-</w:t>
      </w:r>
      <w:r w:rsidR="007762BC">
        <w:rPr>
          <w:rFonts w:ascii="Times New Roman" w:hAnsi="Times New Roman" w:cs="Times New Roman"/>
          <w:sz w:val="24"/>
          <w:szCs w:val="24"/>
        </w:rPr>
        <w:t xml:space="preserve"> or even a </w:t>
      </w:r>
      <w:r w:rsidR="00C52700">
        <w:rPr>
          <w:rFonts w:ascii="Times New Roman" w:hAnsi="Times New Roman" w:cs="Times New Roman"/>
          <w:sz w:val="24"/>
          <w:szCs w:val="24"/>
        </w:rPr>
        <w:t>(</w:t>
      </w:r>
      <w:r w:rsidR="007762BC">
        <w:rPr>
          <w:rFonts w:ascii="Times New Roman" w:hAnsi="Times New Roman" w:cs="Times New Roman"/>
          <w:sz w:val="24"/>
          <w:szCs w:val="24"/>
        </w:rPr>
        <w:t>NTA</w:t>
      </w:r>
      <w:r w:rsidR="00C52700">
        <w:rPr>
          <w:rFonts w:ascii="Times New Roman" w:hAnsi="Times New Roman" w:cs="Times New Roman"/>
          <w:sz w:val="24"/>
          <w:szCs w:val="24"/>
        </w:rPr>
        <w:t>)</w:t>
      </w:r>
      <w:r w:rsidR="007762BC">
        <w:rPr>
          <w:rFonts w:ascii="Times New Roman" w:hAnsi="Times New Roman" w:cs="Times New Roman"/>
          <w:sz w:val="24"/>
          <w:szCs w:val="24"/>
        </w:rPr>
        <w:t>RuCl</w:t>
      </w:r>
      <w:r w:rsidR="007762BC">
        <w:rPr>
          <w:rFonts w:ascii="Times New Roman" w:hAnsi="Times New Roman" w:cs="Times New Roman"/>
          <w:sz w:val="24"/>
          <w:szCs w:val="24"/>
          <w:vertAlign w:val="subscript"/>
        </w:rPr>
        <w:t>2</w:t>
      </w:r>
      <w:r w:rsidR="007762BC">
        <w:rPr>
          <w:rFonts w:ascii="Times New Roman" w:hAnsi="Times New Roman" w:cs="Times New Roman"/>
          <w:sz w:val="24"/>
          <w:szCs w:val="24"/>
          <w:vertAlign w:val="superscript"/>
        </w:rPr>
        <w:t>2-</w:t>
      </w:r>
      <w:r w:rsidR="00780C1E">
        <w:rPr>
          <w:rFonts w:ascii="Times New Roman" w:hAnsi="Times New Roman" w:cs="Times New Roman"/>
          <w:sz w:val="24"/>
          <w:szCs w:val="24"/>
        </w:rPr>
        <w:t xml:space="preserve"> species, which according to </w:t>
      </w:r>
      <w:r w:rsidR="00BF6CD9">
        <w:rPr>
          <w:rFonts w:ascii="Times New Roman" w:hAnsi="Times New Roman" w:cs="Times New Roman"/>
          <w:sz w:val="24"/>
          <w:szCs w:val="24"/>
        </w:rPr>
        <w:t>our calculations would be unfavorable for the oxygen evolution reaction</w:t>
      </w:r>
      <w:r w:rsidR="00D51D4A">
        <w:rPr>
          <w:rFonts w:ascii="Times New Roman" w:hAnsi="Times New Roman" w:cs="Times New Roman"/>
          <w:sz w:val="24"/>
          <w:szCs w:val="24"/>
        </w:rPr>
        <w:t xml:space="preserve">. </w:t>
      </w:r>
      <w:r w:rsidR="007762BC">
        <w:rPr>
          <w:rFonts w:ascii="Times New Roman" w:hAnsi="Times New Roman" w:cs="Times New Roman"/>
          <w:sz w:val="24"/>
          <w:szCs w:val="24"/>
        </w:rPr>
        <w:t>A reagent such as AgNO</w:t>
      </w:r>
      <w:r w:rsidR="007762BC">
        <w:rPr>
          <w:rFonts w:ascii="Times New Roman" w:hAnsi="Times New Roman" w:cs="Times New Roman"/>
          <w:sz w:val="24"/>
          <w:szCs w:val="24"/>
          <w:vertAlign w:val="subscript"/>
        </w:rPr>
        <w:t>3</w:t>
      </w:r>
      <w:r w:rsidR="007762BC">
        <w:rPr>
          <w:rFonts w:ascii="Times New Roman" w:hAnsi="Times New Roman" w:cs="Times New Roman"/>
          <w:sz w:val="24"/>
          <w:szCs w:val="24"/>
        </w:rPr>
        <w:t xml:space="preserve"> </w:t>
      </w:r>
      <w:r w:rsidR="00DD71B0">
        <w:rPr>
          <w:rFonts w:ascii="Times New Roman" w:hAnsi="Times New Roman" w:cs="Times New Roman"/>
          <w:sz w:val="24"/>
          <w:szCs w:val="24"/>
        </w:rPr>
        <w:t>could be used in conjunction with a more favorable coordinating ligand, such as pyridine or wate</w:t>
      </w:r>
      <w:r w:rsidR="00924906">
        <w:rPr>
          <w:rFonts w:ascii="Times New Roman" w:hAnsi="Times New Roman" w:cs="Times New Roman"/>
          <w:sz w:val="24"/>
          <w:szCs w:val="24"/>
        </w:rPr>
        <w:t xml:space="preserve">r, to form a more active complex. </w:t>
      </w:r>
      <w:r w:rsidR="00B26363">
        <w:rPr>
          <w:rFonts w:ascii="Times New Roman" w:hAnsi="Times New Roman" w:cs="Times New Roman"/>
          <w:sz w:val="24"/>
          <w:szCs w:val="24"/>
        </w:rPr>
        <w:t>Furthermore,</w:t>
      </w:r>
      <w:r w:rsidR="002D655C">
        <w:rPr>
          <w:rFonts w:ascii="Times New Roman" w:hAnsi="Times New Roman" w:cs="Times New Roman"/>
          <w:sz w:val="24"/>
          <w:szCs w:val="24"/>
        </w:rPr>
        <w:t xml:space="preserve"> a strong oxidizing agent such as </w:t>
      </w:r>
      <w:r w:rsidR="00B26363">
        <w:rPr>
          <w:rFonts w:ascii="Times New Roman" w:hAnsi="Times New Roman" w:cs="Times New Roman"/>
          <w:sz w:val="24"/>
          <w:szCs w:val="24"/>
        </w:rPr>
        <w:t>NaBrO</w:t>
      </w:r>
      <w:r w:rsidR="00B26363">
        <w:rPr>
          <w:rFonts w:ascii="Times New Roman" w:hAnsi="Times New Roman" w:cs="Times New Roman"/>
          <w:sz w:val="24"/>
          <w:szCs w:val="24"/>
          <w:vertAlign w:val="subscript"/>
        </w:rPr>
        <w:t>3</w:t>
      </w:r>
      <w:r w:rsidR="00B26363">
        <w:rPr>
          <w:rFonts w:ascii="Times New Roman" w:hAnsi="Times New Roman" w:cs="Times New Roman"/>
          <w:sz w:val="24"/>
          <w:szCs w:val="24"/>
        </w:rPr>
        <w:t xml:space="preserve"> </w:t>
      </w:r>
      <w:r w:rsidR="00B26363">
        <w:rPr>
          <w:rFonts w:ascii="Times New Roman" w:hAnsi="Times New Roman" w:cs="Times New Roman"/>
          <w:sz w:val="24"/>
          <w:szCs w:val="24"/>
        </w:rPr>
        <w:lastRenderedPageBreak/>
        <w:t>could be employed to by</w:t>
      </w:r>
      <w:r w:rsidR="00EB7B9A">
        <w:rPr>
          <w:rFonts w:ascii="Times New Roman" w:hAnsi="Times New Roman" w:cs="Times New Roman"/>
          <w:sz w:val="24"/>
          <w:szCs w:val="24"/>
        </w:rPr>
        <w:t xml:space="preserve">pass the reduced ruthenium (III) complex, to form a more oxidized complex, such as a </w:t>
      </w:r>
      <w:r w:rsidR="008D3AD3">
        <w:rPr>
          <w:rFonts w:ascii="Times New Roman" w:hAnsi="Times New Roman" w:cs="Times New Roman"/>
          <w:sz w:val="24"/>
          <w:szCs w:val="24"/>
        </w:rPr>
        <w:t xml:space="preserve">ruthenium (IV) hydroxide, a ruthenium (VII) dioxide, or the preferred ruthenium (V) oxo. </w:t>
      </w:r>
    </w:p>
    <w:p w14:paraId="655FAE94" w14:textId="0B00C1B2" w:rsidR="00A239EB" w:rsidRPr="00B73511" w:rsidRDefault="00A239EB" w:rsidP="002B1413">
      <w:pPr>
        <w:spacing w:line="480" w:lineRule="auto"/>
        <w:contextualSpacing/>
        <w:rPr>
          <w:rFonts w:ascii="Times New Roman" w:hAnsi="Times New Roman" w:cs="Times New Roman"/>
          <w:sz w:val="24"/>
          <w:szCs w:val="24"/>
        </w:rPr>
      </w:pPr>
    </w:p>
    <w:p w14:paraId="4E0120F9" w14:textId="472837FE" w:rsidR="005A25AF" w:rsidRPr="00B73511" w:rsidRDefault="005A25AF" w:rsidP="002B1413">
      <w:pPr>
        <w:spacing w:line="480" w:lineRule="auto"/>
        <w:contextualSpacing/>
        <w:rPr>
          <w:rFonts w:ascii="Times New Roman" w:hAnsi="Times New Roman" w:cs="Times New Roman"/>
          <w:sz w:val="24"/>
          <w:szCs w:val="24"/>
        </w:rPr>
      </w:pPr>
      <w:r w:rsidRPr="00B73511">
        <w:rPr>
          <w:rFonts w:ascii="Times New Roman" w:hAnsi="Times New Roman" w:cs="Times New Roman"/>
          <w:sz w:val="24"/>
          <w:szCs w:val="24"/>
        </w:rPr>
        <w:tab/>
      </w:r>
      <w:r w:rsidR="00E739CA" w:rsidRPr="00B73511">
        <w:rPr>
          <w:rFonts w:ascii="Times New Roman" w:hAnsi="Times New Roman" w:cs="Times New Roman"/>
          <w:sz w:val="24"/>
          <w:szCs w:val="24"/>
        </w:rPr>
        <w:t xml:space="preserve"> </w:t>
      </w:r>
    </w:p>
    <w:p w14:paraId="478439A3" w14:textId="38B6C085" w:rsidR="00BA13D7" w:rsidRPr="00B73511" w:rsidRDefault="00BA13D7">
      <w:pPr>
        <w:rPr>
          <w:rFonts w:ascii="Times New Roman" w:hAnsi="Times New Roman" w:cs="Times New Roman"/>
          <w:sz w:val="24"/>
          <w:szCs w:val="24"/>
        </w:rPr>
      </w:pPr>
      <w:r w:rsidRPr="00B73511">
        <w:rPr>
          <w:rFonts w:ascii="Times New Roman" w:hAnsi="Times New Roman" w:cs="Times New Roman"/>
          <w:sz w:val="24"/>
          <w:szCs w:val="24"/>
        </w:rPr>
        <w:br w:type="page"/>
      </w:r>
    </w:p>
    <w:p w14:paraId="36A3F11D" w14:textId="7AB331B3" w:rsidR="00BA13D7" w:rsidRPr="00B73511" w:rsidRDefault="00D974F8" w:rsidP="00356314">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III</w:t>
      </w:r>
      <w:r w:rsidR="00BA13D7" w:rsidRPr="00B73511">
        <w:rPr>
          <w:rFonts w:ascii="Times New Roman" w:hAnsi="Times New Roman" w:cs="Times New Roman"/>
          <w:b/>
          <w:sz w:val="24"/>
          <w:szCs w:val="24"/>
        </w:rPr>
        <w:t>. Experimental Section</w:t>
      </w:r>
    </w:p>
    <w:p w14:paraId="4A65C9A4" w14:textId="675E75FD" w:rsidR="00BA13D7" w:rsidRPr="00B73511" w:rsidRDefault="00BA13D7" w:rsidP="00356314">
      <w:pPr>
        <w:spacing w:line="480" w:lineRule="auto"/>
        <w:contextualSpacing/>
        <w:rPr>
          <w:rFonts w:ascii="Times New Roman" w:hAnsi="Times New Roman" w:cs="Times New Roman"/>
          <w:b/>
          <w:i/>
          <w:sz w:val="24"/>
          <w:szCs w:val="24"/>
        </w:rPr>
      </w:pPr>
      <w:r w:rsidRPr="00B73511">
        <w:rPr>
          <w:rFonts w:ascii="Times New Roman" w:hAnsi="Times New Roman" w:cs="Times New Roman"/>
          <w:b/>
          <w:i/>
          <w:sz w:val="24"/>
          <w:szCs w:val="24"/>
        </w:rPr>
        <w:t>General Methods and Materials</w:t>
      </w:r>
    </w:p>
    <w:p w14:paraId="26B112B6" w14:textId="5B4EE184" w:rsidR="009C680F" w:rsidRDefault="0084331A" w:rsidP="00356314">
      <w:pPr>
        <w:spacing w:line="480" w:lineRule="auto"/>
        <w:contextualSpacing/>
        <w:rPr>
          <w:rFonts w:ascii="Times New Roman" w:hAnsi="Times New Roman" w:cs="Times New Roman"/>
          <w:sz w:val="24"/>
          <w:szCs w:val="24"/>
        </w:rPr>
      </w:pPr>
      <w:r w:rsidRPr="00B73511">
        <w:rPr>
          <w:rFonts w:ascii="Times New Roman" w:hAnsi="Times New Roman" w:cs="Times New Roman"/>
          <w:b/>
          <w:i/>
          <w:sz w:val="24"/>
          <w:szCs w:val="24"/>
        </w:rPr>
        <w:tab/>
      </w:r>
      <w:r w:rsidRPr="00B73511">
        <w:rPr>
          <w:rFonts w:ascii="Times New Roman" w:hAnsi="Times New Roman" w:cs="Times New Roman"/>
          <w:sz w:val="24"/>
          <w:szCs w:val="24"/>
        </w:rPr>
        <w:t>All reactants and materials were obtained commercially</w:t>
      </w:r>
      <w:r w:rsidR="004B4FF1" w:rsidRPr="00B73511">
        <w:rPr>
          <w:rFonts w:ascii="Times New Roman" w:hAnsi="Times New Roman" w:cs="Times New Roman"/>
          <w:sz w:val="24"/>
          <w:szCs w:val="24"/>
        </w:rPr>
        <w:t xml:space="preserve"> and used</w:t>
      </w:r>
      <w:r w:rsidRPr="00B73511">
        <w:rPr>
          <w:rFonts w:ascii="Times New Roman" w:hAnsi="Times New Roman" w:cs="Times New Roman"/>
          <w:sz w:val="24"/>
          <w:szCs w:val="24"/>
        </w:rPr>
        <w:t xml:space="preserve"> without further modification. All solvents used were ACS grade. IR spectra were obtained using a </w:t>
      </w:r>
      <w:r w:rsidR="00740D8B" w:rsidRPr="00B73511">
        <w:rPr>
          <w:rFonts w:ascii="Times New Roman" w:hAnsi="Times New Roman" w:cs="Times New Roman"/>
          <w:sz w:val="24"/>
          <w:szCs w:val="24"/>
        </w:rPr>
        <w:t>Shimadzu IRAffinity-1 and processed using IRSolution software. UV-vis spectra were obtained with a</w:t>
      </w:r>
      <w:r w:rsidR="00801645" w:rsidRPr="00B73511">
        <w:rPr>
          <w:rFonts w:ascii="Times New Roman" w:hAnsi="Times New Roman" w:cs="Times New Roman"/>
          <w:sz w:val="24"/>
          <w:szCs w:val="24"/>
        </w:rPr>
        <w:t xml:space="preserve"> Hewlett Packard 8452A Diode Array Spectrophotometer</w:t>
      </w:r>
      <w:r w:rsidR="00740D8B" w:rsidRPr="00B73511">
        <w:rPr>
          <w:rFonts w:ascii="Times New Roman" w:hAnsi="Times New Roman" w:cs="Times New Roman"/>
          <w:sz w:val="24"/>
          <w:szCs w:val="24"/>
        </w:rPr>
        <w:t xml:space="preserve"> and processed with </w:t>
      </w:r>
      <w:r w:rsidR="001A0875" w:rsidRPr="00B73511">
        <w:rPr>
          <w:rFonts w:ascii="Times New Roman" w:hAnsi="Times New Roman" w:cs="Times New Roman"/>
          <w:sz w:val="24"/>
          <w:szCs w:val="24"/>
        </w:rPr>
        <w:t xml:space="preserve">the complementary software </w:t>
      </w:r>
      <w:r w:rsidR="00C96994" w:rsidRPr="00B73511">
        <w:rPr>
          <w:rFonts w:ascii="Times New Roman" w:hAnsi="Times New Roman" w:cs="Times New Roman"/>
          <w:sz w:val="24"/>
          <w:szCs w:val="24"/>
        </w:rPr>
        <w:t>package</w:t>
      </w:r>
      <w:r w:rsidR="00740D8B" w:rsidRPr="00B73511">
        <w:rPr>
          <w:rFonts w:ascii="Times New Roman" w:hAnsi="Times New Roman" w:cs="Times New Roman"/>
          <w:sz w:val="24"/>
          <w:szCs w:val="24"/>
        </w:rPr>
        <w:t xml:space="preserve">. </w:t>
      </w:r>
      <w:r w:rsidR="001835EE">
        <w:rPr>
          <w:rFonts w:ascii="Times New Roman" w:hAnsi="Times New Roman" w:cs="Times New Roman"/>
          <w:sz w:val="24"/>
          <w:szCs w:val="24"/>
        </w:rPr>
        <w:t>Quantum chemical calculations were done using the Gaussian09 software package</w:t>
      </w:r>
      <w:r w:rsidR="00A03C53">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{"citationItems":[{"id":"ITEM-1","itemData":{"author":[{"dropping-particle":"","family":"Frisch","given":"M. J.","non-dropping-particle":"","parse-names":false,"suffix":""},{"dropping-particle":"","family":"Trucks","given":"G. W.","non-dropping-particle":"","parse-names":false,"suffix":""},{"dropping-particle":"","family":"Schlegel","given":"H. B.","non-dropping-particle":"","parse-names":false,"suffix":""},{"dropping-particle":"","family":"Scuseria","given":"G. E.","non-dropping-particle":"","parse-names":false,"suffix":""},{"dropping-particle":"","family":"Robb","given":"M. A.","non-dropping-particle":"","parse-names":false,"suffix":""},{"dropping-particle":"","family":"Cheeseman","given":"J. R.","non-dropping-particle":"","parse-names":false,"suffix":""},{"dropping-particle":"","family":"Scalmani","given":"G.","non-dropping-particle":"","parse-names":false,"suffix":""},{"dropping-particle":"","family":"Barone","given":"V.","non-dropping-particle":"","parse-names":false,"suffix":""},{"dropping-particle":"","family":"Petersson","given":"G. A.","non-dropping-particle":"","parse-names":false,"suffix":""},{"dropping-particle":"","family":"Nakatsuji","given":"H.","non-dropping-particle":"","parse-names":false,"suffix":""},{"dropping-particle":"","family":"Li","given":"X.","non-dropping-particle":"","parse-names":false,"suffix":""},{"dropping-particle":"","family":"Caricato","given":"M.","non-dropping-particle":"","parse-names":false,"suffix":""},{"dropping-particle":"","family":"Marenich","given":"A.","non-dropping-particle":"","parse-names":false,"suffix":""},{"dropping-particle":"","family":"Bloino","given":"J.","non-dropping-particle":"","parse-names":false,"suffix":""},{"dropping-particle":"","family":"Janesko","given":"B. G.","non-dropping-particle":"","parse-names":false,"suffix":""},{"dropping-particle":"","family":"Gomperts","given":"R.","non-dropping-particle":"","parse-names":false,"suffix":""},{"dropping-particle":"","family":"Mennucci","given":"B.","non-dropping-particle":"","parse-names":false,"suffix":""},{"dropping-particle":"","family":"Hratchian","given":"H. P.","non-dropping-particle":"","parse-names":false,"suffix":""},{"dropping-particle":"V.","family":"Ortiz","given":"J.","non-dropping-particle":"","parse-names":false,"suffix":""},{"dropping-particle":"","family":"Izmaylov","given":"A. F.","non-dropping-particle":"","parse-names":false,"suffix":""},{"dropping-particle":"","family":"Sonnenberg","given":"J. L.","non-dropping-particle":"","parse-names":false,"suffix":""},{"dropping-particle":"","family":"Williams-Young","given":"D.","non-dropping-particle":"","parse-names":false,"suffix":""},{"dropping-particle":"","family":"Ding","given":"F.","non-dropping-particle":"","parse-names":false,"suffix":""},{"dropping-particle":"","family":"Lipparini","given":"F.","non-dropping-particle":"","parse-names":false,"suffix":""},{"dropping-particle":"","family":"Egidi","given":"F.","non-dropping-particle":"","parse-names":false,"suffix":""},{"dropping-particle":"","family":"Goings","given":"J.","non-dropping-particle":"","parse-names":false,"suffix":""},{"dropping-particle":"","family":"Peng","given":"B.","non-dropping-particle":"","parse-names":false,"suffix":""},{"dropping-particle":"","family":"Petrone","given":"A.","non-dropping-particle":"","parse-names":false,"suffix":""},{"dropping-particle":"","family":"Henderson","given":"T.","non-dropping-particle":"","parse-names":false,"suffix":""},{"dropping-particle":"","family":"Ranasinghe","given":"D.","non-dropping-particle":"","parse-names":false,"suffix":""},{"dropping-particle":"","family":"Zakrzewski","given":"V. G.","non-dropping-particle":"","parse-names":false,"suffix":""},{"dropping-particle":"","family":"Gao","given":"J.","non-dropping-particle":"","parse-names":false,"suffix":""},{"dropping-particle":"","family":"Rega","given":"N.","non-dropping-particle":"","parse-names":false,"suffix":""},{"dropping-particle":"","family":"Zheng","given":"G.","non-dropping-particle":"","parse-names":false,"suffix":""},{"dropping-particle":"","family":"Liang","given":"W.","non-dropping-particle":"","parse-names":false,"suffix":""},{"dropping-particle":"","family":"Hada","given":"M.","non-dropping-particle":"","parse-names":false,"suffix":""},{"dropping-particle":"","family":"Ehara","given":"M.","non-dropping-particle":"","parse-names":false,"suffix":""},{"dropping-particle":"","family":"Toyota","given":"K.","non-dropping-particle":"","parse-names":false,"suffix":""},{"dropping-particle":"","family":"Fukuda","given":"R.","non-dropping-particle":"","parse-names":false,"suffix":""},{"dropping-particle":"","family":"Hasegawa","given":"J.","non-dropping-particle":"","parse-names":false,"suffix":""},{"dropping-particle":"","family":"Ishida","given":"M.","non-dropping-particle":"","parse-names":false,"suffix":""},{"dropping-particle":"","family":"Nakijima","given":"T.","non-dropping-particle":"","parse-names":false,"suffix":""},{"dropping-particle":"","family":"Honda","given":"Y.","non-dropping-particle":"","parse-names":false,"suffix":""},{"dropping-particle":"","family":"Kitao","given":"O.","non-dropping-particle":"","parse-names":false,"suffix":""},{"dropping-particle":"","family":"Nakai","given":"H.","non-dropping-particle":"","parse-names":false,"suffix":""},{"dropping-particle":"","family":"Vreven","given":"T.","non-dropping-particle":"","parse-names":false,"suffix":""},{"dropping-particle":"","family":"Throssell","given":"K.","non-dropping-particle":"","parse-names":false,"suffix":""},{"dropping-particle":"","family":"Montgomery Jr.","given":"A.","non-dropping-particle":"","parse-names":false,"suffix":""},{"dropping-particle":"","family":"Peralta","given":"J. E.","non-dropping-particle":"","parse-names":false,"suffix":""},{"dropping-particle":"","family":"Ogliaro","given":"F.","non-dropping-particle":"","parse-names":false,"suffix":""},{"dropping-particle":"","family":"Bearpark","given":"M.","non-dropping-particle":"","parse-names":false,"suffix":""},{"dropping-particle":"","family":"Heyd","given":"J. J.","non-dropping-particle":"","parse-names":false,"suffix":""},{"dropping-particle":"","family":"Brothers","given":"E.","non-dropping-particle":"","parse-names":false,"suffix":""},{"dropping-particle":"","family":"Kudin","given":"K. N.","non-dropping-particle":"","parse-names":false,"suffix":""},{"dropping-particle":"","family":"Starverov","given":"V. N.","non-dropping-particle":"","parse-names":false,"suffix":""},{"dropping-particle":"","family":"Keith","given":"T.","non-dropping-particle":"","parse-names":false,"suffix":""},{"dropping-particle":"","family":"Kobayashi","given":"R.","non-dropping-particle":"","parse-names":false,"suffix":""},{"dropping-particle":"","family":"Normand","given":"J.","non-dropping-particle":"","parse-names":false,"suffix":""},{"dropping-particle":"","family":"Raghavachari","given":"K.","non-dropping-particle":"","parse-names":false,"suffix":""},{"dropping-particle":"","family":"Rendell","given":"A.","non-dropping-particle":"","parse-names":false,"suffix":""},{"dropping-particle":"","family":"Burant","given":"J. C.","non-dropping-particle":"","parse-names":false,"suffix":""},{"dropping-particle":"","family":"Iyengar","given":"S. S.","non-dropping-particle":"","parse-names":false,"suffix":""},{"dropping-particle":"","family":"Tomasi","given":"J.","non-dropping-particle":"","parse-names":false,"suffix":""},{"dropping-particle":"","family":"Cossi","given":"M.","non-dropping-particle":"","parse-names":false,"suffix":""},{"dropping-particle":"","family":"Millam","given":"J. M.","non-dropping-particle":"","parse-names":false,"suffix":""},{"dropping-particle":"","family":"Klene","given":"M.","non-dropping-particle":"","parse-names":false,"suffix":""},{"dropping-particle":"","family":"Adamo","given":"C.","non-dropping-particle":"","parse-names":false,"suffix":""},{"dropping-particle":"","family":"Cammi","given":"R.","non-dropping-particle":"","parse-names":false,"suffix":""},{"dropping-particle":"","family":"Ochterski","given":"J. W.","non-dropping-particle":"","parse-names":false,"suffix":""},{"dropping-particle":"","family":"Martin","given":"R. L.","non-dropping-particle":"","parse-names":false,"suffix":""},{"dropping-particle":"","family":"Morokuma","given":"K.","non-dropping-particle":"","parse-names":false,"suffix":""},{"dropping-particle":"","family":"Farkas","given":"O.","non-dropping-particle":"","parse-names":false,"suffix":""},{"dropping-particle":"","family":"Foresman","given":"J. B.","non-dropping-particle":"","parse-names":false,"suffix":""},{"dropping-particle":"","family":"Fox","given":"D. J.","non-dropping-particle":"","parse-names":false,"suffix":""}],"id":"ITEM-1","issued":{"date-parts":[["2016"]]},"number":"Revision A.02","publisher":"Gaussian Inc.","publisher-place":"Wallingford CT","title":"Gaussian 09","type":"article"},"uris":["http://www.mendeley.com/documents/?uuid=08839c41-fed9-4ae8-a46c-a85432d9131f"]}],"mendeley":{"formattedCitation":"&lt;sup&gt;67&lt;/sup&gt;","plainTextFormattedCitation":"67","previouslyFormattedCitation":"&lt;sup&gt;67&lt;/sup&gt;"},"properties":{"noteIndex":0},"schema":"https://github.com/citation-style-language/schema/raw/master/csl-citation.json"}</w:instrText>
      </w:r>
      <w:r w:rsidR="00A03C53">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67</w:t>
      </w:r>
      <w:r w:rsidR="00A03C53">
        <w:rPr>
          <w:rFonts w:ascii="Times New Roman" w:hAnsi="Times New Roman" w:cs="Times New Roman"/>
          <w:sz w:val="24"/>
          <w:szCs w:val="24"/>
        </w:rPr>
        <w:fldChar w:fldCharType="end"/>
      </w:r>
      <w:r w:rsidR="000344D5">
        <w:rPr>
          <w:rFonts w:ascii="Times New Roman" w:hAnsi="Times New Roman" w:cs="Times New Roman"/>
          <w:sz w:val="24"/>
          <w:szCs w:val="24"/>
        </w:rPr>
        <w:t xml:space="preserve"> in GaussView4</w:t>
      </w:r>
      <w:r w:rsidR="000344D5">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{"citationItems":[{"id":"ITEM-1","itemData":{"author":[{"dropping-particle":"","family":"Frisch, E. Dennington, R.D., Keith, T.A., Millam","given":"J.","non-dropping-particle":"","parse-names":false,"suffix":""}],"id":"ITEM-1","issued":{"date-parts":[["2007"]]},"number":"1.2","publisher":"Semichem Inc.","publisher-place":"Shawnee Mission, KS","title":"GaussView 4 Reference","type":"article"},"uris":["http://www.mendeley.com/documents/?uuid=e688dbc4-d2b6-494a-8628-ae3663b41296"]}],"mendeley":{"formattedCitation":"&lt;sup&gt;68&lt;/sup&gt;","plainTextFormattedCitation":"68","previouslyFormattedCitation":"&lt;sup&gt;68&lt;/sup&gt;"},"properties":{"noteIndex":0},"schema":"https://github.com/citation-style-language/schema/raw/master/csl-citation.json"}</w:instrText>
      </w:r>
      <w:r w:rsidR="000344D5">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68</w:t>
      </w:r>
      <w:r w:rsidR="000344D5">
        <w:rPr>
          <w:rFonts w:ascii="Times New Roman" w:hAnsi="Times New Roman" w:cs="Times New Roman"/>
          <w:sz w:val="24"/>
          <w:szCs w:val="24"/>
        </w:rPr>
        <w:fldChar w:fldCharType="end"/>
      </w:r>
      <w:r w:rsidR="00CC6AE0">
        <w:rPr>
          <w:rFonts w:ascii="Times New Roman" w:hAnsi="Times New Roman" w:cs="Times New Roman"/>
          <w:sz w:val="24"/>
          <w:szCs w:val="24"/>
        </w:rPr>
        <w:t>.</w:t>
      </w:r>
      <w:r w:rsidR="002F3C7A">
        <w:rPr>
          <w:rFonts w:ascii="Times New Roman" w:hAnsi="Times New Roman" w:cs="Times New Roman"/>
          <w:sz w:val="24"/>
          <w:szCs w:val="24"/>
        </w:rPr>
        <w:t xml:space="preserve"> Molecular geometries were modelled using CYLview 1.0</w:t>
      </w:r>
      <w:r w:rsidR="00C81E7D">
        <w:rPr>
          <w:rFonts w:ascii="Times New Roman" w:hAnsi="Times New Roman" w:cs="Times New Roman"/>
          <w:sz w:val="24"/>
          <w:szCs w:val="24"/>
        </w:rPr>
        <w:t>.</w:t>
      </w:r>
      <w:r w:rsidR="002F3C7A">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{"citationItems":[{"id":"ITEM-1","itemData":{"author":[{"dropping-particle":"","family":"Legault","given":"C. Y.","non-dropping-particle":"","parse-names":false,"suffix":""}],"id":"ITEM-1","issued":{"date-parts":[["2019"]]},"number":"1.0","publisher":"CYL Lab","title":"CYLview","type":"article"},"uris":["http://www.mendeley.com/documents/?uuid=673933c8-a729-4326-ab05-f4daecc0eb53"]}],"mendeley":{"formattedCitation":"&lt;sup&gt;69&lt;/sup&gt;","plainTextFormattedCitation":"69","previouslyFormattedCitation":"&lt;sup&gt;69&lt;/sup&gt;"},"properties":{"noteIndex":0},"schema":"https://github.com/citation-style-language/schema/raw/master/csl-citation.json"}</w:instrText>
      </w:r>
      <w:r w:rsidR="002F3C7A">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69</w:t>
      </w:r>
      <w:r w:rsidR="002F3C7A">
        <w:rPr>
          <w:rFonts w:ascii="Times New Roman" w:hAnsi="Times New Roman" w:cs="Times New Roman"/>
          <w:sz w:val="24"/>
          <w:szCs w:val="24"/>
        </w:rPr>
        <w:fldChar w:fldCharType="end"/>
      </w:r>
    </w:p>
    <w:p w14:paraId="7209E337" w14:textId="58F7AD3F" w:rsidR="009C680F" w:rsidRDefault="009C680F" w:rsidP="00356314">
      <w:pPr>
        <w:spacing w:line="480" w:lineRule="auto"/>
        <w:contextualSpacing/>
        <w:rPr>
          <w:rFonts w:ascii="Times New Roman" w:hAnsi="Times New Roman" w:cs="Times New Roman"/>
          <w:b/>
          <w:bCs/>
          <w:i/>
          <w:iCs/>
          <w:sz w:val="24"/>
          <w:szCs w:val="24"/>
        </w:rPr>
      </w:pPr>
      <w:r>
        <w:rPr>
          <w:rFonts w:ascii="Times New Roman" w:hAnsi="Times New Roman" w:cs="Times New Roman"/>
          <w:b/>
          <w:bCs/>
          <w:i/>
          <w:iCs/>
          <w:sz w:val="24"/>
          <w:szCs w:val="24"/>
        </w:rPr>
        <w:t>Geometry Optimizations and Single Point Calculations</w:t>
      </w:r>
    </w:p>
    <w:p w14:paraId="11436AC2" w14:textId="733C593D" w:rsidR="00645AC0" w:rsidRDefault="00686513" w:rsidP="00645AC0">
      <w:pPr>
        <w:spacing w:line="480" w:lineRule="auto"/>
        <w:contextualSpacing/>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Ground states </w:t>
      </w:r>
      <w:r w:rsidR="00203A20">
        <w:rPr>
          <w:rFonts w:ascii="Times New Roman" w:hAnsi="Times New Roman" w:cs="Times New Roman"/>
          <w:sz w:val="24"/>
          <w:szCs w:val="24"/>
        </w:rPr>
        <w:t xml:space="preserve">geometries were optimized </w:t>
      </w:r>
      <w:r w:rsidR="006345C5">
        <w:rPr>
          <w:rFonts w:ascii="Times New Roman" w:hAnsi="Times New Roman" w:cs="Times New Roman"/>
          <w:sz w:val="24"/>
          <w:szCs w:val="24"/>
        </w:rPr>
        <w:t xml:space="preserve">utilizing </w:t>
      </w:r>
      <w:r w:rsidR="00C302C4">
        <w:rPr>
          <w:rFonts w:ascii="Times New Roman" w:hAnsi="Times New Roman" w:cs="Times New Roman"/>
          <w:sz w:val="24"/>
          <w:szCs w:val="24"/>
        </w:rPr>
        <w:t xml:space="preserve">unrestricted </w:t>
      </w:r>
      <w:r w:rsidR="000841D9">
        <w:rPr>
          <w:rFonts w:ascii="Times New Roman" w:hAnsi="Times New Roman" w:cs="Times New Roman"/>
          <w:sz w:val="24"/>
          <w:szCs w:val="24"/>
        </w:rPr>
        <w:t>DFT</w:t>
      </w:r>
      <w:r w:rsidR="00185F0E">
        <w:rPr>
          <w:rFonts w:ascii="Times New Roman" w:hAnsi="Times New Roman" w:cs="Times New Roman"/>
          <w:sz w:val="24"/>
          <w:szCs w:val="24"/>
        </w:rPr>
        <w:t xml:space="preserve">. An ultrafine grid was used for all geometry optimizations. </w:t>
      </w:r>
      <w:r w:rsidR="00701469">
        <w:rPr>
          <w:rFonts w:ascii="Times New Roman" w:hAnsi="Times New Roman" w:cs="Times New Roman"/>
          <w:sz w:val="24"/>
          <w:szCs w:val="24"/>
        </w:rPr>
        <w:t xml:space="preserve">Frequency calculations were run in tandem with every </w:t>
      </w:r>
      <w:r w:rsidR="00174346">
        <w:rPr>
          <w:rFonts w:ascii="Times New Roman" w:hAnsi="Times New Roman" w:cs="Times New Roman"/>
          <w:sz w:val="24"/>
          <w:szCs w:val="24"/>
        </w:rPr>
        <w:t xml:space="preserve">geometry optimization to determine the Gibbs free energy. Optimizations were done utilizing </w:t>
      </w:r>
      <w:r w:rsidR="00054C87" w:rsidRPr="002A03BD">
        <w:rPr>
          <w:rFonts w:ascii="Times New Roman" w:hAnsi="Times New Roman" w:cs="Times New Roman"/>
          <w:sz w:val="24"/>
          <w:szCs w:val="24"/>
        </w:rPr>
        <w:t>B3LYP</w:t>
      </w:r>
      <w:r w:rsidR="00054C87">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{"citationItems":[{"id":"ITEM-1","itemData":{"DOI":"10.1103/PhysRevB.37.785","ISSN":"01631829","PMID":"9944570","abstract":"A correlation-energy formula due to Colle and Salvetti [Theor. Chim. Acta 37, 329 (1975)], in which the correlation energy density is expressed in terms of the electron density and a Laplacian of the second-order Hartree-Fock density matrix, is restated as a formula involving the density and local kinetic-energy density. On insertion of gradient expansions for the local kinetic-energy density, density-functional formulas for the correlation energy and correlation potential are then obtained. Through numerical calculations on a number of atoms, positive ions, and molecules, of both open- and closed-shell type, it is demonstrated that these formulas, like the original Colle-Salvetti formulas, give correlation energies within a few percent. © 1988 The American Physical Society.","author":[{"dropping-particle":"","family":"Lee","given":"Chengteh","non-dropping-particle":"","parse-names":false,"suffix":""},{"dropping-particle":"","family":"Yang","given":"Weitao","non-dropping-particle":"","parse-names":false,"suffix":""},{"dropping-particle":"","family":"Parr","given":"Robert G.","non-dropping-particle":"","parse-names":false,"suffix":""}],"container-title":"Physical Review B","id":"ITEM-1","issue":"2","issued":{"date-parts":[["1988"]]},"page":"785-789","title":"Development of the Colle-Salvetti correlation-energy formula into a functional of the electron density","type":"article-journal","volume":"37"},"uris":["http://www.mendeley.com/documents/?uuid=354c5795-f685-4df2-8aa0-be468bcc6b0a"]},{"id":"ITEM-2","itemData":{"DOI":"10.1063/1.464913","ISSN":"00219606","abstract":"Despite the remarkable thermochemical accuracy of Kohn-Sham density-functional theories with gradient corrections for exchange-correlation [see, for example, A. D. Becke, J. Chem. Phys. 96, 2155 (1992)], we believe that further improvements are unlikely unless exact-exchange information is considered. Arguments to support this view are presented, and a semiempirical exchange-correlation functional containing local-spin-density, gradient, and exact-exchange terms is tested on 56 atomization energies, 42 ionization potentials, 8 proton affinities, and 10 total atomic energies of first- and second-row systems. This functional performs significantly better than previous functionals with gradient corrections only, and fits experimental atomization energies with an impressively small average absolute deviation of 2.4 kcal/mol. © 1993 American Institute of Physics.","author":[{"dropping-particle":"","family":"Becke","given":"Axel D.","non-dropping-particle":"","parse-names":false,"suffix":""}],"container-title":"The Journal of Chemical Physics","id":"ITEM-2","issue":"7","issued":{"date-parts":[["1993"]]},"page":"5648-5652","title":"Density-functional thermochemistry. III. The role of exact exchange","type":"article-journal","volume":"98"},"uris":["http://www.mendeley.com/documents/?uuid=20d10e46-300d-404b-abc5-46b3167375e7"]},{"id":"ITEM-3","itemData":{"DOI":"10.1021/j100091a024","ISSN":"00223654","abstract":"The geometries and vibrational frequencies of the water monomer and dimer are calculated using the MP2 method and density functional theory (DFT). The DFT calculations are carried out using both the Becke-Perdew and B3LYP nonlocal exchange-correlation functionals, with the latter being comprised of Becke s three-parameter exchange functional [J. Chem. Phys. 1993, 98, 5648] and the Lee-Yang-Parr correlation functional [Phys. Rev. B 1993, 37, 785]. DFT calculations with the B3LYP functional, in contrast to those with the Becke-Perdew functional, are found to give geometries and frequencies in close agreement with the MP2 and experimental results. The B3LYP calculations with the largest basis set employed give a dimer binding energy of -4.56 kcal/mol, about 0.5 kcal/mol smaller in magnitude than the binding energy obtained from MP2 calculations with similar basis sets. © 1994 American Chemical Society.","author":[{"dropping-particle":"","family":"Kim","given":"K.","non-dropping-particle":"","parse-names":false,"suffix":""},{"dropping-particle":"","family":"Jordan","given":"K. D.","non-dropping-particle":"","parse-names":false,"suffix":""}],"container-title":"Journal of Physical Chemistry","id":"ITEM-3","issue":"40","issued":{"date-parts":[["1994"]]},"page":"10089-10094","title":"Comparison of density functional and MP2 calculations on the water monomer and dimer","type":"article-journal","volume":"98"},"uris":["http://www.mendeley.com/documents/?uuid=3bd012f2-a3c1-434e-a068-a24f7c38f43d"]}],"mendeley":{"formattedCitation":"&lt;sup&gt;31–33&lt;/sup&gt;","plainTextFormattedCitation":"31–33","previouslyFormattedCitation":"&lt;sup&gt;31–33&lt;/sup&gt;"},"properties":{"noteIndex":0},"schema":"https://github.com/citation-style-language/schema/raw/master/csl-citation.json"}</w:instrText>
      </w:r>
      <w:r w:rsidR="00054C87">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31–33</w:t>
      </w:r>
      <w:r w:rsidR="00054C87">
        <w:rPr>
          <w:rFonts w:ascii="Times New Roman" w:hAnsi="Times New Roman" w:cs="Times New Roman"/>
          <w:sz w:val="24"/>
          <w:szCs w:val="24"/>
        </w:rPr>
        <w:fldChar w:fldCharType="end"/>
      </w:r>
      <w:r w:rsidR="00054C87">
        <w:rPr>
          <w:rFonts w:ascii="Times New Roman" w:hAnsi="Times New Roman" w:cs="Times New Roman"/>
          <w:sz w:val="24"/>
          <w:szCs w:val="24"/>
        </w:rPr>
        <w:t xml:space="preserve"> and </w:t>
      </w:r>
      <w:r w:rsidR="00054C87" w:rsidRPr="002A03BD">
        <w:rPr>
          <w:rFonts w:ascii="Times New Roman" w:hAnsi="Times New Roman" w:cs="Times New Roman"/>
          <w:sz w:val="24"/>
          <w:szCs w:val="24"/>
        </w:rPr>
        <w:t>OPBE</w:t>
      </w:r>
      <w:r w:rsidR="00054C87">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{"citationItems":[{"id":"ITEM-1","itemData":{"DOI":"10.1021/jp049043i","ISSN":"10895639","abstract":"Spin state energies of iron complexes are important for biochemical applications such as the catalytic cycle of cytochrome P450. Due to the size of these systems and the presence of iron, accurate computational results can be obtained only with density functional theory (DFT). Validation of exchange-correlation (xc) DFT functional for predicting the correct spin ground state of iron complexes is a rather unexplored area. In this contribution we report a systematic study on the performance of several xc functional for seven iron complexes that are experimentally found to have either a low, intermediate, or high spin ground state. Standard xc functionals like LDA, BLYP, and PBE are found to disfavor high spin states, whereas hybrid and some meta-GGA functionals do provide the correct spin ground state for all molecules. Recently improved pure DFT functionals such as Handy's optimized exchange (OPTX) also perform well. The origin for the apparent performance of the DFT functionals has been addressed and seems to be related to the inclusion of fourth-order terms (S 4) of the dimensionless (or reduced) density gradient s in the exchange functional.","author":[{"dropping-particle":"","family":"Swart","given":"Marcel","non-dropping-particle":"","parse-names":false,"suffix":""},{"dropping-particle":"","family":"Groenhof","given":"André R.","non-dropping-particle":"","parse-names":false,"suffix":""},{"dropping-particle":"","family":"Ehlers","given":"Andreas W.","non-dropping-particle":"","parse-names":false,"suffix":""},{"dropping-particle":"","family":"Lammertsma","given":"Koop","non-dropping-particle":"","parse-names":false,"suffix":""}],"container-title":"Journal of Physical Chemistry A","id":"ITEM-1","issue":"25","issued":{"date-parts":[["2004"]]},"page":"5479-5483","title":"Validation of exchange-correlation functional for spin states of iron complexes","type":"article-journal","volume":"108"},"uris":["http://www.mendeley.com/documents/?uuid=3a126f62-d72f-461c-acb0-4d70c3405c1c"]},{"id":"ITEM-2","itemData":{"DOI":"10.1080/0026897042000275017","ISSN":"00268976","abstract":"In a recent evaluation of density functional theory (DFT) functionals OPBE, which combines Handy's optimized exchange (OPTX) with the PBE correlation, was shown to correctly predict the spin states (singlet through sextet) of seven different iron complexes (2004, J. Phys. Chem. A, 108, 5479). The present study provides a further test of OPBE as well as that of the OPerdew and OLYP functionals, in which OPTX is combined with the Perdew and LYP correlations, respectively. These three are compared to other pure DFT functionals for their performance in calculating the atomization energies for the G2-set of up to 148 molecules, six reaction barriers of SN2 reactions, geometry optimizations of 19 small molecules and four metallocenes, and zero-point vibrational energies for 13 small molecules. OPBE performs exceptional well in all cases.","author":[{"dropping-particle":"","family":"Swart","given":"Marcel","non-dropping-particle":"","parse-names":false,"suffix":""},{"dropping-particle":"","family":"Ehlers","given":"Andreas W.","non-dropping-particle":"","parse-names":false,"suffix":""},{"dropping-particle":"","family":"Lammertsma","given":"Koop","non-dropping-particle":"","parse-names":false,"suffix":""}],"container-title":"Molecular Physics","id":"ITEM-2","issue":"23-24","issued":{"date-parts":[["2004"]]},"page":"2467-2474","title":"Performance of the OPBE exchange-correlation functional","type":"article-journal","volume":"102"},"uris":["http://www.mendeley.com/documents/?uuid=866b385d-6fa9-4ded-991a-9b82a4a22206"]},{"id":"ITEM-3","itemData":{"DOI":"10.1080/00268970010018431","ISSN":"00268976","abstract":"We first attempt to determine a local exchange functional Ex[ρ] which accurately reproduces the Hartree-Fock (HF) energies of the 18 first and second row atoms. Ex[ρ] is determined from ρ and [</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 xml:space="preserve">ρ], and we find that we can improve significantly upon Becke's original generalized gradient approximation functional (commonly called B88X) by allowing the coefficient of the Dirac exchange term to be optimized (it is argued that molecules do not behave like the uniform electron gas). We call this new two parameter exchange functional OPTX. We find that neither </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2 ρ or τ = Σ |</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φi|2 improve the fit to these atomic energies. These exchange functionals include not only exchange, but also left-right correlation. It is therefore proposed that this functional provides a definition for exchange energy plus left-right correlation energy when used in Kohn-Sham (KS) calculations. We call this energy the Kohn-Sham exchange (or KSX) energy. It is shown that for nearly all molecules studied these KSX energies are lower than the corresponding HF energies, thus giving values for the non-dynamic correlation energy. At stretched geometries, the KSX energies are always lower than the HF energies, and often substantially so. Furthermore all bond lengths from the KSX calculations are longer than HF bond lengths and experimental bond lengths, which again demonstrates the inclusion of left-right correlation effects in the functional. For these reasons we prefer to split the correlation energy into two parts: left-right correlation energy and dynamic correlation energy, arguing that the usage of the words 'non-dynamic' or 'static' or 'near-degeneracy' is less meaningful. We recognize that this definition of KSX is not precise, because the definition of a local Ex[ρ] can never be precise. We also recognize that these ideas are not new, but we think that their importance has been insufficiently recognized in functional determination. When we include third row atoms in our analysis, we are unable to find a local exchange functional which is a substantial improvement over B88X for the reproduction of HF energies. This must arise from the effects of the core orbitals, and therefore we do not consider that this detracts from the improved accuracy of OPTX. We report some MCSCF calculations constructed from bonding-antibonding configurations, from which we attempt to calculate ab initio left-right correlation. There is only moderate agreement between the two approaches. Finally we combine the…","author":[{"dropping-particle":"","family":"Handy","given":"Nicholas C.","non-dropping-particle":"","parse-names":false,"suffix":""},{"dropping-particle":"","family":"Cohen","given":"Aron J.","non-dropping-particle":"","parse-names":false,"suffix":""}],"container-title":"Molecular Physics","id":"ITEM-3","issue":"5","issued":{"date-parts":[["2001"]]},"page":"403-412","title":"Left-right correlation energy","type":"article-journal","volume":"99"},"uris":["http://www.mendeley.com/documents/?uuid=37bde6d1-f549-4846-8d1e-f5b9acf15899"]},{"id":"ITEM-4","itemData":{"author":[{"dropping-particle":"","family":"Hoe","given":"Wee-meng","non-dropping-particle":"","parse-names":false,"suffix":""},{"dropping-particle":"","family":"Cohen","given":"Aron J","non-dropping-particle":"","parse-names":false,"suffix":""},{"dropping-particle":"","family":"Handy","given":"Nicholas C","non-dropping-particle":"","parse-names":false,"suffix":""}],"container-title":"Chemical Physics Letters","id":"ITEM-4","issue":"June","issued":{"date-parts":[["2001"]]},"page":"319-328","title":"Assessment of a new local exchange functional OPTX","type":"article-journal","volume":"341"},"uris":["http://www.mendeley.com/documents/?uuid=1929a60a-abf3-4366-ad34-9a2fb9ddd0ec"]}],"mendeley":{"formattedCitation":"&lt;sup&gt;34–37&lt;/sup&gt;","plainTextFormattedCitation":"34–37","previouslyFormattedCitation":"&lt;sup&gt;34–37&lt;/sup&gt;"},"properties":{"noteIndex":0},"schema":"https://github.com/citation-style-language/schema/raw/master/csl-citation.json"}</w:instrText>
      </w:r>
      <w:r w:rsidR="00054C87">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34–37</w:t>
      </w:r>
      <w:r w:rsidR="00054C87">
        <w:rPr>
          <w:rFonts w:ascii="Times New Roman" w:hAnsi="Times New Roman" w:cs="Times New Roman"/>
          <w:sz w:val="24"/>
          <w:szCs w:val="24"/>
        </w:rPr>
        <w:fldChar w:fldCharType="end"/>
      </w:r>
      <w:r w:rsidR="00335161">
        <w:rPr>
          <w:rFonts w:ascii="Times New Roman" w:hAnsi="Times New Roman" w:cs="Times New Roman"/>
          <w:sz w:val="24"/>
          <w:szCs w:val="24"/>
        </w:rPr>
        <w:t>.</w:t>
      </w:r>
      <w:r w:rsidR="00DB0C33">
        <w:rPr>
          <w:rFonts w:ascii="Times New Roman" w:hAnsi="Times New Roman" w:cs="Times New Roman"/>
          <w:sz w:val="24"/>
          <w:szCs w:val="24"/>
        </w:rPr>
        <w:t xml:space="preserve"> The basis set </w:t>
      </w:r>
      <w:r w:rsidR="00DB0C33" w:rsidRPr="002A03BD">
        <w:rPr>
          <w:rFonts w:ascii="Times New Roman" w:hAnsi="Times New Roman" w:cs="Times New Roman"/>
          <w:sz w:val="24"/>
          <w:szCs w:val="24"/>
        </w:rPr>
        <w:t>6-31G(d)</w:t>
      </w:r>
      <w:r w:rsidR="00DB0C33">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{"citationItems":[{"id":"ITEM-1","itemData":{"DOI":"10.1063/1.1674902","ISSN":"00219606","abstract":"An extended basis set of atomic functions expressed as fixed linear combinations of Gaussian functions is presented for hydrogen and the first-row atoms carbon to fluorine. In this set, described as 4-31 G, each inner shell is represented by a single basis function taken as a sum of four Gaussians and each valence orbital is split into inner and outer parts described by three and one Gaussian function, respectively. The expansion coefficients and Gaussian exponents are determined by minimizing the total calculated energy of the atomic ground state. This basis set is then used in single-determinant molecular-orbital studies of a group of small polyatomic molecules. Optimization of valence-shell scaling factors shows that considerable rescaling of atomic functions occurs in molecules, the largest effects being observed for hydrogen and carbon. However, the range of optimum scale factors for each atom is small enough to allow the selection of a standard molecular set. The use of this standard basis gives theoretical equilibrium geometries in reasonable agreement with experiment.","author":[{"dropping-particle":"","family":"Ditchfield","given":"R.","non-dropping-particle":"","parse-names":false,"suffix":""},{"dropping-particle":"","family":"Hehre","given":"W. J.","non-dropping-particle":"","parse-names":false,"suffix":""},{"dropping-particle":"","family":"Pople","given":"J. A.","non-dropping-particle":"","parse-names":false,"suffix":""}],"container-title":"The Journal of Chemical Physics","id":"ITEM-1","issue":"2","issued":{"date-parts":[["1971"]]},"page":"720-723","title":"Self-consistent molecular-orbital methods. IX. An extended gaussian-type basis for molecular-orbital studies of organic molecules","type":"article-journal","volume":"54"},"uris":["http://www.mendeley.com/documents/?uuid=e4e1f561-56f1-423f-b661-6b370efbe199"]},{"id":"ITEM-2","itemData":{"DOI":"10.1063/1.1677527","ISSN":"00219606","abstract":"Two extended basis sets (termed 5-31G and 6-31G) consisting of atomic orbitals expressed as fixed linear combinations of Gaussian functions are presented for the first row atoms carbon to fluorine. These basis functions are similar to the 4-31G set [J. Chem. Phys. 54, 724 (1971)] in that each valence shell is split into inner and outer parts described by three and one Gaussian function, respectively. Inner shells are represented by a single basis function taken as a sum of five (5-31G) or six (6-31G) Gaussians. Studies with a number of polyatomic molecules indicate a substantial lowering of calculated total energies over the 4-31G set. Calculated relative energies and equilibrium geometries do not appear to be altered significantly.","author":[{"dropping-particle":"","family":"Hehre","given":"W. J.","non-dropping-particle":"","parse-names":false,"suffix":""},{"dropping-particle":"","family":"Ditchfield","given":"K.","non-dropping-particle":"","parse-names":false,"suffix":""},{"dropping-particle":"","family":"Pople","given":"J. A.","non-dropping-particle":"","parse-names":false,"suffix":""}],"container-title":"The Journal of Chemical Physics","id":"ITEM-2","issue":"5","issued":{"date-parts":[["1972"]]},"page":"2257-2261","title":"Self-consistent molecular orbital methods. XII. Further extensions of gaussian-type basis sets for use in molecular orbital studies of organic molecules","type":"article-journal","volume":"56"},"uris":["http://www.mendeley.com/documents/?uuid=bb29d8d6-1d5c-423e-99fa-bbb07a82e330"]},{"id":"ITEM-3","itemData":{"DOI":"10.1007/BF00533485","ISSN":"00405744","abstract":"Polarization functions are added in two steps to a split-valence extended gaussian basis set: d-type gaussians on the first row atoms C. N, O and F and p-type gaussians on hydrogen. The same d-exponent of 0.8 is found to be satisfactory for these four atoms and the hydrogen p-exponent of 1.1 is adequate in their hydrides. The energy lowering due to d functions is found to depend on the local symmetry around the heavy atom. For the particular basis used, the energy lowerings due to d functions for various environments around the heavy atom are tabulated. These bases are then applied to a set of molecules containing up to two heavy atoms to obtain their LCAO-MO-SCF energies. The mean absolute deviation between theory and experiment (where available) for heats of hydrogenation of closed shell species with two non-hydrogen atoms is 4 kcal/mole for the basis set with full polarization. Estimates of hydrogenation energy errors at the Hartree-Fock limit, based on available calculations, are given. © 1973 Springer-Verlag.","author":[{"dropping-particle":"","family":"Hariharan","given":"P. C.","non-dropping-particle":"","parse-names":false,"suffix":""},{"dropping-particle":"","family":"Pople","given":"J. A.","non-dropping-particle":"","parse-names":false,"suffix":""}],"container-title":"Theoretica Chimica Acta","id":"ITEM-3","issue":"3","issued":{"date-parts":[["1973"]]},"page":"213-222","title":"The influence of polarization functions on molecular orbital hydrogenation energies","type":"article-journal","volume":"28"},"uris":["http://www.mendeley.com/documents/?uuid=2ebdd5d6-78d8-400b-aa7d-2a32fae858c9"]},{"id":"ITEM-4","itemData":{"DOI":"10.1080/00268977400100171","ISBN":"0026897740010","ISSN":"13623028","abstract":"A simple level of ab initio molecular orbital theory with a split-valence shell basis with d-type polarization functions (6-31G*) is used to predict equilibrium geometries for the ground and some low-lying excited states of AHn molecules and cations where A is carbon, nitrogen, oxygen or fluorine. The results are shown to be close to the limit for single determinant wave functions in cases where corresponding computations with more extensive bases are available. Comparison with experimental results also shows good agreement although a systematic underestimation of bond lengths up to 3 per cent is evident. For systems where no experimental data are available, the results provide predictions of equilibrium geometry. © 1974 Taylor &amp; Francis Group, LLC.","author":[{"dropping-particle":"","family":"Hariharan","given":"P. C.","non-dropping-particle":"","parse-names":false,"suffix":""},{"dropping-particle":"","family":"Pople","given":"J. A.","non-dropping-particle":"","parse-names":false,"suffix":""}],"container-title":"Molecular Physics","id":"ITEM-4","issue":"1","issued":{"date-parts":[["1974"]]},"page":"209-214","title":"Accuracy of AHn equilibrium geometries by single determinant molecular orbital theory","type":"article-journal","volume":"27"},"uris":["http://www.mendeley.com/documents/?uuid=2fcc09a6-be91-4f9b-adec-e13f745330c6"]},{"id":"ITEM-5","itemData":{"DOI":"10.1063/1.444267","ISSN":"00219606","abstract":"The 6-31G* and 6-31G** basis sets previously introduced for first-row atoms have been extended through the second-row of the periodic table. Equilibrium geometries for one-heavy-atom hydrides calculated for the two-basis sets and using Hartree-Fock wave functions are in good agreement both with each other and with the experimental data. HF/6-31G* structures, obtained for two-heavy-atom hydrides and for a variety of hypervalent second-row molecules, are also in excellent accord with experimental equilibrium geometries. No large deviations between calculated and experimental single bond lengths have been noted, in contrast to previous work on analogous first-row compounds, where limiting Hartree-Fock distances were in error by up to a tenth of an angstrom. Equilibrium geometries calculated at the HF/6-31G level are consistently in better agreement with the experimental data than are those previously obtained using the simple split-valance 3-21G basis set for both normal- and hypervalent compounds. Normal-mode vibrational frequencies derived from 6-31G* level calculations are consistently larger than the corresponding experimental values, typically by 10%-15%; they are of much more uniform quality than those obtained from the 3-21G basis set. Hydrogenation energies calculated for normal- and hypervalent compounds are in moderate accord with experimental data, although in some instances large errors appear. Calculated energies relating to the stabilities of single and multiple bonds are in much better accord with the experimental energy differences. © 1982 American Institute of Physics.","author":[{"dropping-particle":"","family":"Francl","given":"Michelle M.","non-dropping-particle":"","parse-names":false,"suffix":""},{"dropping-particle":"","family":"Pietro","given":"William J.","non-dropping-particle":"","parse-names":false,"suffix":""},{"dropping-particle":"","family":"Hehre","given":"Warren J.","non-dropping-particle":"","parse-names":false,"suffix":""},{"dropping-particle":"","family":"Binkley","given":"J. Stephen","non-dropping-particle":"","parse-names":false,"suffix":""},{"dropping-particle":"","family":"Gordon","given":"Mark S.","non-dropping-particle":"","parse-names":false,"suffix":""},{"dropping-particle":"","family":"DeFrees","given":"Douglas J.","non-dropping-particle":"","parse-names":false,"suffix":""},{"dropping-particle":"","family":"Pople","given":"John A.","non-dropping-particle":"","parse-names":false,"suffix":""}],"container-title":"The Journal of Chemical Physics","id":"ITEM-5","issue":"7","issued":{"date-parts":[["1982"]]},"page":"3654-3665","title":"Self-consistent molecular orbital methods. XXIII. A polarization-type basis set for second-row elements","type":"article-journal","volume":"77"},"uris":["http://www.mendeley.com/documents/?uuid=e19890bd-af1e-4564-bab5-4795316a8eec"]}],"mendeley":{"formattedCitation":"&lt;sup&gt;38–42&lt;/sup&gt;","plainTextFormattedCitation":"38–42","previouslyFormattedCitation":"&lt;sup&gt;38–42&lt;/sup&gt;"},"properties":{"noteIndex":0},"schema":"https://github.com/citation-style-language/schema/raw/master/csl-citation.json"}</w:instrText>
      </w:r>
      <w:r w:rsidR="00DB0C33">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38–42</w:t>
      </w:r>
      <w:r w:rsidR="00DB0C33">
        <w:rPr>
          <w:rFonts w:ascii="Times New Roman" w:hAnsi="Times New Roman" w:cs="Times New Roman"/>
          <w:sz w:val="24"/>
          <w:szCs w:val="24"/>
        </w:rPr>
        <w:fldChar w:fldCharType="end"/>
      </w:r>
      <w:r w:rsidR="00DB0C33" w:rsidRPr="002A03BD">
        <w:rPr>
          <w:rFonts w:ascii="Times New Roman" w:hAnsi="Times New Roman" w:cs="Times New Roman"/>
          <w:sz w:val="24"/>
          <w:szCs w:val="24"/>
        </w:rPr>
        <w:t xml:space="preserve"> </w:t>
      </w:r>
      <w:r w:rsidR="00DB0C33">
        <w:rPr>
          <w:rFonts w:ascii="Times New Roman" w:hAnsi="Times New Roman" w:cs="Times New Roman"/>
          <w:sz w:val="24"/>
          <w:szCs w:val="24"/>
        </w:rPr>
        <w:t xml:space="preserve">was used </w:t>
      </w:r>
      <w:r w:rsidR="00DB0C33" w:rsidRPr="002A03BD">
        <w:rPr>
          <w:rFonts w:ascii="Times New Roman" w:hAnsi="Times New Roman" w:cs="Times New Roman"/>
          <w:sz w:val="24"/>
          <w:szCs w:val="24"/>
        </w:rPr>
        <w:t>for H, C, N, and O</w:t>
      </w:r>
      <w:r w:rsidR="006D344C">
        <w:rPr>
          <w:rFonts w:ascii="Times New Roman" w:hAnsi="Times New Roman" w:cs="Times New Roman"/>
          <w:sz w:val="24"/>
          <w:szCs w:val="24"/>
        </w:rPr>
        <w:t xml:space="preserve">, and the basis set </w:t>
      </w:r>
      <w:r w:rsidR="006D344C" w:rsidRPr="002A03BD">
        <w:rPr>
          <w:rFonts w:ascii="Times New Roman" w:hAnsi="Times New Roman" w:cs="Times New Roman"/>
          <w:sz w:val="24"/>
          <w:szCs w:val="24"/>
        </w:rPr>
        <w:t>6</w:t>
      </w:r>
      <w:r w:rsidR="006D344C">
        <w:rPr>
          <w:rFonts w:ascii="Times New Roman" w:hAnsi="Times New Roman" w:cs="Times New Roman"/>
          <w:sz w:val="24"/>
          <w:szCs w:val="24"/>
        </w:rPr>
        <w:t>-3</w:t>
      </w:r>
      <w:r w:rsidR="006D344C" w:rsidRPr="002A03BD">
        <w:rPr>
          <w:rFonts w:ascii="Times New Roman" w:hAnsi="Times New Roman" w:cs="Times New Roman"/>
          <w:sz w:val="24"/>
          <w:szCs w:val="24"/>
        </w:rPr>
        <w:t>11++G(d,p)</w:t>
      </w:r>
      <w:r w:rsidR="006D344C">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{"citationItems":[{"id":"ITEM-1","itemData":{"DOI":"10.1063/1.438980","ISSN":"00219606","abstract":"Contracted Gaussian basis sets for molecular calculations are derived from uncontracted (12,8) and (12,9) sets for the neutral second row atoms, Z = 11-18, and for the negative ions P-, S-, and Cl-. Calculations on Na</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2p 63p, 2P and Mg</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2p 63s3p, 3P are used to derive contracted Gaussian functions to describe the 3p orbital in these atoms, necessary in molecular applications. The derived basis sets range from minimal, through double-zeta, to the largest set which has a triple-zeta basis for the 3p orbital, double-zeta for the remaining. Where necessary to avoid unacceptable energy losses in atomic wave functions expanded in the contracted Gaussians, a given uncontracted Gaussian function is used in two contracted functions. These tabulations provide a hierarchy of basis sets to be used in designing a convergent sequence of molecular computations, and to establish the reliability of the molecular properties under study. © 1980 American Institute of Physics.","author":[{"dropping-particle":"","family":"McLean","given":"A. D.","non-dropping-particle":"","parse-names":false,"suffix":""},{"dropping-particle":"","family":"Chandler","given":"G. S.","non-dropping-particle":"","parse-names":false,"suffix":""}],"container-title":"The Journal of Chemical Physics","id":"ITEM-1","issue":"10","issued":{"date-parts":[["1980"]]},"page":"5639-5648","title":"Contracted Gaussian basis sets for molecular calculations. I. Second row atoms, Z=11-18","type":"article-journal","volume":"72"},"uris":["http://www.mendeley.com/documents/?uuid=a9eab8ba-41fc-46b6-9a6e-e3dee3853a56"]},{"id":"ITEM-2","itemData":{"DOI":"10.1063/1.438955","ISSN":"00219606","abstract":"A contracted Gaussian basis set (6-311G**) is developed by optimizing exponents and coefficients at the Møller-Plesset (MP) second-order level for the ground states of first-row atoms. This has a triple split in the valence s and p shells together with a single set of uncontracted polarization functions on each atom. The basis is tested by computing structures and energies for some simple molecules at various levels of MP theory and comparing with experiment. © 1980 American Institute of Physics.","author":[{"dropping-particle":"","family":"Krishnan","given":"R.","non-dropping-particle":"","parse-names":false,"suffix":""},{"dropping-particle":"","family":"Binkley","given":"J. S.","non-dropping-particle":"","parse-names":false,"suffix":""},{"dropping-particle":"","family":"Seeger","given":"R.","non-dropping-particle":"","parse-names":false,"suffix":""},{"dropping-particle":"","family":"Pople","given":"J. A.","non-dropping-particle":"","parse-names":false,"suffix":""}],"container-title":"The Journal of Chemical Physics","id":"ITEM-2","issue":"1","issued":{"date-parts":[["1980"]]},"page":"650-654","title":"Self-consistent molecular orbital methods. XX. A basis set for correlated wave functions","type":"article-journal","volume":"72"},"uris":["http://www.mendeley.com/documents/?uuid=b529fa64-fd48-406c-9e93-ea19b636d2ee"]}],"mendeley":{"formattedCitation":"&lt;sup&gt;43,44&lt;/sup&gt;","plainTextFormattedCitation":"43,44","previouslyFormattedCitation":"&lt;sup&gt;43,44&lt;/sup&gt;"},"properties":{"noteIndex":0},"schema":"https://github.com/citation-style-language/schema/raw/master/csl-citation.json"}</w:instrText>
      </w:r>
      <w:r w:rsidR="006D344C">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43,44</w:t>
      </w:r>
      <w:r w:rsidR="006D344C">
        <w:rPr>
          <w:rFonts w:ascii="Times New Roman" w:hAnsi="Times New Roman" w:cs="Times New Roman"/>
          <w:sz w:val="24"/>
          <w:szCs w:val="24"/>
        </w:rPr>
        <w:fldChar w:fldCharType="end"/>
      </w:r>
      <w:r w:rsidR="006D344C" w:rsidRPr="002A03BD">
        <w:rPr>
          <w:rFonts w:ascii="Times New Roman" w:hAnsi="Times New Roman" w:cs="Times New Roman"/>
          <w:sz w:val="24"/>
          <w:szCs w:val="24"/>
        </w:rPr>
        <w:t xml:space="preserve"> </w:t>
      </w:r>
      <w:r w:rsidR="006D344C">
        <w:rPr>
          <w:rFonts w:ascii="Times New Roman" w:hAnsi="Times New Roman" w:cs="Times New Roman"/>
          <w:sz w:val="24"/>
          <w:szCs w:val="24"/>
        </w:rPr>
        <w:t xml:space="preserve">was used </w:t>
      </w:r>
      <w:r w:rsidR="006D344C" w:rsidRPr="002A03BD">
        <w:rPr>
          <w:rFonts w:ascii="Times New Roman" w:hAnsi="Times New Roman" w:cs="Times New Roman"/>
          <w:sz w:val="24"/>
          <w:szCs w:val="24"/>
        </w:rPr>
        <w:t>for Cl</w:t>
      </w:r>
      <w:r w:rsidR="006D344C">
        <w:rPr>
          <w:rFonts w:ascii="Times New Roman" w:hAnsi="Times New Roman" w:cs="Times New Roman"/>
          <w:sz w:val="24"/>
          <w:szCs w:val="24"/>
        </w:rPr>
        <w:t>.</w:t>
      </w:r>
      <w:r w:rsidR="00DB4F1A">
        <w:rPr>
          <w:rFonts w:ascii="Times New Roman" w:hAnsi="Times New Roman" w:cs="Times New Roman"/>
          <w:sz w:val="24"/>
          <w:szCs w:val="24"/>
        </w:rPr>
        <w:t xml:space="preserve"> The </w:t>
      </w:r>
      <w:r w:rsidR="00DB4F1A" w:rsidRPr="002A03BD">
        <w:rPr>
          <w:rFonts w:ascii="Times New Roman" w:hAnsi="Times New Roman" w:cs="Times New Roman"/>
          <w:sz w:val="24"/>
          <w:szCs w:val="24"/>
        </w:rPr>
        <w:t>LANL2DZ</w:t>
      </w:r>
      <w:r w:rsidR="00DB4F1A">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{"citationItems":[{"id":"ITEM-1","itemData":{"DOI":"10.1063/1.448799","ISSN":"00219606","abstract":"Ab initio effective core potentials (ECP's) have been generated to replace the Coulomb, exchange, and core-orthogonality effects of the chemically inert core electron in the transition metal atoms Sc to Hg. For the second and third transition series relative ECP's have been generated which also incorporate the mass-velocity and Darwin relativistic effects into the potential. The ab initio ECP's should facilitate valence electron calculations on molecules containing transition-metal atoms with accuracies approaching all-electron calculations at a fraction of the computational cost. Analytic fits to the potentials are presented for use in multicenter integral evaluation. Gaussian orbital valence basis sets are developed for the (3d,4s,4p), (4d,5s,5p), and (5d,6s,6p) orbitals of the first, second, and third transition series atoms, respectively. All-electron and valence-electron atomic excitation energies are also compared for the low-lying states of Sc-Hg, and the valence-electron calculations are found to reproduce the all-electron excitation energies (typically within a few tenths of an eV). © 1985 American Institute of Physics.","author":[{"dropping-particle":"","family":"Hay","given":"P. Jeffrey","non-dropping-particle":"","parse-names":false,"suffix":""},{"dropping-particle":"","family":"Wadt","given":"Willard R.","non-dropping-particle":"","parse-names":false,"suffix":""}],"container-title":"The Journal of Chemical Physics","id":"ITEM-1","issue":"1","issued":{"date-parts":[["1985"]]},"page":"270-283","title":"Ab initio effective core potentials for molecular calculations. Potentials for the transition metal atoms Sc to Hg","type":"article-journal","volume":"82"},"uris":["http://www.mendeley.com/documents/?uuid=4842c283-1fb7-4999-a3ec-081253359847"]},{"id":"ITEM-2","itemData":{"DOI":"10.1063/1.448800","ISSN":"00219606","abstract":"A consistent set of ab initio effective core potentials (ECP) has been generated for the main group elements from Na to Bi using the procedure originally developed by Kahn. The ECP's are derived from all-electron numerical Hartree-Fock atomic wave functions and fit to analytical representations for use in molecular calculations. For Rb to Bi the ECP's are generated from the relativistic Hartree-Fock atomic wave functions of Cowan which incorporate the Darwin and mass-velocity terms. Energy-optimized valence basis sets of (3s3p) primitive Gaussians are presented for use with the ECP's. Comparisons between all-electron and valence-electron ECP calculations are presented for NaF, NaCl, Cl2, Cl2-, Br2, Br2-, and Xe2+. The results show that the average errors introduced by the ECP's are generally only a few percent. © 1985 American Institute of Physics.","author":[{"dropping-particle":"","family":"Wadt","given":"Willard R.","non-dropping-particle":"","parse-names":false,"suffix":""},{"dropping-particle":"","family":"Hay","given":"P. Jeffrey","non-dropping-particle":"","parse-names":false,"suffix":""}],"container-title":"The Journal of Chemical Physics","id":"ITEM-2","issue":"1","issued":{"date-parts":[["1985"]]},"page":"284-298","title":"Ab initio effective core potentials for molecular calculations. Potentials for main group elements Na to Bi","type":"article-journal","volume":"82"},"uris":["http://www.mendeley.com/documents/?uuid=d53fa2b5-3005-4adb-81e5-2a795cceab70"]},{"id":"ITEM-3","itemData":{"DOI":"10.1063/1.448975","ISSN":"00219606","abstract":"Ab initio effective core potentials (ECP's) have been generated to replace the innermost core electron for third-row (K-Au), fourth-row (Rb-Ag), and fifth-row (Cs-Au) atoms. The outermost core orbitals-corresponding to the ns2np6 configuration for the three rows here-are not replaced by the ECP but are treated on an equal footing with the nd, (n+1)s and (n+1)p valence orbitals. These ECP's have been derived for use in molecular calculations where these outer core orbitals need to be treated explicitly rather than to be replaced by an ECP. The ECP's for the forth and fifth rows also incorporate the mass-velocity and Darwin relativistic effects into the potentials. Analytic fits to the potentials are presented for use in multicenter integral evaluation. Gaussian orbital valence basis sets are developed for the (3s, 3p, 3d, 4s, 4p), (4s, 4p, 4d, 5s, 5p), and (5s, 5p, 5d, 6s, 6p) ortibals of the three respective rows. © 1985 American Institute of Physics.","author":[{"dropping-particle":"","family":"Hay","given":"P. Jeffrey","non-dropping-particle":"","parse-names":false,"suffix":""},{"dropping-particle":"","family":"Wadt","given":"Willard R.","non-dropping-particle":"","parse-names":false,"suffix":""}],"container-title":"The Journal of Chemical Physics","id":"ITEM-3","issue":"1","issued":{"date-parts":[["1985"]]},"page":"299-310","title":"Ab initio effective core potentials for molecular calculations. Potentials for K to Au including the outermost core orbitale","type":"article-journal","volume":"82"},"uris":["http://www.mendeley.com/documents/?uuid=709225b1-6963-4af2-802e-53de183e5184"]}],"mendeley":{"formattedCitation":"&lt;sup&gt;45–47&lt;/sup&gt;","plainTextFormattedCitation":"45–47","previouslyFormattedCitation":"&lt;sup&gt;45–47&lt;/sup&gt;"},"properties":{"noteIndex":0},"schema":"https://github.com/citation-style-language/schema/raw/master/csl-citation.json"}</w:instrText>
      </w:r>
      <w:r w:rsidR="00DB4F1A">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45–47</w:t>
      </w:r>
      <w:r w:rsidR="00DB4F1A">
        <w:rPr>
          <w:rFonts w:ascii="Times New Roman" w:hAnsi="Times New Roman" w:cs="Times New Roman"/>
          <w:sz w:val="24"/>
          <w:szCs w:val="24"/>
        </w:rPr>
        <w:fldChar w:fldCharType="end"/>
      </w:r>
      <w:r w:rsidR="00DB4F1A" w:rsidRPr="002A03BD">
        <w:rPr>
          <w:rFonts w:ascii="Times New Roman" w:hAnsi="Times New Roman" w:cs="Times New Roman"/>
          <w:sz w:val="24"/>
          <w:szCs w:val="24"/>
        </w:rPr>
        <w:t xml:space="preserve"> </w:t>
      </w:r>
      <w:r w:rsidR="00DB4F1A">
        <w:rPr>
          <w:rFonts w:ascii="Times New Roman" w:hAnsi="Times New Roman" w:cs="Times New Roman"/>
          <w:sz w:val="24"/>
          <w:szCs w:val="24"/>
        </w:rPr>
        <w:t>basis and effective core potential (</w:t>
      </w:r>
      <w:r w:rsidR="000C7313">
        <w:rPr>
          <w:rFonts w:ascii="Times New Roman" w:hAnsi="Times New Roman" w:cs="Times New Roman"/>
          <w:sz w:val="24"/>
          <w:szCs w:val="24"/>
        </w:rPr>
        <w:t>ECP</w:t>
      </w:r>
      <w:r w:rsidR="00DB4F1A">
        <w:rPr>
          <w:rFonts w:ascii="Times New Roman" w:hAnsi="Times New Roman" w:cs="Times New Roman"/>
          <w:sz w:val="24"/>
          <w:szCs w:val="24"/>
        </w:rPr>
        <w:t>) was used f</w:t>
      </w:r>
      <w:r w:rsidR="00DB4F1A" w:rsidRPr="002A03BD">
        <w:rPr>
          <w:rFonts w:ascii="Times New Roman" w:hAnsi="Times New Roman" w:cs="Times New Roman"/>
          <w:sz w:val="24"/>
          <w:szCs w:val="24"/>
        </w:rPr>
        <w:t>or Ru</w:t>
      </w:r>
      <w:r w:rsidR="00DB4F1A">
        <w:rPr>
          <w:rFonts w:ascii="Times New Roman" w:hAnsi="Times New Roman" w:cs="Times New Roman"/>
          <w:sz w:val="24"/>
          <w:szCs w:val="24"/>
        </w:rPr>
        <w:t>.</w:t>
      </w:r>
      <w:r w:rsidR="001C4017">
        <w:rPr>
          <w:rFonts w:ascii="Times New Roman" w:hAnsi="Times New Roman" w:cs="Times New Roman"/>
          <w:sz w:val="24"/>
          <w:szCs w:val="24"/>
        </w:rPr>
        <w:t xml:space="preserve"> Single point energy calculations </w:t>
      </w:r>
      <w:r w:rsidR="003763ED">
        <w:rPr>
          <w:rFonts w:ascii="Times New Roman" w:hAnsi="Times New Roman" w:cs="Times New Roman"/>
          <w:sz w:val="24"/>
          <w:szCs w:val="24"/>
        </w:rPr>
        <w:t xml:space="preserve">were done on B3LYP optimized geometries (and OPBE geometries where noted) </w:t>
      </w:r>
      <w:r w:rsidR="00B261F7">
        <w:rPr>
          <w:rFonts w:ascii="Times New Roman" w:hAnsi="Times New Roman" w:cs="Times New Roman"/>
          <w:sz w:val="24"/>
          <w:szCs w:val="24"/>
        </w:rPr>
        <w:t xml:space="preserve">utilizing the </w:t>
      </w:r>
      <w:r w:rsidR="00F434A7">
        <w:rPr>
          <w:rFonts w:ascii="Times New Roman" w:hAnsi="Times New Roman" w:cs="Times New Roman"/>
          <w:sz w:val="24"/>
          <w:szCs w:val="24"/>
        </w:rPr>
        <w:t>M06</w:t>
      </w:r>
      <w:r w:rsidR="00F434A7">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{"citationItems":[{"id":"ITEM-1","itemData":{"DOI":"10.1007/s00214-007-0310-x","ISBN":"1432-881X","ISSN":"1432881X","PMID":"18186612","abstract":"We present two new hybrid meta exchange- correlation functionals, called M06 and M06-2X. The M06 functional is parametrized including both transition metals and nonmetals, whereas the M06-2X functional is a high-nonlocality functional with double the amount of nonlocal exchange (2X), and it is parametrized only for nonmetals.The functionals, along with the previously published M06-L local functional and the M06-HF full-Hartree–Fock functionals, constitute the M06 suite of complementary functionals. We assess these four functionals by comparing their performance to that of 12 other functionals and Hartree–Fock theory for 403 energetic data in 29 diverse databases, including ten databases for thermochemistry, four databases for kinetics, eight databases for noncovalent interactions, three databases for transition metal bonding, one database for metal atom excitation energies, and three databases for molecular excitation energies. We also illustrate the performance of these 17 methods for three databases containing 40 bond lengths and for databases containing 38 vibrational frequencies and 15 vibrational zero point energies. We recommend the M06-2X functional for applications involving main-group thermochemistry, kinetics, noncovalent interactions, and electronic excitation energies to valence and Rydberg states. We recommend the M06 functional for application in organometallic and inorganometallic chemistry and for noncovalent interactions.","author":[{"dropping-particle":"","family":"Zhao","given":"Yan","non-dropping-particle":"","parse-names":false,"suffix":""},{"dropping-particle":"","family":"Truhlar","given":"Donald G","non-dropping-particle":"","parse-names":false,"suffix":""}],"container-title":"Theoretical Chemistry Accounts","id":"ITEM-1","issue":"1","issued":{"date-parts":[["2008"]]},"page":"215-241","title":"The M06 Suite of Density Functional s for Main Group Thermochemistry, Thermochemical Kinetics, Noncovalent Interactions, Excited States, and Transition Elements: Two New Functi onals and Systematic Testing of Four M06 Functionals and Twelve Other Function","type":"article-journal","volume":"120"},"uris":["http://www.mendeley.com/documents/?uuid=5fe9e9f2-0182-4146-b09a-0f69a8d7cefd"]},{"id":"ITEM-2","itemData":{"DOI":"10.1007/s00214-007-0310-x","ISSN":"1432881X","abstract":"We present two new hybrid meta exchange- correlation functionals, called M06 and M06-2X. The M06 functional is parametrized including both transition metals and nonmetals, whereas the M06-2X functional is a high-nonlocality functional with double the amount of nonlocal exchange (2X), and it is parametrized only for nonmetals.The functionals, along with the previously published M06-L local functional and the M06-HF full-Hartree-Fock functionals, constitute the M06 suite of complementary functionals. We assess these four functionals by comparing their performance to that of 12 other functionals and Hartree-Fock theory for 403 energetic data in 29 diverse databases, including ten databases for thermochemistry, four databases for kinetics, eight databases for noncovalent interactions, three databases for transition metal bonding, one database for metal atom excitation energies, and three databases for molecular excitation energies. We also illustrate the performance of these 17 methods for three databases containing 40 bond lengths and for databases containing 38 vibrational frequencies and 15 vibrational zero point energies. We recommend the M06-2X functional for applications involving main-group thermochemistry, kinetics, noncovalent interactions, and electronic excitation energies to valence and Rydberg states. We recommend the M06 functional for application in organometallic and inorganometallic chemistry and for noncovalent interactions. © 2007 Springer-Verlag.","author":[{"dropping-particle":"","family":"Zhao","given":"Yan","non-dropping-particle":"","parse-names":false,"suffix":""},{"dropping-particle":"","family":"Truhlar","given":"Donald G.","non-dropping-particle":"","parse-names":false,"suffix":""}],"container-title":"Theoretical Chemistry Accounts","id":"ITEM-2","issue":"1-3","issued":{"date-parts":[["2008"]]},"page":"215-241","title":"The M06 suite of density functionals for main group thermochemistry, thermochemical kinetics, noncovalent interactions, excited states, and transition elements: Two new functionals and systematic testing of four M06-class functionals and 12 other function","type":"article-journal","volume":"120"},"uris":["http://www.mendeley.com/documents/?uuid=87c76db8-3cf3-4526-84a7-46c757aa9a08"]}],"mendeley":{"formattedCitation":"&lt;sup&gt;48,70&lt;/sup&gt;","plainTextFormattedCitation":"48,70","previouslyFormattedCitation":"&lt;sup&gt;48,70&lt;/sup&gt;"},"properties":{"noteIndex":0},"schema":"https://github.com/citation-style-language/schema/raw/master/csl-citation.json"}</w:instrText>
      </w:r>
      <w:r w:rsidR="00F434A7">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48,70</w:t>
      </w:r>
      <w:r w:rsidR="00F434A7">
        <w:rPr>
          <w:rFonts w:ascii="Times New Roman" w:hAnsi="Times New Roman" w:cs="Times New Roman"/>
          <w:sz w:val="24"/>
          <w:szCs w:val="24"/>
        </w:rPr>
        <w:fldChar w:fldCharType="end"/>
      </w:r>
      <w:r w:rsidR="00B261F7">
        <w:rPr>
          <w:rFonts w:ascii="Times New Roman" w:hAnsi="Times New Roman" w:cs="Times New Roman"/>
          <w:sz w:val="24"/>
          <w:szCs w:val="24"/>
        </w:rPr>
        <w:t xml:space="preserve"> functional. For M06 calculations, the </w:t>
      </w:r>
      <w:r w:rsidR="000C7313" w:rsidRPr="002A03BD">
        <w:rPr>
          <w:rFonts w:ascii="Times New Roman" w:hAnsi="Times New Roman" w:cs="Times New Roman"/>
          <w:sz w:val="24"/>
          <w:szCs w:val="24"/>
        </w:rPr>
        <w:t>SDD</w:t>
      </w:r>
      <w:r w:rsidR="000C7313">
        <w:rPr>
          <w:rFonts w:ascii="Times New Roman" w:hAnsi="Times New Roman" w:cs="Times New Roman"/>
          <w:sz w:val="24"/>
          <w:szCs w:val="24"/>
        </w:rPr>
        <w:t xml:space="preserve"> (Stuttgart-Dresden)</w:t>
      </w:r>
      <w:r w:rsidR="000C7313">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{"citationItems":[{"id":"ITEM-1","itemData":{"DOI":"10.1007/BF01114537","ISSN":"00405744","abstract":"Nonrelativistic and quasirelativistic ab initio pseudopotentials substituting the M(Z-28)+-core orbitals of the second row transition elements and the M(Z-60)+-core orbitals of the third row transition elements, respectively, and optimized (8 s7 p6 d)/[6 s5 p3 d]-GTO valence basis sets for use in molecular calculations have been generated. Additionally, corresponding spin-orbit operators have also been derived. Atomic excitation and ionization energies from numerical HF as well as from SCF pseudopotential calculations using the derived basis sets differ in most cases by less than 0.1 eV from corresponding numerical all-electron results. Spin-orbit splittings for lowlying states are in reasonable agreement with corresponding all-electron Dirac-Fock (DF) results. © 1990 Springer-Verlag.","author":[{"dropping-particle":"","family":"Andrae","given":"D.","non-dropping-particle":"","parse-names":false,"suffix":""},{"dropping-particle":"","family":"Häußermann","given":"U.","non-dropping-particle":"","parse-names":false,"suffix":""},{"dropping-particle":"","family":"Dolg","given":"M.","non-dropping-particle":"","parse-names":false,"suffix":""},{"dropping-particle":"","family":"Stoll","given":"H.","non-dropping-particle":"","parse-names":false,"suffix":""},{"dropping-particle":"","family":"Preuß","given":"H.","non-dropping-particle":"","parse-names":false,"suffix":""}],"container-title":"Theoretica Chimica Acta","id":"ITEM-1","issue":"2","issued":{"date-parts":[["1990"]]},"page":"123-141","title":"Energy-adjusted ab initio pseudopotentials for the second and third row transition elements","type":"article-journal","volume":"77"},"uris":["http://www.mendeley.com/documents/?uuid=cde649bb-d571-43c5-9757-d3a4a6b145a5"]}],"mendeley":{"formattedCitation":"&lt;sup&gt;49&lt;/sup&gt;","plainTextFormattedCitation":"49","previouslyFormattedCitation":"&lt;sup&gt;49&lt;/sup&gt;"},"properties":{"noteIndex":0},"schema":"https://github.com/citation-style-language/schema/raw/master/csl-citation.json"}</w:instrText>
      </w:r>
      <w:r w:rsidR="000C7313">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49</w:t>
      </w:r>
      <w:r w:rsidR="000C7313">
        <w:rPr>
          <w:rFonts w:ascii="Times New Roman" w:hAnsi="Times New Roman" w:cs="Times New Roman"/>
          <w:sz w:val="24"/>
          <w:szCs w:val="24"/>
        </w:rPr>
        <w:fldChar w:fldCharType="end"/>
      </w:r>
      <w:r w:rsidR="000C7313">
        <w:rPr>
          <w:rFonts w:ascii="Times New Roman" w:hAnsi="Times New Roman" w:cs="Times New Roman"/>
          <w:sz w:val="24"/>
          <w:szCs w:val="24"/>
        </w:rPr>
        <w:t xml:space="preserve"> basis and ECP was used for Ru. The basis set </w:t>
      </w:r>
      <w:r w:rsidR="00526A16" w:rsidRPr="002A03BD">
        <w:rPr>
          <w:rFonts w:ascii="Times New Roman" w:hAnsi="Times New Roman" w:cs="Times New Roman"/>
          <w:sz w:val="24"/>
          <w:szCs w:val="24"/>
        </w:rPr>
        <w:t>6</w:t>
      </w:r>
      <w:r w:rsidR="00526A16">
        <w:rPr>
          <w:rFonts w:ascii="Times New Roman" w:hAnsi="Times New Roman" w:cs="Times New Roman"/>
          <w:sz w:val="24"/>
          <w:szCs w:val="24"/>
        </w:rPr>
        <w:t>-3</w:t>
      </w:r>
      <w:r w:rsidR="00526A16" w:rsidRPr="002A03BD">
        <w:rPr>
          <w:rFonts w:ascii="Times New Roman" w:hAnsi="Times New Roman" w:cs="Times New Roman"/>
          <w:sz w:val="24"/>
          <w:szCs w:val="24"/>
        </w:rPr>
        <w:t>11++G(d,p)</w:t>
      </w:r>
      <w:r w:rsidR="00526A16">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{"citationItems":[{"id":"ITEM-1","itemData":{"DOI":"10.1063/1.438980","ISSN":"00219606","abstract":"Contracted Gaussian basis sets for molecular calculations are derived from uncontracted (12,8) and (12,9) sets for the neutral second row atoms, Z = 11-18, and for the negative ions P-, S-, and Cl-. Calculations on Na</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2p 63p, 2P and Mg</w:instrText>
      </w:r>
      <w:r w:rsidR="00D64305">
        <w:rPr>
          <w:rFonts w:ascii="Cambria Math" w:hAnsi="Cambria Math" w:cs="Cambria Math"/>
          <w:sz w:val="24"/>
          <w:szCs w:val="24"/>
        </w:rPr>
        <w:instrText>⋯</w:instrText>
      </w:r>
      <w:r w:rsidR="00D64305">
        <w:rPr>
          <w:rFonts w:ascii="Times New Roman" w:hAnsi="Times New Roman" w:cs="Times New Roman"/>
          <w:sz w:val="24"/>
          <w:szCs w:val="24"/>
        </w:rPr>
        <w:instrText>2p 63s3p, 3P are used to derive contracted Gaussian functions to describe the 3p orbital in these atoms, necessary in molecular applications. The derived basis sets range from minimal, through double-zeta, to the largest set which has a triple-zeta basis for the 3p orbital, double-zeta for the remaining. Where necessary to avoid unacceptable energy losses in atomic wave functions expanded in the contracted Gaussians, a given uncontracted Gaussian function is used in two contracted functions. These tabulations provide a hierarchy of basis sets to be used in designing a convergent sequence of molecular computations, and to establish the reliability of the molecular properties under study. © 1980 American Institute of Physics.","author":[{"dropping-particle":"","family":"McLean","given":"A. D.","non-dropping-particle":"","parse-names":false,"suffix":""},{"dropping-particle":"","family":"Chandler","given":"G. S.","non-dropping-particle":"","parse-names":false,"suffix":""}],"container-title":"The Journal of Chemical Physics","id":"ITEM-1","issue":"10","issued":{"date-parts":[["1980"]]},"page":"5639-5648","title":"Contracted Gaussian basis sets for molecular calculations. I. Second row atoms, Z=11-18","type":"article-journal","volume":"72"},"uris":["http://www.mendeley.com/documents/?uuid=a9eab8ba-41fc-46b6-9a6e-e3dee3853a56"]},{"id":"ITEM-2","itemData":{"DOI":"10.1063/1.438955","ISSN":"00219606","abstract":"A contracted Gaussian basis set (6-311G**) is developed by optimizing exponents and coefficients at the Møller-Plesset (MP) second-order level for the ground states of first-row atoms. This has a triple split in the valence s and p shells together with a single set of uncontracted polarization functions on each atom. The basis is tested by computing structures and energies for some simple molecules at various levels of MP theory and comparing with experiment. © 1980 American Institute of Physics.","author":[{"dropping-particle":"","family":"Krishnan","given":"R.","non-dropping-particle":"","parse-names":false,"suffix":""},{"dropping-particle":"","family":"Binkley","given":"J. S.","non-dropping-particle":"","parse-names":false,"suffix":""},{"dropping-particle":"","family":"Seeger","given":"R.","non-dropping-particle":"","parse-names":false,"suffix":""},{"dropping-particle":"","family":"Pople","given":"J. A.","non-dropping-particle":"","parse-names":false,"suffix":""}],"container-title":"The Journal of Chemical Physics","id":"ITEM-2","issue":"1","issued":{"date-parts":[["1980"]]},"page":"650-654","title":"Self-consistent molecular orbital methods. XX. A basis set for correlated wave functions","type":"article-journal","volume":"72"},"uris":["http://www.mendeley.com/documents/?uuid=b529fa64-fd48-406c-9e93-ea19b636d2ee"]}],"mendeley":{"formattedCitation":"&lt;sup&gt;43,44&lt;/sup&gt;","plainTextFormattedCitation":"43,44","previouslyFormattedCitation":"&lt;sup&gt;43,44&lt;/sup&gt;"},"properties":{"noteIndex":0},"schema":"https://github.com/citation-style-language/schema/raw/master/csl-citation.json"}</w:instrText>
      </w:r>
      <w:r w:rsidR="00526A16">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43,44</w:t>
      </w:r>
      <w:r w:rsidR="00526A16">
        <w:rPr>
          <w:rFonts w:ascii="Times New Roman" w:hAnsi="Times New Roman" w:cs="Times New Roman"/>
          <w:sz w:val="24"/>
          <w:szCs w:val="24"/>
        </w:rPr>
        <w:fldChar w:fldCharType="end"/>
      </w:r>
      <w:r w:rsidR="000C7313">
        <w:rPr>
          <w:rFonts w:ascii="Times New Roman" w:hAnsi="Times New Roman" w:cs="Times New Roman"/>
          <w:sz w:val="24"/>
          <w:szCs w:val="24"/>
        </w:rPr>
        <w:t xml:space="preserve"> was used for H, C, N, O, and Cl.</w:t>
      </w:r>
      <w:r w:rsidR="00F1563A">
        <w:rPr>
          <w:rFonts w:ascii="Times New Roman" w:hAnsi="Times New Roman" w:cs="Times New Roman"/>
          <w:sz w:val="24"/>
          <w:szCs w:val="24"/>
        </w:rPr>
        <w:t xml:space="preserve"> Optimizations were done in the gas-phase</w:t>
      </w:r>
      <w:r w:rsidR="00430491">
        <w:rPr>
          <w:rFonts w:ascii="Times New Roman" w:hAnsi="Times New Roman" w:cs="Times New Roman"/>
          <w:sz w:val="24"/>
          <w:szCs w:val="24"/>
        </w:rPr>
        <w:t xml:space="preserve"> without a solvent model.</w:t>
      </w:r>
      <w:r w:rsidR="00645AC0" w:rsidRPr="002A03BD">
        <w:rPr>
          <w:rFonts w:ascii="Times New Roman" w:hAnsi="Times New Roman" w:cs="Times New Roman"/>
          <w:sz w:val="24"/>
          <w:szCs w:val="24"/>
        </w:rPr>
        <w:t xml:space="preserve"> </w:t>
      </w:r>
      <w:r w:rsidR="00D953F2">
        <w:rPr>
          <w:rFonts w:ascii="Times New Roman" w:hAnsi="Times New Roman" w:cs="Times New Roman"/>
          <w:sz w:val="24"/>
          <w:szCs w:val="24"/>
        </w:rPr>
        <w:t xml:space="preserve">In addition to gas phase calculations, the </w:t>
      </w:r>
      <w:r w:rsidR="00645AC0">
        <w:rPr>
          <w:rFonts w:ascii="Times New Roman" w:hAnsi="Times New Roman" w:cs="Times New Roman"/>
          <w:sz w:val="24"/>
          <w:szCs w:val="24"/>
        </w:rPr>
        <w:t>Conductor-like Polarizable Continuum Model (CPCM)</w:t>
      </w:r>
      <w:r w:rsidR="00645AC0">
        <w:rPr>
          <w:rFonts w:ascii="Times New Roman" w:hAnsi="Times New Roman" w:cs="Times New Roman"/>
          <w:sz w:val="24"/>
          <w:szCs w:val="24"/>
        </w:rPr>
        <w:fldChar w:fldCharType="begin" w:fldLock="1"/>
      </w:r>
      <w:r w:rsidR="00D64305">
        <w:rPr>
          <w:rFonts w:ascii="Times New Roman" w:hAnsi="Times New Roman" w:cs="Times New Roman"/>
          <w:sz w:val="24"/>
          <w:szCs w:val="24"/>
        </w:rPr>
        <w:instrText>ADDIN CSL_CITATION {"citationItems":[{"id":"ITEM-1","itemData":{"DOI":"10.1021/jp9716997","ISBN":"1089-5639","ISSN":"10895639","abstract":"A new implementation of the conductor-like screening solvation model (COSMO) in the GAUSSIAN94 package is presented. It allows Hartree-Fock (HF), density functional (DF) and post-HF energy, and HF and DF gradient calculations: the cavities are modeled on the molecular shape, using recently optimized parameters, and both electrostatic and nonelectrostatic contributions to energies and gradients are considered. The calculated solvation energies for 19 neutral molecules in water are found in very good agreement with experimental data; the solvent-induced geometry relaxation is studied for some closed and open shell molecules, at HF and DF levels. The computational times are very satisfying: the self-consistent energy evaluation needs a time 15-30% longer than the corresponding procedure in vacuo, whereas the calculation of energy gradients is only 25% longer than in vacuo for medium size molecules.","author":[{"dropping-particle":"","family":"Barone","given":"Vincenzo","non-dropping-particle":"","parse-names":false,"suffix":""},{"dropping-particle":"","family":"Cossi","given":"Maurizio","non-dropping-particle":"","parse-names":false,"suffix":""}],"container-title":"Journal of Physical Chemistry A","id":"ITEM-1","issue":"11","issued":{"date-parts":[["1998"]]},"page":"1995-2001","title":"Quantum calculation of molecular energies and energy gradients in solution by a conductor solvent model","type":"article-journal","volume":"102"},"uris":["http://www.mendeley.com/documents/?uuid=a5a731e8-f7af-4caa-b008-2eb2b854c9e7"]}],"mendeley":{"formattedCitation":"&lt;sup&gt;50&lt;/sup&gt;","plainTextFormattedCitation":"50","previouslyFormattedCitation":"&lt;sup&gt;50&lt;/sup&gt;"},"properties":{"noteIndex":0},"schema":"https://github.com/citation-style-language/schema/raw/master/csl-citation.json"}</w:instrText>
      </w:r>
      <w:r w:rsidR="00645AC0">
        <w:rPr>
          <w:rFonts w:ascii="Times New Roman" w:hAnsi="Times New Roman" w:cs="Times New Roman"/>
          <w:sz w:val="24"/>
          <w:szCs w:val="24"/>
        </w:rPr>
        <w:fldChar w:fldCharType="separate"/>
      </w:r>
      <w:r w:rsidR="00BA51EA" w:rsidRPr="00BA51EA">
        <w:rPr>
          <w:rFonts w:ascii="Times New Roman" w:hAnsi="Times New Roman" w:cs="Times New Roman"/>
          <w:noProof/>
          <w:sz w:val="24"/>
          <w:szCs w:val="24"/>
          <w:vertAlign w:val="superscript"/>
        </w:rPr>
        <w:t>50</w:t>
      </w:r>
      <w:r w:rsidR="00645AC0">
        <w:rPr>
          <w:rFonts w:ascii="Times New Roman" w:hAnsi="Times New Roman" w:cs="Times New Roman"/>
          <w:sz w:val="24"/>
          <w:szCs w:val="24"/>
        </w:rPr>
        <w:fldChar w:fldCharType="end"/>
      </w:r>
      <w:r w:rsidR="00645AC0" w:rsidRPr="002A03BD">
        <w:rPr>
          <w:rFonts w:ascii="Times New Roman" w:hAnsi="Times New Roman" w:cs="Times New Roman"/>
          <w:sz w:val="24"/>
          <w:szCs w:val="24"/>
        </w:rPr>
        <w:t xml:space="preserve"> solvent model </w:t>
      </w:r>
      <w:r w:rsidR="00F25851">
        <w:rPr>
          <w:rFonts w:ascii="Times New Roman" w:hAnsi="Times New Roman" w:cs="Times New Roman"/>
          <w:sz w:val="24"/>
          <w:szCs w:val="24"/>
        </w:rPr>
        <w:t xml:space="preserve">for </w:t>
      </w:r>
      <w:r w:rsidR="00645AC0" w:rsidRPr="002A03BD">
        <w:rPr>
          <w:rFonts w:ascii="Times New Roman" w:hAnsi="Times New Roman" w:cs="Times New Roman"/>
          <w:sz w:val="24"/>
          <w:szCs w:val="24"/>
        </w:rPr>
        <w:t xml:space="preserve">water </w:t>
      </w:r>
      <w:r w:rsidR="00F25851">
        <w:rPr>
          <w:rFonts w:ascii="Times New Roman" w:hAnsi="Times New Roman" w:cs="Times New Roman"/>
          <w:sz w:val="24"/>
          <w:szCs w:val="24"/>
        </w:rPr>
        <w:t xml:space="preserve">was used </w:t>
      </w:r>
      <w:r w:rsidR="00AE20EA">
        <w:rPr>
          <w:rFonts w:ascii="Times New Roman" w:hAnsi="Times New Roman" w:cs="Times New Roman"/>
          <w:sz w:val="24"/>
          <w:szCs w:val="24"/>
        </w:rPr>
        <w:t xml:space="preserve">on the </w:t>
      </w:r>
      <w:r w:rsidR="00D953F2">
        <w:rPr>
          <w:rFonts w:ascii="Times New Roman" w:hAnsi="Times New Roman" w:cs="Times New Roman"/>
          <w:sz w:val="24"/>
          <w:szCs w:val="24"/>
        </w:rPr>
        <w:t>NTARuL (L = NH</w:t>
      </w:r>
      <w:r w:rsidR="00D953F2">
        <w:rPr>
          <w:rFonts w:ascii="Times New Roman" w:hAnsi="Times New Roman" w:cs="Times New Roman"/>
          <w:sz w:val="24"/>
          <w:szCs w:val="24"/>
          <w:vertAlign w:val="subscript"/>
        </w:rPr>
        <w:t>3</w:t>
      </w:r>
      <w:r w:rsidR="00D953F2">
        <w:rPr>
          <w:rFonts w:ascii="Times New Roman" w:hAnsi="Times New Roman" w:cs="Times New Roman"/>
          <w:sz w:val="24"/>
          <w:szCs w:val="24"/>
        </w:rPr>
        <w:t>, Pyridine, H</w:t>
      </w:r>
      <w:r w:rsidR="00D953F2">
        <w:rPr>
          <w:rFonts w:ascii="Times New Roman" w:hAnsi="Times New Roman" w:cs="Times New Roman"/>
          <w:sz w:val="24"/>
          <w:szCs w:val="24"/>
          <w:vertAlign w:val="subscript"/>
        </w:rPr>
        <w:t>2</w:t>
      </w:r>
      <w:r w:rsidR="00D953F2">
        <w:rPr>
          <w:rFonts w:ascii="Times New Roman" w:hAnsi="Times New Roman" w:cs="Times New Roman"/>
          <w:sz w:val="24"/>
          <w:szCs w:val="24"/>
        </w:rPr>
        <w:t>O)</w:t>
      </w:r>
      <w:r w:rsidR="00F25851">
        <w:rPr>
          <w:rFonts w:ascii="Times New Roman" w:hAnsi="Times New Roman" w:cs="Times New Roman"/>
          <w:sz w:val="24"/>
          <w:szCs w:val="24"/>
        </w:rPr>
        <w:t xml:space="preserve"> complexes</w:t>
      </w:r>
      <w:r w:rsidR="00645AC0" w:rsidRPr="002A03BD">
        <w:rPr>
          <w:rFonts w:ascii="Times New Roman" w:hAnsi="Times New Roman" w:cs="Times New Roman"/>
          <w:sz w:val="24"/>
          <w:szCs w:val="24"/>
        </w:rPr>
        <w:t xml:space="preserve">. </w:t>
      </w:r>
    </w:p>
    <w:p w14:paraId="46AC9AFA" w14:textId="7F62DBD1" w:rsidR="00AC08A6" w:rsidRDefault="00AC08A6" w:rsidP="00645AC0">
      <w:pPr>
        <w:spacing w:line="480" w:lineRule="auto"/>
        <w:contextualSpacing/>
        <w:rPr>
          <w:rFonts w:ascii="Times New Roman" w:hAnsi="Times New Roman" w:cs="Times New Roman"/>
          <w:sz w:val="24"/>
          <w:szCs w:val="24"/>
        </w:rPr>
      </w:pPr>
    </w:p>
    <w:p w14:paraId="0E97D358" w14:textId="77777777" w:rsidR="00F3742C" w:rsidRDefault="00F3742C" w:rsidP="00645AC0">
      <w:pPr>
        <w:spacing w:line="480" w:lineRule="auto"/>
        <w:contextualSpacing/>
        <w:rPr>
          <w:rFonts w:ascii="Times New Roman" w:hAnsi="Times New Roman" w:cs="Times New Roman"/>
          <w:sz w:val="24"/>
          <w:szCs w:val="24"/>
        </w:rPr>
      </w:pPr>
    </w:p>
    <w:p w14:paraId="42E37D54" w14:textId="01125989" w:rsidR="00AC08A6" w:rsidRDefault="00AC08A6" w:rsidP="00645AC0">
      <w:pPr>
        <w:spacing w:line="480" w:lineRule="auto"/>
        <w:contextualSpacing/>
        <w:rPr>
          <w:rFonts w:ascii="Times New Roman" w:hAnsi="Times New Roman" w:cs="Times New Roman"/>
          <w:b/>
          <w:bCs/>
          <w:i/>
          <w:iCs/>
          <w:sz w:val="24"/>
          <w:szCs w:val="24"/>
        </w:rPr>
      </w:pPr>
      <w:r>
        <w:rPr>
          <w:rFonts w:ascii="Times New Roman" w:hAnsi="Times New Roman" w:cs="Times New Roman"/>
          <w:b/>
          <w:bCs/>
          <w:i/>
          <w:iCs/>
          <w:sz w:val="24"/>
          <w:szCs w:val="24"/>
        </w:rPr>
        <w:lastRenderedPageBreak/>
        <w:t xml:space="preserve">Transition State Location and </w:t>
      </w:r>
      <w:r w:rsidR="00CD3D47">
        <w:rPr>
          <w:rFonts w:ascii="Times New Roman" w:hAnsi="Times New Roman" w:cs="Times New Roman"/>
          <w:b/>
          <w:bCs/>
          <w:i/>
          <w:iCs/>
          <w:sz w:val="24"/>
          <w:szCs w:val="24"/>
        </w:rPr>
        <w:t>Optimization</w:t>
      </w:r>
    </w:p>
    <w:p w14:paraId="3801938B" w14:textId="3B75FABE" w:rsidR="00CD3D47" w:rsidRPr="00CD3D47" w:rsidRDefault="00CD3D47" w:rsidP="00645AC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Transition states were located by </w:t>
      </w:r>
      <w:r w:rsidR="00876B09">
        <w:rPr>
          <w:rFonts w:ascii="Times New Roman" w:hAnsi="Times New Roman" w:cs="Times New Roman"/>
          <w:sz w:val="24"/>
          <w:szCs w:val="24"/>
        </w:rPr>
        <w:t xml:space="preserve">scanning </w:t>
      </w:r>
      <w:r w:rsidR="0091462E">
        <w:rPr>
          <w:rFonts w:ascii="Times New Roman" w:hAnsi="Times New Roman" w:cs="Times New Roman"/>
          <w:sz w:val="24"/>
          <w:szCs w:val="24"/>
        </w:rPr>
        <w:t>selected</w:t>
      </w:r>
      <w:r w:rsidR="00876B09">
        <w:rPr>
          <w:rFonts w:ascii="Times New Roman" w:hAnsi="Times New Roman" w:cs="Times New Roman"/>
          <w:sz w:val="24"/>
          <w:szCs w:val="24"/>
        </w:rPr>
        <w:t xml:space="preserve"> bond lengths with </w:t>
      </w:r>
      <w:r w:rsidR="009F1F2F">
        <w:rPr>
          <w:rFonts w:ascii="Times New Roman" w:hAnsi="Times New Roman" w:cs="Times New Roman"/>
          <w:sz w:val="24"/>
          <w:szCs w:val="24"/>
        </w:rPr>
        <w:t xml:space="preserve">relaxed </w:t>
      </w:r>
      <w:r w:rsidR="00876B09">
        <w:rPr>
          <w:rFonts w:ascii="Times New Roman" w:hAnsi="Times New Roman" w:cs="Times New Roman"/>
          <w:sz w:val="24"/>
          <w:szCs w:val="24"/>
        </w:rPr>
        <w:t xml:space="preserve">mod redundant </w:t>
      </w:r>
      <w:r w:rsidR="00BC7FD3">
        <w:rPr>
          <w:rFonts w:ascii="Times New Roman" w:hAnsi="Times New Roman" w:cs="Times New Roman"/>
          <w:sz w:val="24"/>
          <w:szCs w:val="24"/>
        </w:rPr>
        <w:t>calculations</w:t>
      </w:r>
      <w:r w:rsidR="00C34320">
        <w:rPr>
          <w:rFonts w:ascii="Times New Roman" w:hAnsi="Times New Roman" w:cs="Times New Roman"/>
          <w:sz w:val="24"/>
          <w:szCs w:val="24"/>
        </w:rPr>
        <w:t xml:space="preserve"> using either B3LYP or OPBE</w:t>
      </w:r>
      <w:r w:rsidR="00BC7FD3">
        <w:rPr>
          <w:rFonts w:ascii="Times New Roman" w:hAnsi="Times New Roman" w:cs="Times New Roman"/>
          <w:sz w:val="24"/>
          <w:szCs w:val="24"/>
        </w:rPr>
        <w:t xml:space="preserve">. </w:t>
      </w:r>
      <w:r w:rsidR="00923BF0">
        <w:rPr>
          <w:rFonts w:ascii="Times New Roman" w:hAnsi="Times New Roman" w:cs="Times New Roman"/>
          <w:sz w:val="24"/>
          <w:szCs w:val="24"/>
        </w:rPr>
        <w:t xml:space="preserve">Maxima in energy </w:t>
      </w:r>
      <w:r w:rsidR="00BC7FD3">
        <w:rPr>
          <w:rFonts w:ascii="Times New Roman" w:hAnsi="Times New Roman" w:cs="Times New Roman"/>
          <w:sz w:val="24"/>
          <w:szCs w:val="24"/>
        </w:rPr>
        <w:t>were located</w:t>
      </w:r>
      <w:r w:rsidR="00923BF0">
        <w:rPr>
          <w:rFonts w:ascii="Times New Roman" w:hAnsi="Times New Roman" w:cs="Times New Roman"/>
          <w:sz w:val="24"/>
          <w:szCs w:val="24"/>
        </w:rPr>
        <w:t xml:space="preserve"> along the mod redundant scan</w:t>
      </w:r>
      <w:r w:rsidR="009F1F2F">
        <w:rPr>
          <w:rFonts w:ascii="Times New Roman" w:hAnsi="Times New Roman" w:cs="Times New Roman"/>
          <w:sz w:val="24"/>
          <w:szCs w:val="24"/>
        </w:rPr>
        <w:t>. Geometries</w:t>
      </w:r>
      <w:r w:rsidR="00B90782">
        <w:rPr>
          <w:rFonts w:ascii="Times New Roman" w:hAnsi="Times New Roman" w:cs="Times New Roman"/>
          <w:sz w:val="24"/>
          <w:szCs w:val="24"/>
        </w:rPr>
        <w:t xml:space="preserve"> </w:t>
      </w:r>
      <w:r w:rsidR="00066907">
        <w:rPr>
          <w:rFonts w:ascii="Times New Roman" w:hAnsi="Times New Roman" w:cs="Times New Roman"/>
          <w:sz w:val="24"/>
          <w:szCs w:val="24"/>
        </w:rPr>
        <w:t>at these</w:t>
      </w:r>
      <w:r w:rsidR="009F1F2F">
        <w:rPr>
          <w:rFonts w:ascii="Times New Roman" w:hAnsi="Times New Roman" w:cs="Times New Roman"/>
          <w:sz w:val="24"/>
          <w:szCs w:val="24"/>
        </w:rPr>
        <w:t xml:space="preserve"> maxima </w:t>
      </w:r>
      <w:r w:rsidR="00B90782">
        <w:rPr>
          <w:rFonts w:ascii="Times New Roman" w:hAnsi="Times New Roman" w:cs="Times New Roman"/>
          <w:sz w:val="24"/>
          <w:szCs w:val="24"/>
        </w:rPr>
        <w:t xml:space="preserve">were then optimized </w:t>
      </w:r>
      <w:r w:rsidR="00066907">
        <w:rPr>
          <w:rFonts w:ascii="Times New Roman" w:hAnsi="Times New Roman" w:cs="Times New Roman"/>
          <w:sz w:val="24"/>
          <w:szCs w:val="24"/>
        </w:rPr>
        <w:t xml:space="preserve">to a transition state </w:t>
      </w:r>
      <w:r w:rsidR="00B90782">
        <w:rPr>
          <w:rFonts w:ascii="Times New Roman" w:hAnsi="Times New Roman" w:cs="Times New Roman"/>
          <w:sz w:val="24"/>
          <w:szCs w:val="24"/>
        </w:rPr>
        <w:t>utilizing TSBerny</w:t>
      </w:r>
      <w:r w:rsidR="005F64FF">
        <w:rPr>
          <w:rFonts w:ascii="Times New Roman" w:hAnsi="Times New Roman" w:cs="Times New Roman"/>
          <w:sz w:val="24"/>
          <w:szCs w:val="24"/>
        </w:rPr>
        <w:t xml:space="preserve">, followed by </w:t>
      </w:r>
      <w:r w:rsidR="00203AB7">
        <w:rPr>
          <w:rFonts w:ascii="Times New Roman" w:hAnsi="Times New Roman" w:cs="Times New Roman"/>
          <w:sz w:val="24"/>
          <w:szCs w:val="24"/>
        </w:rPr>
        <w:t>a frequency calculation</w:t>
      </w:r>
      <w:r w:rsidR="00B90782">
        <w:rPr>
          <w:rFonts w:ascii="Times New Roman" w:hAnsi="Times New Roman" w:cs="Times New Roman"/>
          <w:sz w:val="24"/>
          <w:szCs w:val="24"/>
        </w:rPr>
        <w:t xml:space="preserve">. </w:t>
      </w:r>
      <w:r w:rsidR="00203AB7">
        <w:rPr>
          <w:rFonts w:ascii="Times New Roman" w:hAnsi="Times New Roman" w:cs="Times New Roman"/>
          <w:sz w:val="24"/>
          <w:szCs w:val="24"/>
        </w:rPr>
        <w:t xml:space="preserve">Transition states contained a single </w:t>
      </w:r>
      <w:r w:rsidR="003919CC">
        <w:rPr>
          <w:rFonts w:ascii="Times New Roman" w:hAnsi="Times New Roman" w:cs="Times New Roman"/>
          <w:sz w:val="24"/>
          <w:szCs w:val="24"/>
        </w:rPr>
        <w:t xml:space="preserve">imaginary frequency. </w:t>
      </w:r>
      <w:r w:rsidR="00C34320">
        <w:rPr>
          <w:rFonts w:ascii="Times New Roman" w:hAnsi="Times New Roman" w:cs="Times New Roman"/>
          <w:sz w:val="24"/>
          <w:szCs w:val="24"/>
        </w:rPr>
        <w:t xml:space="preserve">Transition state energies for </w:t>
      </w:r>
      <w:r w:rsidR="00586E19">
        <w:rPr>
          <w:rFonts w:ascii="Times New Roman" w:hAnsi="Times New Roman" w:cs="Times New Roman"/>
          <w:sz w:val="24"/>
          <w:szCs w:val="24"/>
        </w:rPr>
        <w:t>M06 were completed by performing single point ene</w:t>
      </w:r>
      <w:r w:rsidR="00556B87">
        <w:rPr>
          <w:rFonts w:ascii="Times New Roman" w:hAnsi="Times New Roman" w:cs="Times New Roman"/>
          <w:sz w:val="24"/>
          <w:szCs w:val="24"/>
        </w:rPr>
        <w:t>rgy calculations on the B3LYP/OPBE optimized transition state.</w:t>
      </w:r>
    </w:p>
    <w:p w14:paraId="1993DDFE" w14:textId="77777777" w:rsidR="00826FE1" w:rsidRPr="00B73511" w:rsidRDefault="00826FE1" w:rsidP="00356314">
      <w:pPr>
        <w:spacing w:line="480" w:lineRule="auto"/>
        <w:contextualSpacing/>
        <w:rPr>
          <w:rFonts w:ascii="Times New Roman" w:hAnsi="Times New Roman" w:cs="Times New Roman"/>
          <w:sz w:val="24"/>
          <w:szCs w:val="24"/>
        </w:rPr>
      </w:pPr>
    </w:p>
    <w:p w14:paraId="15BDEA9F" w14:textId="33EB9C5A" w:rsidR="00BA13D7" w:rsidRPr="00B548C8" w:rsidRDefault="00BA13D7" w:rsidP="00A31690">
      <w:pPr>
        <w:spacing w:line="480" w:lineRule="auto"/>
        <w:contextualSpacing/>
        <w:rPr>
          <w:rFonts w:ascii="Times New Roman" w:hAnsi="Times New Roman" w:cs="Times New Roman"/>
          <w:sz w:val="24"/>
          <w:szCs w:val="24"/>
        </w:rPr>
      </w:pPr>
      <w:r w:rsidRPr="00B73511">
        <w:rPr>
          <w:rFonts w:ascii="Times New Roman" w:hAnsi="Times New Roman" w:cs="Times New Roman"/>
          <w:b/>
          <w:i/>
          <w:sz w:val="24"/>
          <w:szCs w:val="24"/>
        </w:rPr>
        <w:t xml:space="preserve">Preparation of </w:t>
      </w:r>
      <w:r w:rsidR="00F65843">
        <w:rPr>
          <w:rFonts w:ascii="Times New Roman" w:hAnsi="Times New Roman" w:cs="Times New Roman"/>
          <w:b/>
          <w:i/>
          <w:sz w:val="24"/>
          <w:szCs w:val="24"/>
        </w:rPr>
        <w:t>Tetrapropyl Ammonium</w:t>
      </w:r>
      <w:r w:rsidR="009B6405">
        <w:rPr>
          <w:rFonts w:ascii="Times New Roman" w:hAnsi="Times New Roman" w:cs="Times New Roman"/>
          <w:b/>
          <w:i/>
          <w:sz w:val="24"/>
          <w:szCs w:val="24"/>
        </w:rPr>
        <w:t xml:space="preserve"> Perruthenate</w:t>
      </w:r>
      <w:r w:rsidR="0097579D" w:rsidRPr="00B73511">
        <w:rPr>
          <w:rFonts w:ascii="Times New Roman" w:hAnsi="Times New Roman" w:cs="Times New Roman"/>
          <w:b/>
          <w:i/>
          <w:sz w:val="24"/>
          <w:szCs w:val="24"/>
        </w:rPr>
        <w:t xml:space="preserve"> (</w:t>
      </w:r>
      <w:r w:rsidR="009B6405">
        <w:rPr>
          <w:rFonts w:ascii="Times New Roman" w:hAnsi="Times New Roman" w:cs="Times New Roman"/>
          <w:b/>
          <w:i/>
          <w:sz w:val="24"/>
          <w:szCs w:val="24"/>
        </w:rPr>
        <w:t>Pr</w:t>
      </w:r>
      <w:r w:rsidR="0097579D" w:rsidRPr="00B73511">
        <w:rPr>
          <w:rFonts w:ascii="Times New Roman" w:hAnsi="Times New Roman" w:cs="Times New Roman"/>
          <w:b/>
          <w:i/>
          <w:sz w:val="24"/>
          <w:szCs w:val="24"/>
        </w:rPr>
        <w:t>)</w:t>
      </w:r>
      <w:r w:rsidR="0097579D" w:rsidRPr="00B73511">
        <w:rPr>
          <w:rFonts w:ascii="Times New Roman" w:hAnsi="Times New Roman" w:cs="Times New Roman"/>
          <w:b/>
          <w:i/>
          <w:sz w:val="24"/>
          <w:szCs w:val="24"/>
          <w:vertAlign w:val="subscript"/>
        </w:rPr>
        <w:t>4</w:t>
      </w:r>
      <w:r w:rsidR="0097579D" w:rsidRPr="00B73511">
        <w:rPr>
          <w:rFonts w:ascii="Times New Roman" w:hAnsi="Times New Roman" w:cs="Times New Roman"/>
          <w:b/>
          <w:i/>
          <w:sz w:val="24"/>
          <w:szCs w:val="24"/>
        </w:rPr>
        <w:t>N</w:t>
      </w:r>
      <w:r w:rsidR="0097579D" w:rsidRPr="00B73511">
        <w:rPr>
          <w:rFonts w:ascii="Times New Roman" w:hAnsi="Times New Roman" w:cs="Times New Roman"/>
          <w:b/>
          <w:i/>
          <w:sz w:val="24"/>
          <w:szCs w:val="24"/>
          <w:vertAlign w:val="superscript"/>
        </w:rPr>
        <w:t>+</w:t>
      </w:r>
      <w:r w:rsidR="0097579D" w:rsidRPr="00B73511">
        <w:rPr>
          <w:rFonts w:ascii="Times New Roman" w:hAnsi="Times New Roman" w:cs="Times New Roman"/>
          <w:b/>
          <w:i/>
          <w:sz w:val="24"/>
          <w:szCs w:val="24"/>
        </w:rPr>
        <w:t>[</w:t>
      </w:r>
      <w:r w:rsidR="007846CA">
        <w:rPr>
          <w:rFonts w:ascii="Times New Roman" w:hAnsi="Times New Roman" w:cs="Times New Roman"/>
          <w:b/>
          <w:i/>
          <w:sz w:val="24"/>
          <w:szCs w:val="24"/>
        </w:rPr>
        <w:t>Ru</w:t>
      </w:r>
      <w:r w:rsidR="0097579D" w:rsidRPr="00B73511">
        <w:rPr>
          <w:rFonts w:ascii="Times New Roman" w:hAnsi="Times New Roman" w:cs="Times New Roman"/>
          <w:b/>
          <w:i/>
          <w:sz w:val="24"/>
          <w:szCs w:val="24"/>
        </w:rPr>
        <w:t>O</w:t>
      </w:r>
      <w:r w:rsidR="007846CA">
        <w:rPr>
          <w:rFonts w:ascii="Times New Roman" w:hAnsi="Times New Roman" w:cs="Times New Roman"/>
          <w:b/>
          <w:i/>
          <w:sz w:val="24"/>
          <w:szCs w:val="24"/>
          <w:vertAlign w:val="subscript"/>
        </w:rPr>
        <w:t>4</w:t>
      </w:r>
      <w:r w:rsidR="0097579D" w:rsidRPr="00B73511">
        <w:rPr>
          <w:rFonts w:ascii="Times New Roman" w:hAnsi="Times New Roman" w:cs="Times New Roman"/>
          <w:b/>
          <w:i/>
          <w:sz w:val="24"/>
          <w:szCs w:val="24"/>
        </w:rPr>
        <w:t>]</w:t>
      </w:r>
      <w:r w:rsidR="0043235A" w:rsidRPr="00B73511">
        <w:rPr>
          <w:rFonts w:ascii="Times New Roman" w:hAnsi="Times New Roman" w:cs="Times New Roman"/>
          <w:b/>
          <w:i/>
          <w:sz w:val="24"/>
          <w:szCs w:val="24"/>
          <w:vertAlign w:val="superscript"/>
        </w:rPr>
        <w:t>-</w:t>
      </w:r>
      <w:r w:rsidR="00A76DCE">
        <w:rPr>
          <w:rFonts w:ascii="Times New Roman" w:hAnsi="Times New Roman" w:cs="Times New Roman"/>
          <w:b/>
          <w:i/>
          <w:sz w:val="24"/>
          <w:szCs w:val="24"/>
          <w:vertAlign w:val="superscript"/>
        </w:rPr>
        <w:t xml:space="preserve"> </w:t>
      </w:r>
      <w:r w:rsidR="00A76DCE">
        <w:rPr>
          <w:rFonts w:ascii="Times New Roman" w:hAnsi="Times New Roman" w:cs="Times New Roman"/>
          <w:b/>
          <w:i/>
          <w:sz w:val="24"/>
          <w:szCs w:val="24"/>
          <w:vertAlign w:val="superscript"/>
        </w:rPr>
        <w:fldChar w:fldCharType="begin" w:fldLock="1"/>
      </w:r>
      <w:r w:rsidR="00D64305">
        <w:rPr>
          <w:rFonts w:ascii="Times New Roman" w:hAnsi="Times New Roman" w:cs="Times New Roman"/>
          <w:b/>
          <w:i/>
          <w:sz w:val="24"/>
          <w:szCs w:val="24"/>
          <w:vertAlign w:val="superscript"/>
        </w:rPr>
        <w:instrText>ADDIN CSL_CITATION {"citationItems":[{"id":"ITEM-1","itemData":{"DOI":"10.5012/bkcs.2005.26.10.1525","ISSN":"12295949","abstract":"The synthesis and characterization of K3[Ru(C2O 4)3]·4H2O (C2O 42- = oxalato anoin) complex are described, and its redox properties (in buffer solution of pH =12) have been investigated. This complex is used for in situ generation of oxoruthenates complexes which have been characterized by electronic spectroscopy. Reaction of K3 [Ru(C 2O4)3]·4H2O with excess S2O82- in molar KOH generates trans-[RuO 3(OH)2]2-/S2O82- reagent while with excess BrO3- in molar Na2CO3 generates [RuO4]-/BrO 3- reagent. Avoiding the direct use of [RuO4] the organic-soluble (n-Pr4N)+[RuO4] -, (TPAP) has been isolated by reaction of K3[Ru(C 2O4)3]·4H2O with excess BrO3- in molar carbonate and n-Pr4NOH. In a mixture of H2O/CCl4 ruthenium tetraoxide can be generated by reaction of K3[Ru(C2O4)3] ·4H2O with excess IO4-. The catalytic activities of oxoruthenates that have been made from K3[Ru(C 2O4)3]·4H2O towards the oxidation of benzyl alcohol, piperonyl alcohol, benzaldehyde and benzyl amine at room temperature have been studied.","author":[{"dropping-particle":"","family":"Shoair","given":"Abdel Ghany F.","non-dropping-particle":"","parse-names":false,"suffix":""}],"container-title":"Bulletin of the Korean Chemical Society","id":"ITEM-1","issue":"10","issued":{"date-parts":[["2005"]]},"page":"1525-1528","title":"A novel method for preparing of oxoruthenates complexes: trans-[RuO 3(OH)2]2-, [RuO4]-, (n-Pr4N)+[RuO4]- and [RuO 4] and their use as catalytic oxidants","type":"article-journal","volume":"26"},"uris":["http://www.mendeley.com/documents/?uuid=51a38081-e7d9-43b1-912f-c9b34968b112"]},{"id":"ITEM-2","itemData":{"DOI":"10.1021/ic00004a054","ISSN":"1520510X","author":[{"dropping-particle":"","family":"Dengel","given":"Andrew C.","non-dropping-particle":"","parse-names":false,"suffix":""},{"dropping-particle":"","family":"Griffith","given":"William P.","non-dropping-particle":"","parse-names":false,"suffix":""}],"container-title":"Inorganic Chemistry","id":"ITEM-2","issue":"4","issued":{"date-parts":[["1991"]]},"page":"869-871","title":"Studies on Transition-Metal Oxo and Nitrido Complexes. 12.1 Synthesis, Spectroscopic Properties, and Reactions of Stable Ruthenium(V) and Osmium(V) Oxo Complexes Containing α-Hydroxy Carboxylate and α-Amino Carboxylate Ligands","type":"article-journal","volume":"30"},"uris":["http://www.mendeley.com/documents/?uuid=73fdd2d6-117c-4ffe-94f9-19ba30901e12"]}],"mendeley":{"formattedCitation":"&lt;sup&gt;29,71&lt;/sup&gt;","plainTextFormattedCitation":"29,71","previouslyFormattedCitation":"&lt;sup&gt;29,71&lt;/sup&gt;"},"properties":{"noteIndex":0},"schema":"https://github.com/citation-style-language/schema/raw/master/csl-citation.json"}</w:instrText>
      </w:r>
      <w:r w:rsidR="00A76DCE">
        <w:rPr>
          <w:rFonts w:ascii="Times New Roman" w:hAnsi="Times New Roman" w:cs="Times New Roman"/>
          <w:b/>
          <w:i/>
          <w:sz w:val="24"/>
          <w:szCs w:val="24"/>
          <w:vertAlign w:val="superscript"/>
        </w:rPr>
        <w:fldChar w:fldCharType="separate"/>
      </w:r>
      <w:r w:rsidR="00BA51EA" w:rsidRPr="00BA51EA">
        <w:rPr>
          <w:rFonts w:ascii="Times New Roman" w:hAnsi="Times New Roman" w:cs="Times New Roman"/>
          <w:noProof/>
          <w:sz w:val="24"/>
          <w:szCs w:val="24"/>
          <w:vertAlign w:val="superscript"/>
        </w:rPr>
        <w:t>29,71</w:t>
      </w:r>
      <w:r w:rsidR="00A76DCE">
        <w:rPr>
          <w:rFonts w:ascii="Times New Roman" w:hAnsi="Times New Roman" w:cs="Times New Roman"/>
          <w:b/>
          <w:i/>
          <w:sz w:val="24"/>
          <w:szCs w:val="24"/>
          <w:vertAlign w:val="superscript"/>
        </w:rPr>
        <w:fldChar w:fldCharType="end"/>
      </w:r>
    </w:p>
    <w:p w14:paraId="0024237D" w14:textId="3397E649" w:rsidR="004F0069" w:rsidRPr="000C4BC4" w:rsidRDefault="007A019E" w:rsidP="000B29A0">
      <w:pPr>
        <w:spacing w:line="480" w:lineRule="auto"/>
        <w:ind w:firstLine="720"/>
        <w:rPr>
          <w:rFonts w:ascii="Times New Roman" w:hAnsi="Times New Roman" w:cs="Times New Roman"/>
          <w:b/>
          <w:i/>
          <w:sz w:val="24"/>
          <w:szCs w:val="24"/>
        </w:rPr>
      </w:pPr>
      <w:r w:rsidRPr="00B73511">
        <w:rPr>
          <w:rFonts w:ascii="Times New Roman" w:hAnsi="Times New Roman" w:cs="Times New Roman"/>
        </w:rPr>
        <w:object w:dxaOrig="6380" w:dyaOrig="468" w14:anchorId="75757934">
          <v:shape id="_x0000_i1047" type="#_x0000_t75" style="width:318pt;height:24pt" o:ole="">
            <v:imagedata r:id="rId132" o:title=""/>
          </v:shape>
          <o:OLEObject Type="Embed" ProgID="ChemDraw.Document.6.0" ShapeID="_x0000_i1047" DrawAspect="Content" ObjectID="_1659939124" r:id="rId133"/>
        </w:object>
      </w:r>
    </w:p>
    <w:p w14:paraId="1CF72153" w14:textId="1A8C2B8D" w:rsidR="00C061C6" w:rsidRPr="00B73511" w:rsidRDefault="00EC4A1A" w:rsidP="004F0069">
      <w:pPr>
        <w:spacing w:line="480" w:lineRule="auto"/>
        <w:ind w:firstLine="720"/>
        <w:rPr>
          <w:rFonts w:ascii="Times New Roman" w:hAnsi="Times New Roman" w:cs="Times New Roman"/>
          <w:sz w:val="24"/>
          <w:szCs w:val="24"/>
        </w:rPr>
      </w:pPr>
      <w:r>
        <w:rPr>
          <w:rFonts w:ascii="Times New Roman" w:hAnsi="Times New Roman" w:cs="Times New Roman"/>
          <w:sz w:val="24"/>
          <w:szCs w:val="24"/>
        </w:rPr>
        <w:t>Ru</w:t>
      </w:r>
      <w:r w:rsidR="008A0A8E">
        <w:rPr>
          <w:rFonts w:ascii="Times New Roman" w:hAnsi="Times New Roman" w:cs="Times New Roman"/>
          <w:sz w:val="24"/>
          <w:szCs w:val="24"/>
        </w:rPr>
        <w:t>thenium (III) chloride trihydrate (</w:t>
      </w:r>
      <w:r w:rsidR="00D02B39">
        <w:rPr>
          <w:rFonts w:ascii="Times New Roman" w:hAnsi="Times New Roman" w:cs="Times New Roman"/>
          <w:sz w:val="24"/>
          <w:szCs w:val="24"/>
        </w:rPr>
        <w:t xml:space="preserve">0.7844 g, </w:t>
      </w:r>
      <w:r w:rsidR="005B7973">
        <w:rPr>
          <w:rFonts w:ascii="Times New Roman" w:hAnsi="Times New Roman" w:cs="Times New Roman"/>
          <w:sz w:val="24"/>
          <w:szCs w:val="24"/>
        </w:rPr>
        <w:t>3 mmol,</w:t>
      </w:r>
      <w:r w:rsidR="00434CEE">
        <w:rPr>
          <w:rFonts w:ascii="Times New Roman" w:hAnsi="Times New Roman" w:cs="Times New Roman"/>
          <w:sz w:val="24"/>
          <w:szCs w:val="24"/>
        </w:rPr>
        <w:t xml:space="preserve"> 1 equivalence</w:t>
      </w:r>
      <w:r w:rsidR="005B7973">
        <w:rPr>
          <w:rFonts w:ascii="Times New Roman" w:hAnsi="Times New Roman" w:cs="Times New Roman"/>
          <w:sz w:val="24"/>
          <w:szCs w:val="24"/>
        </w:rPr>
        <w:t xml:space="preserve">) </w:t>
      </w:r>
      <w:r w:rsidR="008A0A8E">
        <w:rPr>
          <w:rFonts w:ascii="Times New Roman" w:hAnsi="Times New Roman" w:cs="Times New Roman"/>
          <w:sz w:val="24"/>
          <w:szCs w:val="24"/>
        </w:rPr>
        <w:t>was</w:t>
      </w:r>
      <w:r w:rsidR="00442832">
        <w:rPr>
          <w:rFonts w:ascii="Times New Roman" w:hAnsi="Times New Roman" w:cs="Times New Roman"/>
          <w:sz w:val="24"/>
          <w:szCs w:val="24"/>
        </w:rPr>
        <w:t xml:space="preserve"> dissolved </w:t>
      </w:r>
      <w:r w:rsidR="003E2687">
        <w:rPr>
          <w:rFonts w:ascii="Times New Roman" w:hAnsi="Times New Roman" w:cs="Times New Roman"/>
          <w:sz w:val="24"/>
          <w:szCs w:val="24"/>
        </w:rPr>
        <w:t>in 15 mL of deionized water (DI water)</w:t>
      </w:r>
      <w:r w:rsidR="00C27A34">
        <w:rPr>
          <w:rFonts w:ascii="Times New Roman" w:hAnsi="Times New Roman" w:cs="Times New Roman"/>
          <w:sz w:val="24"/>
          <w:szCs w:val="24"/>
        </w:rPr>
        <w:t xml:space="preserve">, forming a </w:t>
      </w:r>
      <w:r w:rsidR="00DE29BD">
        <w:rPr>
          <w:rFonts w:ascii="Times New Roman" w:hAnsi="Times New Roman" w:cs="Times New Roman"/>
          <w:sz w:val="24"/>
          <w:szCs w:val="24"/>
        </w:rPr>
        <w:t xml:space="preserve">dark </w:t>
      </w:r>
      <w:r w:rsidR="00FD3214">
        <w:rPr>
          <w:rFonts w:ascii="Times New Roman" w:hAnsi="Times New Roman" w:cs="Times New Roman"/>
          <w:sz w:val="24"/>
          <w:szCs w:val="24"/>
        </w:rPr>
        <w:t>red-</w:t>
      </w:r>
      <w:r w:rsidR="00984284">
        <w:rPr>
          <w:rFonts w:ascii="Times New Roman" w:hAnsi="Times New Roman" w:cs="Times New Roman"/>
          <w:sz w:val="24"/>
          <w:szCs w:val="24"/>
        </w:rPr>
        <w:t xml:space="preserve">brown </w:t>
      </w:r>
      <w:r w:rsidR="00DE29BD">
        <w:rPr>
          <w:rFonts w:ascii="Times New Roman" w:hAnsi="Times New Roman" w:cs="Times New Roman"/>
          <w:sz w:val="24"/>
          <w:szCs w:val="24"/>
        </w:rPr>
        <w:t>solution</w:t>
      </w:r>
      <w:r w:rsidR="003E2687">
        <w:rPr>
          <w:rFonts w:ascii="Times New Roman" w:hAnsi="Times New Roman" w:cs="Times New Roman"/>
          <w:sz w:val="24"/>
          <w:szCs w:val="24"/>
        </w:rPr>
        <w:t xml:space="preserve">. </w:t>
      </w:r>
      <w:r w:rsidR="00DE29BD">
        <w:rPr>
          <w:rFonts w:ascii="Times New Roman" w:hAnsi="Times New Roman" w:cs="Times New Roman"/>
          <w:sz w:val="24"/>
          <w:szCs w:val="24"/>
        </w:rPr>
        <w:t>This solution was</w:t>
      </w:r>
      <w:r w:rsidR="008A0A8E">
        <w:rPr>
          <w:rFonts w:ascii="Times New Roman" w:hAnsi="Times New Roman" w:cs="Times New Roman"/>
          <w:sz w:val="24"/>
          <w:szCs w:val="24"/>
        </w:rPr>
        <w:t xml:space="preserve"> </w:t>
      </w:r>
      <w:r w:rsidR="00DE29BD">
        <w:rPr>
          <w:rFonts w:ascii="Times New Roman" w:hAnsi="Times New Roman" w:cs="Times New Roman"/>
          <w:sz w:val="24"/>
          <w:szCs w:val="24"/>
        </w:rPr>
        <w:t xml:space="preserve">added to </w:t>
      </w:r>
      <w:r w:rsidR="00FD3214">
        <w:rPr>
          <w:rFonts w:ascii="Times New Roman" w:hAnsi="Times New Roman" w:cs="Times New Roman"/>
          <w:sz w:val="24"/>
          <w:szCs w:val="24"/>
        </w:rPr>
        <w:t xml:space="preserve">a </w:t>
      </w:r>
      <w:r w:rsidR="00434CEE">
        <w:rPr>
          <w:rFonts w:ascii="Times New Roman" w:hAnsi="Times New Roman" w:cs="Times New Roman"/>
          <w:sz w:val="24"/>
          <w:szCs w:val="24"/>
        </w:rPr>
        <w:t xml:space="preserve">120 mL </w:t>
      </w:r>
      <w:r w:rsidR="00FD3214">
        <w:rPr>
          <w:rFonts w:ascii="Times New Roman" w:hAnsi="Times New Roman" w:cs="Times New Roman"/>
          <w:sz w:val="24"/>
          <w:szCs w:val="24"/>
        </w:rPr>
        <w:t xml:space="preserve">solution </w:t>
      </w:r>
      <w:r w:rsidR="00434CEE">
        <w:rPr>
          <w:rFonts w:ascii="Times New Roman" w:hAnsi="Times New Roman" w:cs="Times New Roman"/>
          <w:sz w:val="24"/>
          <w:szCs w:val="24"/>
        </w:rPr>
        <w:t xml:space="preserve">containing </w:t>
      </w:r>
      <w:r w:rsidR="00984284">
        <w:rPr>
          <w:rFonts w:ascii="Times New Roman" w:hAnsi="Times New Roman" w:cs="Times New Roman"/>
          <w:sz w:val="24"/>
          <w:szCs w:val="24"/>
        </w:rPr>
        <w:t>an excess of NaBrO</w:t>
      </w:r>
      <w:r w:rsidR="00984284">
        <w:rPr>
          <w:rFonts w:ascii="Times New Roman" w:hAnsi="Times New Roman" w:cs="Times New Roman"/>
          <w:sz w:val="24"/>
          <w:szCs w:val="24"/>
          <w:vertAlign w:val="subscript"/>
        </w:rPr>
        <w:t>3</w:t>
      </w:r>
      <w:r w:rsidR="00984284">
        <w:rPr>
          <w:rFonts w:ascii="Times New Roman" w:hAnsi="Times New Roman" w:cs="Times New Roman"/>
          <w:sz w:val="24"/>
          <w:szCs w:val="24"/>
        </w:rPr>
        <w:t xml:space="preserve"> (</w:t>
      </w:r>
      <w:r w:rsidR="00EB652C">
        <w:rPr>
          <w:rFonts w:ascii="Times New Roman" w:hAnsi="Times New Roman" w:cs="Times New Roman"/>
          <w:sz w:val="24"/>
          <w:szCs w:val="24"/>
        </w:rPr>
        <w:t>40 eq.) and Na</w:t>
      </w:r>
      <w:r w:rsidR="00EB652C">
        <w:rPr>
          <w:rFonts w:ascii="Times New Roman" w:hAnsi="Times New Roman" w:cs="Times New Roman"/>
          <w:sz w:val="24"/>
          <w:szCs w:val="24"/>
          <w:vertAlign w:val="subscript"/>
        </w:rPr>
        <w:t>2</w:t>
      </w:r>
      <w:r w:rsidR="00EB652C">
        <w:rPr>
          <w:rFonts w:ascii="Times New Roman" w:hAnsi="Times New Roman" w:cs="Times New Roman"/>
          <w:sz w:val="24"/>
          <w:szCs w:val="24"/>
        </w:rPr>
        <w:t>CO</w:t>
      </w:r>
      <w:r w:rsidR="00EB652C">
        <w:rPr>
          <w:rFonts w:ascii="Times New Roman" w:hAnsi="Times New Roman" w:cs="Times New Roman"/>
          <w:sz w:val="24"/>
          <w:szCs w:val="24"/>
          <w:vertAlign w:val="subscript"/>
        </w:rPr>
        <w:t>3</w:t>
      </w:r>
      <w:r w:rsidR="00EB652C">
        <w:rPr>
          <w:rFonts w:ascii="Times New Roman" w:hAnsi="Times New Roman" w:cs="Times New Roman"/>
          <w:sz w:val="24"/>
          <w:szCs w:val="24"/>
        </w:rPr>
        <w:t xml:space="preserve"> (30 eq.).</w:t>
      </w:r>
      <w:r w:rsidR="00133EE5">
        <w:rPr>
          <w:rFonts w:ascii="Times New Roman" w:hAnsi="Times New Roman" w:cs="Times New Roman"/>
          <w:sz w:val="24"/>
          <w:szCs w:val="24"/>
        </w:rPr>
        <w:t xml:space="preserve"> The resulting solution was stirred for 2 hours, forming a dark yellow solution. </w:t>
      </w:r>
      <w:r w:rsidR="00603E10">
        <w:rPr>
          <w:rFonts w:ascii="Times New Roman" w:hAnsi="Times New Roman" w:cs="Times New Roman"/>
          <w:sz w:val="24"/>
          <w:szCs w:val="24"/>
        </w:rPr>
        <w:t>After 2 hours, 3 mL of 1 M tetrapropyl ammonium hydroxide (1 eq.) was added to the reaction solution, causing the precipitation of a dark green solid.</w:t>
      </w:r>
      <w:r w:rsidR="0043235A" w:rsidRPr="00B73511">
        <w:rPr>
          <w:rFonts w:ascii="Times New Roman" w:hAnsi="Times New Roman" w:cs="Times New Roman"/>
          <w:sz w:val="24"/>
          <w:szCs w:val="24"/>
        </w:rPr>
        <w:t xml:space="preserve"> </w:t>
      </w:r>
      <w:r w:rsidR="000D4BEC">
        <w:rPr>
          <w:rFonts w:ascii="Times New Roman" w:hAnsi="Times New Roman" w:cs="Times New Roman"/>
          <w:sz w:val="24"/>
          <w:szCs w:val="24"/>
        </w:rPr>
        <w:t xml:space="preserve">Green precipitate was extracted using 4 washes of 75 mL </w:t>
      </w:r>
      <w:r w:rsidR="004027D9">
        <w:rPr>
          <w:rFonts w:ascii="Times New Roman" w:hAnsi="Times New Roman" w:cs="Times New Roman"/>
          <w:sz w:val="24"/>
          <w:szCs w:val="24"/>
        </w:rPr>
        <w:t xml:space="preserve">of </w:t>
      </w:r>
      <w:r w:rsidR="00855162">
        <w:rPr>
          <w:rFonts w:ascii="Times New Roman" w:hAnsi="Times New Roman" w:cs="Times New Roman"/>
          <w:sz w:val="24"/>
          <w:szCs w:val="24"/>
        </w:rPr>
        <w:t xml:space="preserve">dichloromethane. The green solution was dried over </w:t>
      </w:r>
      <w:r w:rsidR="00211D07" w:rsidRPr="00211D07">
        <w:rPr>
          <w:rFonts w:ascii="Times New Roman" w:hAnsi="Times New Roman" w:cs="Times New Roman"/>
          <w:sz w:val="24"/>
          <w:szCs w:val="24"/>
        </w:rPr>
        <w:t>MgSO</w:t>
      </w:r>
      <w:r w:rsidR="00211D07" w:rsidRPr="00211D07">
        <w:rPr>
          <w:rFonts w:ascii="Times New Roman" w:hAnsi="Times New Roman" w:cs="Times New Roman"/>
          <w:sz w:val="24"/>
          <w:szCs w:val="24"/>
          <w:vertAlign w:val="subscript"/>
        </w:rPr>
        <w:t>4</w:t>
      </w:r>
      <w:r w:rsidR="00185184">
        <w:rPr>
          <w:rFonts w:ascii="Times New Roman" w:hAnsi="Times New Roman" w:cs="Times New Roman"/>
          <w:sz w:val="24"/>
          <w:szCs w:val="24"/>
        </w:rPr>
        <w:t>,</w:t>
      </w:r>
      <w:r w:rsidR="005E528A">
        <w:rPr>
          <w:rFonts w:ascii="Times New Roman" w:hAnsi="Times New Roman" w:cs="Times New Roman"/>
          <w:sz w:val="24"/>
          <w:szCs w:val="24"/>
        </w:rPr>
        <w:t xml:space="preserve"> filtered,</w:t>
      </w:r>
      <w:r w:rsidR="00185184">
        <w:rPr>
          <w:rFonts w:ascii="Times New Roman" w:hAnsi="Times New Roman" w:cs="Times New Roman"/>
          <w:sz w:val="24"/>
          <w:szCs w:val="24"/>
        </w:rPr>
        <w:t xml:space="preserve"> then concentrated to roughly 20-25 m</w:t>
      </w:r>
      <w:r w:rsidR="00D223AA">
        <w:rPr>
          <w:rFonts w:ascii="Times New Roman" w:hAnsi="Times New Roman" w:cs="Times New Roman"/>
          <w:sz w:val="24"/>
          <w:szCs w:val="24"/>
        </w:rPr>
        <w:t xml:space="preserve">L. A dark green </w:t>
      </w:r>
      <w:r w:rsidR="00A741E3">
        <w:rPr>
          <w:rFonts w:ascii="Times New Roman" w:hAnsi="Times New Roman" w:cs="Times New Roman"/>
          <w:sz w:val="24"/>
          <w:szCs w:val="24"/>
        </w:rPr>
        <w:t>solid was precipitated using carbon tetrachloride. The resulting product was filtered then dried in vacuo,</w:t>
      </w:r>
      <w:r w:rsidR="00D02B39">
        <w:rPr>
          <w:rFonts w:ascii="Times New Roman" w:hAnsi="Times New Roman" w:cs="Times New Roman"/>
          <w:sz w:val="24"/>
          <w:szCs w:val="24"/>
        </w:rPr>
        <w:t xml:space="preserve"> </w:t>
      </w:r>
      <w:r w:rsidR="0043235A" w:rsidRPr="00211D07">
        <w:rPr>
          <w:rFonts w:ascii="Times New Roman" w:hAnsi="Times New Roman" w:cs="Times New Roman"/>
          <w:sz w:val="24"/>
          <w:szCs w:val="24"/>
        </w:rPr>
        <w:t>yielding</w:t>
      </w:r>
      <w:r w:rsidR="0043235A" w:rsidRPr="00B73511">
        <w:rPr>
          <w:rFonts w:ascii="Times New Roman" w:hAnsi="Times New Roman" w:cs="Times New Roman"/>
          <w:sz w:val="24"/>
          <w:szCs w:val="24"/>
        </w:rPr>
        <w:t xml:space="preserve"> </w:t>
      </w:r>
      <w:r w:rsidR="004C705C">
        <w:rPr>
          <w:rFonts w:ascii="Times New Roman" w:hAnsi="Times New Roman" w:cs="Times New Roman"/>
          <w:sz w:val="24"/>
          <w:szCs w:val="24"/>
        </w:rPr>
        <w:t>0.8223</w:t>
      </w:r>
      <w:r w:rsidR="00C061C6" w:rsidRPr="00B73511">
        <w:rPr>
          <w:rFonts w:ascii="Times New Roman" w:hAnsi="Times New Roman" w:cs="Times New Roman"/>
          <w:sz w:val="24"/>
          <w:szCs w:val="24"/>
        </w:rPr>
        <w:t xml:space="preserve"> g of product (</w:t>
      </w:r>
      <w:r w:rsidR="004C705C">
        <w:rPr>
          <w:rFonts w:ascii="Times New Roman" w:hAnsi="Times New Roman" w:cs="Times New Roman"/>
          <w:sz w:val="24"/>
          <w:szCs w:val="24"/>
        </w:rPr>
        <w:t>78</w:t>
      </w:r>
      <w:r w:rsidR="00C061C6" w:rsidRPr="00B73511">
        <w:rPr>
          <w:rFonts w:ascii="Times New Roman" w:hAnsi="Times New Roman" w:cs="Times New Roman"/>
          <w:sz w:val="24"/>
          <w:szCs w:val="24"/>
        </w:rPr>
        <w:t>% yield).</w:t>
      </w:r>
    </w:p>
    <w:p w14:paraId="49C4CF8B" w14:textId="4810F699" w:rsidR="00826FE1" w:rsidRDefault="00C061C6" w:rsidP="00A31690">
      <w:pPr>
        <w:spacing w:line="480" w:lineRule="auto"/>
        <w:rPr>
          <w:rFonts w:ascii="Times New Roman" w:eastAsiaTheme="minorEastAsia" w:hAnsi="Times New Roman" w:cs="Times New Roman"/>
          <w:sz w:val="24"/>
          <w:szCs w:val="24"/>
        </w:rPr>
      </w:pPr>
      <w:r w:rsidRPr="00B73511">
        <w:rPr>
          <w:rFonts w:ascii="Times New Roman" w:hAnsi="Times New Roman" w:cs="Times New Roman"/>
          <w:sz w:val="24"/>
          <w:szCs w:val="24"/>
        </w:rPr>
        <w:t>IR</w:t>
      </w:r>
      <w:r w:rsidR="005C7D29" w:rsidRPr="00B73511">
        <w:rPr>
          <w:rFonts w:ascii="Times New Roman" w:hAnsi="Times New Roman" w:cs="Times New Roman"/>
          <w:sz w:val="24"/>
          <w:szCs w:val="24"/>
        </w:rPr>
        <w:t xml:space="preserve"> </w:t>
      </w:r>
      <w:r w:rsidR="005C7D29" w:rsidRPr="00B73511">
        <w:rPr>
          <w:rFonts w:ascii="Times New Roman" w:eastAsiaTheme="minorEastAsia" w:hAnsi="Times New Roman" w:cs="Times New Roman"/>
          <w:sz w:val="24"/>
          <w:szCs w:val="24"/>
        </w:rPr>
        <w:t>/cm</w:t>
      </w:r>
      <w:r w:rsidR="005C7D29" w:rsidRPr="00B73511">
        <w:rPr>
          <w:rFonts w:ascii="Times New Roman" w:eastAsiaTheme="minorEastAsia" w:hAnsi="Times New Roman" w:cs="Times New Roman"/>
          <w:sz w:val="24"/>
          <w:szCs w:val="24"/>
          <w:vertAlign w:val="superscript"/>
        </w:rPr>
        <w:t>-1</w:t>
      </w:r>
      <w:r w:rsidR="005C7D29" w:rsidRPr="00B73511">
        <w:rPr>
          <w:rFonts w:ascii="Times New Roman" w:eastAsiaTheme="minorEastAsia" w:hAnsi="Times New Roman" w:cs="Times New Roman"/>
          <w:sz w:val="24"/>
          <w:szCs w:val="24"/>
        </w:rPr>
        <w:t>:</w:t>
      </w:r>
      <w:r w:rsidR="00780580" w:rsidRPr="00B73511">
        <w:rPr>
          <w:rFonts w:ascii="Times New Roman" w:eastAsiaTheme="minorEastAsia" w:hAnsi="Times New Roman" w:cs="Times New Roman"/>
          <w:sz w:val="24"/>
          <w:szCs w:val="24"/>
        </w:rPr>
        <w:t xml:space="preserve"> </w:t>
      </w:r>
      <w:r w:rsidR="00412A70">
        <w:rPr>
          <w:rFonts w:ascii="Times New Roman" w:eastAsiaTheme="minorEastAsia" w:hAnsi="Times New Roman" w:cs="Times New Roman"/>
          <w:sz w:val="24"/>
          <w:szCs w:val="24"/>
        </w:rPr>
        <w:t xml:space="preserve">2920 </w:t>
      </w:r>
      <w:r w:rsidR="00780580" w:rsidRPr="00B73511">
        <w:rPr>
          <w:rFonts w:ascii="Times New Roman" w:eastAsiaTheme="minorEastAsia" w:hAnsi="Times New Roman" w:cs="Times New Roman"/>
          <w:sz w:val="24"/>
          <w:szCs w:val="24"/>
        </w:rPr>
        <w:t xml:space="preserve">(C-H), </w:t>
      </w:r>
      <w:r w:rsidR="002E6046" w:rsidRPr="00B73511">
        <w:rPr>
          <w:rFonts w:ascii="Times New Roman" w:eastAsiaTheme="minorEastAsia" w:hAnsi="Times New Roman" w:cs="Times New Roman"/>
          <w:sz w:val="24"/>
          <w:szCs w:val="24"/>
        </w:rPr>
        <w:t>1480(C-H</w:t>
      </w:r>
      <w:r w:rsidR="00B76FA2">
        <w:rPr>
          <w:rFonts w:ascii="Times New Roman" w:eastAsiaTheme="minorEastAsia" w:hAnsi="Times New Roman" w:cs="Times New Roman"/>
          <w:sz w:val="24"/>
          <w:szCs w:val="24"/>
        </w:rPr>
        <w:t>)</w:t>
      </w:r>
      <w:r w:rsidR="0017746A">
        <w:rPr>
          <w:rFonts w:ascii="Times New Roman" w:eastAsiaTheme="minorEastAsia" w:hAnsi="Times New Roman" w:cs="Times New Roman"/>
          <w:sz w:val="24"/>
          <w:szCs w:val="24"/>
        </w:rPr>
        <w:t>, 1100</w:t>
      </w:r>
      <w:r w:rsidR="008F4FB5">
        <w:rPr>
          <w:rFonts w:ascii="Times New Roman" w:eastAsiaTheme="minorEastAsia" w:hAnsi="Times New Roman" w:cs="Times New Roman"/>
          <w:sz w:val="24"/>
          <w:szCs w:val="24"/>
        </w:rPr>
        <w:t xml:space="preserve"> (C-N), 1055 (C-N),</w:t>
      </w:r>
      <w:r w:rsidR="002E6046" w:rsidRPr="00B73511">
        <w:rPr>
          <w:rFonts w:ascii="Times New Roman" w:eastAsiaTheme="minorEastAsia" w:hAnsi="Times New Roman" w:cs="Times New Roman"/>
          <w:sz w:val="24"/>
          <w:szCs w:val="24"/>
        </w:rPr>
        <w:t xml:space="preserve"> 8</w:t>
      </w:r>
      <w:r w:rsidR="00E200F0">
        <w:rPr>
          <w:rFonts w:ascii="Times New Roman" w:eastAsiaTheme="minorEastAsia" w:hAnsi="Times New Roman" w:cs="Times New Roman"/>
          <w:sz w:val="24"/>
          <w:szCs w:val="24"/>
        </w:rPr>
        <w:t xml:space="preserve">36 </w:t>
      </w:r>
      <w:r w:rsidR="002E6046" w:rsidRPr="00B73511">
        <w:rPr>
          <w:rFonts w:ascii="Times New Roman" w:eastAsiaTheme="minorEastAsia" w:hAnsi="Times New Roman" w:cs="Times New Roman"/>
          <w:sz w:val="24"/>
          <w:szCs w:val="24"/>
        </w:rPr>
        <w:t>(</w:t>
      </w:r>
      <w:r w:rsidR="00E200F0">
        <w:rPr>
          <w:rFonts w:ascii="Times New Roman" w:eastAsiaTheme="minorEastAsia" w:hAnsi="Times New Roman" w:cs="Times New Roman"/>
          <w:sz w:val="24"/>
          <w:szCs w:val="24"/>
        </w:rPr>
        <w:t>s</w:t>
      </w:r>
      <w:r w:rsidR="008A381C" w:rsidRPr="00B73511">
        <w:rPr>
          <w:rFonts w:ascii="Times New Roman" w:eastAsiaTheme="minorEastAsia" w:hAnsi="Times New Roman" w:cs="Times New Roman"/>
          <w:sz w:val="24"/>
          <w:szCs w:val="24"/>
        </w:rPr>
        <w:t xml:space="preserve">, </w:t>
      </w:r>
      <w:r w:rsidR="00E200F0">
        <w:rPr>
          <w:rFonts w:ascii="Times New Roman" w:eastAsiaTheme="minorEastAsia" w:hAnsi="Times New Roman" w:cs="Times New Roman"/>
          <w:sz w:val="24"/>
          <w:szCs w:val="24"/>
        </w:rPr>
        <w:t>Ru</w:t>
      </w:r>
      <w:r w:rsidR="002E6046" w:rsidRPr="00B73511">
        <w:rPr>
          <w:rFonts w:ascii="Times New Roman" w:eastAsiaTheme="minorEastAsia" w:hAnsi="Times New Roman" w:cs="Times New Roman"/>
          <w:sz w:val="24"/>
          <w:szCs w:val="24"/>
        </w:rPr>
        <w:t>O</w:t>
      </w:r>
      <w:r w:rsidR="004C3FFA">
        <w:rPr>
          <w:rFonts w:ascii="Times New Roman" w:eastAsiaTheme="minorEastAsia" w:hAnsi="Times New Roman" w:cs="Times New Roman"/>
          <w:sz w:val="24"/>
          <w:szCs w:val="24"/>
          <w:vertAlign w:val="subscript"/>
        </w:rPr>
        <w:t>2</w:t>
      </w:r>
      <w:r w:rsidR="002E6046" w:rsidRPr="00B73511">
        <w:rPr>
          <w:rFonts w:ascii="Times New Roman" w:eastAsiaTheme="minorEastAsia" w:hAnsi="Times New Roman" w:cs="Times New Roman"/>
          <w:sz w:val="24"/>
          <w:szCs w:val="24"/>
        </w:rPr>
        <w:t xml:space="preserve"> asym)</w:t>
      </w:r>
      <w:r w:rsidR="00B76FA2">
        <w:rPr>
          <w:rFonts w:ascii="Times New Roman" w:eastAsiaTheme="minorEastAsia" w:hAnsi="Times New Roman" w:cs="Times New Roman"/>
          <w:sz w:val="24"/>
          <w:szCs w:val="24"/>
        </w:rPr>
        <w:t>.</w:t>
      </w:r>
    </w:p>
    <w:p w14:paraId="3D940305" w14:textId="46DCCD02" w:rsidR="003B7CFA" w:rsidRPr="00C86791" w:rsidRDefault="003B7CFA" w:rsidP="00A31690">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UV</w:t>
      </w:r>
      <w:r w:rsidR="00D10500">
        <w:rPr>
          <w:rFonts w:ascii="Times New Roman" w:eastAsiaTheme="minorEastAsia" w:hAnsi="Times New Roman" w:cs="Times New Roman"/>
          <w:sz w:val="24"/>
          <w:szCs w:val="24"/>
        </w:rPr>
        <w:t>-Vis (DCM) Wavelength/nm (molar absorptivity/</w:t>
      </w:r>
      <w:r w:rsidR="00C86791">
        <w:rPr>
          <w:rFonts w:ascii="Times New Roman" w:eastAsiaTheme="minorEastAsia" w:hAnsi="Times New Roman" w:cs="Times New Roman"/>
          <w:sz w:val="24"/>
          <w:szCs w:val="24"/>
        </w:rPr>
        <w:t>L*mol</w:t>
      </w:r>
      <w:r w:rsidR="00C86791">
        <w:rPr>
          <w:rFonts w:ascii="Times New Roman" w:eastAsiaTheme="minorEastAsia" w:hAnsi="Times New Roman" w:cs="Times New Roman"/>
          <w:sz w:val="24"/>
          <w:szCs w:val="24"/>
          <w:vertAlign w:val="superscript"/>
        </w:rPr>
        <w:t>-1</w:t>
      </w:r>
      <w:r w:rsidR="00C86791">
        <w:rPr>
          <w:rFonts w:ascii="Times New Roman" w:eastAsiaTheme="minorEastAsia" w:hAnsi="Times New Roman" w:cs="Times New Roman"/>
          <w:sz w:val="24"/>
          <w:szCs w:val="24"/>
        </w:rPr>
        <w:t>*cm</w:t>
      </w:r>
      <w:r w:rsidR="00C86791">
        <w:rPr>
          <w:rFonts w:ascii="Times New Roman" w:eastAsiaTheme="minorEastAsia" w:hAnsi="Times New Roman" w:cs="Times New Roman"/>
          <w:sz w:val="24"/>
          <w:szCs w:val="24"/>
          <w:vertAlign w:val="superscript"/>
        </w:rPr>
        <w:t>-1</w:t>
      </w:r>
      <w:r w:rsidR="00C86791">
        <w:rPr>
          <w:rFonts w:ascii="Times New Roman" w:eastAsiaTheme="minorEastAsia" w:hAnsi="Times New Roman" w:cs="Times New Roman"/>
          <w:sz w:val="24"/>
          <w:szCs w:val="24"/>
        </w:rPr>
        <w:t>): 232 (</w:t>
      </w:r>
      <w:r w:rsidR="00310883">
        <w:rPr>
          <w:rFonts w:ascii="Times New Roman" w:eastAsiaTheme="minorEastAsia" w:hAnsi="Times New Roman" w:cs="Times New Roman"/>
          <w:sz w:val="24"/>
          <w:szCs w:val="24"/>
        </w:rPr>
        <w:t>3010</w:t>
      </w:r>
      <w:r w:rsidR="00C86791">
        <w:rPr>
          <w:rFonts w:ascii="Times New Roman" w:eastAsiaTheme="minorEastAsia" w:hAnsi="Times New Roman" w:cs="Times New Roman"/>
          <w:sz w:val="24"/>
          <w:szCs w:val="24"/>
        </w:rPr>
        <w:t xml:space="preserve">), </w:t>
      </w:r>
      <w:r w:rsidR="0049380C">
        <w:rPr>
          <w:rFonts w:ascii="Times New Roman" w:eastAsiaTheme="minorEastAsia" w:hAnsi="Times New Roman" w:cs="Times New Roman"/>
          <w:sz w:val="24"/>
          <w:szCs w:val="24"/>
        </w:rPr>
        <w:t>318 (</w:t>
      </w:r>
      <w:r w:rsidR="009577BF">
        <w:rPr>
          <w:rFonts w:ascii="Times New Roman" w:eastAsiaTheme="minorEastAsia" w:hAnsi="Times New Roman" w:cs="Times New Roman"/>
          <w:sz w:val="24"/>
          <w:szCs w:val="24"/>
        </w:rPr>
        <w:t>2030</w:t>
      </w:r>
      <w:r w:rsidR="0049380C">
        <w:rPr>
          <w:rFonts w:ascii="Times New Roman" w:eastAsiaTheme="minorEastAsia" w:hAnsi="Times New Roman" w:cs="Times New Roman"/>
          <w:sz w:val="24"/>
          <w:szCs w:val="24"/>
        </w:rPr>
        <w:t>), 386 (</w:t>
      </w:r>
      <w:r w:rsidR="009577BF">
        <w:rPr>
          <w:rFonts w:ascii="Times New Roman" w:eastAsiaTheme="minorEastAsia" w:hAnsi="Times New Roman" w:cs="Times New Roman"/>
          <w:sz w:val="24"/>
          <w:szCs w:val="24"/>
        </w:rPr>
        <w:t>1820</w:t>
      </w:r>
      <w:r w:rsidR="0049380C">
        <w:rPr>
          <w:rFonts w:ascii="Times New Roman" w:eastAsiaTheme="minorEastAsia" w:hAnsi="Times New Roman" w:cs="Times New Roman"/>
          <w:sz w:val="24"/>
          <w:szCs w:val="24"/>
        </w:rPr>
        <w:t>)</w:t>
      </w:r>
      <w:r w:rsidR="00310883">
        <w:rPr>
          <w:rFonts w:ascii="Times New Roman" w:eastAsiaTheme="minorEastAsia" w:hAnsi="Times New Roman" w:cs="Times New Roman"/>
          <w:sz w:val="24"/>
          <w:szCs w:val="24"/>
        </w:rPr>
        <w:t>.</w:t>
      </w:r>
    </w:p>
    <w:p w14:paraId="2F7C7B6E" w14:textId="69E27B35" w:rsidR="00EA5144" w:rsidRPr="001C0D45" w:rsidRDefault="005C7D29" w:rsidP="00A31690">
      <w:pPr>
        <w:spacing w:line="480" w:lineRule="auto"/>
        <w:rPr>
          <w:rFonts w:ascii="Times New Roman" w:eastAsiaTheme="minorEastAsia" w:hAnsi="Times New Roman" w:cs="Times New Roman"/>
          <w:sz w:val="24"/>
          <w:szCs w:val="24"/>
        </w:rPr>
      </w:pPr>
      <w:r w:rsidRPr="00B73511">
        <w:rPr>
          <w:rFonts w:ascii="Times New Roman" w:hAnsi="Times New Roman" w:cs="Times New Roman"/>
          <w:b/>
          <w:i/>
          <w:sz w:val="24"/>
          <w:szCs w:val="24"/>
        </w:rPr>
        <w:lastRenderedPageBreak/>
        <w:t xml:space="preserve">Preparation of </w:t>
      </w:r>
      <w:r w:rsidR="00CB4FFC">
        <w:rPr>
          <w:rFonts w:ascii="Times New Roman" w:hAnsi="Times New Roman" w:cs="Times New Roman"/>
          <w:b/>
          <w:i/>
          <w:sz w:val="24"/>
          <w:szCs w:val="24"/>
        </w:rPr>
        <w:t>Tetra</w:t>
      </w:r>
      <w:r w:rsidR="00046765">
        <w:rPr>
          <w:rFonts w:ascii="Times New Roman" w:hAnsi="Times New Roman" w:cs="Times New Roman"/>
          <w:b/>
          <w:i/>
          <w:sz w:val="24"/>
          <w:szCs w:val="24"/>
        </w:rPr>
        <w:t>propyl Ammonium Bis-2-ethyl-2-hydroxybutyrato</w:t>
      </w:r>
      <w:r w:rsidR="0033096D">
        <w:rPr>
          <w:rFonts w:ascii="Times New Roman" w:hAnsi="Times New Roman" w:cs="Times New Roman"/>
          <w:b/>
          <w:i/>
          <w:sz w:val="24"/>
          <w:szCs w:val="24"/>
        </w:rPr>
        <w:t>(oxo) Ruthenate (V)</w:t>
      </w:r>
      <w:r w:rsidR="00BD51F5">
        <w:rPr>
          <w:rFonts w:ascii="Times New Roman" w:hAnsi="Times New Roman" w:cs="Times New Roman"/>
          <w:b/>
          <w:i/>
          <w:sz w:val="24"/>
          <w:szCs w:val="24"/>
        </w:rPr>
        <w:t xml:space="preserve"> </w:t>
      </w:r>
      <w:r w:rsidR="0062443A">
        <w:rPr>
          <w:rFonts w:ascii="Times New Roman" w:hAnsi="Times New Roman" w:cs="Times New Roman"/>
          <w:b/>
          <w:i/>
          <w:sz w:val="24"/>
          <w:szCs w:val="24"/>
        </w:rPr>
        <w:t>(C</w:t>
      </w:r>
      <w:r w:rsidR="0062443A">
        <w:rPr>
          <w:rFonts w:ascii="Times New Roman" w:hAnsi="Times New Roman" w:cs="Times New Roman"/>
          <w:b/>
          <w:i/>
          <w:sz w:val="24"/>
          <w:szCs w:val="24"/>
          <w:vertAlign w:val="subscript"/>
        </w:rPr>
        <w:t>3</w:t>
      </w:r>
      <w:r w:rsidR="0062443A">
        <w:rPr>
          <w:rFonts w:ascii="Times New Roman" w:hAnsi="Times New Roman" w:cs="Times New Roman"/>
          <w:b/>
          <w:i/>
          <w:sz w:val="24"/>
          <w:szCs w:val="24"/>
        </w:rPr>
        <w:t>H</w:t>
      </w:r>
      <w:r w:rsidR="0062443A">
        <w:rPr>
          <w:rFonts w:ascii="Times New Roman" w:hAnsi="Times New Roman" w:cs="Times New Roman"/>
          <w:b/>
          <w:i/>
          <w:sz w:val="24"/>
          <w:szCs w:val="24"/>
          <w:vertAlign w:val="subscript"/>
        </w:rPr>
        <w:t>7</w:t>
      </w:r>
      <w:r w:rsidR="0062443A">
        <w:rPr>
          <w:rFonts w:ascii="Times New Roman" w:hAnsi="Times New Roman" w:cs="Times New Roman"/>
          <w:b/>
          <w:i/>
          <w:sz w:val="24"/>
          <w:szCs w:val="24"/>
        </w:rPr>
        <w:t>)</w:t>
      </w:r>
      <w:r w:rsidR="0062443A">
        <w:rPr>
          <w:rFonts w:ascii="Times New Roman" w:hAnsi="Times New Roman" w:cs="Times New Roman"/>
          <w:b/>
          <w:i/>
          <w:sz w:val="24"/>
          <w:szCs w:val="24"/>
          <w:vertAlign w:val="subscript"/>
        </w:rPr>
        <w:t>4</w:t>
      </w:r>
      <w:r w:rsidR="0062443A">
        <w:rPr>
          <w:rFonts w:ascii="Times New Roman" w:hAnsi="Times New Roman" w:cs="Times New Roman"/>
          <w:b/>
          <w:i/>
          <w:sz w:val="24"/>
          <w:szCs w:val="24"/>
        </w:rPr>
        <w:t>N</w:t>
      </w:r>
      <w:r w:rsidR="0062443A">
        <w:rPr>
          <w:rFonts w:ascii="Times New Roman" w:hAnsi="Times New Roman" w:cs="Times New Roman"/>
          <w:b/>
          <w:i/>
          <w:sz w:val="24"/>
          <w:szCs w:val="24"/>
          <w:vertAlign w:val="superscript"/>
        </w:rPr>
        <w:t>+</w:t>
      </w:r>
      <w:r w:rsidR="00ED6C44" w:rsidRPr="00ED6C44">
        <w:rPr>
          <w:rFonts w:ascii="Times New Roman" w:hAnsi="Times New Roman" w:cs="Times New Roman"/>
          <w:b/>
          <w:i/>
          <w:sz w:val="24"/>
          <w:szCs w:val="24"/>
        </w:rPr>
        <w:t>[</w:t>
      </w:r>
      <w:r w:rsidR="0062443A">
        <w:rPr>
          <w:rFonts w:ascii="Times New Roman" w:hAnsi="Times New Roman" w:cs="Times New Roman"/>
          <w:b/>
          <w:i/>
          <w:sz w:val="24"/>
          <w:szCs w:val="24"/>
        </w:rPr>
        <w:t>(</w:t>
      </w:r>
      <w:r w:rsidR="007D600F">
        <w:rPr>
          <w:rFonts w:ascii="Times New Roman" w:hAnsi="Times New Roman" w:cs="Times New Roman"/>
          <w:b/>
          <w:i/>
          <w:sz w:val="24"/>
          <w:szCs w:val="24"/>
        </w:rPr>
        <w:t>C</w:t>
      </w:r>
      <w:r w:rsidR="007D600F">
        <w:rPr>
          <w:rFonts w:ascii="Times New Roman" w:hAnsi="Times New Roman" w:cs="Times New Roman"/>
          <w:b/>
          <w:i/>
          <w:sz w:val="24"/>
          <w:szCs w:val="24"/>
          <w:vertAlign w:val="subscript"/>
        </w:rPr>
        <w:t>6</w:t>
      </w:r>
      <w:r w:rsidR="007D600F">
        <w:rPr>
          <w:rFonts w:ascii="Times New Roman" w:hAnsi="Times New Roman" w:cs="Times New Roman"/>
          <w:b/>
          <w:i/>
          <w:sz w:val="24"/>
          <w:szCs w:val="24"/>
        </w:rPr>
        <w:t>H</w:t>
      </w:r>
      <w:r w:rsidR="007D600F">
        <w:rPr>
          <w:rFonts w:ascii="Times New Roman" w:hAnsi="Times New Roman" w:cs="Times New Roman"/>
          <w:b/>
          <w:i/>
          <w:sz w:val="24"/>
          <w:szCs w:val="24"/>
          <w:vertAlign w:val="subscript"/>
        </w:rPr>
        <w:t>10</w:t>
      </w:r>
      <w:r w:rsidR="007D600F">
        <w:rPr>
          <w:rFonts w:ascii="Times New Roman" w:hAnsi="Times New Roman" w:cs="Times New Roman"/>
          <w:b/>
          <w:i/>
          <w:sz w:val="24"/>
          <w:szCs w:val="24"/>
        </w:rPr>
        <w:t>O</w:t>
      </w:r>
      <w:r w:rsidR="007D600F">
        <w:rPr>
          <w:rFonts w:ascii="Times New Roman" w:hAnsi="Times New Roman" w:cs="Times New Roman"/>
          <w:b/>
          <w:i/>
          <w:sz w:val="24"/>
          <w:szCs w:val="24"/>
          <w:vertAlign w:val="subscript"/>
        </w:rPr>
        <w:t>3</w:t>
      </w:r>
      <w:r w:rsidR="001C0D45">
        <w:rPr>
          <w:rFonts w:ascii="Times New Roman" w:hAnsi="Times New Roman" w:cs="Times New Roman"/>
          <w:b/>
          <w:i/>
          <w:sz w:val="24"/>
          <w:szCs w:val="24"/>
        </w:rPr>
        <w:t>)</w:t>
      </w:r>
      <w:r w:rsidR="001C0D45">
        <w:rPr>
          <w:rFonts w:ascii="Times New Roman" w:hAnsi="Times New Roman" w:cs="Times New Roman"/>
          <w:b/>
          <w:i/>
          <w:sz w:val="24"/>
          <w:szCs w:val="24"/>
          <w:vertAlign w:val="subscript"/>
        </w:rPr>
        <w:t>2</w:t>
      </w:r>
      <w:r w:rsidR="001C0D45">
        <w:rPr>
          <w:rFonts w:ascii="Times New Roman" w:hAnsi="Times New Roman" w:cs="Times New Roman"/>
          <w:b/>
          <w:i/>
          <w:sz w:val="24"/>
          <w:szCs w:val="24"/>
        </w:rPr>
        <w:t>RuO</w:t>
      </w:r>
      <w:r w:rsidR="00ED6C44">
        <w:rPr>
          <w:rFonts w:ascii="Times New Roman" w:hAnsi="Times New Roman" w:cs="Times New Roman"/>
          <w:b/>
          <w:i/>
          <w:sz w:val="24"/>
          <w:szCs w:val="24"/>
        </w:rPr>
        <w:t>]</w:t>
      </w:r>
      <w:r w:rsidR="001C0D45">
        <w:rPr>
          <w:rFonts w:ascii="Times New Roman" w:hAnsi="Times New Roman" w:cs="Times New Roman"/>
          <w:b/>
          <w:i/>
          <w:sz w:val="24"/>
          <w:szCs w:val="24"/>
          <w:vertAlign w:val="superscript"/>
        </w:rPr>
        <w:t>-</w:t>
      </w:r>
      <w:r w:rsidR="00007939">
        <w:rPr>
          <w:rFonts w:ascii="Times New Roman" w:hAnsi="Times New Roman" w:cs="Times New Roman"/>
          <w:b/>
          <w:i/>
          <w:sz w:val="24"/>
          <w:szCs w:val="24"/>
          <w:vertAlign w:val="superscript"/>
        </w:rPr>
        <w:fldChar w:fldCharType="begin" w:fldLock="1"/>
      </w:r>
      <w:r w:rsidR="00D64305">
        <w:rPr>
          <w:rFonts w:ascii="Times New Roman" w:hAnsi="Times New Roman" w:cs="Times New Roman"/>
          <w:b/>
          <w:i/>
          <w:sz w:val="24"/>
          <w:szCs w:val="24"/>
          <w:vertAlign w:val="superscript"/>
        </w:rPr>
        <w:instrText>ADDIN CSL_CITATION {"citationItems":[{"id":"ITEM-1","itemData":{"DOI":"10.1039/C39890001720","ISSN":"00224936","abstract":"The title complex, made from [Pr n 4 N][RuO 4 ] and 2-hydroxy-2-ethylbutyric acid, contains a distorted trigonal bipyramidal anion with a short Ru= O equatorial bond (1.687 Å) and functions as a mild oxidant towards alcohols giving carbonyl compounds; such oxidations are catalytic with N-methylmorpholine N-oxide.","author":[{"dropping-particle":"","family":"Dengel","given":"Andrew C.","non-dropping-particle":"","parse-names":false,"suffix":""},{"dropping-particle":"","family":"Griffith","given":"William P.","non-dropping-particle":"","parse-names":false,"suffix":""},{"dropping-particle":"","family":"O'Mahoney","given":"Caroline A.","non-dropping-particle":"","parse-names":false,"suffix":""},{"dropping-particle":"","family":"Williams","given":"David J.","non-dropping-particle":"","parse-names":false,"suffix":""}],"container-title":"Journal of the Chemical Society, Chemical Communications","id":"ITEM-1","issue":"22","issued":{"date-parts":[["1989"]]},"page":"1720-1721","title":"A stable ruthenium(V) oxo complex. X-Ray crystal structure and oxidising properties of tetra-n-propylammonium bis-2-hydroxy-2-ethylbutyrato(oxo)- ruthenate(V)","type":"article-journal"},"uris":["http://www.mendeley.com/documents/?uuid=ac5e9d11-087d-49c9-9db5-471ff160a631"]},{"id":"ITEM-2","itemData":{"DOI":"10.1021/ic00004a054","ISSN":"1520510X","author":[{"dropping-particle":"","family":"Dengel","given":"Andrew C.","non-dropping-particle":"","parse-names":false,"suffix":""},{"dropping-particle":"","family":"Griffith","given":"William P.","non-dropping-particle":"","parse-names":false,"suffix":""}],"container-title":"Inorganic Chemistry","id":"ITEM-2","issue":"4","issued":{"date-parts":[["1991"]]},"page":"869-871","title":"Studies on Transition-Metal Oxo and Nitrido Complexes. 12.1 Synthesis, Spectroscopic Properties, and Reactions of Stable Ruthenium(V) and Osmium(V) Oxo Complexes Containing α-Hydroxy Carboxylate and α-Amino Carboxylate Ligands","type":"article-journal","volume":"30"},"uris":["http://www.mendeley.com/documents/?uuid=73fdd2d6-117c-4ffe-94f9-19ba30901e12"]}],"mendeley":{"formattedCitation":"&lt;sup&gt;28,29&lt;/sup&gt;","plainTextFormattedCitation":"28,29","previouslyFormattedCitation":"&lt;sup&gt;28,29&lt;/sup&gt;"},"properties":{"noteIndex":0},"schema":"https://github.com/citation-style-language/schema/raw/master/csl-citation.json"}</w:instrText>
      </w:r>
      <w:r w:rsidR="00007939">
        <w:rPr>
          <w:rFonts w:ascii="Times New Roman" w:hAnsi="Times New Roman" w:cs="Times New Roman"/>
          <w:b/>
          <w:i/>
          <w:sz w:val="24"/>
          <w:szCs w:val="24"/>
          <w:vertAlign w:val="superscript"/>
        </w:rPr>
        <w:fldChar w:fldCharType="separate"/>
      </w:r>
      <w:r w:rsidR="00BA51EA" w:rsidRPr="00BA51EA">
        <w:rPr>
          <w:rFonts w:ascii="Times New Roman" w:hAnsi="Times New Roman" w:cs="Times New Roman"/>
          <w:noProof/>
          <w:sz w:val="24"/>
          <w:szCs w:val="24"/>
          <w:vertAlign w:val="superscript"/>
        </w:rPr>
        <w:t>28,29</w:t>
      </w:r>
      <w:r w:rsidR="00007939">
        <w:rPr>
          <w:rFonts w:ascii="Times New Roman" w:hAnsi="Times New Roman" w:cs="Times New Roman"/>
          <w:b/>
          <w:i/>
          <w:sz w:val="24"/>
          <w:szCs w:val="24"/>
          <w:vertAlign w:val="superscript"/>
        </w:rPr>
        <w:fldChar w:fldCharType="end"/>
      </w:r>
    </w:p>
    <w:p w14:paraId="0E4BE283" w14:textId="4133CDC0" w:rsidR="00AA3617" w:rsidRPr="00B73511" w:rsidRDefault="00AD230A" w:rsidP="00AD230A">
      <w:pPr>
        <w:keepNext/>
        <w:spacing w:line="240" w:lineRule="auto"/>
        <w:jc w:val="center"/>
        <w:rPr>
          <w:rFonts w:ascii="Times New Roman" w:hAnsi="Times New Roman" w:cs="Times New Roman"/>
        </w:rPr>
      </w:pPr>
      <w:r w:rsidRPr="00B73511">
        <w:rPr>
          <w:rFonts w:ascii="Times New Roman" w:hAnsi="Times New Roman" w:cs="Times New Roman"/>
        </w:rPr>
        <w:object w:dxaOrig="10140" w:dyaOrig="2265" w14:anchorId="2B6737F8">
          <v:shape id="_x0000_i1048" type="#_x0000_t75" style="width:426pt;height:90pt" o:ole="">
            <v:imagedata r:id="rId134" o:title=""/>
          </v:shape>
          <o:OLEObject Type="Embed" ProgID="ChemDraw.Document.6.0" ShapeID="_x0000_i1048" DrawAspect="Content" ObjectID="_1659939125" r:id="rId135"/>
        </w:object>
      </w:r>
    </w:p>
    <w:p w14:paraId="2D12AB11" w14:textId="3C319296" w:rsidR="004F0069" w:rsidRPr="00B73511" w:rsidRDefault="005C7D29" w:rsidP="00A31690">
      <w:pPr>
        <w:spacing w:line="480" w:lineRule="auto"/>
        <w:rPr>
          <w:rFonts w:ascii="Times New Roman" w:hAnsi="Times New Roman" w:cs="Times New Roman"/>
          <w:sz w:val="24"/>
          <w:szCs w:val="24"/>
        </w:rPr>
      </w:pPr>
      <w:r w:rsidRPr="00B73511">
        <w:rPr>
          <w:rFonts w:ascii="Times New Roman" w:hAnsi="Times New Roman" w:cs="Times New Roman"/>
          <w:b/>
          <w:i/>
          <w:sz w:val="24"/>
          <w:szCs w:val="24"/>
        </w:rPr>
        <w:tab/>
      </w:r>
      <w:r w:rsidR="00D77BB0">
        <w:rPr>
          <w:rFonts w:ascii="Times New Roman" w:hAnsi="Times New Roman" w:cs="Times New Roman"/>
          <w:sz w:val="24"/>
          <w:szCs w:val="24"/>
        </w:rPr>
        <w:t xml:space="preserve">Tetrapropyl </w:t>
      </w:r>
      <w:r w:rsidR="000D3B16">
        <w:rPr>
          <w:rFonts w:ascii="Times New Roman" w:hAnsi="Times New Roman" w:cs="Times New Roman"/>
          <w:sz w:val="24"/>
          <w:szCs w:val="24"/>
        </w:rPr>
        <w:t>a</w:t>
      </w:r>
      <w:r w:rsidR="00D77BB0">
        <w:rPr>
          <w:rFonts w:ascii="Times New Roman" w:hAnsi="Times New Roman" w:cs="Times New Roman"/>
          <w:sz w:val="24"/>
          <w:szCs w:val="24"/>
        </w:rPr>
        <w:t xml:space="preserve">mmonium </w:t>
      </w:r>
      <w:r w:rsidR="000D3B16">
        <w:rPr>
          <w:rFonts w:ascii="Times New Roman" w:hAnsi="Times New Roman" w:cs="Times New Roman"/>
          <w:sz w:val="24"/>
          <w:szCs w:val="24"/>
        </w:rPr>
        <w:t>p</w:t>
      </w:r>
      <w:r w:rsidR="00D77BB0">
        <w:rPr>
          <w:rFonts w:ascii="Times New Roman" w:hAnsi="Times New Roman" w:cs="Times New Roman"/>
          <w:sz w:val="24"/>
          <w:szCs w:val="24"/>
        </w:rPr>
        <w:t xml:space="preserve">erruthenate </w:t>
      </w:r>
      <w:r w:rsidR="003F238A">
        <w:rPr>
          <w:rFonts w:ascii="Times New Roman" w:hAnsi="Times New Roman" w:cs="Times New Roman"/>
          <w:sz w:val="24"/>
          <w:szCs w:val="24"/>
        </w:rPr>
        <w:t>(</w:t>
      </w:r>
      <w:r w:rsidR="006579B8">
        <w:rPr>
          <w:rFonts w:ascii="Times New Roman" w:hAnsi="Times New Roman" w:cs="Times New Roman"/>
          <w:sz w:val="24"/>
          <w:szCs w:val="24"/>
        </w:rPr>
        <w:t>0.2811 g, 0.8 mmol, 1 equiv.)</w:t>
      </w:r>
      <w:r w:rsidR="00EE106C">
        <w:rPr>
          <w:rFonts w:ascii="Times New Roman" w:hAnsi="Times New Roman" w:cs="Times New Roman"/>
          <w:sz w:val="24"/>
          <w:szCs w:val="24"/>
        </w:rPr>
        <w:t xml:space="preserve"> </w:t>
      </w:r>
      <w:r w:rsidR="001A26F5">
        <w:rPr>
          <w:rFonts w:ascii="Times New Roman" w:hAnsi="Times New Roman" w:cs="Times New Roman"/>
          <w:sz w:val="24"/>
          <w:szCs w:val="24"/>
        </w:rPr>
        <w:t xml:space="preserve">was </w:t>
      </w:r>
      <w:r w:rsidR="00803D72">
        <w:rPr>
          <w:rFonts w:ascii="Times New Roman" w:hAnsi="Times New Roman" w:cs="Times New Roman"/>
          <w:sz w:val="24"/>
          <w:szCs w:val="24"/>
        </w:rPr>
        <w:t xml:space="preserve">dissolved in 20 mL of acetone forming a dark yellow green solution. </w:t>
      </w:r>
      <w:r w:rsidR="002775F9">
        <w:rPr>
          <w:rFonts w:ascii="Times New Roman" w:hAnsi="Times New Roman" w:cs="Times New Roman"/>
          <w:sz w:val="24"/>
          <w:szCs w:val="24"/>
        </w:rPr>
        <w:t xml:space="preserve">Two equivalences of </w:t>
      </w:r>
      <w:r w:rsidR="00A73762">
        <w:rPr>
          <w:rFonts w:ascii="Times New Roman" w:hAnsi="Times New Roman" w:cs="Times New Roman"/>
          <w:sz w:val="24"/>
          <w:szCs w:val="24"/>
        </w:rPr>
        <w:t xml:space="preserve">the </w:t>
      </w:r>
      <w:r w:rsidR="001B2D05">
        <w:rPr>
          <w:rFonts w:ascii="Times New Roman" w:hAnsi="Times New Roman" w:cs="Times New Roman"/>
          <w:sz w:val="24"/>
          <w:szCs w:val="24"/>
        </w:rPr>
        <w:t>α-hydroxy acid ligand (</w:t>
      </w:r>
      <w:r w:rsidR="00DC13A9">
        <w:rPr>
          <w:rFonts w:ascii="Times New Roman" w:hAnsi="Times New Roman" w:cs="Times New Roman"/>
          <w:sz w:val="24"/>
          <w:szCs w:val="24"/>
        </w:rPr>
        <w:t xml:space="preserve">1.6 mmol, 0.2115 g) was added to the solution, </w:t>
      </w:r>
      <w:r w:rsidR="002F52B0">
        <w:rPr>
          <w:rFonts w:ascii="Times New Roman" w:hAnsi="Times New Roman" w:cs="Times New Roman"/>
          <w:sz w:val="24"/>
          <w:szCs w:val="24"/>
        </w:rPr>
        <w:t>f</w:t>
      </w:r>
      <w:r w:rsidR="00AA034F">
        <w:rPr>
          <w:rFonts w:ascii="Times New Roman" w:hAnsi="Times New Roman" w:cs="Times New Roman"/>
          <w:sz w:val="24"/>
          <w:szCs w:val="24"/>
        </w:rPr>
        <w:t xml:space="preserve">orming a dark brown solution. </w:t>
      </w:r>
      <w:r w:rsidR="004D1978">
        <w:rPr>
          <w:rFonts w:ascii="Times New Roman" w:hAnsi="Times New Roman" w:cs="Times New Roman"/>
          <w:sz w:val="24"/>
          <w:szCs w:val="24"/>
        </w:rPr>
        <w:t xml:space="preserve">After </w:t>
      </w:r>
      <w:r w:rsidR="00AA034F">
        <w:rPr>
          <w:rFonts w:ascii="Times New Roman" w:hAnsi="Times New Roman" w:cs="Times New Roman"/>
          <w:sz w:val="24"/>
          <w:szCs w:val="24"/>
        </w:rPr>
        <w:t>stirr</w:t>
      </w:r>
      <w:r w:rsidR="004D1978">
        <w:rPr>
          <w:rFonts w:ascii="Times New Roman" w:hAnsi="Times New Roman" w:cs="Times New Roman"/>
          <w:sz w:val="24"/>
          <w:szCs w:val="24"/>
        </w:rPr>
        <w:t xml:space="preserve">ing </w:t>
      </w:r>
      <w:r w:rsidR="00AA034F">
        <w:rPr>
          <w:rFonts w:ascii="Times New Roman" w:hAnsi="Times New Roman" w:cs="Times New Roman"/>
          <w:sz w:val="24"/>
          <w:szCs w:val="24"/>
        </w:rPr>
        <w:t xml:space="preserve">for </w:t>
      </w:r>
      <w:r w:rsidR="00CF26BB">
        <w:rPr>
          <w:rFonts w:ascii="Times New Roman" w:hAnsi="Times New Roman" w:cs="Times New Roman"/>
          <w:sz w:val="24"/>
          <w:szCs w:val="24"/>
        </w:rPr>
        <w:t xml:space="preserve">48 </w:t>
      </w:r>
      <w:r w:rsidR="00F105DF">
        <w:rPr>
          <w:rFonts w:ascii="Times New Roman" w:hAnsi="Times New Roman" w:cs="Times New Roman"/>
          <w:sz w:val="24"/>
          <w:szCs w:val="24"/>
        </w:rPr>
        <w:t>hours</w:t>
      </w:r>
      <w:r w:rsidR="004D1978">
        <w:rPr>
          <w:rFonts w:ascii="Times New Roman" w:hAnsi="Times New Roman" w:cs="Times New Roman"/>
          <w:sz w:val="24"/>
          <w:szCs w:val="24"/>
        </w:rPr>
        <w:t xml:space="preserve">, </w:t>
      </w:r>
      <w:r w:rsidR="00F05BBE">
        <w:rPr>
          <w:rFonts w:ascii="Times New Roman" w:hAnsi="Times New Roman" w:cs="Times New Roman"/>
          <w:sz w:val="24"/>
          <w:szCs w:val="24"/>
        </w:rPr>
        <w:t xml:space="preserve">60 mL of </w:t>
      </w:r>
      <w:r w:rsidR="00996275">
        <w:rPr>
          <w:rFonts w:ascii="Times New Roman" w:hAnsi="Times New Roman" w:cs="Times New Roman"/>
          <w:sz w:val="24"/>
          <w:szCs w:val="24"/>
        </w:rPr>
        <w:t>hexane was added</w:t>
      </w:r>
      <w:r w:rsidR="00D70FE6">
        <w:rPr>
          <w:rFonts w:ascii="Times New Roman" w:hAnsi="Times New Roman" w:cs="Times New Roman"/>
          <w:sz w:val="24"/>
          <w:szCs w:val="24"/>
        </w:rPr>
        <w:t xml:space="preserve">. </w:t>
      </w:r>
      <w:r w:rsidR="00823B1B">
        <w:rPr>
          <w:rFonts w:ascii="Times New Roman" w:hAnsi="Times New Roman" w:cs="Times New Roman"/>
          <w:sz w:val="24"/>
          <w:szCs w:val="24"/>
        </w:rPr>
        <w:t xml:space="preserve">The supernatant solution was decanted, </w:t>
      </w:r>
      <w:r w:rsidR="002B3173">
        <w:rPr>
          <w:rFonts w:ascii="Times New Roman" w:hAnsi="Times New Roman" w:cs="Times New Roman"/>
          <w:sz w:val="24"/>
          <w:szCs w:val="24"/>
        </w:rPr>
        <w:t xml:space="preserve">and the remaining solid was dried in vacuo. The supernatant was then concentrated </w:t>
      </w:r>
      <w:r w:rsidR="00877716">
        <w:rPr>
          <w:rFonts w:ascii="Times New Roman" w:hAnsi="Times New Roman" w:cs="Times New Roman"/>
          <w:sz w:val="24"/>
          <w:szCs w:val="24"/>
        </w:rPr>
        <w:t xml:space="preserve">to 20 mL using rotary evaporation, precipitating </w:t>
      </w:r>
      <w:r w:rsidR="000902D0">
        <w:rPr>
          <w:rFonts w:ascii="Times New Roman" w:hAnsi="Times New Roman" w:cs="Times New Roman"/>
          <w:sz w:val="24"/>
          <w:szCs w:val="24"/>
        </w:rPr>
        <w:t>light brown crystals</w:t>
      </w:r>
      <w:r w:rsidR="00877716">
        <w:rPr>
          <w:rFonts w:ascii="Times New Roman" w:hAnsi="Times New Roman" w:cs="Times New Roman"/>
          <w:sz w:val="24"/>
          <w:szCs w:val="24"/>
        </w:rPr>
        <w:t xml:space="preserve">. The solution was </w:t>
      </w:r>
      <w:r w:rsidR="000902D0">
        <w:rPr>
          <w:rFonts w:ascii="Times New Roman" w:hAnsi="Times New Roman" w:cs="Times New Roman"/>
          <w:sz w:val="24"/>
          <w:szCs w:val="24"/>
        </w:rPr>
        <w:t>filtered,</w:t>
      </w:r>
      <w:r w:rsidR="00877716">
        <w:rPr>
          <w:rFonts w:ascii="Times New Roman" w:hAnsi="Times New Roman" w:cs="Times New Roman"/>
          <w:sz w:val="24"/>
          <w:szCs w:val="24"/>
        </w:rPr>
        <w:t xml:space="preserve"> and the extra </w:t>
      </w:r>
      <w:r w:rsidR="000902D0">
        <w:rPr>
          <w:rFonts w:ascii="Times New Roman" w:hAnsi="Times New Roman" w:cs="Times New Roman"/>
          <w:sz w:val="24"/>
          <w:szCs w:val="24"/>
        </w:rPr>
        <w:t xml:space="preserve">light brown crystals were also </w:t>
      </w:r>
      <w:r w:rsidR="00C4245C">
        <w:rPr>
          <w:rFonts w:ascii="Times New Roman" w:hAnsi="Times New Roman" w:cs="Times New Roman"/>
          <w:sz w:val="24"/>
          <w:szCs w:val="24"/>
        </w:rPr>
        <w:t xml:space="preserve">dried in vacuo, yielding a total mass of </w:t>
      </w:r>
      <w:r w:rsidR="003F2844">
        <w:rPr>
          <w:rFonts w:ascii="Times New Roman" w:hAnsi="Times New Roman" w:cs="Times New Roman"/>
          <w:sz w:val="24"/>
          <w:szCs w:val="24"/>
        </w:rPr>
        <w:t>0.3988</w:t>
      </w:r>
      <w:r w:rsidR="007679A1">
        <w:rPr>
          <w:rFonts w:ascii="Times New Roman" w:hAnsi="Times New Roman" w:cs="Times New Roman"/>
          <w:sz w:val="24"/>
          <w:szCs w:val="24"/>
        </w:rPr>
        <w:t xml:space="preserve"> g (88% yield).</w:t>
      </w:r>
    </w:p>
    <w:p w14:paraId="75AC23DB" w14:textId="00B75F27" w:rsidR="00AA3617" w:rsidRDefault="00AA3617" w:rsidP="00AA3617">
      <w:pPr>
        <w:spacing w:line="480" w:lineRule="auto"/>
        <w:rPr>
          <w:rFonts w:ascii="Times New Roman" w:eastAsiaTheme="minorEastAsia" w:hAnsi="Times New Roman" w:cs="Times New Roman"/>
          <w:sz w:val="24"/>
          <w:szCs w:val="24"/>
        </w:rPr>
      </w:pP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sidR="006246FD">
        <w:rPr>
          <w:rFonts w:ascii="Times New Roman" w:eastAsiaTheme="minorEastAsia" w:hAnsi="Times New Roman" w:cs="Times New Roman"/>
          <w:sz w:val="24"/>
          <w:szCs w:val="24"/>
        </w:rPr>
        <w:t>2980</w:t>
      </w:r>
      <w:r w:rsidR="00E95822" w:rsidRPr="00B73511">
        <w:rPr>
          <w:rFonts w:ascii="Times New Roman" w:eastAsiaTheme="minorEastAsia" w:hAnsi="Times New Roman" w:cs="Times New Roman"/>
          <w:sz w:val="24"/>
          <w:szCs w:val="24"/>
        </w:rPr>
        <w:t xml:space="preserve">(C-H), </w:t>
      </w:r>
      <w:r w:rsidR="002D54A2" w:rsidRPr="00B73511">
        <w:rPr>
          <w:rFonts w:ascii="Times New Roman" w:eastAsiaTheme="minorEastAsia" w:hAnsi="Times New Roman" w:cs="Times New Roman"/>
          <w:sz w:val="24"/>
          <w:szCs w:val="24"/>
        </w:rPr>
        <w:t>1</w:t>
      </w:r>
      <w:r w:rsidR="00987CE7">
        <w:rPr>
          <w:rFonts w:ascii="Times New Roman" w:eastAsiaTheme="minorEastAsia" w:hAnsi="Times New Roman" w:cs="Times New Roman"/>
          <w:sz w:val="24"/>
          <w:szCs w:val="24"/>
        </w:rPr>
        <w:t>77</w:t>
      </w:r>
      <w:r w:rsidR="002D54A2" w:rsidRPr="00B73511">
        <w:rPr>
          <w:rFonts w:ascii="Times New Roman" w:eastAsiaTheme="minorEastAsia" w:hAnsi="Times New Roman" w:cs="Times New Roman"/>
          <w:sz w:val="24"/>
          <w:szCs w:val="24"/>
        </w:rPr>
        <w:t>0</w:t>
      </w:r>
      <w:r w:rsidR="00E95822" w:rsidRPr="00B73511">
        <w:rPr>
          <w:rFonts w:ascii="Times New Roman" w:eastAsiaTheme="minorEastAsia" w:hAnsi="Times New Roman" w:cs="Times New Roman"/>
          <w:sz w:val="24"/>
          <w:szCs w:val="24"/>
        </w:rPr>
        <w:t>(</w:t>
      </w:r>
      <w:r w:rsidR="00694E5D" w:rsidRPr="00B73511">
        <w:rPr>
          <w:rFonts w:ascii="Times New Roman" w:eastAsiaTheme="minorEastAsia" w:hAnsi="Times New Roman" w:cs="Times New Roman"/>
          <w:sz w:val="24"/>
          <w:szCs w:val="24"/>
        </w:rPr>
        <w:t xml:space="preserve">s, </w:t>
      </w:r>
      <w:r w:rsidR="00E95822" w:rsidRPr="00B73511">
        <w:rPr>
          <w:rFonts w:ascii="Times New Roman" w:eastAsiaTheme="minorEastAsia" w:hAnsi="Times New Roman" w:cs="Times New Roman"/>
          <w:sz w:val="24"/>
          <w:szCs w:val="24"/>
        </w:rPr>
        <w:t>C=</w:t>
      </w:r>
      <w:r w:rsidR="00987CE7">
        <w:rPr>
          <w:rFonts w:ascii="Times New Roman" w:eastAsiaTheme="minorEastAsia" w:hAnsi="Times New Roman" w:cs="Times New Roman"/>
          <w:sz w:val="24"/>
          <w:szCs w:val="24"/>
        </w:rPr>
        <w:t>O</w:t>
      </w:r>
      <w:r w:rsidR="00E95822" w:rsidRPr="00B73511">
        <w:rPr>
          <w:rFonts w:ascii="Times New Roman" w:eastAsiaTheme="minorEastAsia" w:hAnsi="Times New Roman" w:cs="Times New Roman"/>
          <w:sz w:val="24"/>
          <w:szCs w:val="24"/>
        </w:rPr>
        <w:t>),</w:t>
      </w:r>
      <w:r w:rsidR="00694E5D" w:rsidRPr="00B73511">
        <w:rPr>
          <w:rFonts w:ascii="Times New Roman" w:eastAsiaTheme="minorEastAsia" w:hAnsi="Times New Roman" w:cs="Times New Roman"/>
          <w:sz w:val="24"/>
          <w:szCs w:val="24"/>
        </w:rPr>
        <w:t xml:space="preserve"> </w:t>
      </w:r>
      <w:r w:rsidR="007B72F9">
        <w:rPr>
          <w:rFonts w:ascii="Times New Roman" w:eastAsiaTheme="minorEastAsia" w:hAnsi="Times New Roman" w:cs="Times New Roman"/>
          <w:sz w:val="24"/>
          <w:szCs w:val="24"/>
        </w:rPr>
        <w:t>900 (</w:t>
      </w:r>
      <w:r w:rsidR="00C228FC">
        <w:rPr>
          <w:rFonts w:ascii="Times New Roman" w:eastAsiaTheme="minorEastAsia" w:hAnsi="Times New Roman" w:cs="Times New Roman"/>
          <w:sz w:val="24"/>
          <w:szCs w:val="24"/>
        </w:rPr>
        <w:t xml:space="preserve">s, </w:t>
      </w:r>
      <w:r w:rsidR="007B72F9">
        <w:rPr>
          <w:rFonts w:ascii="Times New Roman" w:eastAsiaTheme="minorEastAsia" w:hAnsi="Times New Roman" w:cs="Times New Roman"/>
          <w:sz w:val="24"/>
          <w:szCs w:val="24"/>
        </w:rPr>
        <w:t>Ru=O</w:t>
      </w:r>
      <w:r w:rsidR="00C228FC">
        <w:rPr>
          <w:rFonts w:ascii="Times New Roman" w:eastAsiaTheme="minorEastAsia" w:hAnsi="Times New Roman" w:cs="Times New Roman"/>
          <w:sz w:val="24"/>
          <w:szCs w:val="24"/>
        </w:rPr>
        <w:t>)</w:t>
      </w:r>
      <w:r w:rsidR="00A66D6D" w:rsidRPr="00B73511">
        <w:rPr>
          <w:rFonts w:ascii="Times New Roman" w:eastAsiaTheme="minorEastAsia" w:hAnsi="Times New Roman" w:cs="Times New Roman"/>
          <w:sz w:val="24"/>
          <w:szCs w:val="24"/>
        </w:rPr>
        <w:t>.</w:t>
      </w:r>
    </w:p>
    <w:p w14:paraId="40B8DB0B" w14:textId="29811C06" w:rsidR="00685D12" w:rsidRDefault="00685D12" w:rsidP="00AA3617">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UV-Vis (DCM) Wavelength/nm (molar absorptivity/L*mol</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*cm</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 xml:space="preserve">): </w:t>
      </w:r>
      <w:r w:rsidR="00D938AB">
        <w:rPr>
          <w:rFonts w:ascii="Times New Roman" w:hAnsi="Times New Roman" w:cs="Times New Roman"/>
          <w:iCs/>
          <w:sz w:val="24"/>
          <w:szCs w:val="24"/>
        </w:rPr>
        <w:t>328 (</w:t>
      </w:r>
      <w:r w:rsidR="009E7780">
        <w:rPr>
          <w:rFonts w:ascii="Times New Roman" w:hAnsi="Times New Roman" w:cs="Times New Roman"/>
          <w:iCs/>
          <w:sz w:val="24"/>
          <w:szCs w:val="24"/>
        </w:rPr>
        <w:t>1161)</w:t>
      </w:r>
      <w:r w:rsidR="00D938AB">
        <w:rPr>
          <w:rFonts w:ascii="Times New Roman" w:hAnsi="Times New Roman" w:cs="Times New Roman"/>
          <w:iCs/>
          <w:sz w:val="24"/>
          <w:szCs w:val="24"/>
        </w:rPr>
        <w:t xml:space="preserve">, 394 </w:t>
      </w:r>
      <w:r w:rsidR="004C5E9E">
        <w:rPr>
          <w:rFonts w:ascii="Times New Roman" w:hAnsi="Times New Roman" w:cs="Times New Roman"/>
          <w:iCs/>
          <w:sz w:val="24"/>
          <w:szCs w:val="24"/>
        </w:rPr>
        <w:t>(1021)</w:t>
      </w:r>
      <w:r w:rsidR="00D938AB">
        <w:rPr>
          <w:rFonts w:ascii="Times New Roman" w:hAnsi="Times New Roman" w:cs="Times New Roman"/>
          <w:iCs/>
          <w:sz w:val="24"/>
          <w:szCs w:val="24"/>
        </w:rPr>
        <w:t>, and 472</w:t>
      </w:r>
      <w:r w:rsidR="00861136">
        <w:rPr>
          <w:rFonts w:ascii="Times New Roman" w:hAnsi="Times New Roman" w:cs="Times New Roman"/>
          <w:iCs/>
          <w:sz w:val="24"/>
          <w:szCs w:val="24"/>
        </w:rPr>
        <w:t xml:space="preserve"> (1157).</w:t>
      </w:r>
    </w:p>
    <w:p w14:paraId="110A85F6" w14:textId="7AAFAE26" w:rsidR="007679A1" w:rsidRDefault="00BA7354" w:rsidP="00AA3617">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EPR </w:t>
      </w:r>
      <w:r w:rsidR="002C2EB3">
        <w:rPr>
          <w:rFonts w:ascii="Times New Roman" w:eastAsiaTheme="minorEastAsia" w:hAnsi="Times New Roman" w:cs="Times New Roman"/>
          <w:sz w:val="24"/>
          <w:szCs w:val="24"/>
        </w:rPr>
        <w:t xml:space="preserve">(9.739072 GHz, DCM) </w:t>
      </w:r>
      <w:r w:rsidR="009B0689">
        <w:rPr>
          <w:rFonts w:ascii="Times New Roman" w:eastAsiaTheme="minorEastAsia" w:hAnsi="Times New Roman" w:cs="Times New Roman"/>
          <w:sz w:val="24"/>
          <w:szCs w:val="24"/>
        </w:rPr>
        <w:t xml:space="preserve">g (H/Gauss): </w:t>
      </w:r>
      <w:r w:rsidR="00B61A86">
        <w:rPr>
          <w:rFonts w:ascii="Times New Roman" w:eastAsiaTheme="minorEastAsia" w:hAnsi="Times New Roman" w:cs="Times New Roman"/>
          <w:sz w:val="24"/>
          <w:szCs w:val="24"/>
        </w:rPr>
        <w:t>1.986</w:t>
      </w:r>
      <w:r w:rsidR="00574409">
        <w:rPr>
          <w:rFonts w:ascii="Times New Roman" w:eastAsiaTheme="minorEastAsia" w:hAnsi="Times New Roman" w:cs="Times New Roman"/>
          <w:sz w:val="24"/>
          <w:szCs w:val="24"/>
        </w:rPr>
        <w:t xml:space="preserve"> (</w:t>
      </w:r>
      <w:r w:rsidR="00CE613E">
        <w:rPr>
          <w:rFonts w:ascii="Times New Roman" w:eastAsiaTheme="minorEastAsia" w:hAnsi="Times New Roman" w:cs="Times New Roman"/>
          <w:sz w:val="24"/>
          <w:szCs w:val="24"/>
        </w:rPr>
        <w:t>3503.7).</w:t>
      </w:r>
    </w:p>
    <w:p w14:paraId="42CCA67D" w14:textId="28F0C729" w:rsidR="00CE613E" w:rsidRPr="00CE613E" w:rsidRDefault="00CE613E" w:rsidP="00AA3617">
      <w:pPr>
        <w:spacing w:line="480" w:lineRule="auto"/>
        <w:rPr>
          <w:rFonts w:ascii="Times New Roman" w:hAnsi="Times New Roman" w:cs="Times New Roman"/>
          <w:sz w:val="24"/>
          <w:szCs w:val="24"/>
        </w:rPr>
      </w:pPr>
      <w:r w:rsidRPr="00B73511">
        <w:rPr>
          <w:rFonts w:ascii="Times New Roman" w:hAnsi="Times New Roman" w:cs="Times New Roman"/>
          <w:sz w:val="24"/>
          <w:szCs w:val="24"/>
        </w:rPr>
        <w:t xml:space="preserve">Negative Ion ESI-MS: </w:t>
      </w:r>
      <w:r w:rsidR="00D05748">
        <w:rPr>
          <w:rFonts w:ascii="Times New Roman" w:hAnsi="Times New Roman" w:cs="Times New Roman"/>
          <w:sz w:val="24"/>
          <w:szCs w:val="24"/>
        </w:rPr>
        <w:t>378</w:t>
      </w:r>
      <w:r w:rsidRPr="00B73511">
        <w:rPr>
          <w:rFonts w:ascii="Times New Roman" w:hAnsi="Times New Roman" w:cs="Times New Roman"/>
          <w:sz w:val="24"/>
          <w:szCs w:val="24"/>
        </w:rPr>
        <w:t>.</w:t>
      </w:r>
      <w:r w:rsidR="00D05748">
        <w:rPr>
          <w:rFonts w:ascii="Times New Roman" w:hAnsi="Times New Roman" w:cs="Times New Roman"/>
          <w:sz w:val="24"/>
          <w:szCs w:val="24"/>
        </w:rPr>
        <w:t>0305</w:t>
      </w:r>
      <w:r w:rsidRPr="00B73511">
        <w:rPr>
          <w:rFonts w:ascii="Times New Roman" w:hAnsi="Times New Roman" w:cs="Times New Roman"/>
          <w:sz w:val="24"/>
          <w:szCs w:val="24"/>
        </w:rPr>
        <w:t xml:space="preserve"> (m/z)</w:t>
      </w:r>
    </w:p>
    <w:p w14:paraId="0483A46B" w14:textId="77777777" w:rsidR="00D243E8" w:rsidRDefault="00D243E8" w:rsidP="00AA3617">
      <w:pPr>
        <w:spacing w:line="480" w:lineRule="auto"/>
        <w:rPr>
          <w:rFonts w:ascii="Times New Roman" w:eastAsiaTheme="minorEastAsia" w:hAnsi="Times New Roman" w:cs="Times New Roman"/>
          <w:b/>
          <w:bCs/>
          <w:i/>
          <w:sz w:val="24"/>
          <w:szCs w:val="24"/>
        </w:rPr>
      </w:pPr>
    </w:p>
    <w:p w14:paraId="4FEDB77C" w14:textId="77777777" w:rsidR="00D243E8" w:rsidRDefault="00D243E8" w:rsidP="00AA3617">
      <w:pPr>
        <w:spacing w:line="480" w:lineRule="auto"/>
        <w:rPr>
          <w:rFonts w:ascii="Times New Roman" w:eastAsiaTheme="minorEastAsia" w:hAnsi="Times New Roman" w:cs="Times New Roman"/>
          <w:b/>
          <w:bCs/>
          <w:i/>
          <w:sz w:val="24"/>
          <w:szCs w:val="24"/>
        </w:rPr>
      </w:pPr>
    </w:p>
    <w:p w14:paraId="6DE39626" w14:textId="77777777" w:rsidR="00D243E8" w:rsidRDefault="00D243E8" w:rsidP="00AA3617">
      <w:pPr>
        <w:spacing w:line="480" w:lineRule="auto"/>
        <w:rPr>
          <w:rFonts w:ascii="Times New Roman" w:eastAsiaTheme="minorEastAsia" w:hAnsi="Times New Roman" w:cs="Times New Roman"/>
          <w:b/>
          <w:bCs/>
          <w:i/>
          <w:sz w:val="24"/>
          <w:szCs w:val="24"/>
        </w:rPr>
      </w:pPr>
    </w:p>
    <w:p w14:paraId="5CD65CDE" w14:textId="236A4408" w:rsidR="00D243E8" w:rsidRPr="00D243E8" w:rsidRDefault="00191EDD" w:rsidP="00AA3617">
      <w:pPr>
        <w:spacing w:line="480" w:lineRule="auto"/>
        <w:rPr>
          <w:rFonts w:ascii="Times New Roman" w:eastAsiaTheme="minorEastAsia" w:hAnsi="Times New Roman" w:cs="Times New Roman"/>
          <w:b/>
          <w:bCs/>
          <w:i/>
          <w:sz w:val="24"/>
          <w:szCs w:val="24"/>
        </w:rPr>
      </w:pPr>
      <w:r>
        <w:rPr>
          <w:rFonts w:ascii="Times New Roman" w:eastAsiaTheme="minorEastAsia" w:hAnsi="Times New Roman" w:cs="Times New Roman"/>
          <w:b/>
          <w:bCs/>
          <w:i/>
          <w:sz w:val="24"/>
          <w:szCs w:val="24"/>
        </w:rPr>
        <w:lastRenderedPageBreak/>
        <w:t xml:space="preserve">General </w:t>
      </w:r>
      <w:r w:rsidR="00276A1B">
        <w:rPr>
          <w:rFonts w:ascii="Times New Roman" w:eastAsiaTheme="minorEastAsia" w:hAnsi="Times New Roman" w:cs="Times New Roman"/>
          <w:b/>
          <w:bCs/>
          <w:i/>
          <w:sz w:val="24"/>
          <w:szCs w:val="24"/>
        </w:rPr>
        <w:t>Synthesis of Nitrilo</w:t>
      </w:r>
      <w:r w:rsidR="00D243E8">
        <w:rPr>
          <w:rFonts w:ascii="Times New Roman" w:eastAsiaTheme="minorEastAsia" w:hAnsi="Times New Roman" w:cs="Times New Roman"/>
          <w:b/>
          <w:bCs/>
          <w:i/>
          <w:sz w:val="24"/>
          <w:szCs w:val="24"/>
        </w:rPr>
        <w:t>triacetato Ruthenium Complexes</w:t>
      </w:r>
      <w:r w:rsidR="00AB7493">
        <w:rPr>
          <w:rFonts w:ascii="Times New Roman" w:eastAsiaTheme="minorEastAsia" w:hAnsi="Times New Roman" w:cs="Times New Roman"/>
          <w:b/>
          <w:bCs/>
          <w:i/>
          <w:sz w:val="24"/>
          <w:szCs w:val="24"/>
        </w:rPr>
        <w:t xml:space="preserve"> </w:t>
      </w:r>
    </w:p>
    <w:p w14:paraId="6EE0CD9A" w14:textId="64BEDE23" w:rsidR="00F17F55" w:rsidRDefault="005A6A53" w:rsidP="00AA3617">
      <w:pPr>
        <w:spacing w:line="480" w:lineRule="auto"/>
        <w:rPr>
          <w:rFonts w:ascii="Times New Roman" w:eastAsiaTheme="minorEastAsia" w:hAnsi="Times New Roman" w:cs="Times New Roman"/>
          <w:sz w:val="24"/>
          <w:szCs w:val="24"/>
        </w:rPr>
      </w:pPr>
      <w:r w:rsidRPr="00B73511">
        <w:rPr>
          <w:rFonts w:ascii="Times New Roman" w:eastAsiaTheme="minorEastAsia" w:hAnsi="Times New Roman" w:cs="Times New Roman"/>
          <w:sz w:val="24"/>
          <w:szCs w:val="24"/>
        </w:rPr>
        <w:tab/>
      </w:r>
      <w:r w:rsidR="00D94668">
        <w:rPr>
          <w:rFonts w:ascii="Times New Roman" w:eastAsiaTheme="minorEastAsia" w:hAnsi="Times New Roman" w:cs="Times New Roman"/>
          <w:sz w:val="24"/>
          <w:szCs w:val="24"/>
        </w:rPr>
        <w:t xml:space="preserve">Ruthenium (III) </w:t>
      </w:r>
      <w:r w:rsidR="00BD7895">
        <w:rPr>
          <w:rFonts w:ascii="Times New Roman" w:eastAsiaTheme="minorEastAsia" w:hAnsi="Times New Roman" w:cs="Times New Roman"/>
          <w:sz w:val="24"/>
          <w:szCs w:val="24"/>
        </w:rPr>
        <w:t>c</w:t>
      </w:r>
      <w:r w:rsidR="00D94668">
        <w:rPr>
          <w:rFonts w:ascii="Times New Roman" w:eastAsiaTheme="minorEastAsia" w:hAnsi="Times New Roman" w:cs="Times New Roman"/>
          <w:sz w:val="24"/>
          <w:szCs w:val="24"/>
        </w:rPr>
        <w:t xml:space="preserve">hloride </w:t>
      </w:r>
      <w:r w:rsidR="00BD7895">
        <w:rPr>
          <w:rFonts w:ascii="Times New Roman" w:eastAsiaTheme="minorEastAsia" w:hAnsi="Times New Roman" w:cs="Times New Roman"/>
          <w:sz w:val="24"/>
          <w:szCs w:val="24"/>
        </w:rPr>
        <w:t>t</w:t>
      </w:r>
      <w:r w:rsidR="00D94668">
        <w:rPr>
          <w:rFonts w:ascii="Times New Roman" w:eastAsiaTheme="minorEastAsia" w:hAnsi="Times New Roman" w:cs="Times New Roman"/>
          <w:sz w:val="24"/>
          <w:szCs w:val="24"/>
        </w:rPr>
        <w:t>rihydrate (</w:t>
      </w:r>
      <w:r w:rsidR="00C660E3">
        <w:rPr>
          <w:rFonts w:ascii="Times New Roman" w:eastAsiaTheme="minorEastAsia" w:hAnsi="Times New Roman" w:cs="Times New Roman"/>
          <w:sz w:val="24"/>
          <w:szCs w:val="24"/>
        </w:rPr>
        <w:t xml:space="preserve">0.5 mmol, </w:t>
      </w:r>
      <w:r w:rsidR="00D9538C">
        <w:rPr>
          <w:rFonts w:ascii="Times New Roman" w:eastAsiaTheme="minorEastAsia" w:hAnsi="Times New Roman" w:cs="Times New Roman"/>
          <w:sz w:val="24"/>
          <w:szCs w:val="24"/>
        </w:rPr>
        <w:t xml:space="preserve">1 equiv.) was </w:t>
      </w:r>
      <w:r w:rsidR="009064ED">
        <w:rPr>
          <w:rFonts w:ascii="Times New Roman" w:eastAsiaTheme="minorEastAsia" w:hAnsi="Times New Roman" w:cs="Times New Roman"/>
          <w:sz w:val="24"/>
          <w:szCs w:val="24"/>
        </w:rPr>
        <w:t xml:space="preserve">dissolved in </w:t>
      </w:r>
      <w:r w:rsidR="00294E7F">
        <w:rPr>
          <w:rFonts w:ascii="Times New Roman" w:eastAsiaTheme="minorEastAsia" w:hAnsi="Times New Roman" w:cs="Times New Roman"/>
          <w:sz w:val="24"/>
          <w:szCs w:val="24"/>
        </w:rPr>
        <w:t xml:space="preserve">5-10 mL of </w:t>
      </w:r>
      <w:r w:rsidR="009064ED">
        <w:rPr>
          <w:rFonts w:ascii="Times New Roman" w:eastAsiaTheme="minorEastAsia" w:hAnsi="Times New Roman" w:cs="Times New Roman"/>
          <w:sz w:val="24"/>
          <w:szCs w:val="24"/>
        </w:rPr>
        <w:t>solvent</w:t>
      </w:r>
      <w:r w:rsidR="00B1333E">
        <w:rPr>
          <w:rFonts w:ascii="Times New Roman" w:eastAsiaTheme="minorEastAsia" w:hAnsi="Times New Roman" w:cs="Times New Roman"/>
          <w:sz w:val="24"/>
          <w:szCs w:val="24"/>
        </w:rPr>
        <w:t xml:space="preserve">. </w:t>
      </w:r>
      <w:r w:rsidR="009064ED">
        <w:rPr>
          <w:rFonts w:ascii="Times New Roman" w:eastAsiaTheme="minorEastAsia" w:hAnsi="Times New Roman" w:cs="Times New Roman"/>
          <w:sz w:val="24"/>
          <w:szCs w:val="24"/>
        </w:rPr>
        <w:t>One</w:t>
      </w:r>
      <w:r w:rsidR="00D966A2">
        <w:rPr>
          <w:rFonts w:ascii="Times New Roman" w:eastAsiaTheme="minorEastAsia" w:hAnsi="Times New Roman" w:cs="Times New Roman"/>
          <w:sz w:val="24"/>
          <w:szCs w:val="24"/>
        </w:rPr>
        <w:t xml:space="preserve"> equivalen</w:t>
      </w:r>
      <w:r w:rsidR="00BD7895">
        <w:rPr>
          <w:rFonts w:ascii="Times New Roman" w:eastAsiaTheme="minorEastAsia" w:hAnsi="Times New Roman" w:cs="Times New Roman"/>
          <w:sz w:val="24"/>
          <w:szCs w:val="24"/>
        </w:rPr>
        <w:t>t</w:t>
      </w:r>
      <w:r w:rsidR="0011470C">
        <w:rPr>
          <w:rFonts w:ascii="Times New Roman" w:eastAsiaTheme="minorEastAsia" w:hAnsi="Times New Roman" w:cs="Times New Roman"/>
          <w:sz w:val="24"/>
          <w:szCs w:val="24"/>
        </w:rPr>
        <w:t xml:space="preserve"> of the </w:t>
      </w:r>
      <w:r w:rsidR="00BD7895">
        <w:rPr>
          <w:rFonts w:ascii="Times New Roman" w:eastAsiaTheme="minorEastAsia" w:hAnsi="Times New Roman" w:cs="Times New Roman"/>
          <w:sz w:val="24"/>
          <w:szCs w:val="24"/>
        </w:rPr>
        <w:t>n</w:t>
      </w:r>
      <w:r w:rsidR="0011470C">
        <w:rPr>
          <w:rFonts w:ascii="Times New Roman" w:eastAsiaTheme="minorEastAsia" w:hAnsi="Times New Roman" w:cs="Times New Roman"/>
          <w:sz w:val="24"/>
          <w:szCs w:val="24"/>
        </w:rPr>
        <w:t>itrilotriacetate</w:t>
      </w:r>
      <w:r w:rsidR="009064ED">
        <w:rPr>
          <w:rFonts w:ascii="Times New Roman" w:eastAsiaTheme="minorEastAsia" w:hAnsi="Times New Roman" w:cs="Times New Roman"/>
          <w:sz w:val="24"/>
          <w:szCs w:val="24"/>
        </w:rPr>
        <w:t xml:space="preserve"> ligand (NTAH</w:t>
      </w:r>
      <w:r w:rsidR="009064ED">
        <w:rPr>
          <w:rFonts w:ascii="Times New Roman" w:eastAsiaTheme="minorEastAsia" w:hAnsi="Times New Roman" w:cs="Times New Roman"/>
          <w:sz w:val="24"/>
          <w:szCs w:val="24"/>
          <w:vertAlign w:val="subscript"/>
        </w:rPr>
        <w:t>3</w:t>
      </w:r>
      <w:r w:rsidR="009064ED">
        <w:rPr>
          <w:rFonts w:ascii="Times New Roman" w:eastAsiaTheme="minorEastAsia" w:hAnsi="Times New Roman" w:cs="Times New Roman"/>
          <w:sz w:val="24"/>
          <w:szCs w:val="24"/>
        </w:rPr>
        <w:t xml:space="preserve"> or Na</w:t>
      </w:r>
      <w:r w:rsidR="009064ED">
        <w:rPr>
          <w:rFonts w:ascii="Times New Roman" w:eastAsiaTheme="minorEastAsia" w:hAnsi="Times New Roman" w:cs="Times New Roman"/>
          <w:sz w:val="24"/>
          <w:szCs w:val="24"/>
          <w:vertAlign w:val="subscript"/>
        </w:rPr>
        <w:t>3</w:t>
      </w:r>
      <w:r w:rsidR="009064ED">
        <w:rPr>
          <w:rFonts w:ascii="Times New Roman" w:eastAsiaTheme="minorEastAsia" w:hAnsi="Times New Roman" w:cs="Times New Roman"/>
          <w:sz w:val="24"/>
          <w:szCs w:val="24"/>
        </w:rPr>
        <w:t xml:space="preserve">NTA) was added to </w:t>
      </w:r>
      <w:r w:rsidR="00D906E9">
        <w:rPr>
          <w:rFonts w:ascii="Times New Roman" w:eastAsiaTheme="minorEastAsia" w:hAnsi="Times New Roman" w:cs="Times New Roman"/>
          <w:sz w:val="24"/>
          <w:szCs w:val="24"/>
        </w:rPr>
        <w:t xml:space="preserve">20-25 mL of solvent. To the ligand containing solution, 3 equivalences of base </w:t>
      </w:r>
      <w:r w:rsidR="00123C6F">
        <w:rPr>
          <w:rFonts w:ascii="Times New Roman" w:eastAsiaTheme="minorEastAsia" w:hAnsi="Times New Roman" w:cs="Times New Roman"/>
          <w:sz w:val="24"/>
          <w:szCs w:val="24"/>
        </w:rPr>
        <w:t>were added. This solution was the</w:t>
      </w:r>
      <w:r w:rsidR="00466AA5">
        <w:rPr>
          <w:rFonts w:ascii="Times New Roman" w:eastAsiaTheme="minorEastAsia" w:hAnsi="Times New Roman" w:cs="Times New Roman"/>
          <w:sz w:val="24"/>
          <w:szCs w:val="24"/>
        </w:rPr>
        <w:t xml:space="preserve">n allowed react </w:t>
      </w:r>
      <w:r w:rsidR="00DC27EF">
        <w:rPr>
          <w:rFonts w:ascii="Times New Roman" w:eastAsiaTheme="minorEastAsia" w:hAnsi="Times New Roman" w:cs="Times New Roman"/>
          <w:sz w:val="24"/>
          <w:szCs w:val="24"/>
        </w:rPr>
        <w:t>for at least 24 hours</w:t>
      </w:r>
      <w:r w:rsidR="00300B08">
        <w:rPr>
          <w:rFonts w:ascii="Times New Roman" w:eastAsiaTheme="minorEastAsia" w:hAnsi="Times New Roman" w:cs="Times New Roman"/>
          <w:sz w:val="24"/>
          <w:szCs w:val="24"/>
        </w:rPr>
        <w:t>, at ei</w:t>
      </w:r>
      <w:r w:rsidR="00F95BA7">
        <w:rPr>
          <w:rFonts w:ascii="Times New Roman" w:eastAsiaTheme="minorEastAsia" w:hAnsi="Times New Roman" w:cs="Times New Roman"/>
          <w:sz w:val="24"/>
          <w:szCs w:val="24"/>
        </w:rPr>
        <w:t xml:space="preserve">ther </w:t>
      </w:r>
      <w:r w:rsidR="00291CB1">
        <w:rPr>
          <w:rFonts w:ascii="Times New Roman" w:eastAsiaTheme="minorEastAsia" w:hAnsi="Times New Roman" w:cs="Times New Roman"/>
          <w:sz w:val="24"/>
          <w:szCs w:val="24"/>
        </w:rPr>
        <w:t xml:space="preserve">room temperature or the boiling point of the solvent used. </w:t>
      </w:r>
      <w:r w:rsidR="00480359">
        <w:rPr>
          <w:rFonts w:ascii="Times New Roman" w:eastAsiaTheme="minorEastAsia" w:hAnsi="Times New Roman" w:cs="Times New Roman"/>
          <w:sz w:val="24"/>
          <w:szCs w:val="24"/>
        </w:rPr>
        <w:t>The</w:t>
      </w:r>
      <w:r w:rsidR="00A12BE9">
        <w:rPr>
          <w:rFonts w:ascii="Times New Roman" w:eastAsiaTheme="minorEastAsia" w:hAnsi="Times New Roman" w:cs="Times New Roman"/>
          <w:sz w:val="24"/>
          <w:szCs w:val="24"/>
        </w:rPr>
        <w:t xml:space="preserve"> resulting solution was examined for precipitate, which if present, was separated from the solution by filtration.</w:t>
      </w:r>
    </w:p>
    <w:tbl>
      <w:tblPr>
        <w:tblW w:w="7015" w:type="dxa"/>
        <w:jc w:val="center"/>
        <w:tblLook w:val="04A0" w:firstRow="1" w:lastRow="0" w:firstColumn="1" w:lastColumn="0" w:noHBand="0" w:noVBand="1"/>
      </w:tblPr>
      <w:tblGrid>
        <w:gridCol w:w="751"/>
        <w:gridCol w:w="1326"/>
        <w:gridCol w:w="1248"/>
        <w:gridCol w:w="1080"/>
        <w:gridCol w:w="1628"/>
        <w:gridCol w:w="982"/>
      </w:tblGrid>
      <w:tr w:rsidR="00652000" w:rsidRPr="007C4142" w14:paraId="2E1E0EB7" w14:textId="77777777" w:rsidTr="00DD47D0">
        <w:trPr>
          <w:trHeight w:val="297"/>
          <w:jc w:val="center"/>
        </w:trPr>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F9A51" w14:textId="77777777"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Trial</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00AB1" w14:textId="77777777"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Ru Source</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6E60C" w14:textId="77777777"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Ligand</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40140" w14:textId="77777777"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Reagent</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0B224" w14:textId="77777777"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Solvent</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EEA45" w14:textId="77777777" w:rsidR="00652000" w:rsidRPr="007C4142" w:rsidRDefault="00652000" w:rsidP="00EE0071">
            <w:pPr>
              <w:spacing w:after="0" w:line="240" w:lineRule="auto"/>
              <w:jc w:val="center"/>
              <w:rPr>
                <w:rFonts w:ascii="Times New Roman" w:eastAsia="Times New Roman" w:hAnsi="Times New Roman"/>
                <w:b/>
                <w:bCs/>
              </w:rPr>
            </w:pPr>
            <w:r w:rsidRPr="00BD4BED">
              <w:rPr>
                <w:rFonts w:ascii="Times New Roman" w:eastAsia="Times New Roman" w:hAnsi="Times New Roman"/>
                <w:b/>
                <w:bCs/>
              </w:rPr>
              <w:t>Temp.</w:t>
            </w:r>
          </w:p>
        </w:tc>
      </w:tr>
      <w:tr w:rsidR="00652000" w:rsidRPr="007C4142" w14:paraId="718F9072" w14:textId="77777777" w:rsidTr="00DD47D0">
        <w:trPr>
          <w:trHeight w:val="297"/>
          <w:jc w:val="center"/>
        </w:trPr>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75E6B" w14:textId="77777777"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1</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E03D7" w14:textId="77777777" w:rsidR="00652000" w:rsidRPr="007C4142" w:rsidRDefault="00652000" w:rsidP="00EE0071">
            <w:pPr>
              <w:spacing w:after="0" w:line="240" w:lineRule="auto"/>
              <w:rPr>
                <w:rFonts w:ascii="Times New Roman" w:eastAsia="Times New Roman" w:hAnsi="Times New Roman"/>
                <w:color w:val="000000"/>
              </w:rPr>
            </w:pPr>
            <w:r w:rsidRPr="007C4142">
              <w:rPr>
                <w:rFonts w:ascii="Times New Roman" w:eastAsia="Times New Roman" w:hAnsi="Times New Roman"/>
                <w:color w:val="000000"/>
              </w:rPr>
              <w:t>RuCl</w:t>
            </w:r>
            <w:r w:rsidRPr="007C4142">
              <w:rPr>
                <w:rFonts w:ascii="Times New Roman" w:eastAsia="Times New Roman" w:hAnsi="Times New Roman"/>
                <w:color w:val="000000"/>
                <w:vertAlign w:val="subscript"/>
              </w:rPr>
              <w:t>3</w:t>
            </w:r>
            <w:r>
              <w:rPr>
                <w:rFonts w:ascii="Times New Roman" w:eastAsia="Times New Roman" w:hAnsi="Times New Roman"/>
                <w:color w:val="000000"/>
              </w:rPr>
              <w:t>•</w:t>
            </w:r>
            <w:r w:rsidRPr="007C4142">
              <w:rPr>
                <w:rFonts w:ascii="Times New Roman" w:eastAsia="Times New Roman" w:hAnsi="Times New Roman"/>
                <w:color w:val="000000"/>
              </w:rPr>
              <w:t>3H</w:t>
            </w:r>
            <w:r w:rsidRPr="007C4142">
              <w:rPr>
                <w:rFonts w:ascii="Times New Roman" w:eastAsia="Times New Roman" w:hAnsi="Times New Roman"/>
                <w:color w:val="000000"/>
                <w:vertAlign w:val="subscript"/>
              </w:rPr>
              <w:t>2</w:t>
            </w:r>
            <w:r w:rsidRPr="007C4142">
              <w:rPr>
                <w:rFonts w:ascii="Times New Roman" w:eastAsia="Times New Roman" w:hAnsi="Times New Roman"/>
                <w:color w:val="000000"/>
              </w:rPr>
              <w:t>O</w:t>
            </w: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62831" w14:textId="77777777" w:rsidR="00652000" w:rsidRPr="007C4142" w:rsidRDefault="00652000" w:rsidP="00EE0071">
            <w:pPr>
              <w:spacing w:after="0" w:line="240" w:lineRule="auto"/>
              <w:jc w:val="center"/>
              <w:rPr>
                <w:rFonts w:ascii="Times New Roman" w:eastAsia="Times New Roman" w:hAnsi="Times New Roman"/>
                <w:color w:val="000000"/>
                <w:vertAlign w:val="subscript"/>
              </w:rPr>
            </w:pPr>
            <w:r w:rsidRPr="007C4142">
              <w:rPr>
                <w:rFonts w:ascii="Times New Roman" w:eastAsia="Times New Roman" w:hAnsi="Times New Roman"/>
                <w:color w:val="000000"/>
              </w:rPr>
              <w:t>NTAH</w:t>
            </w:r>
            <w:r w:rsidRPr="00C45B95">
              <w:rPr>
                <w:rFonts w:ascii="Times New Roman" w:eastAsia="Times New Roman" w:hAnsi="Times New Roman"/>
                <w:color w:val="000000"/>
                <w:vertAlign w:val="subscript"/>
              </w:rPr>
              <w:t>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0DEE0"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KOH</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339FA"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Water</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3F660"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RT</w:t>
            </w:r>
          </w:p>
        </w:tc>
      </w:tr>
      <w:tr w:rsidR="00652000" w:rsidRPr="007C4142" w14:paraId="016A0C4C" w14:textId="77777777" w:rsidTr="00DD47D0">
        <w:trPr>
          <w:trHeight w:val="297"/>
          <w:jc w:val="center"/>
        </w:trPr>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561DF" w14:textId="77777777"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2</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8769E" w14:textId="77777777" w:rsidR="00652000" w:rsidRPr="007C4142" w:rsidRDefault="00652000" w:rsidP="00EE0071">
            <w:pPr>
              <w:spacing w:after="0" w:line="240" w:lineRule="auto"/>
              <w:jc w:val="center"/>
              <w:rPr>
                <w:rFonts w:ascii="Times New Roman" w:eastAsia="Times New Roman" w:hAnsi="Times New Roman"/>
                <w:color w:val="000000"/>
              </w:rPr>
            </w:pP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B2D45"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NTAH</w:t>
            </w:r>
            <w:r w:rsidRPr="00C45B95">
              <w:rPr>
                <w:rFonts w:ascii="Times New Roman" w:eastAsia="Times New Roman" w:hAnsi="Times New Roman"/>
                <w:color w:val="000000"/>
                <w:vertAlign w:val="subscript"/>
              </w:rPr>
              <w:t>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46771"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Et</w:t>
            </w:r>
            <w:r w:rsidRPr="00C45B95">
              <w:rPr>
                <w:rFonts w:ascii="Times New Roman" w:eastAsia="Times New Roman" w:hAnsi="Times New Roman"/>
                <w:color w:val="000000"/>
                <w:vertAlign w:val="subscript"/>
              </w:rPr>
              <w:t>3</w:t>
            </w:r>
            <w:r w:rsidRPr="007C4142">
              <w:rPr>
                <w:rFonts w:ascii="Times New Roman" w:eastAsia="Times New Roman" w:hAnsi="Times New Roman"/>
                <w:color w:val="000000"/>
              </w:rPr>
              <w:t>N</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12D72"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Acetone</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94E9F"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RT</w:t>
            </w:r>
          </w:p>
        </w:tc>
      </w:tr>
      <w:tr w:rsidR="00652000" w:rsidRPr="007C4142" w14:paraId="1EFA1194" w14:textId="77777777" w:rsidTr="00652000">
        <w:trPr>
          <w:trHeight w:val="297"/>
          <w:jc w:val="center"/>
        </w:trPr>
        <w:tc>
          <w:tcPr>
            <w:tcW w:w="751" w:type="dxa"/>
            <w:tcBorders>
              <w:top w:val="single" w:sz="4" w:space="0" w:color="auto"/>
              <w:left w:val="single" w:sz="4" w:space="0" w:color="auto"/>
              <w:bottom w:val="nil"/>
              <w:right w:val="single" w:sz="4" w:space="0" w:color="auto"/>
            </w:tcBorders>
            <w:shd w:val="clear" w:color="auto" w:fill="auto"/>
            <w:noWrap/>
            <w:vAlign w:val="bottom"/>
            <w:hideMark/>
          </w:tcPr>
          <w:p w14:paraId="5C666D9D" w14:textId="77777777"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3</w:t>
            </w:r>
          </w:p>
        </w:tc>
        <w:tc>
          <w:tcPr>
            <w:tcW w:w="1326" w:type="dxa"/>
            <w:tcBorders>
              <w:top w:val="single" w:sz="4" w:space="0" w:color="auto"/>
              <w:left w:val="single" w:sz="4" w:space="0" w:color="auto"/>
              <w:bottom w:val="nil"/>
              <w:right w:val="single" w:sz="4" w:space="0" w:color="auto"/>
            </w:tcBorders>
            <w:shd w:val="clear" w:color="auto" w:fill="auto"/>
            <w:noWrap/>
            <w:vAlign w:val="bottom"/>
            <w:hideMark/>
          </w:tcPr>
          <w:p w14:paraId="60880E1B" w14:textId="77777777" w:rsidR="00652000" w:rsidRPr="007C4142" w:rsidRDefault="00652000" w:rsidP="00EE0071">
            <w:pPr>
              <w:spacing w:after="0" w:line="240" w:lineRule="auto"/>
              <w:jc w:val="center"/>
              <w:rPr>
                <w:rFonts w:ascii="Times New Roman" w:eastAsia="Times New Roman" w:hAnsi="Times New Roman"/>
                <w:color w:val="000000"/>
              </w:rPr>
            </w:pPr>
          </w:p>
        </w:tc>
        <w:tc>
          <w:tcPr>
            <w:tcW w:w="1248" w:type="dxa"/>
            <w:tcBorders>
              <w:top w:val="single" w:sz="4" w:space="0" w:color="auto"/>
              <w:left w:val="single" w:sz="4" w:space="0" w:color="auto"/>
              <w:bottom w:val="nil"/>
              <w:right w:val="single" w:sz="4" w:space="0" w:color="auto"/>
            </w:tcBorders>
            <w:shd w:val="clear" w:color="auto" w:fill="auto"/>
            <w:noWrap/>
            <w:vAlign w:val="bottom"/>
            <w:hideMark/>
          </w:tcPr>
          <w:p w14:paraId="5E920097"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NTAH</w:t>
            </w:r>
            <w:r w:rsidRPr="00C45B95">
              <w:rPr>
                <w:rFonts w:ascii="Times New Roman" w:eastAsia="Times New Roman" w:hAnsi="Times New Roman"/>
                <w:color w:val="000000"/>
                <w:vertAlign w:val="subscript"/>
              </w:rPr>
              <w:t>3</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222D9871"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KOH</w:t>
            </w:r>
          </w:p>
        </w:tc>
        <w:tc>
          <w:tcPr>
            <w:tcW w:w="1628" w:type="dxa"/>
            <w:tcBorders>
              <w:top w:val="single" w:sz="4" w:space="0" w:color="auto"/>
              <w:left w:val="single" w:sz="4" w:space="0" w:color="auto"/>
              <w:bottom w:val="nil"/>
              <w:right w:val="single" w:sz="4" w:space="0" w:color="auto"/>
            </w:tcBorders>
            <w:shd w:val="clear" w:color="auto" w:fill="auto"/>
            <w:noWrap/>
            <w:vAlign w:val="bottom"/>
            <w:hideMark/>
          </w:tcPr>
          <w:p w14:paraId="4A3DFCFE"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CH</w:t>
            </w:r>
            <w:r w:rsidRPr="007C4142">
              <w:rPr>
                <w:rFonts w:ascii="Times New Roman" w:eastAsia="Times New Roman" w:hAnsi="Times New Roman"/>
                <w:color w:val="000000"/>
                <w:vertAlign w:val="subscript"/>
              </w:rPr>
              <w:t>3</w:t>
            </w:r>
            <w:r w:rsidRPr="007C4142">
              <w:rPr>
                <w:rFonts w:ascii="Times New Roman" w:eastAsia="Times New Roman" w:hAnsi="Times New Roman"/>
                <w:color w:val="000000"/>
              </w:rPr>
              <w:t>CN</w:t>
            </w:r>
          </w:p>
        </w:tc>
        <w:tc>
          <w:tcPr>
            <w:tcW w:w="982" w:type="dxa"/>
            <w:tcBorders>
              <w:top w:val="single" w:sz="4" w:space="0" w:color="auto"/>
              <w:left w:val="single" w:sz="4" w:space="0" w:color="auto"/>
              <w:bottom w:val="nil"/>
              <w:right w:val="single" w:sz="4" w:space="0" w:color="auto"/>
            </w:tcBorders>
            <w:shd w:val="clear" w:color="auto" w:fill="auto"/>
            <w:noWrap/>
            <w:vAlign w:val="bottom"/>
            <w:hideMark/>
          </w:tcPr>
          <w:p w14:paraId="471F833A"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RT</w:t>
            </w:r>
          </w:p>
        </w:tc>
      </w:tr>
      <w:tr w:rsidR="00652000" w:rsidRPr="008348B2" w14:paraId="5243264E" w14:textId="77777777" w:rsidTr="00652000">
        <w:trPr>
          <w:trHeight w:val="297"/>
          <w:jc w:val="center"/>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14:paraId="7A811582" w14:textId="77777777"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4</w:t>
            </w:r>
          </w:p>
        </w:tc>
        <w:tc>
          <w:tcPr>
            <w:tcW w:w="1326" w:type="dxa"/>
            <w:tcBorders>
              <w:top w:val="nil"/>
              <w:left w:val="single" w:sz="4" w:space="0" w:color="auto"/>
              <w:bottom w:val="single" w:sz="4" w:space="0" w:color="auto"/>
              <w:right w:val="single" w:sz="4" w:space="0" w:color="auto"/>
            </w:tcBorders>
            <w:shd w:val="clear" w:color="auto" w:fill="auto"/>
            <w:noWrap/>
            <w:vAlign w:val="bottom"/>
            <w:hideMark/>
          </w:tcPr>
          <w:p w14:paraId="452305A7" w14:textId="77777777" w:rsidR="00652000" w:rsidRPr="007C4142" w:rsidRDefault="00652000" w:rsidP="00EE0071">
            <w:pPr>
              <w:spacing w:after="0" w:line="240" w:lineRule="auto"/>
              <w:jc w:val="center"/>
              <w:rPr>
                <w:rFonts w:ascii="Times New Roman" w:eastAsia="Times New Roman" w:hAnsi="Times New Roman"/>
                <w:color w:val="000000"/>
              </w:rPr>
            </w:pPr>
          </w:p>
        </w:tc>
        <w:tc>
          <w:tcPr>
            <w:tcW w:w="1248" w:type="dxa"/>
            <w:tcBorders>
              <w:top w:val="nil"/>
              <w:left w:val="single" w:sz="4" w:space="0" w:color="auto"/>
              <w:bottom w:val="single" w:sz="4" w:space="0" w:color="auto"/>
              <w:right w:val="single" w:sz="4" w:space="0" w:color="auto"/>
            </w:tcBorders>
            <w:shd w:val="clear" w:color="auto" w:fill="auto"/>
            <w:noWrap/>
            <w:vAlign w:val="bottom"/>
            <w:hideMark/>
          </w:tcPr>
          <w:p w14:paraId="6B9CA105"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NTAH</w:t>
            </w:r>
            <w:r w:rsidRPr="00C45B95">
              <w:rPr>
                <w:rFonts w:ascii="Times New Roman" w:eastAsia="Times New Roman" w:hAnsi="Times New Roman"/>
                <w:color w:val="000000"/>
                <w:vertAlign w:val="subscript"/>
              </w:rPr>
              <w:t>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72DA3659"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KOH</w:t>
            </w:r>
          </w:p>
        </w:tc>
        <w:tc>
          <w:tcPr>
            <w:tcW w:w="1628" w:type="dxa"/>
            <w:tcBorders>
              <w:top w:val="nil"/>
              <w:left w:val="single" w:sz="4" w:space="0" w:color="auto"/>
              <w:bottom w:val="single" w:sz="4" w:space="0" w:color="auto"/>
              <w:right w:val="single" w:sz="4" w:space="0" w:color="auto"/>
            </w:tcBorders>
            <w:shd w:val="clear" w:color="auto" w:fill="auto"/>
            <w:noWrap/>
            <w:vAlign w:val="bottom"/>
            <w:hideMark/>
          </w:tcPr>
          <w:p w14:paraId="3863E626"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CH</w:t>
            </w:r>
            <w:r w:rsidRPr="007C4142">
              <w:rPr>
                <w:rFonts w:ascii="Times New Roman" w:eastAsia="Times New Roman" w:hAnsi="Times New Roman"/>
                <w:color w:val="000000"/>
                <w:vertAlign w:val="subscript"/>
              </w:rPr>
              <w:t>3</w:t>
            </w:r>
            <w:r w:rsidRPr="007C4142">
              <w:rPr>
                <w:rFonts w:ascii="Times New Roman" w:eastAsia="Times New Roman" w:hAnsi="Times New Roman"/>
                <w:color w:val="000000"/>
              </w:rPr>
              <w:t>CN</w:t>
            </w:r>
          </w:p>
        </w:tc>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6B811658" w14:textId="77777777" w:rsidR="00652000" w:rsidRPr="008348B2" w:rsidRDefault="00652000" w:rsidP="00EE007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BP of CH</w:t>
            </w:r>
            <w:r>
              <w:rPr>
                <w:rFonts w:ascii="Times New Roman" w:eastAsia="Times New Roman" w:hAnsi="Times New Roman"/>
                <w:color w:val="000000"/>
                <w:vertAlign w:val="subscript"/>
              </w:rPr>
              <w:t>3</w:t>
            </w:r>
            <w:r>
              <w:rPr>
                <w:rFonts w:ascii="Times New Roman" w:eastAsia="Times New Roman" w:hAnsi="Times New Roman"/>
                <w:color w:val="000000"/>
              </w:rPr>
              <w:t>CN</w:t>
            </w:r>
          </w:p>
        </w:tc>
      </w:tr>
      <w:tr w:rsidR="00652000" w:rsidRPr="007C4142" w14:paraId="30AFCD23" w14:textId="77777777" w:rsidTr="00652000">
        <w:trPr>
          <w:trHeight w:val="297"/>
          <w:jc w:val="center"/>
        </w:trPr>
        <w:tc>
          <w:tcPr>
            <w:tcW w:w="751" w:type="dxa"/>
            <w:tcBorders>
              <w:top w:val="single" w:sz="4" w:space="0" w:color="auto"/>
              <w:left w:val="single" w:sz="4" w:space="0" w:color="auto"/>
              <w:bottom w:val="nil"/>
              <w:right w:val="single" w:sz="4" w:space="0" w:color="auto"/>
            </w:tcBorders>
            <w:shd w:val="clear" w:color="auto" w:fill="auto"/>
            <w:noWrap/>
            <w:vAlign w:val="bottom"/>
            <w:hideMark/>
          </w:tcPr>
          <w:p w14:paraId="75214D62" w14:textId="77777777"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5</w:t>
            </w:r>
          </w:p>
        </w:tc>
        <w:tc>
          <w:tcPr>
            <w:tcW w:w="1326" w:type="dxa"/>
            <w:tcBorders>
              <w:top w:val="single" w:sz="4" w:space="0" w:color="auto"/>
              <w:left w:val="single" w:sz="4" w:space="0" w:color="auto"/>
              <w:bottom w:val="nil"/>
              <w:right w:val="single" w:sz="4" w:space="0" w:color="auto"/>
            </w:tcBorders>
            <w:shd w:val="clear" w:color="auto" w:fill="auto"/>
            <w:noWrap/>
            <w:vAlign w:val="bottom"/>
            <w:hideMark/>
          </w:tcPr>
          <w:p w14:paraId="19A29AA5" w14:textId="77777777" w:rsidR="00652000" w:rsidRPr="007C4142" w:rsidRDefault="00652000" w:rsidP="00EE0071">
            <w:pPr>
              <w:spacing w:after="0" w:line="240" w:lineRule="auto"/>
              <w:jc w:val="center"/>
              <w:rPr>
                <w:rFonts w:ascii="Times New Roman" w:eastAsia="Times New Roman" w:hAnsi="Times New Roman"/>
                <w:color w:val="000000"/>
              </w:rPr>
            </w:pPr>
          </w:p>
        </w:tc>
        <w:tc>
          <w:tcPr>
            <w:tcW w:w="1248" w:type="dxa"/>
            <w:tcBorders>
              <w:top w:val="single" w:sz="4" w:space="0" w:color="auto"/>
              <w:left w:val="single" w:sz="4" w:space="0" w:color="auto"/>
              <w:bottom w:val="nil"/>
              <w:right w:val="single" w:sz="4" w:space="0" w:color="auto"/>
            </w:tcBorders>
            <w:shd w:val="clear" w:color="auto" w:fill="auto"/>
            <w:noWrap/>
            <w:vAlign w:val="bottom"/>
            <w:hideMark/>
          </w:tcPr>
          <w:p w14:paraId="0E13711B"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Na</w:t>
            </w:r>
            <w:r w:rsidRPr="00C45B95">
              <w:rPr>
                <w:rFonts w:ascii="Times New Roman" w:eastAsia="Times New Roman" w:hAnsi="Times New Roman"/>
                <w:color w:val="000000"/>
                <w:vertAlign w:val="subscript"/>
              </w:rPr>
              <w:t>3</w:t>
            </w:r>
            <w:r w:rsidRPr="007C4142">
              <w:rPr>
                <w:rFonts w:ascii="Times New Roman" w:eastAsia="Times New Roman" w:hAnsi="Times New Roman"/>
                <w:color w:val="000000"/>
              </w:rPr>
              <w:t>NTA</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1AE6BF06"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none</w:t>
            </w:r>
          </w:p>
        </w:tc>
        <w:tc>
          <w:tcPr>
            <w:tcW w:w="1628" w:type="dxa"/>
            <w:tcBorders>
              <w:top w:val="single" w:sz="4" w:space="0" w:color="auto"/>
              <w:left w:val="single" w:sz="4" w:space="0" w:color="auto"/>
              <w:bottom w:val="nil"/>
              <w:right w:val="single" w:sz="4" w:space="0" w:color="auto"/>
            </w:tcBorders>
            <w:shd w:val="clear" w:color="auto" w:fill="auto"/>
            <w:noWrap/>
            <w:vAlign w:val="bottom"/>
            <w:hideMark/>
          </w:tcPr>
          <w:p w14:paraId="213B1516"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CH</w:t>
            </w:r>
            <w:r w:rsidRPr="007C4142">
              <w:rPr>
                <w:rFonts w:ascii="Times New Roman" w:eastAsia="Times New Roman" w:hAnsi="Times New Roman"/>
                <w:color w:val="000000"/>
                <w:vertAlign w:val="subscript"/>
              </w:rPr>
              <w:t>3</w:t>
            </w:r>
            <w:r w:rsidRPr="007C4142">
              <w:rPr>
                <w:rFonts w:ascii="Times New Roman" w:eastAsia="Times New Roman" w:hAnsi="Times New Roman"/>
                <w:color w:val="000000"/>
              </w:rPr>
              <w:t>CN</w:t>
            </w:r>
          </w:p>
        </w:tc>
        <w:tc>
          <w:tcPr>
            <w:tcW w:w="982" w:type="dxa"/>
            <w:tcBorders>
              <w:top w:val="single" w:sz="4" w:space="0" w:color="auto"/>
              <w:left w:val="single" w:sz="4" w:space="0" w:color="auto"/>
              <w:bottom w:val="nil"/>
              <w:right w:val="single" w:sz="4" w:space="0" w:color="auto"/>
            </w:tcBorders>
            <w:shd w:val="clear" w:color="auto" w:fill="auto"/>
            <w:noWrap/>
            <w:vAlign w:val="bottom"/>
            <w:hideMark/>
          </w:tcPr>
          <w:p w14:paraId="72A4A08A"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RT</w:t>
            </w:r>
          </w:p>
        </w:tc>
      </w:tr>
      <w:tr w:rsidR="00652000" w:rsidRPr="00E431E6" w14:paraId="542295D8" w14:textId="77777777" w:rsidTr="00652000">
        <w:trPr>
          <w:trHeight w:val="297"/>
          <w:jc w:val="center"/>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14:paraId="635D8D0E" w14:textId="77777777"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6</w:t>
            </w:r>
          </w:p>
        </w:tc>
        <w:tc>
          <w:tcPr>
            <w:tcW w:w="1326" w:type="dxa"/>
            <w:tcBorders>
              <w:top w:val="nil"/>
              <w:left w:val="single" w:sz="4" w:space="0" w:color="auto"/>
              <w:bottom w:val="single" w:sz="4" w:space="0" w:color="auto"/>
              <w:right w:val="single" w:sz="4" w:space="0" w:color="auto"/>
            </w:tcBorders>
            <w:shd w:val="clear" w:color="auto" w:fill="auto"/>
            <w:noWrap/>
            <w:vAlign w:val="bottom"/>
            <w:hideMark/>
          </w:tcPr>
          <w:p w14:paraId="16F94E05" w14:textId="77777777" w:rsidR="00652000" w:rsidRPr="007C4142" w:rsidRDefault="00652000" w:rsidP="00EE0071">
            <w:pPr>
              <w:spacing w:after="0" w:line="240" w:lineRule="auto"/>
              <w:jc w:val="center"/>
              <w:rPr>
                <w:rFonts w:ascii="Times New Roman" w:eastAsia="Times New Roman" w:hAnsi="Times New Roman"/>
                <w:color w:val="000000"/>
              </w:rPr>
            </w:pPr>
          </w:p>
        </w:tc>
        <w:tc>
          <w:tcPr>
            <w:tcW w:w="1248" w:type="dxa"/>
            <w:tcBorders>
              <w:top w:val="nil"/>
              <w:left w:val="single" w:sz="4" w:space="0" w:color="auto"/>
              <w:bottom w:val="single" w:sz="4" w:space="0" w:color="auto"/>
              <w:right w:val="single" w:sz="4" w:space="0" w:color="auto"/>
            </w:tcBorders>
            <w:shd w:val="clear" w:color="auto" w:fill="auto"/>
            <w:noWrap/>
            <w:vAlign w:val="bottom"/>
            <w:hideMark/>
          </w:tcPr>
          <w:p w14:paraId="7532D9EC"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Na</w:t>
            </w:r>
            <w:r w:rsidRPr="00C45B95">
              <w:rPr>
                <w:rFonts w:ascii="Times New Roman" w:eastAsia="Times New Roman" w:hAnsi="Times New Roman"/>
                <w:color w:val="000000"/>
                <w:vertAlign w:val="subscript"/>
              </w:rPr>
              <w:t>3</w:t>
            </w:r>
            <w:r w:rsidRPr="007C4142">
              <w:rPr>
                <w:rFonts w:ascii="Times New Roman" w:eastAsia="Times New Roman" w:hAnsi="Times New Roman"/>
                <w:color w:val="000000"/>
              </w:rPr>
              <w:t>NTA</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ADF3735"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none</w:t>
            </w:r>
          </w:p>
        </w:tc>
        <w:tc>
          <w:tcPr>
            <w:tcW w:w="1628" w:type="dxa"/>
            <w:tcBorders>
              <w:top w:val="nil"/>
              <w:left w:val="single" w:sz="4" w:space="0" w:color="auto"/>
              <w:bottom w:val="single" w:sz="4" w:space="0" w:color="auto"/>
              <w:right w:val="single" w:sz="4" w:space="0" w:color="auto"/>
            </w:tcBorders>
            <w:shd w:val="clear" w:color="auto" w:fill="auto"/>
            <w:noWrap/>
            <w:vAlign w:val="bottom"/>
            <w:hideMark/>
          </w:tcPr>
          <w:p w14:paraId="2055CB7D"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CH</w:t>
            </w:r>
            <w:r w:rsidRPr="007C4142">
              <w:rPr>
                <w:rFonts w:ascii="Times New Roman" w:eastAsia="Times New Roman" w:hAnsi="Times New Roman"/>
                <w:color w:val="000000"/>
                <w:vertAlign w:val="subscript"/>
              </w:rPr>
              <w:t>3</w:t>
            </w:r>
            <w:r w:rsidRPr="007C4142">
              <w:rPr>
                <w:rFonts w:ascii="Times New Roman" w:eastAsia="Times New Roman" w:hAnsi="Times New Roman"/>
                <w:color w:val="000000"/>
              </w:rPr>
              <w:t>CN</w:t>
            </w:r>
          </w:p>
        </w:tc>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166C4F15" w14:textId="77777777" w:rsidR="00652000" w:rsidRPr="00E431E6" w:rsidRDefault="00652000" w:rsidP="00EE007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BP of CH</w:t>
            </w:r>
            <w:r>
              <w:rPr>
                <w:rFonts w:ascii="Times New Roman" w:eastAsia="Times New Roman" w:hAnsi="Times New Roman"/>
                <w:color w:val="000000"/>
                <w:vertAlign w:val="subscript"/>
              </w:rPr>
              <w:t>3</w:t>
            </w:r>
            <w:r>
              <w:rPr>
                <w:rFonts w:ascii="Times New Roman" w:eastAsia="Times New Roman" w:hAnsi="Times New Roman"/>
                <w:color w:val="000000"/>
              </w:rPr>
              <w:t>CN</w:t>
            </w:r>
          </w:p>
        </w:tc>
      </w:tr>
      <w:tr w:rsidR="00652000" w:rsidRPr="007C4142" w14:paraId="64CFE9BB" w14:textId="77777777" w:rsidTr="00652000">
        <w:trPr>
          <w:trHeight w:val="297"/>
          <w:jc w:val="center"/>
        </w:trPr>
        <w:tc>
          <w:tcPr>
            <w:tcW w:w="751" w:type="dxa"/>
            <w:tcBorders>
              <w:top w:val="single" w:sz="4" w:space="0" w:color="auto"/>
              <w:left w:val="single" w:sz="4" w:space="0" w:color="auto"/>
              <w:bottom w:val="nil"/>
              <w:right w:val="single" w:sz="4" w:space="0" w:color="auto"/>
            </w:tcBorders>
            <w:shd w:val="clear" w:color="auto" w:fill="auto"/>
            <w:noWrap/>
            <w:vAlign w:val="bottom"/>
            <w:hideMark/>
          </w:tcPr>
          <w:p w14:paraId="4DDB68AB" w14:textId="77777777"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7</w:t>
            </w:r>
          </w:p>
        </w:tc>
        <w:tc>
          <w:tcPr>
            <w:tcW w:w="1326" w:type="dxa"/>
            <w:tcBorders>
              <w:top w:val="single" w:sz="4" w:space="0" w:color="auto"/>
              <w:left w:val="single" w:sz="4" w:space="0" w:color="auto"/>
              <w:bottom w:val="nil"/>
              <w:right w:val="single" w:sz="4" w:space="0" w:color="auto"/>
            </w:tcBorders>
            <w:shd w:val="clear" w:color="auto" w:fill="auto"/>
            <w:noWrap/>
            <w:vAlign w:val="bottom"/>
            <w:hideMark/>
          </w:tcPr>
          <w:p w14:paraId="754B42DB" w14:textId="77777777" w:rsidR="00652000" w:rsidRPr="007C4142" w:rsidRDefault="00652000" w:rsidP="00EE0071">
            <w:pPr>
              <w:spacing w:after="0" w:line="240" w:lineRule="auto"/>
              <w:jc w:val="center"/>
              <w:rPr>
                <w:rFonts w:ascii="Times New Roman" w:eastAsia="Times New Roman" w:hAnsi="Times New Roman"/>
                <w:color w:val="000000"/>
              </w:rPr>
            </w:pPr>
          </w:p>
        </w:tc>
        <w:tc>
          <w:tcPr>
            <w:tcW w:w="1248" w:type="dxa"/>
            <w:tcBorders>
              <w:top w:val="single" w:sz="4" w:space="0" w:color="auto"/>
              <w:left w:val="single" w:sz="4" w:space="0" w:color="auto"/>
              <w:bottom w:val="nil"/>
              <w:right w:val="single" w:sz="4" w:space="0" w:color="auto"/>
            </w:tcBorders>
            <w:shd w:val="clear" w:color="auto" w:fill="auto"/>
            <w:noWrap/>
            <w:vAlign w:val="bottom"/>
            <w:hideMark/>
          </w:tcPr>
          <w:p w14:paraId="6350CA7C"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Na</w:t>
            </w:r>
            <w:r w:rsidRPr="00C45B95">
              <w:rPr>
                <w:rFonts w:ascii="Times New Roman" w:eastAsia="Times New Roman" w:hAnsi="Times New Roman"/>
                <w:color w:val="000000"/>
                <w:vertAlign w:val="subscript"/>
              </w:rPr>
              <w:t>3</w:t>
            </w:r>
            <w:r w:rsidRPr="007C4142">
              <w:rPr>
                <w:rFonts w:ascii="Times New Roman" w:eastAsia="Times New Roman" w:hAnsi="Times New Roman"/>
                <w:color w:val="000000"/>
              </w:rPr>
              <w:t>NTA</w:t>
            </w:r>
          </w:p>
        </w:tc>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2D74EBDD"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none</w:t>
            </w:r>
          </w:p>
        </w:tc>
        <w:tc>
          <w:tcPr>
            <w:tcW w:w="1628" w:type="dxa"/>
            <w:tcBorders>
              <w:top w:val="single" w:sz="4" w:space="0" w:color="auto"/>
              <w:left w:val="single" w:sz="4" w:space="0" w:color="auto"/>
              <w:bottom w:val="nil"/>
              <w:right w:val="single" w:sz="4" w:space="0" w:color="auto"/>
            </w:tcBorders>
            <w:shd w:val="clear" w:color="auto" w:fill="auto"/>
            <w:noWrap/>
            <w:vAlign w:val="bottom"/>
            <w:hideMark/>
          </w:tcPr>
          <w:p w14:paraId="79893794" w14:textId="77777777" w:rsidR="00652000" w:rsidRPr="00C45B95"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MeOH</w:t>
            </w:r>
          </w:p>
          <w:p w14:paraId="20260EBF"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(Anhydrous,Ar)</w:t>
            </w:r>
          </w:p>
        </w:tc>
        <w:tc>
          <w:tcPr>
            <w:tcW w:w="982" w:type="dxa"/>
            <w:tcBorders>
              <w:top w:val="single" w:sz="4" w:space="0" w:color="auto"/>
              <w:left w:val="single" w:sz="4" w:space="0" w:color="auto"/>
              <w:bottom w:val="nil"/>
              <w:right w:val="single" w:sz="4" w:space="0" w:color="auto"/>
            </w:tcBorders>
            <w:shd w:val="clear" w:color="auto" w:fill="auto"/>
            <w:noWrap/>
            <w:vAlign w:val="bottom"/>
            <w:hideMark/>
          </w:tcPr>
          <w:p w14:paraId="6F10711A"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RT</w:t>
            </w:r>
          </w:p>
        </w:tc>
      </w:tr>
      <w:tr w:rsidR="00652000" w:rsidRPr="007C4142" w14:paraId="2A869951" w14:textId="77777777" w:rsidTr="00AD4610">
        <w:trPr>
          <w:trHeight w:val="297"/>
          <w:jc w:val="center"/>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14:paraId="17468B5E" w14:textId="77777777"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8</w:t>
            </w:r>
          </w:p>
        </w:tc>
        <w:tc>
          <w:tcPr>
            <w:tcW w:w="1326" w:type="dxa"/>
            <w:tcBorders>
              <w:top w:val="nil"/>
              <w:left w:val="single" w:sz="4" w:space="0" w:color="auto"/>
              <w:bottom w:val="single" w:sz="4" w:space="0" w:color="auto"/>
              <w:right w:val="single" w:sz="4" w:space="0" w:color="auto"/>
            </w:tcBorders>
            <w:shd w:val="clear" w:color="auto" w:fill="auto"/>
            <w:noWrap/>
            <w:vAlign w:val="bottom"/>
            <w:hideMark/>
          </w:tcPr>
          <w:p w14:paraId="085D6639" w14:textId="77777777" w:rsidR="00652000" w:rsidRPr="007C4142" w:rsidRDefault="00652000" w:rsidP="00EE0071">
            <w:pPr>
              <w:spacing w:after="0" w:line="240" w:lineRule="auto"/>
              <w:jc w:val="center"/>
              <w:rPr>
                <w:rFonts w:ascii="Times New Roman" w:eastAsia="Times New Roman" w:hAnsi="Times New Roman"/>
                <w:color w:val="000000"/>
              </w:rPr>
            </w:pPr>
          </w:p>
        </w:tc>
        <w:tc>
          <w:tcPr>
            <w:tcW w:w="1248" w:type="dxa"/>
            <w:tcBorders>
              <w:top w:val="nil"/>
              <w:left w:val="single" w:sz="4" w:space="0" w:color="auto"/>
              <w:bottom w:val="single" w:sz="4" w:space="0" w:color="auto"/>
              <w:right w:val="single" w:sz="4" w:space="0" w:color="auto"/>
            </w:tcBorders>
            <w:shd w:val="clear" w:color="auto" w:fill="auto"/>
            <w:noWrap/>
            <w:vAlign w:val="bottom"/>
            <w:hideMark/>
          </w:tcPr>
          <w:p w14:paraId="022760B8"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Na</w:t>
            </w:r>
            <w:r w:rsidRPr="00C45B95">
              <w:rPr>
                <w:rFonts w:ascii="Times New Roman" w:eastAsia="Times New Roman" w:hAnsi="Times New Roman"/>
                <w:color w:val="000000"/>
                <w:vertAlign w:val="subscript"/>
              </w:rPr>
              <w:t>3</w:t>
            </w:r>
            <w:r w:rsidRPr="007C4142">
              <w:rPr>
                <w:rFonts w:ascii="Times New Roman" w:eastAsia="Times New Roman" w:hAnsi="Times New Roman"/>
                <w:color w:val="000000"/>
              </w:rPr>
              <w:t>NTA</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BB61550"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none</w:t>
            </w:r>
          </w:p>
        </w:tc>
        <w:tc>
          <w:tcPr>
            <w:tcW w:w="1628" w:type="dxa"/>
            <w:tcBorders>
              <w:top w:val="nil"/>
              <w:left w:val="single" w:sz="4" w:space="0" w:color="auto"/>
              <w:bottom w:val="single" w:sz="4" w:space="0" w:color="auto"/>
              <w:right w:val="single" w:sz="4" w:space="0" w:color="auto"/>
            </w:tcBorders>
            <w:shd w:val="clear" w:color="auto" w:fill="auto"/>
            <w:noWrap/>
            <w:vAlign w:val="bottom"/>
            <w:hideMark/>
          </w:tcPr>
          <w:p w14:paraId="535C66D2" w14:textId="77777777" w:rsidR="00652000" w:rsidRPr="00C45B95"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MeOH</w:t>
            </w:r>
          </w:p>
          <w:p w14:paraId="1AE15F15"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(Anhydrou</w:t>
            </w:r>
            <w:r w:rsidRPr="00C45B95">
              <w:rPr>
                <w:rFonts w:ascii="Times New Roman" w:eastAsia="Times New Roman" w:hAnsi="Times New Roman"/>
                <w:color w:val="000000"/>
              </w:rPr>
              <w:t>s</w:t>
            </w:r>
            <w:r w:rsidRPr="007C4142">
              <w:rPr>
                <w:rFonts w:ascii="Times New Roman" w:eastAsia="Times New Roman" w:hAnsi="Times New Roman"/>
                <w:color w:val="000000"/>
              </w:rPr>
              <w:t>,Ar)</w:t>
            </w:r>
          </w:p>
        </w:tc>
        <w:tc>
          <w:tcPr>
            <w:tcW w:w="982" w:type="dxa"/>
            <w:tcBorders>
              <w:top w:val="nil"/>
              <w:left w:val="single" w:sz="4" w:space="0" w:color="auto"/>
              <w:bottom w:val="single" w:sz="4" w:space="0" w:color="auto"/>
              <w:right w:val="single" w:sz="4" w:space="0" w:color="auto"/>
            </w:tcBorders>
            <w:shd w:val="clear" w:color="auto" w:fill="auto"/>
            <w:noWrap/>
            <w:vAlign w:val="bottom"/>
            <w:hideMark/>
          </w:tcPr>
          <w:p w14:paraId="53096578" w14:textId="5F57FEEB" w:rsidR="00652000" w:rsidRPr="007C4142" w:rsidRDefault="00DD47D0" w:rsidP="00EE007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BP of MeOH</w:t>
            </w:r>
          </w:p>
        </w:tc>
      </w:tr>
      <w:tr w:rsidR="00652000" w:rsidRPr="007C4142" w14:paraId="3C696DE0" w14:textId="77777777" w:rsidTr="00AD4610">
        <w:trPr>
          <w:trHeight w:val="297"/>
          <w:jc w:val="center"/>
        </w:trPr>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48169" w14:textId="7EB24D8D" w:rsidR="00652000" w:rsidRPr="007C4142" w:rsidRDefault="00652000" w:rsidP="00EE0071">
            <w:pPr>
              <w:spacing w:after="0" w:line="240" w:lineRule="auto"/>
              <w:jc w:val="center"/>
              <w:rPr>
                <w:rFonts w:ascii="Times New Roman" w:eastAsia="Times New Roman" w:hAnsi="Times New Roman"/>
                <w:b/>
                <w:bCs/>
              </w:rPr>
            </w:pPr>
            <w:r w:rsidRPr="007C4142">
              <w:rPr>
                <w:rFonts w:ascii="Times New Roman" w:eastAsia="Times New Roman" w:hAnsi="Times New Roman"/>
                <w:b/>
                <w:bCs/>
              </w:rPr>
              <w:t>9</w:t>
            </w:r>
            <w:r>
              <w:rPr>
                <w:rFonts w:ascii="Times New Roman" w:eastAsia="Times New Roman" w:hAnsi="Times New Roman"/>
                <w:b/>
                <w:bCs/>
              </w:rPr>
              <w:fldChar w:fldCharType="begin" w:fldLock="1"/>
            </w:r>
            <w:r w:rsidR="00D64305">
              <w:rPr>
                <w:rFonts w:ascii="Times New Roman" w:eastAsia="Times New Roman" w:hAnsi="Times New Roman"/>
                <w:b/>
                <w:bCs/>
              </w:rPr>
              <w:instrText>ADDIN CSL_CITATION {"citationItems":[{"id":"ITEM-1","itemData":{"DOI":"10.1016/S0277-5387(03)00020-2","ISBN":"1212998847","ISSN":"02775387","abstract":"Mononuclear iron(III) nitrilotriacetato dichloride, [Fe(nta)Cl2]2-, and iron(III) bis-iminodiacetato, [Fe(ida)2]-, complexes were formed in py, from which they were isolated and characterized by X-ray crystallography. The iron-nta complex is the structurally simplest of the reported solid state iron-nta complexes, and is catalytic for the air oxidation of hydrogen sulfide to sulfur. © 2003 Elsevier Science Ltd. All rights reserved.","author":[{"dropping-particle":"","family":"Walters","given":"Marc Anton","non-dropping-particle":"","parse-names":false,"suffix":""},{"dropping-particle":"","family":"Vapnyar","given":"Vadim","non-dropping-particle":"","parse-names":false,"suffix":""},{"dropping-particle":"","family":"Bolour","given":"Adam","non-dropping-particle":"","parse-names":false,"suffix":""},{"dropping-particle":"","family":"Incarvito","given":"Chris","non-dropping-particle":"","parse-names":false,"suffix":""},{"dropping-particle":"","family":"Rheingold","given":"Arnold L.","non-dropping-particle":"","parse-names":false,"suffix":""}],"container-title":"Polyhedron","id":"ITEM-1","issue":"7","issued":{"date-parts":[["2003"]]},"page":"941-946","title":"Iron(III) nitrilotriacetate and iron(III) iminodiacetate, their X-ray crystallographic structures and chemical properties","type":"article-journal","volume":"22"},"uris":["http://www.mendeley.com/documents/?uuid=c4b76908-5027-4081-855d-789472ab108b"]},{"id":"ITEM-2","itemData":{"DOI":"10.1016/j.ica.2006.03.043","ISSN":"00201693","abstract":"The complexes (cnt)2[Fe(nta)Cl2], where nta = nitrilotriacetate and cnt = Et4N+ or PyH+, catalyze the air oxidation of thiols to disulfides under ambient conditions. Dithiols are converted to linear and cyclic oligomers that differ in their terminal groups as a function of the counterion, cnt. Cysteine ethyl ester was converted to the corresponding cystine diethylester in high yield. © 2006 Elsevier B.V. All rights reserved.","author":[{"dropping-particle":"","family":"Walters","given":"Marc A.","non-dropping-particle":"","parse-names":false,"suffix":""},{"dropping-particle":"","family":"Chaparro","given":"Jacqueline","non-dropping-particle":"","parse-names":false,"suffix":""},{"dropping-particle":"","family":"Siddiqui","given":"Talha","non-dropping-particle":"","parse-names":false,"suffix":""},{"dropping-particle":"","family":"Williams","given":"Florence","non-dropping-particle":"","parse-names":false,"suffix":""},{"dropping-particle":"","family":"Ulku","given":"Caleb","non-dropping-particle":"","parse-names":false,"suffix":""},{"dropping-particle":"","family":"Rheingold","given":"Arnold L.","non-dropping-particle":"","parse-names":false,"suffix":""}],"container-title":"Inorganica Chimica Acta","id":"ITEM-2","issue":"12","issued":{"date-parts":[["2006"]]},"page":"3996-4000","title":"The formation of disulfides by the [Fe(nta)Cl2]2- catalyzed air oxidation of thiols and dithiols","type":"article-journal","volume":"359"},"uris":["http://www.mendeley.com/documents/?uuid=24ca73ce-089e-443b-bcf6-69a8498a32ca"]}],"mendeley":{"formattedCitation":"&lt;sup&gt;64,65&lt;/sup&gt;","plainTextFormattedCitation":"64,65","previouslyFormattedCitation":"&lt;sup&gt;64,65&lt;/sup&gt;"},"properties":{"noteIndex":0},"schema":"https://github.com/citation-style-language/schema/raw/master/csl-citation.json"}</w:instrText>
            </w:r>
            <w:r>
              <w:rPr>
                <w:rFonts w:ascii="Times New Roman" w:eastAsia="Times New Roman" w:hAnsi="Times New Roman"/>
                <w:b/>
                <w:bCs/>
              </w:rPr>
              <w:fldChar w:fldCharType="separate"/>
            </w:r>
            <w:r w:rsidR="00BA51EA" w:rsidRPr="00BA51EA">
              <w:rPr>
                <w:rFonts w:ascii="Times New Roman" w:eastAsia="Times New Roman" w:hAnsi="Times New Roman"/>
                <w:bCs/>
                <w:noProof/>
                <w:vertAlign w:val="superscript"/>
              </w:rPr>
              <w:t>64,65</w:t>
            </w:r>
            <w:r>
              <w:rPr>
                <w:rFonts w:ascii="Times New Roman" w:eastAsia="Times New Roman" w:hAnsi="Times New Roman"/>
                <w:b/>
                <w:bCs/>
              </w:rPr>
              <w:fldChar w:fldCharType="end"/>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5497A" w14:textId="77777777" w:rsidR="00652000" w:rsidRPr="007C4142" w:rsidRDefault="00652000" w:rsidP="00EE0071">
            <w:pPr>
              <w:spacing w:after="0" w:line="240" w:lineRule="auto"/>
              <w:jc w:val="center"/>
              <w:rPr>
                <w:rFonts w:ascii="Times New Roman" w:eastAsia="Times New Roman" w:hAnsi="Times New Roman"/>
                <w:color w:val="000000"/>
              </w:rPr>
            </w:pP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086DF" w14:textId="77777777" w:rsidR="00652000" w:rsidRPr="007C4142" w:rsidRDefault="00652000" w:rsidP="00EE0071">
            <w:pPr>
              <w:spacing w:after="0" w:line="240" w:lineRule="auto"/>
              <w:jc w:val="center"/>
              <w:rPr>
                <w:rFonts w:ascii="Times New Roman" w:eastAsia="Times New Roman" w:hAnsi="Times New Roman"/>
                <w:color w:val="000000"/>
                <w:vertAlign w:val="subscript"/>
              </w:rPr>
            </w:pPr>
            <w:r w:rsidRPr="007C4142">
              <w:rPr>
                <w:rFonts w:ascii="Times New Roman" w:eastAsia="Times New Roman" w:hAnsi="Times New Roman"/>
                <w:color w:val="000000"/>
              </w:rPr>
              <w:t>NTAH</w:t>
            </w:r>
            <w:r w:rsidRPr="00C45B95">
              <w:rPr>
                <w:rFonts w:ascii="Times New Roman" w:eastAsia="Times New Roman" w:hAnsi="Times New Roman"/>
                <w:color w:val="000000"/>
                <w:vertAlign w:val="subscript"/>
              </w:rPr>
              <w:t>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2B94E"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none</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BCA30"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Pyridine</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88029" w14:textId="77777777" w:rsidR="00652000" w:rsidRPr="007C4142" w:rsidRDefault="00652000" w:rsidP="00EE0071">
            <w:pPr>
              <w:spacing w:after="0" w:line="240" w:lineRule="auto"/>
              <w:jc w:val="center"/>
              <w:rPr>
                <w:rFonts w:ascii="Times New Roman" w:eastAsia="Times New Roman" w:hAnsi="Times New Roman"/>
                <w:color w:val="000000"/>
              </w:rPr>
            </w:pPr>
            <w:r w:rsidRPr="007C4142">
              <w:rPr>
                <w:rFonts w:ascii="Times New Roman" w:eastAsia="Times New Roman" w:hAnsi="Times New Roman"/>
                <w:color w:val="000000"/>
              </w:rPr>
              <w:t>RT</w:t>
            </w:r>
          </w:p>
        </w:tc>
      </w:tr>
      <w:tr w:rsidR="00652000" w:rsidRPr="007C4142" w14:paraId="680AE892" w14:textId="77777777" w:rsidTr="00AD4610">
        <w:tblPrEx>
          <w:jc w:val="left"/>
        </w:tblPrEx>
        <w:trPr>
          <w:trHeight w:val="225"/>
        </w:trPr>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0D24B1" w14:textId="56B4491A" w:rsidR="00652000" w:rsidRPr="007C4142" w:rsidRDefault="00652000" w:rsidP="00652000">
            <w:pPr>
              <w:spacing w:after="0" w:line="240" w:lineRule="auto"/>
              <w:jc w:val="center"/>
              <w:rPr>
                <w:rFonts w:ascii="Times New Roman" w:eastAsia="Times New Roman" w:hAnsi="Times New Roman" w:cs="Times New Roman"/>
                <w:b/>
                <w:bCs/>
              </w:rPr>
            </w:pPr>
            <w:r w:rsidRPr="007C4142">
              <w:rPr>
                <w:rFonts w:ascii="Times New Roman" w:eastAsia="Times New Roman" w:hAnsi="Times New Roman" w:cs="Times New Roman"/>
                <w:b/>
                <w:bCs/>
              </w:rPr>
              <w:t>1</w:t>
            </w:r>
            <w:r w:rsidR="00AD4610">
              <w:rPr>
                <w:rFonts w:ascii="Times New Roman" w:eastAsia="Times New Roman" w:hAnsi="Times New Roman" w:cs="Times New Roman"/>
                <w:b/>
                <w:bCs/>
              </w:rPr>
              <w:t>0</w:t>
            </w:r>
            <w:r>
              <w:rPr>
                <w:rFonts w:ascii="Times New Roman" w:eastAsia="Times New Roman" w:hAnsi="Times New Roman" w:cs="Times New Roman"/>
                <w:b/>
                <w:bCs/>
              </w:rPr>
              <w:fldChar w:fldCharType="begin" w:fldLock="1"/>
            </w:r>
            <w:r w:rsidR="00D64305">
              <w:rPr>
                <w:rFonts w:ascii="Times New Roman" w:eastAsia="Times New Roman" w:hAnsi="Times New Roman" w:cs="Times New Roman"/>
                <w:b/>
                <w:bCs/>
              </w:rPr>
              <w:instrText>ADDIN CSL_CITATION {"citationItems":[{"id":"ITEM-1","itemData":{"DOI":"10.1016/j.inoche.2011.09.034","ISSN":"13877003","abstract":"The synthesis, structural and solution properties of a novel cobalt aquo-pyridine complex [Co(nta)(py)(H2O)] (nta = nitrilotriacetate) are reported. Characterisation of the new complex was performed by 1H NMR, FTIR and single crystal X-ray diffraction. Substitution kinetics with NCS- ions over a large pH range indicates that pyridine induces a small cis effect. © 2011 Elsevier B.V. All rights reserved.","author":[{"dropping-particle":"","family":"Barnard","given":"N. I.","non-dropping-particle":"","parse-names":false,"suffix":""},{"dropping-particle":"","family":"Visser","given":"H. G.","non-dropping-particle":"","parse-names":false,"suffix":""}],"container-title":"Inorganic Chemistry Communications","id":"ITEM-1","issued":{"date-parts":[["2012"]]},"page":"40-42","title":"Novel synthetic method for cobalt complexes: Structural and kinetic study of [Co(nta)(py)(H2O)]","type":"article-journal","volume":"15"},"uris":["http://www.mendeley.com/documents/?uuid=b796f4ca-08c5-42be-b7ef-d0f0622ff253"]}],"mendeley":{"formattedCitation":"&lt;sup&gt;66&lt;/sup&gt;","plainTextFormattedCitation":"66","previouslyFormattedCitation":"&lt;sup&gt;66&lt;/sup&gt;"},"properties":{"noteIndex":0},"schema":"https://github.com/citation-style-language/schema/raw/master/csl-citation.json"}</w:instrText>
            </w:r>
            <w:r>
              <w:rPr>
                <w:rFonts w:ascii="Times New Roman" w:eastAsia="Times New Roman" w:hAnsi="Times New Roman" w:cs="Times New Roman"/>
                <w:b/>
                <w:bCs/>
              </w:rPr>
              <w:fldChar w:fldCharType="separate"/>
            </w:r>
            <w:r w:rsidR="00BA51EA" w:rsidRPr="00BA51EA">
              <w:rPr>
                <w:rFonts w:ascii="Times New Roman" w:eastAsia="Times New Roman" w:hAnsi="Times New Roman" w:cs="Times New Roman"/>
                <w:bCs/>
                <w:noProof/>
                <w:vertAlign w:val="superscript"/>
              </w:rPr>
              <w:t>66</w:t>
            </w:r>
            <w:r>
              <w:rPr>
                <w:rFonts w:ascii="Times New Roman" w:eastAsia="Times New Roman" w:hAnsi="Times New Roman" w:cs="Times New Roman"/>
                <w:b/>
                <w:bCs/>
              </w:rPr>
              <w:fldChar w:fldCharType="end"/>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459448" w14:textId="77777777" w:rsidR="00652000" w:rsidRPr="007C4142" w:rsidRDefault="00652000" w:rsidP="00652000">
            <w:pPr>
              <w:spacing w:after="0" w:line="240" w:lineRule="auto"/>
              <w:jc w:val="center"/>
              <w:rPr>
                <w:rFonts w:ascii="Times New Roman" w:eastAsia="Times New Roman" w:hAnsi="Times New Roman" w:cs="Times New Roman"/>
                <w:color w:val="000000"/>
              </w:rPr>
            </w:pPr>
          </w:p>
        </w:tc>
        <w:tc>
          <w:tcPr>
            <w:tcW w:w="1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568346" w14:textId="7845551C" w:rsidR="00652000" w:rsidRPr="007C4142" w:rsidRDefault="00652000" w:rsidP="00652000">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NTAH</w:t>
            </w:r>
            <w:r w:rsidRPr="00C45B95">
              <w:rPr>
                <w:rFonts w:ascii="Times New Roman" w:eastAsia="Times New Roman" w:hAnsi="Times New Roman" w:cs="Times New Roman"/>
                <w:color w:val="000000"/>
                <w:vertAlign w:val="subscript"/>
              </w:rPr>
              <w:t>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F6C43B" w14:textId="16DF0165" w:rsidR="00652000" w:rsidRPr="007C4142" w:rsidRDefault="00652000" w:rsidP="00652000">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Pyridin</w:t>
            </w:r>
            <w:r w:rsidRPr="00C45B95">
              <w:rPr>
                <w:rFonts w:ascii="Times New Roman" w:eastAsia="Times New Roman" w:hAnsi="Times New Roman" w:cs="Times New Roman"/>
                <w:color w:val="000000"/>
              </w:rPr>
              <w:t>e</w:t>
            </w:r>
            <w:r w:rsidRPr="007C4142">
              <w:rPr>
                <w:rFonts w:ascii="Times New Roman" w:eastAsia="Times New Roman" w:hAnsi="Times New Roman" w:cs="Times New Roman"/>
                <w:color w:val="000000"/>
              </w:rPr>
              <w:t>,</w:t>
            </w:r>
            <w:r w:rsidRPr="00C45B95">
              <w:rPr>
                <w:rFonts w:ascii="Times New Roman" w:eastAsia="Times New Roman" w:hAnsi="Times New Roman" w:cs="Times New Roman"/>
                <w:color w:val="000000"/>
              </w:rPr>
              <w:t xml:space="preserve"> </w:t>
            </w:r>
            <w:r w:rsidRPr="007C4142">
              <w:rPr>
                <w:rFonts w:ascii="Times New Roman" w:eastAsia="Times New Roman" w:hAnsi="Times New Roman" w:cs="Times New Roman"/>
                <w:color w:val="000000"/>
              </w:rPr>
              <w:t>H</w:t>
            </w:r>
            <w:r w:rsidRPr="00C45B95">
              <w:rPr>
                <w:rFonts w:ascii="Times New Roman" w:eastAsia="Times New Roman" w:hAnsi="Times New Roman" w:cs="Times New Roman"/>
                <w:color w:val="000000"/>
                <w:vertAlign w:val="subscript"/>
              </w:rPr>
              <w:t>2</w:t>
            </w:r>
            <w:r w:rsidRPr="007C4142">
              <w:rPr>
                <w:rFonts w:ascii="Times New Roman" w:eastAsia="Times New Roman" w:hAnsi="Times New Roman" w:cs="Times New Roman"/>
                <w:color w:val="000000"/>
              </w:rPr>
              <w:t>O</w:t>
            </w:r>
            <w:r w:rsidRPr="00C45B95">
              <w:rPr>
                <w:rFonts w:ascii="Times New Roman" w:eastAsia="Times New Roman" w:hAnsi="Times New Roman" w:cs="Times New Roman"/>
                <w:color w:val="000000"/>
                <w:vertAlign w:val="subscript"/>
              </w:rPr>
              <w:t>2</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D3074A" w14:textId="04453AAA" w:rsidR="00652000" w:rsidRPr="007C4142" w:rsidRDefault="00652000" w:rsidP="00652000">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Water</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CB8577" w14:textId="6EE83D5C" w:rsidR="00652000" w:rsidRPr="007C4142" w:rsidRDefault="00652000" w:rsidP="00652000">
            <w:pPr>
              <w:spacing w:after="0" w:line="240" w:lineRule="auto"/>
              <w:jc w:val="center"/>
              <w:rPr>
                <w:rFonts w:ascii="Times New Roman" w:eastAsia="Times New Roman" w:hAnsi="Times New Roman" w:cs="Times New Roman"/>
                <w:color w:val="000000"/>
              </w:rPr>
            </w:pPr>
            <w:r w:rsidRPr="007C4142">
              <w:rPr>
                <w:rFonts w:ascii="Times New Roman" w:eastAsia="Times New Roman" w:hAnsi="Times New Roman" w:cs="Times New Roman"/>
                <w:color w:val="000000"/>
              </w:rPr>
              <w:t>60</w:t>
            </w:r>
            <w:r w:rsidRPr="00C45B95">
              <w:rPr>
                <w:rFonts w:ascii="Times New Roman" w:eastAsia="Times New Roman" w:hAnsi="Times New Roman" w:cs="Times New Roman"/>
                <w:color w:val="000000"/>
              </w:rPr>
              <w:t>°C</w:t>
            </w:r>
          </w:p>
        </w:tc>
      </w:tr>
    </w:tbl>
    <w:p w14:paraId="1727922E" w14:textId="77777777" w:rsidR="00180E37" w:rsidRDefault="00180E37" w:rsidP="00AA3617">
      <w:pPr>
        <w:spacing w:line="480" w:lineRule="auto"/>
        <w:rPr>
          <w:rFonts w:ascii="Times New Roman" w:eastAsiaTheme="minorEastAsia" w:hAnsi="Times New Roman" w:cs="Times New Roman"/>
          <w:sz w:val="24"/>
          <w:szCs w:val="24"/>
        </w:rPr>
      </w:pPr>
    </w:p>
    <w:p w14:paraId="30309372" w14:textId="316B849F" w:rsidR="00FC6CE1" w:rsidRDefault="008F4662" w:rsidP="00AA3617">
      <w:pPr>
        <w:spacing w:line="480" w:lineRule="auto"/>
        <w:rPr>
          <w:rFonts w:ascii="Times New Roman" w:eastAsiaTheme="minorEastAsia" w:hAnsi="Times New Roman" w:cs="Times New Roman"/>
          <w:i/>
          <w:iCs/>
          <w:sz w:val="24"/>
          <w:szCs w:val="24"/>
        </w:rPr>
      </w:pPr>
      <w:r>
        <w:rPr>
          <w:rFonts w:ascii="Times New Roman" w:eastAsiaTheme="minorEastAsia" w:hAnsi="Times New Roman" w:cs="Times New Roman"/>
          <w:i/>
          <w:iCs/>
          <w:sz w:val="24"/>
          <w:szCs w:val="24"/>
        </w:rPr>
        <w:t>Trial 1</w:t>
      </w:r>
    </w:p>
    <w:p w14:paraId="04CB9D8F" w14:textId="1AFC487C" w:rsidR="00087EA7" w:rsidRPr="00013BC5" w:rsidRDefault="00087EA7" w:rsidP="00AA3617">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705B57">
        <w:rPr>
          <w:rFonts w:ascii="Times New Roman" w:eastAsiaTheme="minorEastAsia" w:hAnsi="Times New Roman" w:cs="Times New Roman"/>
          <w:sz w:val="24"/>
          <w:szCs w:val="24"/>
        </w:rPr>
        <w:t>Addition of RuCl</w:t>
      </w:r>
      <w:r w:rsidR="00705B57">
        <w:rPr>
          <w:rFonts w:ascii="Times New Roman" w:eastAsiaTheme="minorEastAsia" w:hAnsi="Times New Roman" w:cs="Times New Roman"/>
          <w:sz w:val="24"/>
          <w:szCs w:val="24"/>
          <w:vertAlign w:val="subscript"/>
        </w:rPr>
        <w:t>3</w:t>
      </w:r>
      <w:r w:rsidR="00064106">
        <w:rPr>
          <w:rFonts w:ascii="Times New Roman" w:hAnsi="Times New Roman" w:cs="Times New Roman"/>
          <w:iCs/>
          <w:sz w:val="24"/>
          <w:szCs w:val="24"/>
        </w:rPr>
        <w:t>•</w:t>
      </w:r>
      <w:r w:rsidR="00705B57">
        <w:rPr>
          <w:rFonts w:ascii="Times New Roman" w:eastAsiaTheme="minorEastAsia" w:hAnsi="Times New Roman" w:cs="Times New Roman"/>
          <w:sz w:val="24"/>
          <w:szCs w:val="24"/>
        </w:rPr>
        <w:t>3H</w:t>
      </w:r>
      <w:r w:rsidR="00705B57">
        <w:rPr>
          <w:rFonts w:ascii="Times New Roman" w:eastAsiaTheme="minorEastAsia" w:hAnsi="Times New Roman" w:cs="Times New Roman"/>
          <w:sz w:val="24"/>
          <w:szCs w:val="24"/>
          <w:vertAlign w:val="subscript"/>
        </w:rPr>
        <w:t>2</w:t>
      </w:r>
      <w:r w:rsidR="00705B57">
        <w:rPr>
          <w:rFonts w:ascii="Times New Roman" w:eastAsiaTheme="minorEastAsia" w:hAnsi="Times New Roman" w:cs="Times New Roman"/>
          <w:sz w:val="24"/>
          <w:szCs w:val="24"/>
        </w:rPr>
        <w:t xml:space="preserve">O </w:t>
      </w:r>
      <w:r w:rsidR="0043692F">
        <w:rPr>
          <w:rFonts w:ascii="Times New Roman" w:eastAsiaTheme="minorEastAsia" w:hAnsi="Times New Roman" w:cs="Times New Roman"/>
          <w:sz w:val="24"/>
          <w:szCs w:val="24"/>
        </w:rPr>
        <w:t xml:space="preserve">to water </w:t>
      </w:r>
      <w:r w:rsidR="008A631B">
        <w:rPr>
          <w:rFonts w:ascii="Times New Roman" w:eastAsiaTheme="minorEastAsia" w:hAnsi="Times New Roman" w:cs="Times New Roman"/>
          <w:sz w:val="24"/>
          <w:szCs w:val="24"/>
        </w:rPr>
        <w:t xml:space="preserve">forms a dark brown solution. </w:t>
      </w:r>
      <w:r w:rsidR="0007304C">
        <w:rPr>
          <w:rFonts w:ascii="Times New Roman" w:eastAsiaTheme="minorEastAsia" w:hAnsi="Times New Roman" w:cs="Times New Roman"/>
          <w:sz w:val="24"/>
          <w:szCs w:val="24"/>
        </w:rPr>
        <w:t>Addition of ligand to the RuCl</w:t>
      </w:r>
      <w:r w:rsidR="0007304C">
        <w:rPr>
          <w:rFonts w:ascii="Times New Roman" w:eastAsiaTheme="minorEastAsia" w:hAnsi="Times New Roman" w:cs="Times New Roman"/>
          <w:sz w:val="24"/>
          <w:szCs w:val="24"/>
          <w:vertAlign w:val="subscript"/>
        </w:rPr>
        <w:t>3</w:t>
      </w:r>
      <w:r w:rsidR="0007304C">
        <w:rPr>
          <w:rFonts w:ascii="Times New Roman" w:eastAsiaTheme="minorEastAsia" w:hAnsi="Times New Roman" w:cs="Times New Roman"/>
          <w:sz w:val="24"/>
          <w:szCs w:val="24"/>
        </w:rPr>
        <w:t xml:space="preserve"> solution </w:t>
      </w:r>
      <w:r w:rsidR="0057666A">
        <w:rPr>
          <w:rFonts w:ascii="Times New Roman" w:eastAsiaTheme="minorEastAsia" w:hAnsi="Times New Roman" w:cs="Times New Roman"/>
          <w:sz w:val="24"/>
          <w:szCs w:val="24"/>
        </w:rPr>
        <w:t xml:space="preserve">results in no color change, but addition of </w:t>
      </w:r>
      <w:r w:rsidR="00E0308B">
        <w:rPr>
          <w:rFonts w:ascii="Times New Roman" w:eastAsiaTheme="minorEastAsia" w:hAnsi="Times New Roman" w:cs="Times New Roman"/>
          <w:sz w:val="24"/>
          <w:szCs w:val="24"/>
        </w:rPr>
        <w:t xml:space="preserve">KOH yields </w:t>
      </w:r>
      <w:r w:rsidR="00AA4E2F">
        <w:rPr>
          <w:rFonts w:ascii="Times New Roman" w:eastAsiaTheme="minorEastAsia" w:hAnsi="Times New Roman" w:cs="Times New Roman"/>
          <w:sz w:val="24"/>
          <w:szCs w:val="24"/>
        </w:rPr>
        <w:t>a slightly green</w:t>
      </w:r>
      <w:r w:rsidR="00311675">
        <w:rPr>
          <w:rFonts w:ascii="Times New Roman" w:eastAsiaTheme="minorEastAsia" w:hAnsi="Times New Roman" w:cs="Times New Roman"/>
          <w:sz w:val="24"/>
          <w:szCs w:val="24"/>
        </w:rPr>
        <w:t xml:space="preserve">er </w:t>
      </w:r>
      <w:r w:rsidR="00AA4E2F">
        <w:rPr>
          <w:rFonts w:ascii="Times New Roman" w:eastAsiaTheme="minorEastAsia" w:hAnsi="Times New Roman" w:cs="Times New Roman"/>
          <w:sz w:val="24"/>
          <w:szCs w:val="24"/>
        </w:rPr>
        <w:t>solution.</w:t>
      </w:r>
      <w:r w:rsidR="003A067B">
        <w:rPr>
          <w:rFonts w:ascii="Times New Roman" w:eastAsiaTheme="minorEastAsia" w:hAnsi="Times New Roman" w:cs="Times New Roman"/>
          <w:sz w:val="24"/>
          <w:szCs w:val="24"/>
        </w:rPr>
        <w:t xml:space="preserve"> After 2 days, a brown precipitate was collected from solution. The remaining solution was </w:t>
      </w:r>
      <w:r w:rsidR="003D2935">
        <w:rPr>
          <w:rFonts w:ascii="Times New Roman" w:eastAsiaTheme="minorEastAsia" w:hAnsi="Times New Roman" w:cs="Times New Roman"/>
          <w:sz w:val="24"/>
          <w:szCs w:val="24"/>
        </w:rPr>
        <w:t>concentrated to a dark brown oil.</w:t>
      </w:r>
      <w:r w:rsidR="006B2778">
        <w:rPr>
          <w:rFonts w:ascii="Times New Roman" w:eastAsiaTheme="minorEastAsia" w:hAnsi="Times New Roman" w:cs="Times New Roman"/>
          <w:sz w:val="24"/>
          <w:szCs w:val="24"/>
        </w:rPr>
        <w:t xml:space="preserve"> </w:t>
      </w:r>
      <w:r w:rsidR="00064106">
        <w:rPr>
          <w:rFonts w:ascii="Times New Roman" w:eastAsiaTheme="minorEastAsia" w:hAnsi="Times New Roman" w:cs="Times New Roman"/>
          <w:sz w:val="24"/>
          <w:szCs w:val="24"/>
        </w:rPr>
        <w:t xml:space="preserve">The </w:t>
      </w:r>
      <w:r w:rsidR="006B2778">
        <w:rPr>
          <w:rFonts w:ascii="Times New Roman" w:eastAsiaTheme="minorEastAsia" w:hAnsi="Times New Roman" w:cs="Times New Roman"/>
          <w:sz w:val="24"/>
          <w:szCs w:val="24"/>
        </w:rPr>
        <w:t xml:space="preserve">IR </w:t>
      </w:r>
      <w:r w:rsidR="00EC316E">
        <w:rPr>
          <w:rFonts w:ascii="Times New Roman" w:eastAsiaTheme="minorEastAsia" w:hAnsi="Times New Roman" w:cs="Times New Roman"/>
          <w:sz w:val="24"/>
          <w:szCs w:val="24"/>
        </w:rPr>
        <w:t xml:space="preserve">spectrum </w:t>
      </w:r>
      <w:r w:rsidR="006B2778">
        <w:rPr>
          <w:rFonts w:ascii="Times New Roman" w:eastAsiaTheme="minorEastAsia" w:hAnsi="Times New Roman" w:cs="Times New Roman"/>
          <w:sz w:val="24"/>
          <w:szCs w:val="24"/>
        </w:rPr>
        <w:t xml:space="preserve">of the precipitate </w:t>
      </w:r>
      <w:r w:rsidR="00EC316E">
        <w:rPr>
          <w:rFonts w:ascii="Times New Roman" w:eastAsiaTheme="minorEastAsia" w:hAnsi="Times New Roman" w:cs="Times New Roman"/>
          <w:sz w:val="24"/>
          <w:szCs w:val="24"/>
        </w:rPr>
        <w:t>matched precisely to reported IR spectrum of NTAH</w:t>
      </w:r>
      <w:r w:rsidR="00EC316E">
        <w:rPr>
          <w:rFonts w:ascii="Times New Roman" w:eastAsiaTheme="minorEastAsia" w:hAnsi="Times New Roman" w:cs="Times New Roman"/>
          <w:sz w:val="24"/>
          <w:szCs w:val="24"/>
          <w:vertAlign w:val="subscript"/>
        </w:rPr>
        <w:t>3</w:t>
      </w:r>
      <w:r w:rsidR="00EC316E">
        <w:rPr>
          <w:rFonts w:ascii="Times New Roman" w:eastAsiaTheme="minorEastAsia" w:hAnsi="Times New Roman" w:cs="Times New Roman"/>
          <w:sz w:val="24"/>
          <w:szCs w:val="24"/>
        </w:rPr>
        <w:t xml:space="preserve">. </w:t>
      </w:r>
      <w:r w:rsidR="00064106">
        <w:rPr>
          <w:rFonts w:ascii="Times New Roman" w:eastAsiaTheme="minorEastAsia" w:hAnsi="Times New Roman" w:cs="Times New Roman"/>
          <w:sz w:val="24"/>
          <w:szCs w:val="24"/>
        </w:rPr>
        <w:t xml:space="preserve">The </w:t>
      </w:r>
      <w:r w:rsidR="00EC316E">
        <w:rPr>
          <w:rFonts w:ascii="Times New Roman" w:eastAsiaTheme="minorEastAsia" w:hAnsi="Times New Roman" w:cs="Times New Roman"/>
          <w:sz w:val="24"/>
          <w:szCs w:val="24"/>
        </w:rPr>
        <w:t>IR</w:t>
      </w:r>
      <w:r w:rsidR="00064106">
        <w:rPr>
          <w:rFonts w:ascii="Times New Roman" w:eastAsiaTheme="minorEastAsia" w:hAnsi="Times New Roman" w:cs="Times New Roman"/>
          <w:sz w:val="24"/>
          <w:szCs w:val="24"/>
        </w:rPr>
        <w:t xml:space="preserve"> spectrum</w:t>
      </w:r>
      <w:r w:rsidR="00EC316E">
        <w:rPr>
          <w:rFonts w:ascii="Times New Roman" w:eastAsiaTheme="minorEastAsia" w:hAnsi="Times New Roman" w:cs="Times New Roman"/>
          <w:sz w:val="24"/>
          <w:szCs w:val="24"/>
        </w:rPr>
        <w:t xml:space="preserve"> of the </w:t>
      </w:r>
      <w:r w:rsidR="007C1F5E">
        <w:rPr>
          <w:rFonts w:ascii="Times New Roman" w:eastAsiaTheme="minorEastAsia" w:hAnsi="Times New Roman" w:cs="Times New Roman"/>
          <w:sz w:val="24"/>
          <w:szCs w:val="24"/>
        </w:rPr>
        <w:t xml:space="preserve">oily filtrate contained </w:t>
      </w:r>
      <w:r w:rsidR="00FD68F5">
        <w:rPr>
          <w:rFonts w:ascii="Times New Roman" w:eastAsiaTheme="minorEastAsia" w:hAnsi="Times New Roman" w:cs="Times New Roman"/>
          <w:sz w:val="24"/>
          <w:szCs w:val="24"/>
        </w:rPr>
        <w:t xml:space="preserve">significant </w:t>
      </w:r>
      <w:r w:rsidR="00FD68F5">
        <w:rPr>
          <w:rFonts w:ascii="Times New Roman" w:eastAsiaTheme="minorEastAsia" w:hAnsi="Times New Roman" w:cs="Times New Roman"/>
          <w:sz w:val="24"/>
          <w:szCs w:val="24"/>
        </w:rPr>
        <w:lastRenderedPageBreak/>
        <w:t xml:space="preserve">intensities corresponding to </w:t>
      </w:r>
      <w:r w:rsidR="00C311C5">
        <w:rPr>
          <w:rFonts w:ascii="Times New Roman" w:eastAsiaTheme="minorEastAsia" w:hAnsi="Times New Roman" w:cs="Times New Roman"/>
          <w:sz w:val="24"/>
          <w:szCs w:val="24"/>
        </w:rPr>
        <w:t xml:space="preserve">a </w:t>
      </w:r>
      <w:r w:rsidR="001C2980">
        <w:rPr>
          <w:rFonts w:ascii="Times New Roman" w:eastAsiaTheme="minorEastAsia" w:hAnsi="Times New Roman" w:cs="Times New Roman"/>
          <w:sz w:val="24"/>
          <w:szCs w:val="24"/>
        </w:rPr>
        <w:t xml:space="preserve">O-H </w:t>
      </w:r>
      <w:r w:rsidR="00C311C5">
        <w:rPr>
          <w:rFonts w:ascii="Times New Roman" w:eastAsiaTheme="minorEastAsia" w:hAnsi="Times New Roman" w:cs="Times New Roman"/>
          <w:sz w:val="24"/>
          <w:szCs w:val="24"/>
        </w:rPr>
        <w:t xml:space="preserve">stretching frequency </w:t>
      </w:r>
      <w:r w:rsidR="001C2980">
        <w:rPr>
          <w:rFonts w:ascii="Times New Roman" w:eastAsiaTheme="minorEastAsia" w:hAnsi="Times New Roman" w:cs="Times New Roman"/>
          <w:sz w:val="24"/>
          <w:szCs w:val="24"/>
        </w:rPr>
        <w:t xml:space="preserve">and </w:t>
      </w:r>
      <w:r w:rsidR="00C311C5">
        <w:rPr>
          <w:rFonts w:ascii="Times New Roman" w:eastAsiaTheme="minorEastAsia" w:hAnsi="Times New Roman" w:cs="Times New Roman"/>
          <w:sz w:val="24"/>
          <w:szCs w:val="24"/>
        </w:rPr>
        <w:t xml:space="preserve">a </w:t>
      </w:r>
      <w:r w:rsidR="00FD68F5">
        <w:rPr>
          <w:rFonts w:ascii="Times New Roman" w:eastAsiaTheme="minorEastAsia" w:hAnsi="Times New Roman" w:cs="Times New Roman"/>
          <w:sz w:val="24"/>
          <w:szCs w:val="24"/>
        </w:rPr>
        <w:t xml:space="preserve">C=O </w:t>
      </w:r>
      <w:r w:rsidR="00C311C5">
        <w:rPr>
          <w:rFonts w:ascii="Times New Roman" w:eastAsiaTheme="minorEastAsia" w:hAnsi="Times New Roman" w:cs="Times New Roman"/>
          <w:sz w:val="24"/>
          <w:szCs w:val="24"/>
        </w:rPr>
        <w:t xml:space="preserve">frequency </w:t>
      </w:r>
      <w:r w:rsidR="00013BC5">
        <w:rPr>
          <w:rFonts w:ascii="Times New Roman" w:eastAsiaTheme="minorEastAsia" w:hAnsi="Times New Roman" w:cs="Times New Roman"/>
          <w:sz w:val="24"/>
          <w:szCs w:val="24"/>
        </w:rPr>
        <w:t>at a lower stretching frequency than that of the pure NTAH</w:t>
      </w:r>
      <w:r w:rsidR="00013BC5">
        <w:rPr>
          <w:rFonts w:ascii="Times New Roman" w:eastAsiaTheme="minorEastAsia" w:hAnsi="Times New Roman" w:cs="Times New Roman"/>
          <w:sz w:val="24"/>
          <w:szCs w:val="24"/>
          <w:vertAlign w:val="subscript"/>
        </w:rPr>
        <w:t>3</w:t>
      </w:r>
      <w:r w:rsidR="00BC41F3">
        <w:rPr>
          <w:rFonts w:ascii="Times New Roman" w:eastAsiaTheme="minorEastAsia" w:hAnsi="Times New Roman" w:cs="Times New Roman"/>
          <w:sz w:val="24"/>
          <w:szCs w:val="24"/>
        </w:rPr>
        <w:t>, indicating carboxylate character</w:t>
      </w:r>
      <w:r w:rsidR="00EF2D77">
        <w:rPr>
          <w:rFonts w:ascii="Times New Roman" w:eastAsiaTheme="minorEastAsia" w:hAnsi="Times New Roman" w:cs="Times New Roman"/>
          <w:sz w:val="24"/>
          <w:szCs w:val="24"/>
        </w:rPr>
        <w:t>. There was no evidence of Ru in the ESI for the filtrate.</w:t>
      </w:r>
    </w:p>
    <w:p w14:paraId="6886C418" w14:textId="7D621F56" w:rsidR="00F8351A" w:rsidRPr="00B73511" w:rsidRDefault="00C025AC" w:rsidP="00F8351A">
      <w:pPr>
        <w:spacing w:line="480" w:lineRule="auto"/>
        <w:rPr>
          <w:rFonts w:ascii="Times New Roman" w:hAnsi="Times New Roman" w:cs="Times New Roman"/>
          <w:sz w:val="24"/>
          <w:szCs w:val="24"/>
        </w:rPr>
      </w:pPr>
      <w:r>
        <w:rPr>
          <w:rFonts w:ascii="Times New Roman" w:hAnsi="Times New Roman" w:cs="Times New Roman"/>
          <w:sz w:val="24"/>
          <w:szCs w:val="24"/>
        </w:rPr>
        <w:t xml:space="preserve">Precipitate, </w:t>
      </w:r>
      <w:r w:rsidR="00F8351A" w:rsidRPr="00B73511">
        <w:rPr>
          <w:rFonts w:ascii="Times New Roman" w:hAnsi="Times New Roman" w:cs="Times New Roman"/>
          <w:sz w:val="24"/>
          <w:szCs w:val="24"/>
        </w:rPr>
        <w:t xml:space="preserve">IR </w:t>
      </w:r>
      <w:r w:rsidR="00F8351A" w:rsidRPr="00B73511">
        <w:rPr>
          <w:rFonts w:ascii="Times New Roman" w:eastAsiaTheme="minorEastAsia" w:hAnsi="Times New Roman" w:cs="Times New Roman"/>
          <w:sz w:val="24"/>
          <w:szCs w:val="24"/>
        </w:rPr>
        <w:t>/cm</w:t>
      </w:r>
      <w:r w:rsidR="00F8351A" w:rsidRPr="00B73511">
        <w:rPr>
          <w:rFonts w:ascii="Times New Roman" w:eastAsiaTheme="minorEastAsia" w:hAnsi="Times New Roman" w:cs="Times New Roman"/>
          <w:sz w:val="24"/>
          <w:szCs w:val="24"/>
          <w:vertAlign w:val="superscript"/>
        </w:rPr>
        <w:t>-1</w:t>
      </w:r>
      <w:r w:rsidR="00F8351A" w:rsidRPr="00B73511">
        <w:rPr>
          <w:rFonts w:ascii="Times New Roman" w:eastAsiaTheme="minorEastAsia" w:hAnsi="Times New Roman" w:cs="Times New Roman"/>
          <w:sz w:val="24"/>
          <w:szCs w:val="24"/>
        </w:rPr>
        <w:t xml:space="preserve">: </w:t>
      </w:r>
      <w:r w:rsidR="002444AB" w:rsidRPr="00B73511">
        <w:rPr>
          <w:rFonts w:ascii="Times New Roman" w:eastAsiaTheme="minorEastAsia" w:hAnsi="Times New Roman" w:cs="Times New Roman"/>
          <w:sz w:val="24"/>
          <w:szCs w:val="24"/>
        </w:rPr>
        <w:t>30</w:t>
      </w:r>
      <w:r w:rsidR="00F11239">
        <w:rPr>
          <w:rFonts w:ascii="Times New Roman" w:eastAsiaTheme="minorEastAsia" w:hAnsi="Times New Roman" w:cs="Times New Roman"/>
          <w:sz w:val="24"/>
          <w:szCs w:val="24"/>
        </w:rPr>
        <w:t>41</w:t>
      </w:r>
      <w:r w:rsidR="002444AB" w:rsidRPr="00B73511">
        <w:rPr>
          <w:rFonts w:ascii="Times New Roman" w:eastAsiaTheme="minorEastAsia" w:hAnsi="Times New Roman" w:cs="Times New Roman"/>
          <w:sz w:val="24"/>
          <w:szCs w:val="24"/>
        </w:rPr>
        <w:t>(</w:t>
      </w:r>
      <w:r w:rsidR="00F11239">
        <w:rPr>
          <w:rFonts w:ascii="Times New Roman" w:eastAsiaTheme="minorEastAsia" w:hAnsi="Times New Roman" w:cs="Times New Roman"/>
          <w:sz w:val="24"/>
          <w:szCs w:val="24"/>
        </w:rPr>
        <w:t>m</w:t>
      </w:r>
      <w:r w:rsidR="002444AB" w:rsidRPr="00B73511">
        <w:rPr>
          <w:rFonts w:ascii="Times New Roman" w:eastAsiaTheme="minorEastAsia" w:hAnsi="Times New Roman" w:cs="Times New Roman"/>
          <w:sz w:val="24"/>
          <w:szCs w:val="24"/>
        </w:rPr>
        <w:t>, C-H), 1</w:t>
      </w:r>
      <w:r w:rsidR="00F11239">
        <w:rPr>
          <w:rFonts w:ascii="Times New Roman" w:eastAsiaTheme="minorEastAsia" w:hAnsi="Times New Roman" w:cs="Times New Roman"/>
          <w:sz w:val="24"/>
          <w:szCs w:val="24"/>
        </w:rPr>
        <w:t>734</w:t>
      </w:r>
      <w:r w:rsidR="00A66D6D" w:rsidRPr="00B73511">
        <w:rPr>
          <w:rFonts w:ascii="Times New Roman" w:eastAsiaTheme="minorEastAsia" w:hAnsi="Times New Roman" w:cs="Times New Roman"/>
          <w:sz w:val="24"/>
          <w:szCs w:val="24"/>
        </w:rPr>
        <w:t>(s, C=</w:t>
      </w:r>
      <w:r w:rsidR="00F11239">
        <w:rPr>
          <w:rFonts w:ascii="Times New Roman" w:eastAsiaTheme="minorEastAsia" w:hAnsi="Times New Roman" w:cs="Times New Roman"/>
          <w:sz w:val="24"/>
          <w:szCs w:val="24"/>
        </w:rPr>
        <w:t>O</w:t>
      </w:r>
      <w:r w:rsidR="00A66D6D" w:rsidRPr="00B73511">
        <w:rPr>
          <w:rFonts w:ascii="Times New Roman" w:eastAsiaTheme="minorEastAsia" w:hAnsi="Times New Roman" w:cs="Times New Roman"/>
          <w:sz w:val="24"/>
          <w:szCs w:val="24"/>
        </w:rPr>
        <w:t>), 1</w:t>
      </w:r>
      <w:r w:rsidR="00583B29">
        <w:rPr>
          <w:rFonts w:ascii="Times New Roman" w:eastAsiaTheme="minorEastAsia" w:hAnsi="Times New Roman" w:cs="Times New Roman"/>
          <w:sz w:val="24"/>
          <w:szCs w:val="24"/>
        </w:rPr>
        <w:t>246</w:t>
      </w:r>
      <w:r w:rsidR="00A66D6D" w:rsidRPr="00B73511">
        <w:rPr>
          <w:rFonts w:ascii="Times New Roman" w:eastAsiaTheme="minorEastAsia" w:hAnsi="Times New Roman" w:cs="Times New Roman"/>
          <w:sz w:val="24"/>
          <w:szCs w:val="24"/>
        </w:rPr>
        <w:t xml:space="preserve">(s, </w:t>
      </w:r>
      <w:r>
        <w:rPr>
          <w:rFonts w:ascii="Times New Roman" w:eastAsiaTheme="minorEastAsia" w:hAnsi="Times New Roman" w:cs="Times New Roman"/>
          <w:sz w:val="24"/>
          <w:szCs w:val="24"/>
        </w:rPr>
        <w:t>C-N</w:t>
      </w:r>
      <w:r w:rsidR="00A66D6D" w:rsidRPr="00B73511">
        <w:rPr>
          <w:rFonts w:ascii="Times New Roman" w:eastAsiaTheme="minorEastAsia" w:hAnsi="Times New Roman" w:cs="Times New Roman"/>
          <w:sz w:val="24"/>
          <w:szCs w:val="24"/>
        </w:rPr>
        <w:t>), 1</w:t>
      </w:r>
      <w:r>
        <w:rPr>
          <w:rFonts w:ascii="Times New Roman" w:eastAsiaTheme="minorEastAsia" w:hAnsi="Times New Roman" w:cs="Times New Roman"/>
          <w:sz w:val="24"/>
          <w:szCs w:val="24"/>
        </w:rPr>
        <w:t>2</w:t>
      </w:r>
      <w:r w:rsidR="00A66D6D" w:rsidRPr="00B73511">
        <w:rPr>
          <w:rFonts w:ascii="Times New Roman" w:eastAsiaTheme="minorEastAsia" w:hAnsi="Times New Roman" w:cs="Times New Roman"/>
          <w:sz w:val="24"/>
          <w:szCs w:val="24"/>
        </w:rPr>
        <w:t xml:space="preserve">25(s, </w:t>
      </w:r>
      <w:r>
        <w:rPr>
          <w:rFonts w:ascii="Times New Roman" w:eastAsiaTheme="minorEastAsia" w:hAnsi="Times New Roman" w:cs="Times New Roman"/>
          <w:sz w:val="24"/>
          <w:szCs w:val="24"/>
        </w:rPr>
        <w:t>C-N</w:t>
      </w:r>
      <w:r w:rsidR="00A66D6D" w:rsidRPr="00B73511">
        <w:rPr>
          <w:rFonts w:ascii="Times New Roman" w:eastAsiaTheme="minorEastAsia" w:hAnsi="Times New Roman" w:cs="Times New Roman"/>
          <w:sz w:val="24"/>
          <w:szCs w:val="24"/>
        </w:rPr>
        <w:t>).</w:t>
      </w:r>
    </w:p>
    <w:p w14:paraId="5ED7D368" w14:textId="335539BE" w:rsidR="00355141" w:rsidRDefault="00C025AC" w:rsidP="001D0C51">
      <w:pPr>
        <w:spacing w:line="48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Filtrate,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3</w:t>
      </w:r>
      <w:r w:rsidR="005F6866">
        <w:rPr>
          <w:rFonts w:ascii="Times New Roman" w:eastAsiaTheme="minorEastAsia" w:hAnsi="Times New Roman" w:cs="Times New Roman"/>
          <w:sz w:val="24"/>
          <w:szCs w:val="24"/>
        </w:rPr>
        <w:t>283</w:t>
      </w:r>
      <w:r w:rsidRPr="00B73511">
        <w:rPr>
          <w:rFonts w:ascii="Times New Roman" w:eastAsiaTheme="minorEastAsia" w:hAnsi="Times New Roman" w:cs="Times New Roman"/>
          <w:sz w:val="24"/>
          <w:szCs w:val="24"/>
        </w:rPr>
        <w:t>(</w:t>
      </w:r>
      <w:r w:rsidR="005F6866">
        <w:rPr>
          <w:rFonts w:ascii="Times New Roman" w:eastAsiaTheme="minorEastAsia" w:hAnsi="Times New Roman" w:cs="Times New Roman"/>
          <w:sz w:val="24"/>
          <w:szCs w:val="24"/>
        </w:rPr>
        <w:t>w</w:t>
      </w:r>
      <w:r w:rsidRPr="00B73511">
        <w:rPr>
          <w:rFonts w:ascii="Times New Roman" w:eastAsiaTheme="minorEastAsia" w:hAnsi="Times New Roman" w:cs="Times New Roman"/>
          <w:sz w:val="24"/>
          <w:szCs w:val="24"/>
        </w:rPr>
        <w:t xml:space="preserve">, C-H), </w:t>
      </w:r>
      <w:r w:rsidR="001D0C51">
        <w:rPr>
          <w:rFonts w:ascii="Times New Roman" w:eastAsiaTheme="minorEastAsia" w:hAnsi="Times New Roman" w:cs="Times New Roman"/>
          <w:sz w:val="24"/>
          <w:szCs w:val="24"/>
        </w:rPr>
        <w:t>1640</w:t>
      </w:r>
      <w:r w:rsidRPr="00B73511">
        <w:rPr>
          <w:rFonts w:ascii="Times New Roman" w:eastAsiaTheme="minorEastAsia" w:hAnsi="Times New Roman" w:cs="Times New Roman"/>
          <w:sz w:val="24"/>
          <w:szCs w:val="24"/>
        </w:rPr>
        <w:t>(s, C=</w:t>
      </w:r>
      <w:r>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 xml:space="preserve">), </w:t>
      </w:r>
      <w:r w:rsidR="001D0C51">
        <w:rPr>
          <w:rFonts w:ascii="Times New Roman" w:eastAsiaTheme="minorEastAsia" w:hAnsi="Times New Roman" w:cs="Times New Roman"/>
          <w:sz w:val="24"/>
          <w:szCs w:val="24"/>
        </w:rPr>
        <w:t>1400</w:t>
      </w:r>
      <w:r w:rsidRPr="00B73511">
        <w:rPr>
          <w:rFonts w:ascii="Times New Roman" w:eastAsiaTheme="minorEastAsia" w:hAnsi="Times New Roman" w:cs="Times New Roman"/>
          <w:sz w:val="24"/>
          <w:szCs w:val="24"/>
        </w:rPr>
        <w:t>(</w:t>
      </w:r>
      <w:r w:rsidR="007D1004">
        <w:rPr>
          <w:rFonts w:ascii="Times New Roman" w:eastAsiaTheme="minorEastAsia" w:hAnsi="Times New Roman" w:cs="Times New Roman"/>
          <w:sz w:val="24"/>
          <w:szCs w:val="24"/>
        </w:rPr>
        <w:t>m</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w:t>
      </w:r>
      <w:r w:rsidR="007D1004">
        <w:rPr>
          <w:rFonts w:ascii="Times New Roman" w:eastAsiaTheme="minorEastAsia" w:hAnsi="Times New Roman" w:cs="Times New Roman"/>
          <w:sz w:val="24"/>
          <w:szCs w:val="24"/>
        </w:rPr>
        <w:t>H</w:t>
      </w:r>
      <w:r w:rsidRPr="00B73511">
        <w:rPr>
          <w:rFonts w:ascii="Times New Roman" w:eastAsiaTheme="minorEastAsia" w:hAnsi="Times New Roman" w:cs="Times New Roman"/>
          <w:sz w:val="24"/>
          <w:szCs w:val="24"/>
        </w:rPr>
        <w:t>), 1</w:t>
      </w:r>
      <w:r w:rsidR="007D1004">
        <w:rPr>
          <w:rFonts w:ascii="Times New Roman" w:eastAsiaTheme="minorEastAsia" w:hAnsi="Times New Roman" w:cs="Times New Roman"/>
          <w:sz w:val="24"/>
          <w:szCs w:val="24"/>
        </w:rPr>
        <w:t>308</w:t>
      </w:r>
      <w:r w:rsidRPr="00B73511">
        <w:rPr>
          <w:rFonts w:ascii="Times New Roman" w:eastAsiaTheme="minorEastAsia" w:hAnsi="Times New Roman" w:cs="Times New Roman"/>
          <w:sz w:val="24"/>
          <w:szCs w:val="24"/>
        </w:rPr>
        <w:t>(</w:t>
      </w:r>
      <w:r w:rsidR="007D1004">
        <w:rPr>
          <w:rFonts w:ascii="Times New Roman" w:eastAsiaTheme="minorEastAsia" w:hAnsi="Times New Roman" w:cs="Times New Roman"/>
          <w:sz w:val="24"/>
          <w:szCs w:val="24"/>
        </w:rPr>
        <w:t>m</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C-N</w:t>
      </w:r>
      <w:r w:rsidRPr="00B73511">
        <w:rPr>
          <w:rFonts w:ascii="Times New Roman" w:eastAsiaTheme="minorEastAsia" w:hAnsi="Times New Roman" w:cs="Times New Roman"/>
          <w:sz w:val="24"/>
          <w:szCs w:val="24"/>
        </w:rPr>
        <w:t>).</w:t>
      </w:r>
    </w:p>
    <w:p w14:paraId="50358AB5" w14:textId="381850FF" w:rsidR="00BE5FC0" w:rsidRPr="00BE5FC0" w:rsidRDefault="00FA7396" w:rsidP="001D0C51">
      <w:pPr>
        <w:spacing w:line="480" w:lineRule="auto"/>
        <w:rPr>
          <w:rFonts w:ascii="Times New Roman" w:eastAsiaTheme="minorEastAsia" w:hAnsi="Times New Roman" w:cs="Times New Roman"/>
          <w:i/>
          <w:iCs/>
          <w:sz w:val="24"/>
          <w:szCs w:val="24"/>
        </w:rPr>
      </w:pPr>
      <w:r>
        <w:rPr>
          <w:rFonts w:ascii="Times New Roman" w:eastAsiaTheme="minorEastAsia" w:hAnsi="Times New Roman" w:cs="Times New Roman"/>
          <w:i/>
          <w:iCs/>
          <w:sz w:val="24"/>
          <w:szCs w:val="24"/>
        </w:rPr>
        <w:t>Trial 2</w:t>
      </w:r>
    </w:p>
    <w:p w14:paraId="74970928" w14:textId="7F1996A8" w:rsidR="00FA7396" w:rsidRDefault="00FA7396" w:rsidP="001D0C51">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037226">
        <w:rPr>
          <w:rFonts w:ascii="Times New Roman" w:eastAsiaTheme="minorEastAsia" w:hAnsi="Times New Roman" w:cs="Times New Roman"/>
          <w:sz w:val="24"/>
          <w:szCs w:val="24"/>
        </w:rPr>
        <w:t>Addition of RuCl</w:t>
      </w:r>
      <w:r w:rsidR="00037226">
        <w:rPr>
          <w:rFonts w:ascii="Times New Roman" w:eastAsiaTheme="minorEastAsia" w:hAnsi="Times New Roman" w:cs="Times New Roman"/>
          <w:sz w:val="24"/>
          <w:szCs w:val="24"/>
          <w:vertAlign w:val="subscript"/>
        </w:rPr>
        <w:t>3</w:t>
      </w:r>
      <w:r w:rsidR="00037226">
        <w:rPr>
          <w:rFonts w:ascii="Times New Roman" w:eastAsiaTheme="minorEastAsia" w:hAnsi="Times New Roman" w:cs="Times New Roman"/>
          <w:sz w:val="24"/>
          <w:szCs w:val="24"/>
        </w:rPr>
        <w:t>*3H</w:t>
      </w:r>
      <w:r w:rsidR="00037226">
        <w:rPr>
          <w:rFonts w:ascii="Times New Roman" w:eastAsiaTheme="minorEastAsia" w:hAnsi="Times New Roman" w:cs="Times New Roman"/>
          <w:sz w:val="24"/>
          <w:szCs w:val="24"/>
          <w:vertAlign w:val="subscript"/>
        </w:rPr>
        <w:t>2</w:t>
      </w:r>
      <w:r w:rsidR="00037226">
        <w:rPr>
          <w:rFonts w:ascii="Times New Roman" w:eastAsiaTheme="minorEastAsia" w:hAnsi="Times New Roman" w:cs="Times New Roman"/>
          <w:sz w:val="24"/>
          <w:szCs w:val="24"/>
        </w:rPr>
        <w:t xml:space="preserve">O to acetone forms a dark red solution. </w:t>
      </w:r>
      <w:r w:rsidR="002C39B9">
        <w:rPr>
          <w:rFonts w:ascii="Times New Roman" w:eastAsiaTheme="minorEastAsia" w:hAnsi="Times New Roman" w:cs="Times New Roman"/>
          <w:sz w:val="24"/>
          <w:szCs w:val="24"/>
        </w:rPr>
        <w:t>The NTAH</w:t>
      </w:r>
      <w:r w:rsidR="002C39B9">
        <w:rPr>
          <w:rFonts w:ascii="Times New Roman" w:eastAsiaTheme="minorEastAsia" w:hAnsi="Times New Roman" w:cs="Times New Roman"/>
          <w:sz w:val="24"/>
          <w:szCs w:val="24"/>
          <w:vertAlign w:val="subscript"/>
        </w:rPr>
        <w:t>3</w:t>
      </w:r>
      <w:r w:rsidR="002C39B9">
        <w:rPr>
          <w:rFonts w:ascii="Times New Roman" w:eastAsiaTheme="minorEastAsia" w:hAnsi="Times New Roman" w:cs="Times New Roman"/>
          <w:sz w:val="24"/>
          <w:szCs w:val="24"/>
        </w:rPr>
        <w:t xml:space="preserve"> ligand is initially insoluble, but eventually dissolves</w:t>
      </w:r>
      <w:r w:rsidR="00805919">
        <w:rPr>
          <w:rFonts w:ascii="Times New Roman" w:eastAsiaTheme="minorEastAsia" w:hAnsi="Times New Roman" w:cs="Times New Roman"/>
          <w:sz w:val="24"/>
          <w:szCs w:val="24"/>
        </w:rPr>
        <w:t xml:space="preserve">. </w:t>
      </w:r>
      <w:r w:rsidR="00DB23D4">
        <w:rPr>
          <w:rFonts w:ascii="Times New Roman" w:eastAsiaTheme="minorEastAsia" w:hAnsi="Times New Roman" w:cs="Times New Roman"/>
          <w:sz w:val="24"/>
          <w:szCs w:val="24"/>
        </w:rPr>
        <w:t>Addition of Et</w:t>
      </w:r>
      <w:r w:rsidR="00DB23D4">
        <w:rPr>
          <w:rFonts w:ascii="Times New Roman" w:eastAsiaTheme="minorEastAsia" w:hAnsi="Times New Roman" w:cs="Times New Roman"/>
          <w:sz w:val="24"/>
          <w:szCs w:val="24"/>
          <w:vertAlign w:val="subscript"/>
        </w:rPr>
        <w:t>3</w:t>
      </w:r>
      <w:r w:rsidR="00DB23D4">
        <w:rPr>
          <w:rFonts w:ascii="Times New Roman" w:eastAsiaTheme="minorEastAsia" w:hAnsi="Times New Roman" w:cs="Times New Roman"/>
          <w:sz w:val="24"/>
          <w:szCs w:val="24"/>
        </w:rPr>
        <w:t>N</w:t>
      </w:r>
      <w:r w:rsidR="007438BE">
        <w:rPr>
          <w:rFonts w:ascii="Times New Roman" w:eastAsiaTheme="minorEastAsia" w:hAnsi="Times New Roman" w:cs="Times New Roman"/>
          <w:sz w:val="24"/>
          <w:szCs w:val="24"/>
        </w:rPr>
        <w:t xml:space="preserve"> causes small amount of smoke/gas, and the formation of a dark brown precipitate around the edge of the flask. </w:t>
      </w:r>
      <w:r w:rsidR="00025922">
        <w:rPr>
          <w:rFonts w:ascii="Times New Roman" w:eastAsiaTheme="minorEastAsia" w:hAnsi="Times New Roman" w:cs="Times New Roman"/>
          <w:sz w:val="24"/>
          <w:szCs w:val="24"/>
        </w:rPr>
        <w:t>Filtration of the solution yields a brown precipitate, with an IR spectrum that matches that of the NTAH</w:t>
      </w:r>
      <w:r w:rsidR="00025922">
        <w:rPr>
          <w:rFonts w:ascii="Times New Roman" w:eastAsiaTheme="minorEastAsia" w:hAnsi="Times New Roman" w:cs="Times New Roman"/>
          <w:sz w:val="24"/>
          <w:szCs w:val="24"/>
          <w:vertAlign w:val="subscript"/>
        </w:rPr>
        <w:t>3</w:t>
      </w:r>
      <w:r w:rsidR="00025922">
        <w:rPr>
          <w:rFonts w:ascii="Times New Roman" w:eastAsiaTheme="minorEastAsia" w:hAnsi="Times New Roman" w:cs="Times New Roman"/>
          <w:sz w:val="24"/>
          <w:szCs w:val="24"/>
        </w:rPr>
        <w:t xml:space="preserve"> compound. </w:t>
      </w:r>
      <w:r w:rsidR="00257CF5">
        <w:rPr>
          <w:rFonts w:ascii="Times New Roman" w:eastAsiaTheme="minorEastAsia" w:hAnsi="Times New Roman" w:cs="Times New Roman"/>
          <w:sz w:val="24"/>
          <w:szCs w:val="24"/>
        </w:rPr>
        <w:t>The filtrate was concentrated, yielding red oil.</w:t>
      </w:r>
      <w:r w:rsidR="00BB61F6">
        <w:rPr>
          <w:rFonts w:ascii="Times New Roman" w:eastAsiaTheme="minorEastAsia" w:hAnsi="Times New Roman" w:cs="Times New Roman"/>
          <w:sz w:val="24"/>
          <w:szCs w:val="24"/>
        </w:rPr>
        <w:t xml:space="preserve"> There was no evidence of Ru in the ESI for the filtrate.</w:t>
      </w:r>
    </w:p>
    <w:p w14:paraId="17E80C06" w14:textId="505BD420" w:rsidR="00BE5FC0" w:rsidRDefault="003A7E4A" w:rsidP="009E3A35">
      <w:pPr>
        <w:spacing w:line="480" w:lineRule="auto"/>
        <w:rPr>
          <w:rFonts w:ascii="Times New Roman" w:hAnsi="Times New Roman" w:cs="Times New Roman"/>
          <w:iCs/>
          <w:sz w:val="24"/>
          <w:szCs w:val="24"/>
        </w:rPr>
      </w:pPr>
      <w:r>
        <w:rPr>
          <w:rFonts w:ascii="Times New Roman" w:hAnsi="Times New Roman" w:cs="Times New Roman"/>
          <w:sz w:val="24"/>
          <w:szCs w:val="24"/>
        </w:rPr>
        <w:t xml:space="preserve">Precipitate,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sidR="00BE5FC0">
        <w:rPr>
          <w:rFonts w:ascii="Times New Roman" w:eastAsiaTheme="minorEastAsia" w:hAnsi="Times New Roman" w:cs="Times New Roman"/>
          <w:sz w:val="24"/>
          <w:szCs w:val="24"/>
        </w:rPr>
        <w:t>3404</w:t>
      </w:r>
      <w:r w:rsidRPr="00B73511">
        <w:rPr>
          <w:rFonts w:ascii="Times New Roman" w:eastAsiaTheme="minorEastAsia" w:hAnsi="Times New Roman" w:cs="Times New Roman"/>
          <w:sz w:val="24"/>
          <w:szCs w:val="24"/>
        </w:rPr>
        <w:t>(</w:t>
      </w:r>
      <w:r w:rsidR="007A06F8">
        <w:rPr>
          <w:rFonts w:ascii="Times New Roman" w:eastAsiaTheme="minorEastAsia" w:hAnsi="Times New Roman" w:cs="Times New Roman"/>
          <w:sz w:val="24"/>
          <w:szCs w:val="24"/>
        </w:rPr>
        <w:t>b</w:t>
      </w:r>
      <w:r w:rsidRPr="00B73511">
        <w:rPr>
          <w:rFonts w:ascii="Times New Roman" w:eastAsiaTheme="minorEastAsia" w:hAnsi="Times New Roman" w:cs="Times New Roman"/>
          <w:sz w:val="24"/>
          <w:szCs w:val="24"/>
        </w:rPr>
        <w:t xml:space="preserve">, </w:t>
      </w:r>
      <w:r w:rsidR="00BE5FC0">
        <w:rPr>
          <w:rFonts w:ascii="Times New Roman" w:eastAsiaTheme="minorEastAsia" w:hAnsi="Times New Roman" w:cs="Times New Roman"/>
          <w:sz w:val="24"/>
          <w:szCs w:val="24"/>
        </w:rPr>
        <w:t>O-H</w:t>
      </w:r>
      <w:r w:rsidRPr="00B73511">
        <w:rPr>
          <w:rFonts w:ascii="Times New Roman" w:eastAsiaTheme="minorEastAsia" w:hAnsi="Times New Roman" w:cs="Times New Roman"/>
          <w:sz w:val="24"/>
          <w:szCs w:val="24"/>
        </w:rPr>
        <w:t xml:space="preserve">), </w:t>
      </w:r>
      <w:r w:rsidR="00BE5FC0">
        <w:rPr>
          <w:rFonts w:ascii="Times New Roman" w:eastAsiaTheme="minorEastAsia" w:hAnsi="Times New Roman" w:cs="Times New Roman"/>
          <w:sz w:val="24"/>
          <w:szCs w:val="24"/>
        </w:rPr>
        <w:t>3059</w:t>
      </w:r>
      <w:r w:rsidRPr="00B73511">
        <w:rPr>
          <w:rFonts w:ascii="Times New Roman" w:eastAsiaTheme="minorEastAsia" w:hAnsi="Times New Roman" w:cs="Times New Roman"/>
          <w:sz w:val="24"/>
          <w:szCs w:val="24"/>
        </w:rPr>
        <w:t>(s, C</w:t>
      </w:r>
      <w:r w:rsidR="00BE5FC0">
        <w:rPr>
          <w:rFonts w:ascii="Times New Roman" w:eastAsiaTheme="minorEastAsia" w:hAnsi="Times New Roman" w:cs="Times New Roman"/>
          <w:sz w:val="24"/>
          <w:szCs w:val="24"/>
        </w:rPr>
        <w:t>-H</w:t>
      </w:r>
      <w:r w:rsidRPr="00B73511">
        <w:rPr>
          <w:rFonts w:ascii="Times New Roman" w:eastAsiaTheme="minorEastAsia" w:hAnsi="Times New Roman" w:cs="Times New Roman"/>
          <w:sz w:val="24"/>
          <w:szCs w:val="24"/>
        </w:rPr>
        <w:t xml:space="preserve">), </w:t>
      </w:r>
      <w:r w:rsidR="009E3A35">
        <w:rPr>
          <w:rFonts w:ascii="Times New Roman" w:eastAsiaTheme="minorEastAsia" w:hAnsi="Times New Roman" w:cs="Times New Roman"/>
          <w:sz w:val="24"/>
          <w:szCs w:val="24"/>
        </w:rPr>
        <w:t>2984(s, C-H), 1740(s, C=O).</w:t>
      </w:r>
      <w:r w:rsidR="00BE5FC0">
        <w:rPr>
          <w:rFonts w:ascii="Times New Roman" w:hAnsi="Times New Roman" w:cs="Times New Roman"/>
          <w:iCs/>
          <w:sz w:val="24"/>
          <w:szCs w:val="24"/>
        </w:rPr>
        <w:t xml:space="preserve"> </w:t>
      </w:r>
    </w:p>
    <w:p w14:paraId="539D635A" w14:textId="77777777" w:rsidR="00AC574A" w:rsidRDefault="009E3A35" w:rsidP="00355141">
      <w:pPr>
        <w:spacing w:line="480" w:lineRule="auto"/>
        <w:rPr>
          <w:rFonts w:ascii="Times New Roman" w:hAnsi="Times New Roman" w:cs="Times New Roman"/>
          <w:i/>
          <w:iCs/>
          <w:sz w:val="24"/>
          <w:szCs w:val="24"/>
        </w:rPr>
      </w:pPr>
      <w:r w:rsidRPr="009E3A35">
        <w:rPr>
          <w:rFonts w:ascii="Times New Roman" w:hAnsi="Times New Roman" w:cs="Times New Roman"/>
          <w:i/>
          <w:iCs/>
          <w:sz w:val="24"/>
          <w:szCs w:val="24"/>
        </w:rPr>
        <w:t>Trial 3</w:t>
      </w:r>
    </w:p>
    <w:p w14:paraId="07A3C5BE" w14:textId="22838B53" w:rsidR="00154077" w:rsidRDefault="00154077" w:rsidP="00895AF5">
      <w:pPr>
        <w:spacing w:line="480" w:lineRule="auto"/>
        <w:ind w:firstLine="72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Addition of RuCl</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*3H</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O </w:t>
      </w:r>
      <w:r w:rsidR="000D6464">
        <w:rPr>
          <w:rFonts w:ascii="Times New Roman" w:eastAsiaTheme="minorEastAsia" w:hAnsi="Times New Roman" w:cs="Times New Roman"/>
          <w:sz w:val="24"/>
          <w:szCs w:val="24"/>
        </w:rPr>
        <w:t xml:space="preserve">to acetonitrile forms a dark red, yellow solution which slowly turns black. Both KOH and </w:t>
      </w:r>
      <w:r w:rsidR="000A25ED">
        <w:rPr>
          <w:rFonts w:ascii="Times New Roman" w:eastAsiaTheme="minorEastAsia" w:hAnsi="Times New Roman" w:cs="Times New Roman"/>
          <w:sz w:val="24"/>
          <w:szCs w:val="24"/>
        </w:rPr>
        <w:t>NTAH</w:t>
      </w:r>
      <w:r w:rsidR="000A25ED">
        <w:rPr>
          <w:rFonts w:ascii="Times New Roman" w:eastAsiaTheme="minorEastAsia" w:hAnsi="Times New Roman" w:cs="Times New Roman"/>
          <w:sz w:val="24"/>
          <w:szCs w:val="24"/>
          <w:vertAlign w:val="subscript"/>
        </w:rPr>
        <w:t>3</w:t>
      </w:r>
      <w:r w:rsidR="000A25ED">
        <w:rPr>
          <w:rFonts w:ascii="Times New Roman" w:eastAsiaTheme="minorEastAsia" w:hAnsi="Times New Roman" w:cs="Times New Roman"/>
          <w:sz w:val="24"/>
          <w:szCs w:val="24"/>
        </w:rPr>
        <w:t xml:space="preserve"> are </w:t>
      </w:r>
      <w:r w:rsidR="00093E7E">
        <w:rPr>
          <w:rFonts w:ascii="Times New Roman" w:eastAsiaTheme="minorEastAsia" w:hAnsi="Times New Roman" w:cs="Times New Roman"/>
          <w:sz w:val="24"/>
          <w:szCs w:val="24"/>
        </w:rPr>
        <w:t xml:space="preserve">initially </w:t>
      </w:r>
      <w:r w:rsidR="000A25ED">
        <w:rPr>
          <w:rFonts w:ascii="Times New Roman" w:eastAsiaTheme="minorEastAsia" w:hAnsi="Times New Roman" w:cs="Times New Roman"/>
          <w:sz w:val="24"/>
          <w:szCs w:val="24"/>
        </w:rPr>
        <w:t>insoluble</w:t>
      </w:r>
      <w:r w:rsidR="00093E7E">
        <w:rPr>
          <w:rFonts w:ascii="Times New Roman" w:eastAsiaTheme="minorEastAsia" w:hAnsi="Times New Roman" w:cs="Times New Roman"/>
          <w:sz w:val="24"/>
          <w:szCs w:val="24"/>
        </w:rPr>
        <w:t xml:space="preserve">, but gradually </w:t>
      </w:r>
      <w:r w:rsidR="00B361A4">
        <w:rPr>
          <w:rFonts w:ascii="Times New Roman" w:eastAsiaTheme="minorEastAsia" w:hAnsi="Times New Roman" w:cs="Times New Roman"/>
          <w:sz w:val="24"/>
          <w:szCs w:val="24"/>
        </w:rPr>
        <w:t xml:space="preserve">dissolve, forming a blood red solution. </w:t>
      </w:r>
      <w:r w:rsidR="00B33B4F">
        <w:rPr>
          <w:rFonts w:ascii="Times New Roman" w:eastAsiaTheme="minorEastAsia" w:hAnsi="Times New Roman" w:cs="Times New Roman"/>
          <w:sz w:val="24"/>
          <w:szCs w:val="24"/>
        </w:rPr>
        <w:t>After an hour</w:t>
      </w:r>
      <w:r w:rsidR="009029B4">
        <w:rPr>
          <w:rFonts w:ascii="Times New Roman" w:eastAsiaTheme="minorEastAsia" w:hAnsi="Times New Roman" w:cs="Times New Roman"/>
          <w:sz w:val="24"/>
          <w:szCs w:val="24"/>
        </w:rPr>
        <w:t>,</w:t>
      </w:r>
      <w:r w:rsidR="00B33B4F">
        <w:rPr>
          <w:rFonts w:ascii="Times New Roman" w:eastAsiaTheme="minorEastAsia" w:hAnsi="Times New Roman" w:cs="Times New Roman"/>
          <w:sz w:val="24"/>
          <w:szCs w:val="24"/>
        </w:rPr>
        <w:t xml:space="preserve"> the solution begins to t</w:t>
      </w:r>
      <w:r w:rsidR="008D1AF2">
        <w:rPr>
          <w:rFonts w:ascii="Times New Roman" w:eastAsiaTheme="minorEastAsia" w:hAnsi="Times New Roman" w:cs="Times New Roman"/>
          <w:sz w:val="24"/>
          <w:szCs w:val="24"/>
        </w:rPr>
        <w:t xml:space="preserve">urn brown, precipitating a dark brown precipitate. </w:t>
      </w:r>
      <w:r w:rsidR="00AD6F64">
        <w:rPr>
          <w:rFonts w:ascii="Times New Roman" w:eastAsiaTheme="minorEastAsia" w:hAnsi="Times New Roman" w:cs="Times New Roman"/>
          <w:sz w:val="24"/>
          <w:szCs w:val="24"/>
        </w:rPr>
        <w:t xml:space="preserve">After 2 days, the solution was </w:t>
      </w:r>
      <w:r w:rsidR="009029B4">
        <w:rPr>
          <w:rFonts w:ascii="Times New Roman" w:eastAsiaTheme="minorEastAsia" w:hAnsi="Times New Roman" w:cs="Times New Roman"/>
          <w:sz w:val="24"/>
          <w:szCs w:val="24"/>
        </w:rPr>
        <w:t>a light-yellow green,</w:t>
      </w:r>
      <w:r w:rsidR="00704069">
        <w:rPr>
          <w:rFonts w:ascii="Times New Roman" w:eastAsiaTheme="minorEastAsia" w:hAnsi="Times New Roman" w:cs="Times New Roman"/>
          <w:sz w:val="24"/>
          <w:szCs w:val="24"/>
        </w:rPr>
        <w:t xml:space="preserve"> with a dark green-black precipitate</w:t>
      </w:r>
      <w:r w:rsidR="00D54EBE">
        <w:rPr>
          <w:rFonts w:ascii="Times New Roman" w:eastAsiaTheme="minorEastAsia" w:hAnsi="Times New Roman" w:cs="Times New Roman"/>
          <w:sz w:val="24"/>
          <w:szCs w:val="24"/>
        </w:rPr>
        <w:t>. Filtration of the precipitate yields a dark</w:t>
      </w:r>
      <w:r w:rsidR="00A93BDE">
        <w:rPr>
          <w:rFonts w:ascii="Times New Roman" w:eastAsiaTheme="minorEastAsia" w:hAnsi="Times New Roman" w:cs="Times New Roman"/>
          <w:sz w:val="24"/>
          <w:szCs w:val="24"/>
        </w:rPr>
        <w:t xml:space="preserve"> brownish green precipitate, and a yellow green filtrate. </w:t>
      </w:r>
      <w:r w:rsidR="009A48EA">
        <w:rPr>
          <w:rFonts w:ascii="Times New Roman" w:eastAsiaTheme="minorEastAsia" w:hAnsi="Times New Roman" w:cs="Times New Roman"/>
          <w:sz w:val="24"/>
          <w:szCs w:val="24"/>
        </w:rPr>
        <w:t>The filtrate was then concentrated to a solid</w:t>
      </w:r>
      <w:r w:rsidR="003F1DC3">
        <w:rPr>
          <w:rFonts w:ascii="Times New Roman" w:eastAsiaTheme="minorEastAsia" w:hAnsi="Times New Roman" w:cs="Times New Roman"/>
          <w:sz w:val="24"/>
          <w:szCs w:val="24"/>
        </w:rPr>
        <w:t xml:space="preserve"> yellow</w:t>
      </w:r>
      <w:r w:rsidR="009A48EA">
        <w:rPr>
          <w:rFonts w:ascii="Times New Roman" w:eastAsiaTheme="minorEastAsia" w:hAnsi="Times New Roman" w:cs="Times New Roman"/>
          <w:sz w:val="24"/>
          <w:szCs w:val="24"/>
        </w:rPr>
        <w:t xml:space="preserve">, </w:t>
      </w:r>
      <w:r w:rsidR="008941D5">
        <w:rPr>
          <w:rFonts w:ascii="Times New Roman" w:eastAsiaTheme="minorEastAsia" w:hAnsi="Times New Roman" w:cs="Times New Roman"/>
          <w:sz w:val="24"/>
          <w:szCs w:val="24"/>
        </w:rPr>
        <w:t>n</w:t>
      </w:r>
      <w:r w:rsidR="003F1DC3">
        <w:rPr>
          <w:rFonts w:ascii="Times New Roman" w:eastAsiaTheme="minorEastAsia" w:hAnsi="Times New Roman" w:cs="Times New Roman"/>
          <w:sz w:val="24"/>
          <w:szCs w:val="24"/>
        </w:rPr>
        <w:t>early colorless compound</w:t>
      </w:r>
      <w:r w:rsidR="00F34EDB">
        <w:rPr>
          <w:rFonts w:ascii="Times New Roman" w:eastAsiaTheme="minorEastAsia" w:hAnsi="Times New Roman" w:cs="Times New Roman"/>
          <w:sz w:val="24"/>
          <w:szCs w:val="24"/>
        </w:rPr>
        <w:t>.</w:t>
      </w:r>
      <w:r w:rsidR="00B35CFF">
        <w:rPr>
          <w:rFonts w:ascii="Times New Roman" w:eastAsiaTheme="minorEastAsia" w:hAnsi="Times New Roman" w:cs="Times New Roman"/>
          <w:sz w:val="24"/>
          <w:szCs w:val="24"/>
        </w:rPr>
        <w:t xml:space="preserve"> The IR of the precipitate </w:t>
      </w:r>
      <w:r w:rsidR="0038796C">
        <w:rPr>
          <w:rFonts w:ascii="Times New Roman" w:eastAsiaTheme="minorEastAsia" w:hAnsi="Times New Roman" w:cs="Times New Roman"/>
          <w:sz w:val="24"/>
          <w:szCs w:val="24"/>
        </w:rPr>
        <w:t>sh</w:t>
      </w:r>
      <w:r w:rsidR="004E029F">
        <w:rPr>
          <w:rFonts w:ascii="Times New Roman" w:eastAsiaTheme="minorEastAsia" w:hAnsi="Times New Roman" w:cs="Times New Roman"/>
          <w:sz w:val="24"/>
          <w:szCs w:val="24"/>
        </w:rPr>
        <w:t>ares a number of peaks with</w:t>
      </w:r>
      <w:r w:rsidR="00221FE3">
        <w:rPr>
          <w:rFonts w:ascii="Times New Roman" w:eastAsiaTheme="minorEastAsia" w:hAnsi="Times New Roman" w:cs="Times New Roman"/>
          <w:sz w:val="24"/>
          <w:szCs w:val="24"/>
        </w:rPr>
        <w:t xml:space="preserve"> </w:t>
      </w:r>
      <w:r w:rsidR="004E029F">
        <w:rPr>
          <w:rFonts w:ascii="Times New Roman" w:eastAsiaTheme="minorEastAsia" w:hAnsi="Times New Roman" w:cs="Times New Roman"/>
          <w:sz w:val="24"/>
          <w:szCs w:val="24"/>
        </w:rPr>
        <w:t>Na</w:t>
      </w:r>
      <w:r w:rsidR="004E029F">
        <w:rPr>
          <w:rFonts w:ascii="Times New Roman" w:eastAsiaTheme="minorEastAsia" w:hAnsi="Times New Roman" w:cs="Times New Roman"/>
          <w:sz w:val="24"/>
          <w:szCs w:val="24"/>
          <w:vertAlign w:val="subscript"/>
        </w:rPr>
        <w:t>3</w:t>
      </w:r>
      <w:r w:rsidR="004E029F">
        <w:rPr>
          <w:rFonts w:ascii="Times New Roman" w:eastAsiaTheme="minorEastAsia" w:hAnsi="Times New Roman" w:cs="Times New Roman"/>
          <w:sz w:val="24"/>
          <w:szCs w:val="24"/>
        </w:rPr>
        <w:t>NTA</w:t>
      </w:r>
      <w:r w:rsidR="00221FE3">
        <w:rPr>
          <w:rFonts w:ascii="Times New Roman" w:eastAsiaTheme="minorEastAsia" w:hAnsi="Times New Roman" w:cs="Times New Roman"/>
          <w:sz w:val="24"/>
          <w:szCs w:val="24"/>
        </w:rPr>
        <w:t xml:space="preserve">, including the broadened C=O </w:t>
      </w:r>
      <w:r w:rsidR="00221FE3">
        <w:rPr>
          <w:rFonts w:ascii="Times New Roman" w:eastAsiaTheme="minorEastAsia" w:hAnsi="Times New Roman" w:cs="Times New Roman"/>
          <w:sz w:val="24"/>
          <w:szCs w:val="24"/>
        </w:rPr>
        <w:lastRenderedPageBreak/>
        <w:t xml:space="preserve">stretch that is characteristic of the 3 carboxylates. The filtrate </w:t>
      </w:r>
      <w:r w:rsidR="002E2A7C">
        <w:rPr>
          <w:rFonts w:ascii="Times New Roman" w:eastAsiaTheme="minorEastAsia" w:hAnsi="Times New Roman" w:cs="Times New Roman"/>
          <w:sz w:val="24"/>
          <w:szCs w:val="24"/>
        </w:rPr>
        <w:t xml:space="preserve">IR </w:t>
      </w:r>
      <w:r w:rsidR="006F06F5">
        <w:rPr>
          <w:rFonts w:ascii="Times New Roman" w:eastAsiaTheme="minorEastAsia" w:hAnsi="Times New Roman" w:cs="Times New Roman"/>
          <w:sz w:val="24"/>
          <w:szCs w:val="24"/>
        </w:rPr>
        <w:t xml:space="preserve">suggest the presence of some amount of acetonitrile </w:t>
      </w:r>
      <w:r w:rsidR="002E2A7C">
        <w:rPr>
          <w:rFonts w:ascii="Times New Roman" w:eastAsiaTheme="minorEastAsia" w:hAnsi="Times New Roman" w:cs="Times New Roman"/>
          <w:sz w:val="24"/>
          <w:szCs w:val="24"/>
        </w:rPr>
        <w:t xml:space="preserve">showing </w:t>
      </w:r>
      <w:r w:rsidR="00B70A9E">
        <w:rPr>
          <w:rFonts w:ascii="Times New Roman" w:eastAsiaTheme="minorEastAsia" w:hAnsi="Times New Roman" w:cs="Times New Roman"/>
          <w:sz w:val="24"/>
          <w:szCs w:val="24"/>
        </w:rPr>
        <w:t xml:space="preserve">a </w:t>
      </w:r>
      <w:r w:rsidR="002E2A7C">
        <w:rPr>
          <w:rFonts w:ascii="Times New Roman" w:eastAsiaTheme="minorEastAsia" w:hAnsi="Times New Roman" w:cs="Times New Roman"/>
          <w:sz w:val="24"/>
          <w:szCs w:val="24"/>
        </w:rPr>
        <w:t>clear C=N</w:t>
      </w:r>
      <w:r w:rsidR="00934D37">
        <w:rPr>
          <w:rFonts w:ascii="Times New Roman" w:eastAsiaTheme="minorEastAsia" w:hAnsi="Times New Roman" w:cs="Times New Roman"/>
          <w:sz w:val="24"/>
          <w:szCs w:val="24"/>
        </w:rPr>
        <w:t xml:space="preserve">. There are also two peaks in C=O range, although the intensity is far smaller than what would be expected </w:t>
      </w:r>
      <w:r w:rsidR="002B19A5">
        <w:rPr>
          <w:rFonts w:ascii="Times New Roman" w:eastAsiaTheme="minorEastAsia" w:hAnsi="Times New Roman" w:cs="Times New Roman"/>
          <w:sz w:val="24"/>
          <w:szCs w:val="24"/>
        </w:rPr>
        <w:t>from a pure carbonyl containing compound, indicating that the filtrate likely contains a mixture of NTA, CH</w:t>
      </w:r>
      <w:r w:rsidR="002B19A5">
        <w:rPr>
          <w:rFonts w:ascii="Times New Roman" w:eastAsiaTheme="minorEastAsia" w:hAnsi="Times New Roman" w:cs="Times New Roman"/>
          <w:sz w:val="24"/>
          <w:szCs w:val="24"/>
          <w:vertAlign w:val="subscript"/>
        </w:rPr>
        <w:t>3</w:t>
      </w:r>
      <w:r w:rsidR="002B19A5">
        <w:rPr>
          <w:rFonts w:ascii="Times New Roman" w:eastAsiaTheme="minorEastAsia" w:hAnsi="Times New Roman" w:cs="Times New Roman"/>
          <w:sz w:val="24"/>
          <w:szCs w:val="24"/>
        </w:rPr>
        <w:t>CN, and other byproducts.</w:t>
      </w:r>
    </w:p>
    <w:p w14:paraId="1AD886BB" w14:textId="77777777" w:rsidR="002B19A5" w:rsidRPr="00B73511" w:rsidRDefault="002B19A5" w:rsidP="002B19A5">
      <w:pPr>
        <w:spacing w:line="480" w:lineRule="auto"/>
        <w:rPr>
          <w:rFonts w:ascii="Times New Roman" w:hAnsi="Times New Roman" w:cs="Times New Roman"/>
          <w:sz w:val="24"/>
          <w:szCs w:val="24"/>
        </w:rPr>
      </w:pPr>
      <w:r>
        <w:rPr>
          <w:rFonts w:ascii="Times New Roman" w:hAnsi="Times New Roman" w:cs="Times New Roman"/>
          <w:sz w:val="24"/>
          <w:szCs w:val="24"/>
        </w:rPr>
        <w:t xml:space="preserve">Precipitate,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30</w:t>
      </w:r>
      <w:r>
        <w:rPr>
          <w:rFonts w:ascii="Times New Roman" w:eastAsiaTheme="minorEastAsia" w:hAnsi="Times New Roman" w:cs="Times New Roman"/>
          <w:sz w:val="24"/>
          <w:szCs w:val="24"/>
        </w:rPr>
        <w:t>41</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m</w:t>
      </w:r>
      <w:r w:rsidRPr="00B73511">
        <w:rPr>
          <w:rFonts w:ascii="Times New Roman" w:eastAsiaTheme="minorEastAsia" w:hAnsi="Times New Roman" w:cs="Times New Roman"/>
          <w:sz w:val="24"/>
          <w:szCs w:val="24"/>
        </w:rPr>
        <w:t>, C-H), 1</w:t>
      </w:r>
      <w:r>
        <w:rPr>
          <w:rFonts w:ascii="Times New Roman" w:eastAsiaTheme="minorEastAsia" w:hAnsi="Times New Roman" w:cs="Times New Roman"/>
          <w:sz w:val="24"/>
          <w:szCs w:val="24"/>
        </w:rPr>
        <w:t>734</w:t>
      </w:r>
      <w:r w:rsidRPr="00B73511">
        <w:rPr>
          <w:rFonts w:ascii="Times New Roman" w:eastAsiaTheme="minorEastAsia" w:hAnsi="Times New Roman" w:cs="Times New Roman"/>
          <w:sz w:val="24"/>
          <w:szCs w:val="24"/>
        </w:rPr>
        <w:t>(s, C=</w:t>
      </w:r>
      <w:r>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 1</w:t>
      </w:r>
      <w:r>
        <w:rPr>
          <w:rFonts w:ascii="Times New Roman" w:eastAsiaTheme="minorEastAsia" w:hAnsi="Times New Roman" w:cs="Times New Roman"/>
          <w:sz w:val="24"/>
          <w:szCs w:val="24"/>
        </w:rPr>
        <w:t>246</w:t>
      </w:r>
      <w:r w:rsidRPr="00B73511">
        <w:rPr>
          <w:rFonts w:ascii="Times New Roman" w:eastAsiaTheme="minorEastAsia" w:hAnsi="Times New Roman" w:cs="Times New Roman"/>
          <w:sz w:val="24"/>
          <w:szCs w:val="24"/>
        </w:rPr>
        <w:t xml:space="preserve">(s, </w:t>
      </w:r>
      <w:r>
        <w:rPr>
          <w:rFonts w:ascii="Times New Roman" w:eastAsiaTheme="minorEastAsia" w:hAnsi="Times New Roman" w:cs="Times New Roman"/>
          <w:sz w:val="24"/>
          <w:szCs w:val="24"/>
        </w:rPr>
        <w:t>C-N</w:t>
      </w:r>
      <w:r w:rsidRPr="00B73511">
        <w:rPr>
          <w:rFonts w:ascii="Times New Roman" w:eastAsiaTheme="minorEastAsia" w:hAnsi="Times New Roman" w:cs="Times New Roman"/>
          <w:sz w:val="24"/>
          <w:szCs w:val="24"/>
        </w:rPr>
        <w:t>), 1</w:t>
      </w:r>
      <w:r>
        <w:rPr>
          <w:rFonts w:ascii="Times New Roman" w:eastAsiaTheme="minorEastAsia" w:hAnsi="Times New Roman" w:cs="Times New Roman"/>
          <w:sz w:val="24"/>
          <w:szCs w:val="24"/>
        </w:rPr>
        <w:t>2</w:t>
      </w:r>
      <w:r w:rsidRPr="00B73511">
        <w:rPr>
          <w:rFonts w:ascii="Times New Roman" w:eastAsiaTheme="minorEastAsia" w:hAnsi="Times New Roman" w:cs="Times New Roman"/>
          <w:sz w:val="24"/>
          <w:szCs w:val="24"/>
        </w:rPr>
        <w:t xml:space="preserve">25(s, </w:t>
      </w:r>
      <w:r>
        <w:rPr>
          <w:rFonts w:ascii="Times New Roman" w:eastAsiaTheme="minorEastAsia" w:hAnsi="Times New Roman" w:cs="Times New Roman"/>
          <w:sz w:val="24"/>
          <w:szCs w:val="24"/>
        </w:rPr>
        <w:t>C-N</w:t>
      </w:r>
      <w:r w:rsidRPr="00B73511">
        <w:rPr>
          <w:rFonts w:ascii="Times New Roman" w:eastAsiaTheme="minorEastAsia" w:hAnsi="Times New Roman" w:cs="Times New Roman"/>
          <w:sz w:val="24"/>
          <w:szCs w:val="24"/>
        </w:rPr>
        <w:t>).</w:t>
      </w:r>
    </w:p>
    <w:p w14:paraId="2B84A5C7" w14:textId="10AD9EAB" w:rsidR="002B19A5" w:rsidRPr="002B19A5" w:rsidRDefault="002B19A5" w:rsidP="00D7209B">
      <w:pPr>
        <w:spacing w:line="48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Filtrate,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3</w:t>
      </w:r>
      <w:r w:rsidR="00D7209B">
        <w:rPr>
          <w:rFonts w:ascii="Times New Roman" w:eastAsiaTheme="minorEastAsia" w:hAnsi="Times New Roman" w:cs="Times New Roman"/>
          <w:sz w:val="24"/>
          <w:szCs w:val="24"/>
        </w:rPr>
        <w:t>456</w:t>
      </w:r>
      <w:r w:rsidRPr="00B73511">
        <w:rPr>
          <w:rFonts w:ascii="Times New Roman" w:eastAsiaTheme="minorEastAsia" w:hAnsi="Times New Roman" w:cs="Times New Roman"/>
          <w:sz w:val="24"/>
          <w:szCs w:val="24"/>
        </w:rPr>
        <w:t>(</w:t>
      </w:r>
      <w:r w:rsidR="007A06F8">
        <w:rPr>
          <w:rFonts w:ascii="Times New Roman" w:eastAsiaTheme="minorEastAsia" w:hAnsi="Times New Roman" w:cs="Times New Roman"/>
          <w:sz w:val="24"/>
          <w:szCs w:val="24"/>
        </w:rPr>
        <w:t>b</w:t>
      </w:r>
      <w:r w:rsidRPr="00B73511">
        <w:rPr>
          <w:rFonts w:ascii="Times New Roman" w:eastAsiaTheme="minorEastAsia" w:hAnsi="Times New Roman" w:cs="Times New Roman"/>
          <w:sz w:val="24"/>
          <w:szCs w:val="24"/>
        </w:rPr>
        <w:t xml:space="preserve">, C-H), </w:t>
      </w:r>
      <w:r w:rsidR="00D7209B">
        <w:rPr>
          <w:rFonts w:ascii="Times New Roman" w:eastAsiaTheme="minorEastAsia" w:hAnsi="Times New Roman" w:cs="Times New Roman"/>
          <w:sz w:val="24"/>
          <w:szCs w:val="24"/>
        </w:rPr>
        <w:t>2965</w:t>
      </w:r>
      <w:r w:rsidRPr="00B73511">
        <w:rPr>
          <w:rFonts w:ascii="Times New Roman" w:eastAsiaTheme="minorEastAsia" w:hAnsi="Times New Roman" w:cs="Times New Roman"/>
          <w:sz w:val="24"/>
          <w:szCs w:val="24"/>
        </w:rPr>
        <w:t xml:space="preserve">(s, </w:t>
      </w:r>
      <w:r w:rsidR="00D7209B">
        <w:rPr>
          <w:rFonts w:ascii="Times New Roman" w:eastAsiaTheme="minorEastAsia" w:hAnsi="Times New Roman" w:cs="Times New Roman"/>
          <w:sz w:val="24"/>
          <w:szCs w:val="24"/>
        </w:rPr>
        <w:t>C-H</w:t>
      </w:r>
      <w:r w:rsidRPr="00B73511">
        <w:rPr>
          <w:rFonts w:ascii="Times New Roman" w:eastAsiaTheme="minorEastAsia" w:hAnsi="Times New Roman" w:cs="Times New Roman"/>
          <w:sz w:val="24"/>
          <w:szCs w:val="24"/>
        </w:rPr>
        <w:t xml:space="preserve">), </w:t>
      </w:r>
      <w:r w:rsidR="00D7209B">
        <w:rPr>
          <w:rFonts w:ascii="Times New Roman" w:eastAsiaTheme="minorEastAsia" w:hAnsi="Times New Roman" w:cs="Times New Roman"/>
          <w:sz w:val="24"/>
          <w:szCs w:val="24"/>
        </w:rPr>
        <w:t>2911</w:t>
      </w:r>
      <w:r w:rsidRPr="00B73511">
        <w:rPr>
          <w:rFonts w:ascii="Times New Roman" w:eastAsiaTheme="minorEastAsia" w:hAnsi="Times New Roman" w:cs="Times New Roman"/>
          <w:sz w:val="24"/>
          <w:szCs w:val="24"/>
        </w:rPr>
        <w:t>(</w:t>
      </w:r>
      <w:r w:rsidR="006368F4">
        <w:rPr>
          <w:rFonts w:ascii="Times New Roman" w:eastAsiaTheme="minorEastAsia" w:hAnsi="Times New Roman" w:cs="Times New Roman"/>
          <w:sz w:val="24"/>
          <w:szCs w:val="24"/>
        </w:rPr>
        <w:t>s</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C-H</w:t>
      </w:r>
      <w:r w:rsidRPr="00B73511">
        <w:rPr>
          <w:rFonts w:ascii="Times New Roman" w:eastAsiaTheme="minorEastAsia" w:hAnsi="Times New Roman" w:cs="Times New Roman"/>
          <w:sz w:val="24"/>
          <w:szCs w:val="24"/>
        </w:rPr>
        <w:t xml:space="preserve">), </w:t>
      </w:r>
      <w:r w:rsidR="006368F4">
        <w:rPr>
          <w:rFonts w:ascii="Times New Roman" w:eastAsiaTheme="minorEastAsia" w:hAnsi="Times New Roman" w:cs="Times New Roman"/>
          <w:sz w:val="24"/>
          <w:szCs w:val="24"/>
        </w:rPr>
        <w:t xml:space="preserve">2276, (m, C=N), </w:t>
      </w:r>
      <w:r w:rsidRPr="00B73511">
        <w:rPr>
          <w:rFonts w:ascii="Times New Roman" w:eastAsiaTheme="minorEastAsia" w:hAnsi="Times New Roman" w:cs="Times New Roman"/>
          <w:sz w:val="24"/>
          <w:szCs w:val="24"/>
        </w:rPr>
        <w:t>1</w:t>
      </w:r>
      <w:r w:rsidR="00723295">
        <w:rPr>
          <w:rFonts w:ascii="Times New Roman" w:eastAsiaTheme="minorEastAsia" w:hAnsi="Times New Roman" w:cs="Times New Roman"/>
          <w:sz w:val="24"/>
          <w:szCs w:val="24"/>
        </w:rPr>
        <w:t>663</w:t>
      </w:r>
      <w:r w:rsidRPr="00B73511">
        <w:rPr>
          <w:rFonts w:ascii="Times New Roman" w:eastAsiaTheme="minorEastAsia" w:hAnsi="Times New Roman" w:cs="Times New Roman"/>
          <w:sz w:val="24"/>
          <w:szCs w:val="24"/>
        </w:rPr>
        <w:t>(</w:t>
      </w:r>
      <w:r w:rsidR="007A06F8">
        <w:rPr>
          <w:rFonts w:ascii="Times New Roman" w:eastAsiaTheme="minorEastAsia" w:hAnsi="Times New Roman" w:cs="Times New Roman"/>
          <w:sz w:val="24"/>
          <w:szCs w:val="24"/>
        </w:rPr>
        <w:t>w</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C-N</w:t>
      </w:r>
      <w:r w:rsidRPr="00B73511">
        <w:rPr>
          <w:rFonts w:ascii="Times New Roman" w:eastAsiaTheme="minorEastAsia" w:hAnsi="Times New Roman" w:cs="Times New Roman"/>
          <w:sz w:val="24"/>
          <w:szCs w:val="24"/>
        </w:rPr>
        <w:t>).</w:t>
      </w:r>
    </w:p>
    <w:p w14:paraId="444052AE" w14:textId="360177AA" w:rsidR="006913C4" w:rsidRDefault="006913C4" w:rsidP="006913C4">
      <w:pPr>
        <w:spacing w:line="48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i/>
          <w:iCs/>
          <w:sz w:val="24"/>
          <w:szCs w:val="24"/>
        </w:rPr>
        <w:t>Trial 4</w:t>
      </w:r>
    </w:p>
    <w:p w14:paraId="7158853A" w14:textId="4237C09E" w:rsidR="006913C4" w:rsidRDefault="006913C4" w:rsidP="006913C4">
      <w:pPr>
        <w:spacing w:line="480" w:lineRule="auto"/>
        <w:ind w:firstLine="72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Addition of RuCl</w:t>
      </w:r>
      <w:r>
        <w:rPr>
          <w:rFonts w:ascii="Times New Roman" w:eastAsiaTheme="minorEastAsia" w:hAnsi="Times New Roman" w:cs="Times New Roman"/>
          <w:sz w:val="24"/>
          <w:szCs w:val="24"/>
          <w:vertAlign w:val="subscript"/>
        </w:rPr>
        <w:t>3</w:t>
      </w:r>
      <w:r w:rsidR="00F60FAB">
        <w:rPr>
          <w:rFonts w:ascii="Times New Roman" w:hAnsi="Times New Roman" w:cs="Times New Roman"/>
          <w:iCs/>
          <w:sz w:val="24"/>
          <w:szCs w:val="24"/>
        </w:rPr>
        <w:t>•</w:t>
      </w:r>
      <w:r>
        <w:rPr>
          <w:rFonts w:ascii="Times New Roman" w:eastAsiaTheme="minorEastAsia" w:hAnsi="Times New Roman" w:cs="Times New Roman"/>
          <w:sz w:val="24"/>
          <w:szCs w:val="24"/>
        </w:rPr>
        <w:t>3H</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O to acetonitrile forms a dark red</w:t>
      </w:r>
      <w:r w:rsidR="00F60FA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yellow solution which slowly turns black. Both KOH and NTAH</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xml:space="preserve"> are initially insoluble, but gradually dissolve, forming a blood red solution.</w:t>
      </w:r>
      <w:r w:rsidR="00703B22">
        <w:rPr>
          <w:rFonts w:ascii="Times New Roman" w:eastAsiaTheme="minorEastAsia" w:hAnsi="Times New Roman" w:cs="Times New Roman"/>
          <w:sz w:val="24"/>
          <w:szCs w:val="24"/>
        </w:rPr>
        <w:t xml:space="preserve"> The solution was refluxed at 89</w:t>
      </w:r>
      <w:r w:rsidR="00703B22">
        <w:rPr>
          <w:rFonts w:ascii="Calibri" w:eastAsiaTheme="minorEastAsia" w:hAnsi="Calibri" w:cs="Calibri"/>
          <w:sz w:val="24"/>
          <w:szCs w:val="24"/>
        </w:rPr>
        <w:t>°</w:t>
      </w:r>
      <w:r w:rsidR="00703B22">
        <w:rPr>
          <w:rFonts w:ascii="Times New Roman" w:eastAsiaTheme="minorEastAsia" w:hAnsi="Times New Roman" w:cs="Times New Roman"/>
          <w:sz w:val="24"/>
          <w:szCs w:val="24"/>
        </w:rPr>
        <w:t xml:space="preserve">C, causing the deep red solution to become </w:t>
      </w:r>
      <w:r w:rsidR="00DE0267">
        <w:rPr>
          <w:rFonts w:ascii="Times New Roman" w:eastAsiaTheme="minorEastAsia" w:hAnsi="Times New Roman" w:cs="Times New Roman"/>
          <w:sz w:val="24"/>
          <w:szCs w:val="24"/>
        </w:rPr>
        <w:t>a more translucent brighter red</w:t>
      </w:r>
      <w:r w:rsidR="00F227D3">
        <w:rPr>
          <w:rFonts w:ascii="Times New Roman" w:eastAsiaTheme="minorEastAsia" w:hAnsi="Times New Roman" w:cs="Times New Roman"/>
          <w:sz w:val="24"/>
          <w:szCs w:val="24"/>
        </w:rPr>
        <w:t>. After a day</w:t>
      </w:r>
      <w:r w:rsidR="003A40FA">
        <w:rPr>
          <w:rFonts w:ascii="Times New Roman" w:eastAsiaTheme="minorEastAsia" w:hAnsi="Times New Roman" w:cs="Times New Roman"/>
          <w:sz w:val="24"/>
          <w:szCs w:val="24"/>
        </w:rPr>
        <w:t>,</w:t>
      </w:r>
      <w:r w:rsidR="00F227D3">
        <w:rPr>
          <w:rFonts w:ascii="Times New Roman" w:eastAsiaTheme="minorEastAsia" w:hAnsi="Times New Roman" w:cs="Times New Roman"/>
          <w:sz w:val="24"/>
          <w:szCs w:val="24"/>
        </w:rPr>
        <w:t xml:space="preserve"> </w:t>
      </w:r>
      <w:r w:rsidR="003A40FA">
        <w:rPr>
          <w:rFonts w:ascii="Times New Roman" w:eastAsiaTheme="minorEastAsia" w:hAnsi="Times New Roman" w:cs="Times New Roman"/>
          <w:sz w:val="24"/>
          <w:szCs w:val="24"/>
        </w:rPr>
        <w:t xml:space="preserve">a light brown precipitate started to form. After </w:t>
      </w:r>
      <w:r w:rsidR="00FB5F1A">
        <w:rPr>
          <w:rFonts w:ascii="Times New Roman" w:eastAsiaTheme="minorEastAsia" w:hAnsi="Times New Roman" w:cs="Times New Roman"/>
          <w:sz w:val="24"/>
          <w:szCs w:val="24"/>
        </w:rPr>
        <w:t xml:space="preserve">a </w:t>
      </w:r>
      <w:r w:rsidR="003A40FA">
        <w:rPr>
          <w:rFonts w:ascii="Times New Roman" w:eastAsiaTheme="minorEastAsia" w:hAnsi="Times New Roman" w:cs="Times New Roman"/>
          <w:sz w:val="24"/>
          <w:szCs w:val="24"/>
        </w:rPr>
        <w:t xml:space="preserve">second day of refluxing more precipitate had formed, </w:t>
      </w:r>
      <w:r w:rsidR="00FB5F1A">
        <w:rPr>
          <w:rFonts w:ascii="Times New Roman" w:eastAsiaTheme="minorEastAsia" w:hAnsi="Times New Roman" w:cs="Times New Roman"/>
          <w:sz w:val="24"/>
          <w:szCs w:val="24"/>
        </w:rPr>
        <w:t xml:space="preserve">and the solution had become a more translucent orange color. </w:t>
      </w:r>
      <w:r w:rsidR="0007566A">
        <w:rPr>
          <w:rFonts w:ascii="Times New Roman" w:eastAsiaTheme="minorEastAsia" w:hAnsi="Times New Roman" w:cs="Times New Roman"/>
          <w:sz w:val="24"/>
          <w:szCs w:val="24"/>
        </w:rPr>
        <w:t xml:space="preserve">The </w:t>
      </w:r>
      <w:r w:rsidR="00A5039C">
        <w:rPr>
          <w:rFonts w:ascii="Times New Roman" w:eastAsiaTheme="minorEastAsia" w:hAnsi="Times New Roman" w:cs="Times New Roman"/>
          <w:sz w:val="24"/>
          <w:szCs w:val="24"/>
        </w:rPr>
        <w:t>precipitate was separated by filtration giving a sticky brown substance. The solution was then concentrated</w:t>
      </w:r>
      <w:r w:rsidR="007F70B1">
        <w:rPr>
          <w:rFonts w:ascii="Times New Roman" w:eastAsiaTheme="minorEastAsia" w:hAnsi="Times New Roman" w:cs="Times New Roman"/>
          <w:sz w:val="24"/>
          <w:szCs w:val="24"/>
        </w:rPr>
        <w:t>, and an aliquot was taken and subjected to vapor diffusion</w:t>
      </w:r>
      <w:r w:rsidR="00814D29">
        <w:rPr>
          <w:rFonts w:ascii="Times New Roman" w:eastAsiaTheme="minorEastAsia" w:hAnsi="Times New Roman" w:cs="Times New Roman"/>
          <w:sz w:val="24"/>
          <w:szCs w:val="24"/>
        </w:rPr>
        <w:t xml:space="preserve"> in toluene. Light red crystals were grown, but preliminary </w:t>
      </w:r>
      <w:r w:rsidR="00F77A0F">
        <w:rPr>
          <w:rFonts w:ascii="Times New Roman" w:eastAsiaTheme="minorEastAsia" w:hAnsi="Times New Roman" w:cs="Times New Roman"/>
          <w:sz w:val="24"/>
          <w:szCs w:val="24"/>
        </w:rPr>
        <w:t>S</w:t>
      </w:r>
      <w:r w:rsidR="00D0374C">
        <w:rPr>
          <w:rFonts w:ascii="Times New Roman" w:eastAsiaTheme="minorEastAsia" w:hAnsi="Times New Roman" w:cs="Times New Roman"/>
          <w:sz w:val="24"/>
          <w:szCs w:val="24"/>
        </w:rPr>
        <w:t>XRD only showed the presence of a Ru-NCCH</w:t>
      </w:r>
      <w:r w:rsidR="00D0374C">
        <w:rPr>
          <w:rFonts w:ascii="Times New Roman" w:eastAsiaTheme="minorEastAsia" w:hAnsi="Times New Roman" w:cs="Times New Roman"/>
          <w:sz w:val="24"/>
          <w:szCs w:val="24"/>
          <w:vertAlign w:val="subscript"/>
        </w:rPr>
        <w:t>3</w:t>
      </w:r>
      <w:r w:rsidR="00D0374C">
        <w:rPr>
          <w:rFonts w:ascii="Times New Roman" w:eastAsiaTheme="minorEastAsia" w:hAnsi="Times New Roman" w:cs="Times New Roman"/>
          <w:sz w:val="24"/>
          <w:szCs w:val="24"/>
        </w:rPr>
        <w:t xml:space="preserve"> type complex with no </w:t>
      </w:r>
      <w:r w:rsidR="00CD0BA6">
        <w:rPr>
          <w:rFonts w:ascii="Times New Roman" w:eastAsiaTheme="minorEastAsia" w:hAnsi="Times New Roman" w:cs="Times New Roman"/>
          <w:sz w:val="24"/>
          <w:szCs w:val="24"/>
        </w:rPr>
        <w:t>NTA present.</w:t>
      </w:r>
      <w:r w:rsidR="00B02E1E">
        <w:rPr>
          <w:rFonts w:ascii="Times New Roman" w:eastAsiaTheme="minorEastAsia" w:hAnsi="Times New Roman" w:cs="Times New Roman"/>
          <w:sz w:val="24"/>
          <w:szCs w:val="24"/>
        </w:rPr>
        <w:t xml:space="preserve"> </w:t>
      </w:r>
      <w:r w:rsidR="00813065">
        <w:rPr>
          <w:rFonts w:ascii="Times New Roman" w:eastAsiaTheme="minorEastAsia" w:hAnsi="Times New Roman" w:cs="Times New Roman"/>
          <w:sz w:val="24"/>
          <w:szCs w:val="24"/>
        </w:rPr>
        <w:t>The IR for the precipitate matche</w:t>
      </w:r>
      <w:r w:rsidR="00EC32AF">
        <w:rPr>
          <w:rFonts w:ascii="Times New Roman" w:eastAsiaTheme="minorEastAsia" w:hAnsi="Times New Roman" w:cs="Times New Roman"/>
          <w:sz w:val="24"/>
          <w:szCs w:val="24"/>
        </w:rPr>
        <w:t>d</w:t>
      </w:r>
      <w:r w:rsidR="00813065">
        <w:rPr>
          <w:rFonts w:ascii="Times New Roman" w:eastAsiaTheme="minorEastAsia" w:hAnsi="Times New Roman" w:cs="Times New Roman"/>
          <w:sz w:val="24"/>
          <w:szCs w:val="24"/>
        </w:rPr>
        <w:t xml:space="preserve"> the IR of the NTAH</w:t>
      </w:r>
      <w:r w:rsidR="00813065">
        <w:rPr>
          <w:rFonts w:ascii="Times New Roman" w:eastAsiaTheme="minorEastAsia" w:hAnsi="Times New Roman" w:cs="Times New Roman"/>
          <w:sz w:val="24"/>
          <w:szCs w:val="24"/>
          <w:vertAlign w:val="subscript"/>
        </w:rPr>
        <w:t>3</w:t>
      </w:r>
      <w:r w:rsidR="00474CF9">
        <w:rPr>
          <w:rFonts w:ascii="Times New Roman" w:eastAsiaTheme="minorEastAsia" w:hAnsi="Times New Roman" w:cs="Times New Roman"/>
          <w:sz w:val="24"/>
          <w:szCs w:val="24"/>
        </w:rPr>
        <w:t xml:space="preserve"> ligand.</w:t>
      </w:r>
      <w:r w:rsidR="00813065">
        <w:rPr>
          <w:rFonts w:ascii="Times New Roman" w:eastAsiaTheme="minorEastAsia" w:hAnsi="Times New Roman" w:cs="Times New Roman"/>
          <w:sz w:val="24"/>
          <w:szCs w:val="24"/>
        </w:rPr>
        <w:t xml:space="preserve"> </w:t>
      </w:r>
      <w:r w:rsidR="00B02E1E">
        <w:rPr>
          <w:rFonts w:ascii="Times New Roman" w:eastAsiaTheme="minorEastAsia" w:hAnsi="Times New Roman" w:cs="Times New Roman"/>
          <w:sz w:val="24"/>
          <w:szCs w:val="24"/>
        </w:rPr>
        <w:t xml:space="preserve">Positive ion ESI showed various </w:t>
      </w:r>
      <w:r w:rsidR="008B56D2">
        <w:rPr>
          <w:rFonts w:ascii="Times New Roman" w:eastAsiaTheme="minorEastAsia" w:hAnsi="Times New Roman" w:cs="Times New Roman"/>
          <w:sz w:val="24"/>
          <w:szCs w:val="24"/>
        </w:rPr>
        <w:t>Ru</w:t>
      </w:r>
      <w:r w:rsidR="00B02E1E">
        <w:rPr>
          <w:rFonts w:ascii="Times New Roman" w:eastAsiaTheme="minorEastAsia" w:hAnsi="Times New Roman" w:cs="Times New Roman"/>
          <w:sz w:val="24"/>
          <w:szCs w:val="24"/>
        </w:rPr>
        <w:t>(CH</w:t>
      </w:r>
      <w:r w:rsidR="00B02E1E">
        <w:rPr>
          <w:rFonts w:ascii="Times New Roman" w:eastAsiaTheme="minorEastAsia" w:hAnsi="Times New Roman" w:cs="Times New Roman"/>
          <w:sz w:val="24"/>
          <w:szCs w:val="24"/>
          <w:vertAlign w:val="subscript"/>
        </w:rPr>
        <w:t>3</w:t>
      </w:r>
      <w:r w:rsidR="00B02E1E">
        <w:rPr>
          <w:rFonts w:ascii="Times New Roman" w:eastAsiaTheme="minorEastAsia" w:hAnsi="Times New Roman" w:cs="Times New Roman"/>
          <w:sz w:val="24"/>
          <w:szCs w:val="24"/>
        </w:rPr>
        <w:t>CN)</w:t>
      </w:r>
      <w:r w:rsidR="00B02E1E">
        <w:rPr>
          <w:rFonts w:ascii="Times New Roman" w:eastAsiaTheme="minorEastAsia" w:hAnsi="Times New Roman" w:cs="Times New Roman"/>
          <w:sz w:val="24"/>
          <w:szCs w:val="24"/>
          <w:vertAlign w:val="subscript"/>
        </w:rPr>
        <w:t>x</w:t>
      </w:r>
      <w:r w:rsidR="00B02E1E">
        <w:rPr>
          <w:rFonts w:ascii="Times New Roman" w:eastAsiaTheme="minorEastAsia" w:hAnsi="Times New Roman" w:cs="Times New Roman"/>
          <w:sz w:val="24"/>
          <w:szCs w:val="24"/>
        </w:rPr>
        <w:t>Cl</w:t>
      </w:r>
      <w:r w:rsidR="00B02E1E">
        <w:rPr>
          <w:rFonts w:ascii="Times New Roman" w:eastAsiaTheme="minorEastAsia" w:hAnsi="Times New Roman" w:cs="Times New Roman"/>
          <w:sz w:val="24"/>
          <w:szCs w:val="24"/>
          <w:vertAlign w:val="subscript"/>
        </w:rPr>
        <w:t>y</w:t>
      </w:r>
      <w:r w:rsidR="008B56D2">
        <w:rPr>
          <w:rFonts w:ascii="Times New Roman" w:eastAsiaTheme="minorEastAsia" w:hAnsi="Times New Roman" w:cs="Times New Roman"/>
          <w:sz w:val="24"/>
          <w:szCs w:val="24"/>
          <w:vertAlign w:val="superscript"/>
        </w:rPr>
        <w:t>+</w:t>
      </w:r>
      <w:r w:rsidR="008B56D2">
        <w:rPr>
          <w:rFonts w:ascii="Times New Roman" w:eastAsiaTheme="minorEastAsia" w:hAnsi="Times New Roman" w:cs="Times New Roman"/>
          <w:sz w:val="24"/>
          <w:szCs w:val="24"/>
        </w:rPr>
        <w:t>. Negative ion ESI showed a number of RuCl</w:t>
      </w:r>
      <w:r w:rsidR="007A45DF">
        <w:rPr>
          <w:rFonts w:ascii="Times New Roman" w:eastAsiaTheme="minorEastAsia" w:hAnsi="Times New Roman" w:cs="Times New Roman"/>
          <w:sz w:val="24"/>
          <w:szCs w:val="24"/>
          <w:vertAlign w:val="subscript"/>
        </w:rPr>
        <w:t>y</w:t>
      </w:r>
      <w:r w:rsidR="007A45DF">
        <w:rPr>
          <w:rFonts w:ascii="Times New Roman" w:eastAsiaTheme="minorEastAsia" w:hAnsi="Times New Roman" w:cs="Times New Roman"/>
          <w:sz w:val="24"/>
          <w:szCs w:val="24"/>
          <w:vertAlign w:val="superscript"/>
        </w:rPr>
        <w:t>-</w:t>
      </w:r>
      <w:r w:rsidR="008B56D2">
        <w:rPr>
          <w:rFonts w:ascii="Times New Roman" w:eastAsiaTheme="minorEastAsia" w:hAnsi="Times New Roman" w:cs="Times New Roman"/>
          <w:sz w:val="24"/>
          <w:szCs w:val="24"/>
        </w:rPr>
        <w:t xml:space="preserve"> </w:t>
      </w:r>
      <w:r w:rsidR="007A45DF">
        <w:rPr>
          <w:rFonts w:ascii="Times New Roman" w:eastAsiaTheme="minorEastAsia" w:hAnsi="Times New Roman" w:cs="Times New Roman"/>
          <w:sz w:val="24"/>
          <w:szCs w:val="24"/>
        </w:rPr>
        <w:t>species. This suggests that there was a significant amount of unreacted Ru.</w:t>
      </w:r>
    </w:p>
    <w:p w14:paraId="34E019CF" w14:textId="083919D1" w:rsidR="00434B7B" w:rsidRPr="00B73511" w:rsidRDefault="00434B7B" w:rsidP="00434B7B">
      <w:pPr>
        <w:spacing w:line="480" w:lineRule="auto"/>
        <w:rPr>
          <w:rFonts w:ascii="Times New Roman" w:hAnsi="Times New Roman" w:cs="Times New Roman"/>
          <w:sz w:val="24"/>
          <w:szCs w:val="24"/>
        </w:rPr>
      </w:pPr>
      <w:r>
        <w:rPr>
          <w:rFonts w:ascii="Times New Roman" w:hAnsi="Times New Roman" w:cs="Times New Roman"/>
          <w:sz w:val="24"/>
          <w:szCs w:val="24"/>
        </w:rPr>
        <w:t xml:space="preserve">Precipitate,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sidR="00F721E0">
        <w:rPr>
          <w:rFonts w:ascii="Times New Roman" w:eastAsiaTheme="minorEastAsia" w:hAnsi="Times New Roman" w:cs="Times New Roman"/>
          <w:sz w:val="24"/>
          <w:szCs w:val="24"/>
        </w:rPr>
        <w:t>3413</w:t>
      </w:r>
      <w:r w:rsidRPr="00B73511">
        <w:rPr>
          <w:rFonts w:ascii="Times New Roman" w:eastAsiaTheme="minorEastAsia" w:hAnsi="Times New Roman" w:cs="Times New Roman"/>
          <w:sz w:val="24"/>
          <w:szCs w:val="24"/>
        </w:rPr>
        <w:t>(</w:t>
      </w:r>
      <w:r w:rsidR="00FB239C">
        <w:rPr>
          <w:rFonts w:ascii="Times New Roman" w:eastAsiaTheme="minorEastAsia" w:hAnsi="Times New Roman" w:cs="Times New Roman"/>
          <w:sz w:val="24"/>
          <w:szCs w:val="24"/>
        </w:rPr>
        <w:t>b</w:t>
      </w:r>
      <w:r w:rsidRPr="00B73511">
        <w:rPr>
          <w:rFonts w:ascii="Times New Roman" w:eastAsiaTheme="minorEastAsia" w:hAnsi="Times New Roman" w:cs="Times New Roman"/>
          <w:sz w:val="24"/>
          <w:szCs w:val="24"/>
        </w:rPr>
        <w:t xml:space="preserve">, </w:t>
      </w:r>
      <w:r w:rsidR="00FB239C">
        <w:rPr>
          <w:rFonts w:ascii="Times New Roman" w:eastAsiaTheme="minorEastAsia" w:hAnsi="Times New Roman" w:cs="Times New Roman"/>
          <w:sz w:val="24"/>
          <w:szCs w:val="24"/>
        </w:rPr>
        <w:t>O-H</w:t>
      </w:r>
      <w:r w:rsidRPr="00B73511">
        <w:rPr>
          <w:rFonts w:ascii="Times New Roman" w:eastAsiaTheme="minorEastAsia" w:hAnsi="Times New Roman" w:cs="Times New Roman"/>
          <w:sz w:val="24"/>
          <w:szCs w:val="24"/>
        </w:rPr>
        <w:t xml:space="preserve">), </w:t>
      </w:r>
      <w:r w:rsidR="00FB239C">
        <w:rPr>
          <w:rFonts w:ascii="Times New Roman" w:eastAsiaTheme="minorEastAsia" w:hAnsi="Times New Roman" w:cs="Times New Roman"/>
          <w:sz w:val="24"/>
          <w:szCs w:val="24"/>
        </w:rPr>
        <w:t>3041</w:t>
      </w:r>
      <w:r w:rsidRPr="00B73511">
        <w:rPr>
          <w:rFonts w:ascii="Times New Roman" w:eastAsiaTheme="minorEastAsia" w:hAnsi="Times New Roman" w:cs="Times New Roman"/>
          <w:sz w:val="24"/>
          <w:szCs w:val="24"/>
        </w:rPr>
        <w:t>(</w:t>
      </w:r>
      <w:r w:rsidR="00FB239C">
        <w:rPr>
          <w:rFonts w:ascii="Times New Roman" w:eastAsiaTheme="minorEastAsia" w:hAnsi="Times New Roman" w:cs="Times New Roman"/>
          <w:sz w:val="24"/>
          <w:szCs w:val="24"/>
        </w:rPr>
        <w:t>m</w:t>
      </w:r>
      <w:r w:rsidRPr="00B73511">
        <w:rPr>
          <w:rFonts w:ascii="Times New Roman" w:eastAsiaTheme="minorEastAsia" w:hAnsi="Times New Roman" w:cs="Times New Roman"/>
          <w:sz w:val="24"/>
          <w:szCs w:val="24"/>
        </w:rPr>
        <w:t xml:space="preserve">, </w:t>
      </w:r>
      <w:r w:rsidR="00FB239C">
        <w:rPr>
          <w:rFonts w:ascii="Times New Roman" w:eastAsiaTheme="minorEastAsia" w:hAnsi="Times New Roman" w:cs="Times New Roman"/>
          <w:sz w:val="24"/>
          <w:szCs w:val="24"/>
        </w:rPr>
        <w:t>C-H</w:t>
      </w:r>
      <w:r w:rsidRPr="00B73511">
        <w:rPr>
          <w:rFonts w:ascii="Times New Roman" w:eastAsiaTheme="minorEastAsia" w:hAnsi="Times New Roman" w:cs="Times New Roman"/>
          <w:sz w:val="24"/>
          <w:szCs w:val="24"/>
        </w:rPr>
        <w:t>),</w:t>
      </w:r>
      <w:r w:rsidR="00FB239C">
        <w:rPr>
          <w:rFonts w:ascii="Times New Roman" w:eastAsiaTheme="minorEastAsia" w:hAnsi="Times New Roman" w:cs="Times New Roman"/>
          <w:sz w:val="24"/>
          <w:szCs w:val="24"/>
        </w:rPr>
        <w:t xml:space="preserve"> </w:t>
      </w:r>
      <w:r w:rsidR="00693535">
        <w:rPr>
          <w:rFonts w:ascii="Times New Roman" w:eastAsiaTheme="minorEastAsia" w:hAnsi="Times New Roman" w:cs="Times New Roman"/>
          <w:sz w:val="24"/>
          <w:szCs w:val="24"/>
        </w:rPr>
        <w:t>2999</w:t>
      </w:r>
      <w:r w:rsidR="00FB239C" w:rsidRPr="00B73511">
        <w:rPr>
          <w:rFonts w:ascii="Times New Roman" w:eastAsiaTheme="minorEastAsia" w:hAnsi="Times New Roman" w:cs="Times New Roman"/>
          <w:sz w:val="24"/>
          <w:szCs w:val="24"/>
        </w:rPr>
        <w:t>(</w:t>
      </w:r>
      <w:r w:rsidR="00FB239C">
        <w:rPr>
          <w:rFonts w:ascii="Times New Roman" w:eastAsiaTheme="minorEastAsia" w:hAnsi="Times New Roman" w:cs="Times New Roman"/>
          <w:sz w:val="24"/>
          <w:szCs w:val="24"/>
        </w:rPr>
        <w:t>m</w:t>
      </w:r>
      <w:r w:rsidR="00FB239C" w:rsidRPr="00B73511">
        <w:rPr>
          <w:rFonts w:ascii="Times New Roman" w:eastAsiaTheme="minorEastAsia" w:hAnsi="Times New Roman" w:cs="Times New Roman"/>
          <w:sz w:val="24"/>
          <w:szCs w:val="24"/>
        </w:rPr>
        <w:t xml:space="preserve">, </w:t>
      </w:r>
      <w:r w:rsidR="00FB239C">
        <w:rPr>
          <w:rFonts w:ascii="Times New Roman" w:eastAsiaTheme="minorEastAsia" w:hAnsi="Times New Roman" w:cs="Times New Roman"/>
          <w:sz w:val="24"/>
          <w:szCs w:val="24"/>
        </w:rPr>
        <w:t>C-H</w:t>
      </w:r>
      <w:r w:rsidR="00FB239C" w:rsidRPr="00B73511">
        <w:rPr>
          <w:rFonts w:ascii="Times New Roman" w:eastAsiaTheme="minorEastAsia" w:hAnsi="Times New Roman" w:cs="Times New Roman"/>
          <w:sz w:val="24"/>
          <w:szCs w:val="24"/>
        </w:rPr>
        <w:t>)</w:t>
      </w:r>
      <w:r w:rsidR="00693535">
        <w:rPr>
          <w:rFonts w:ascii="Times New Roman" w:eastAsiaTheme="minorEastAsia" w:hAnsi="Times New Roman" w:cs="Times New Roman"/>
          <w:sz w:val="24"/>
          <w:szCs w:val="24"/>
        </w:rPr>
        <w:t>,</w:t>
      </w:r>
      <w:r w:rsidRPr="00B73511">
        <w:rPr>
          <w:rFonts w:ascii="Times New Roman" w:eastAsiaTheme="minorEastAsia" w:hAnsi="Times New Roman" w:cs="Times New Roman"/>
          <w:sz w:val="24"/>
          <w:szCs w:val="24"/>
        </w:rPr>
        <w:t xml:space="preserve"> </w:t>
      </w:r>
      <w:r w:rsidR="00813065">
        <w:rPr>
          <w:rFonts w:ascii="Times New Roman" w:eastAsiaTheme="minorEastAsia" w:hAnsi="Times New Roman" w:cs="Times New Roman"/>
          <w:sz w:val="24"/>
          <w:szCs w:val="24"/>
        </w:rPr>
        <w:t>1726(s, C=O)</w:t>
      </w:r>
      <w:r w:rsidRPr="00B73511">
        <w:rPr>
          <w:rFonts w:ascii="Times New Roman" w:eastAsiaTheme="minorEastAsia" w:hAnsi="Times New Roman" w:cs="Times New Roman"/>
          <w:sz w:val="24"/>
          <w:szCs w:val="24"/>
        </w:rPr>
        <w:t>.</w:t>
      </w:r>
    </w:p>
    <w:p w14:paraId="4BF5391A" w14:textId="2A62AB83" w:rsidR="0075313E" w:rsidRDefault="00434B7B" w:rsidP="0075313E">
      <w:pPr>
        <w:spacing w:line="48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Filtrate,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sidR="00202709">
        <w:rPr>
          <w:rFonts w:ascii="Times New Roman" w:eastAsiaTheme="minorEastAsia" w:hAnsi="Times New Roman" w:cs="Times New Roman"/>
          <w:sz w:val="24"/>
          <w:szCs w:val="24"/>
        </w:rPr>
        <w:t>3576</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b</w:t>
      </w:r>
      <w:r w:rsidRPr="00B73511">
        <w:rPr>
          <w:rFonts w:ascii="Times New Roman" w:eastAsiaTheme="minorEastAsia" w:hAnsi="Times New Roman" w:cs="Times New Roman"/>
          <w:sz w:val="24"/>
          <w:szCs w:val="24"/>
        </w:rPr>
        <w:t xml:space="preserve">, </w:t>
      </w:r>
      <w:r w:rsidR="00202709">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 xml:space="preserve">-H), </w:t>
      </w:r>
      <w:r>
        <w:rPr>
          <w:rFonts w:ascii="Times New Roman" w:eastAsiaTheme="minorEastAsia" w:hAnsi="Times New Roman" w:cs="Times New Roman"/>
          <w:sz w:val="24"/>
          <w:szCs w:val="24"/>
        </w:rPr>
        <w:t>29</w:t>
      </w:r>
      <w:r w:rsidR="004822A6">
        <w:rPr>
          <w:rFonts w:ascii="Times New Roman" w:eastAsiaTheme="minorEastAsia" w:hAnsi="Times New Roman" w:cs="Times New Roman"/>
          <w:sz w:val="24"/>
          <w:szCs w:val="24"/>
        </w:rPr>
        <w:t>76</w:t>
      </w:r>
      <w:r w:rsidRPr="00B73511">
        <w:rPr>
          <w:rFonts w:ascii="Times New Roman" w:eastAsiaTheme="minorEastAsia" w:hAnsi="Times New Roman" w:cs="Times New Roman"/>
          <w:sz w:val="24"/>
          <w:szCs w:val="24"/>
        </w:rPr>
        <w:t xml:space="preserve">(s, </w:t>
      </w:r>
      <w:r>
        <w:rPr>
          <w:rFonts w:ascii="Times New Roman" w:eastAsiaTheme="minorEastAsia" w:hAnsi="Times New Roman" w:cs="Times New Roman"/>
          <w:sz w:val="24"/>
          <w:szCs w:val="24"/>
        </w:rPr>
        <w:t>C-H</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291</w:t>
      </w:r>
      <w:r w:rsidR="004822A6">
        <w:rPr>
          <w:rFonts w:ascii="Times New Roman" w:eastAsiaTheme="minorEastAsia" w:hAnsi="Times New Roman" w:cs="Times New Roman"/>
          <w:sz w:val="24"/>
          <w:szCs w:val="24"/>
        </w:rPr>
        <w:t>8</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s</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C-H</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w:t>
      </w:r>
      <w:r w:rsidR="004822A6">
        <w:rPr>
          <w:rFonts w:ascii="Times New Roman" w:eastAsiaTheme="minorEastAsia" w:hAnsi="Times New Roman" w:cs="Times New Roman"/>
          <w:sz w:val="24"/>
          <w:szCs w:val="24"/>
        </w:rPr>
        <w:t>32</w:t>
      </w:r>
      <w:r>
        <w:rPr>
          <w:rFonts w:ascii="Times New Roman" w:eastAsiaTheme="minorEastAsia" w:hAnsi="Times New Roman" w:cs="Times New Roman"/>
          <w:sz w:val="24"/>
          <w:szCs w:val="24"/>
        </w:rPr>
        <w:t>6</w:t>
      </w:r>
      <w:r w:rsidR="001C0A3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(m, C</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N), </w:t>
      </w:r>
      <w:r w:rsidRPr="00B73511">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663</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C-N</w:t>
      </w:r>
      <w:r w:rsidRPr="00B73511">
        <w:rPr>
          <w:rFonts w:ascii="Times New Roman" w:eastAsiaTheme="minorEastAsia" w:hAnsi="Times New Roman" w:cs="Times New Roman"/>
          <w:sz w:val="24"/>
          <w:szCs w:val="24"/>
        </w:rPr>
        <w:t>).</w:t>
      </w:r>
    </w:p>
    <w:p w14:paraId="0628B4CB" w14:textId="330613D0" w:rsidR="00364B7D" w:rsidRDefault="00364B7D" w:rsidP="00364B7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Positive </w:t>
      </w:r>
      <w:r w:rsidRPr="00B73511">
        <w:rPr>
          <w:rFonts w:ascii="Times New Roman" w:hAnsi="Times New Roman" w:cs="Times New Roman"/>
          <w:sz w:val="24"/>
          <w:szCs w:val="24"/>
        </w:rPr>
        <w:t xml:space="preserve">Ion ESI-MS: </w:t>
      </w:r>
      <w:r>
        <w:rPr>
          <w:rFonts w:ascii="Times New Roman" w:hAnsi="Times New Roman" w:cs="Times New Roman"/>
          <w:sz w:val="24"/>
          <w:szCs w:val="24"/>
        </w:rPr>
        <w:t>177.8986</w:t>
      </w:r>
      <w:r w:rsidRPr="00B73511">
        <w:rPr>
          <w:rFonts w:ascii="Times New Roman" w:hAnsi="Times New Roman" w:cs="Times New Roman"/>
          <w:sz w:val="24"/>
          <w:szCs w:val="24"/>
        </w:rPr>
        <w:t xml:space="preserve"> (m/z)</w:t>
      </w:r>
      <w:r>
        <w:rPr>
          <w:rFonts w:ascii="Times New Roman" w:hAnsi="Times New Roman" w:cs="Times New Roman"/>
          <w:sz w:val="24"/>
          <w:szCs w:val="24"/>
        </w:rPr>
        <w:t>; Ru(CH</w:t>
      </w:r>
      <w:r>
        <w:rPr>
          <w:rFonts w:ascii="Times New Roman" w:hAnsi="Times New Roman" w:cs="Times New Roman"/>
          <w:sz w:val="24"/>
          <w:szCs w:val="24"/>
          <w:vertAlign w:val="subscript"/>
        </w:rPr>
        <w:t>3</w:t>
      </w:r>
      <w:r>
        <w:rPr>
          <w:rFonts w:ascii="Times New Roman" w:hAnsi="Times New Roman" w:cs="Times New Roman"/>
          <w:sz w:val="24"/>
          <w:szCs w:val="24"/>
        </w:rPr>
        <w:t>CN)Cl</w:t>
      </w:r>
      <w:r>
        <w:rPr>
          <w:rFonts w:ascii="Times New Roman" w:hAnsi="Times New Roman" w:cs="Times New Roman"/>
          <w:sz w:val="24"/>
          <w:szCs w:val="24"/>
          <w:vertAlign w:val="superscript"/>
        </w:rPr>
        <w:t>+</w:t>
      </w:r>
    </w:p>
    <w:p w14:paraId="67FB2762" w14:textId="3CFE4B74" w:rsidR="00545337" w:rsidRPr="00364B7D" w:rsidRDefault="00364B7D" w:rsidP="00CD69A3">
      <w:pPr>
        <w:spacing w:line="480" w:lineRule="auto"/>
        <w:rPr>
          <w:rFonts w:ascii="Times New Roman" w:hAnsi="Times New Roman" w:cs="Times New Roman"/>
          <w:sz w:val="24"/>
          <w:szCs w:val="24"/>
          <w:vertAlign w:val="superscript"/>
        </w:rPr>
      </w:pPr>
      <w:r w:rsidRPr="00B73511">
        <w:rPr>
          <w:rFonts w:ascii="Times New Roman" w:hAnsi="Times New Roman" w:cs="Times New Roman"/>
          <w:sz w:val="24"/>
          <w:szCs w:val="24"/>
        </w:rPr>
        <w:t xml:space="preserve">Negative Ion ESI-MS: </w:t>
      </w:r>
      <w:r>
        <w:rPr>
          <w:rFonts w:ascii="Times New Roman" w:hAnsi="Times New Roman" w:cs="Times New Roman"/>
          <w:sz w:val="24"/>
          <w:szCs w:val="24"/>
        </w:rPr>
        <w:t>208.8116</w:t>
      </w:r>
      <w:r w:rsidRPr="00B73511">
        <w:rPr>
          <w:rFonts w:ascii="Times New Roman" w:hAnsi="Times New Roman" w:cs="Times New Roman"/>
          <w:sz w:val="24"/>
          <w:szCs w:val="24"/>
        </w:rPr>
        <w:t xml:space="preserve"> (m/z)</w:t>
      </w:r>
      <w:r>
        <w:rPr>
          <w:rFonts w:ascii="Times New Roman" w:hAnsi="Times New Roman" w:cs="Times New Roman"/>
          <w:sz w:val="24"/>
          <w:szCs w:val="24"/>
        </w:rPr>
        <w:t>; RuCl(HCl)</w:t>
      </w:r>
      <w:r>
        <w:rPr>
          <w:rFonts w:ascii="Times New Roman" w:hAnsi="Times New Roman" w:cs="Times New Roman"/>
          <w:sz w:val="24"/>
          <w:szCs w:val="24"/>
          <w:vertAlign w:val="subscript"/>
        </w:rPr>
        <w:t>2</w:t>
      </w:r>
      <w:r>
        <w:rPr>
          <w:rFonts w:ascii="Times New Roman" w:hAnsi="Times New Roman" w:cs="Times New Roman"/>
          <w:sz w:val="24"/>
          <w:szCs w:val="24"/>
          <w:vertAlign w:val="superscript"/>
        </w:rPr>
        <w:t>-</w:t>
      </w:r>
    </w:p>
    <w:p w14:paraId="28845DAF" w14:textId="5C8EA920" w:rsidR="00CD69A3" w:rsidRDefault="00CD69A3" w:rsidP="00CD69A3">
      <w:pPr>
        <w:spacing w:line="480" w:lineRule="auto"/>
        <w:contextualSpacing/>
        <w:rPr>
          <w:rFonts w:ascii="Times New Roman" w:eastAsiaTheme="minorEastAsia" w:hAnsi="Times New Roman" w:cs="Times New Roman"/>
          <w:i/>
          <w:iCs/>
          <w:sz w:val="24"/>
          <w:szCs w:val="24"/>
        </w:rPr>
      </w:pPr>
      <w:r>
        <w:rPr>
          <w:rFonts w:ascii="Times New Roman" w:eastAsiaTheme="minorEastAsia" w:hAnsi="Times New Roman" w:cs="Times New Roman"/>
          <w:i/>
          <w:iCs/>
          <w:sz w:val="24"/>
          <w:szCs w:val="24"/>
        </w:rPr>
        <w:t>Trial 5</w:t>
      </w:r>
    </w:p>
    <w:p w14:paraId="4E5C0820" w14:textId="4EBD9CC0" w:rsidR="007E3966" w:rsidRDefault="001F2E04" w:rsidP="00CD69A3">
      <w:pPr>
        <w:spacing w:line="480" w:lineRule="auto"/>
        <w:contextualSpacing/>
        <w:rPr>
          <w:rFonts w:ascii="Times New Roman" w:eastAsiaTheme="minorEastAsia" w:hAnsi="Times New Roman" w:cs="Times New Roman"/>
          <w:sz w:val="24"/>
          <w:szCs w:val="24"/>
        </w:rPr>
      </w:pPr>
      <w:r>
        <w:rPr>
          <w:noProof/>
        </w:rPr>
        <w:tab/>
      </w:r>
      <w:r>
        <w:rPr>
          <w:rFonts w:ascii="Times New Roman" w:eastAsiaTheme="minorEastAsia" w:hAnsi="Times New Roman" w:cs="Times New Roman"/>
          <w:sz w:val="24"/>
          <w:szCs w:val="24"/>
        </w:rPr>
        <w:t>Addition of RuCl</w:t>
      </w:r>
      <w:r>
        <w:rPr>
          <w:rFonts w:ascii="Times New Roman" w:eastAsiaTheme="minorEastAsia" w:hAnsi="Times New Roman" w:cs="Times New Roman"/>
          <w:sz w:val="24"/>
          <w:szCs w:val="24"/>
          <w:vertAlign w:val="subscript"/>
        </w:rPr>
        <w:t>3</w:t>
      </w:r>
      <w:r w:rsidR="00D64CBC">
        <w:rPr>
          <w:rFonts w:ascii="Times New Roman" w:hAnsi="Times New Roman" w:cs="Times New Roman"/>
          <w:iCs/>
          <w:sz w:val="24"/>
          <w:szCs w:val="24"/>
        </w:rPr>
        <w:t>•</w:t>
      </w:r>
      <w:r>
        <w:rPr>
          <w:rFonts w:ascii="Times New Roman" w:eastAsiaTheme="minorEastAsia" w:hAnsi="Times New Roman" w:cs="Times New Roman"/>
          <w:sz w:val="24"/>
          <w:szCs w:val="24"/>
        </w:rPr>
        <w:t>3H</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O to acetonitrile forms a dark red, yellow solution which slowly turns black.</w:t>
      </w:r>
      <w:r w:rsidR="00AA39F1">
        <w:rPr>
          <w:rFonts w:ascii="Times New Roman" w:eastAsiaTheme="minorEastAsia" w:hAnsi="Times New Roman" w:cs="Times New Roman"/>
          <w:sz w:val="24"/>
          <w:szCs w:val="24"/>
        </w:rPr>
        <w:t xml:space="preserve"> Only Na</w:t>
      </w:r>
      <w:r w:rsidR="00AA39F1">
        <w:rPr>
          <w:rFonts w:ascii="Times New Roman" w:eastAsiaTheme="minorEastAsia" w:hAnsi="Times New Roman" w:cs="Times New Roman"/>
          <w:sz w:val="24"/>
          <w:szCs w:val="24"/>
          <w:vertAlign w:val="subscript"/>
        </w:rPr>
        <w:t>3</w:t>
      </w:r>
      <w:r w:rsidR="00AA39F1">
        <w:rPr>
          <w:rFonts w:ascii="Times New Roman" w:eastAsiaTheme="minorEastAsia" w:hAnsi="Times New Roman" w:cs="Times New Roman"/>
          <w:sz w:val="24"/>
          <w:szCs w:val="24"/>
        </w:rPr>
        <w:t>NTA was added to the solution resulting in little initial color change. Na</w:t>
      </w:r>
      <w:r w:rsidR="00AA39F1">
        <w:rPr>
          <w:rFonts w:ascii="Times New Roman" w:eastAsiaTheme="minorEastAsia" w:hAnsi="Times New Roman" w:cs="Times New Roman"/>
          <w:sz w:val="24"/>
          <w:szCs w:val="24"/>
          <w:vertAlign w:val="subscript"/>
        </w:rPr>
        <w:t>3</w:t>
      </w:r>
      <w:r w:rsidR="00AA39F1">
        <w:rPr>
          <w:rFonts w:ascii="Times New Roman" w:eastAsiaTheme="minorEastAsia" w:hAnsi="Times New Roman" w:cs="Times New Roman"/>
          <w:sz w:val="24"/>
          <w:szCs w:val="24"/>
        </w:rPr>
        <w:t>NTA is also partially insoluble.</w:t>
      </w:r>
      <w:r w:rsidR="00877083">
        <w:rPr>
          <w:rFonts w:ascii="Times New Roman" w:eastAsiaTheme="minorEastAsia" w:hAnsi="Times New Roman" w:cs="Times New Roman"/>
          <w:sz w:val="24"/>
          <w:szCs w:val="24"/>
        </w:rPr>
        <w:t xml:space="preserve"> Room temperature solution </w:t>
      </w:r>
      <w:r w:rsidR="00FD1F59">
        <w:rPr>
          <w:rFonts w:ascii="Times New Roman" w:eastAsiaTheme="minorEastAsia" w:hAnsi="Times New Roman" w:cs="Times New Roman"/>
          <w:sz w:val="24"/>
          <w:szCs w:val="24"/>
        </w:rPr>
        <w:t xml:space="preserve">is relatively unchanged after 8 hours, aside from the precipitation of a small amount of </w:t>
      </w:r>
      <w:r w:rsidR="00EB09D7">
        <w:rPr>
          <w:rFonts w:ascii="Times New Roman" w:eastAsiaTheme="minorEastAsia" w:hAnsi="Times New Roman" w:cs="Times New Roman"/>
          <w:sz w:val="24"/>
          <w:szCs w:val="24"/>
        </w:rPr>
        <w:t>yellow-</w:t>
      </w:r>
      <w:r w:rsidR="00FD1F59">
        <w:rPr>
          <w:rFonts w:ascii="Times New Roman" w:eastAsiaTheme="minorEastAsia" w:hAnsi="Times New Roman" w:cs="Times New Roman"/>
          <w:sz w:val="24"/>
          <w:szCs w:val="24"/>
        </w:rPr>
        <w:t>green p</w:t>
      </w:r>
      <w:r w:rsidR="00EB09D7">
        <w:rPr>
          <w:rFonts w:ascii="Times New Roman" w:eastAsiaTheme="minorEastAsia" w:hAnsi="Times New Roman" w:cs="Times New Roman"/>
          <w:sz w:val="24"/>
          <w:szCs w:val="24"/>
        </w:rPr>
        <w:t>recipitate. After stirring at room temperature for an additional day and a half, more green precipitate had formed</w:t>
      </w:r>
      <w:r w:rsidR="006678C3">
        <w:rPr>
          <w:rFonts w:ascii="Times New Roman" w:eastAsiaTheme="minorEastAsia" w:hAnsi="Times New Roman" w:cs="Times New Roman"/>
          <w:sz w:val="24"/>
          <w:szCs w:val="24"/>
        </w:rPr>
        <w:t>, though the color of the solution had still not changed.</w:t>
      </w:r>
      <w:r w:rsidR="00D64CBC">
        <w:rPr>
          <w:rFonts w:ascii="Times New Roman" w:eastAsiaTheme="minorEastAsia" w:hAnsi="Times New Roman" w:cs="Times New Roman"/>
          <w:sz w:val="24"/>
          <w:szCs w:val="24"/>
        </w:rPr>
        <w:t xml:space="preserve"> The</w:t>
      </w:r>
      <w:r w:rsidR="004F1821">
        <w:rPr>
          <w:rFonts w:ascii="Times New Roman" w:eastAsiaTheme="minorEastAsia" w:hAnsi="Times New Roman" w:cs="Times New Roman"/>
          <w:sz w:val="24"/>
          <w:szCs w:val="24"/>
        </w:rPr>
        <w:t xml:space="preserve"> </w:t>
      </w:r>
      <w:r w:rsidR="00D64CBC">
        <w:rPr>
          <w:rFonts w:ascii="Times New Roman" w:eastAsiaTheme="minorEastAsia" w:hAnsi="Times New Roman" w:cs="Times New Roman"/>
          <w:sz w:val="24"/>
          <w:szCs w:val="24"/>
        </w:rPr>
        <w:t>s</w:t>
      </w:r>
      <w:r w:rsidR="001B5B60">
        <w:rPr>
          <w:rFonts w:ascii="Times New Roman" w:eastAsiaTheme="minorEastAsia" w:hAnsi="Times New Roman" w:cs="Times New Roman"/>
          <w:sz w:val="24"/>
          <w:szCs w:val="24"/>
        </w:rPr>
        <w:t>olution was decanted from green precipitate, which was then dried in vacuo</w:t>
      </w:r>
      <w:r w:rsidR="00E20C87">
        <w:rPr>
          <w:rFonts w:ascii="Times New Roman" w:eastAsiaTheme="minorEastAsia" w:hAnsi="Times New Roman" w:cs="Times New Roman"/>
          <w:sz w:val="24"/>
          <w:szCs w:val="24"/>
        </w:rPr>
        <w:t>.</w:t>
      </w:r>
      <w:r w:rsidR="0008129A">
        <w:rPr>
          <w:rFonts w:ascii="Times New Roman" w:eastAsiaTheme="minorEastAsia" w:hAnsi="Times New Roman" w:cs="Times New Roman"/>
          <w:sz w:val="24"/>
          <w:szCs w:val="24"/>
        </w:rPr>
        <w:t xml:space="preserve"> The filtrate was concentrated to </w:t>
      </w:r>
      <w:r w:rsidR="00D64CBC">
        <w:rPr>
          <w:rFonts w:ascii="Times New Roman" w:eastAsiaTheme="minorEastAsia" w:hAnsi="Times New Roman" w:cs="Times New Roman"/>
          <w:sz w:val="24"/>
          <w:szCs w:val="24"/>
        </w:rPr>
        <w:t xml:space="preserve">a </w:t>
      </w:r>
      <w:r w:rsidR="0008129A">
        <w:rPr>
          <w:rFonts w:ascii="Times New Roman" w:eastAsiaTheme="minorEastAsia" w:hAnsi="Times New Roman" w:cs="Times New Roman"/>
          <w:sz w:val="24"/>
          <w:szCs w:val="24"/>
        </w:rPr>
        <w:t>solid</w:t>
      </w:r>
      <w:r w:rsidR="00F46585">
        <w:rPr>
          <w:rFonts w:ascii="Times New Roman" w:eastAsiaTheme="minorEastAsia" w:hAnsi="Times New Roman" w:cs="Times New Roman"/>
          <w:sz w:val="24"/>
          <w:szCs w:val="24"/>
        </w:rPr>
        <w:t>.</w:t>
      </w:r>
      <w:r w:rsidR="00D9203E">
        <w:rPr>
          <w:rFonts w:ascii="Times New Roman" w:eastAsiaTheme="minorEastAsia" w:hAnsi="Times New Roman" w:cs="Times New Roman"/>
          <w:sz w:val="24"/>
          <w:szCs w:val="24"/>
        </w:rPr>
        <w:t xml:space="preserve"> The IR </w:t>
      </w:r>
      <w:r w:rsidR="00DF747A">
        <w:rPr>
          <w:rFonts w:ascii="Times New Roman" w:eastAsiaTheme="minorEastAsia" w:hAnsi="Times New Roman" w:cs="Times New Roman"/>
          <w:sz w:val="24"/>
          <w:szCs w:val="24"/>
        </w:rPr>
        <w:t xml:space="preserve">spectrum </w:t>
      </w:r>
      <w:r w:rsidR="00D9203E">
        <w:rPr>
          <w:rFonts w:ascii="Times New Roman" w:eastAsiaTheme="minorEastAsia" w:hAnsi="Times New Roman" w:cs="Times New Roman"/>
          <w:sz w:val="24"/>
          <w:szCs w:val="24"/>
        </w:rPr>
        <w:t xml:space="preserve">of the precipitate </w:t>
      </w:r>
      <w:r w:rsidR="006B04CA">
        <w:rPr>
          <w:rFonts w:ascii="Times New Roman" w:eastAsiaTheme="minorEastAsia" w:hAnsi="Times New Roman" w:cs="Times New Roman"/>
          <w:sz w:val="24"/>
          <w:szCs w:val="24"/>
        </w:rPr>
        <w:t>matche</w:t>
      </w:r>
      <w:r w:rsidR="00D64CBC">
        <w:rPr>
          <w:rFonts w:ascii="Times New Roman" w:eastAsiaTheme="minorEastAsia" w:hAnsi="Times New Roman" w:cs="Times New Roman"/>
          <w:sz w:val="24"/>
          <w:szCs w:val="24"/>
        </w:rPr>
        <w:t xml:space="preserve">d </w:t>
      </w:r>
      <w:r w:rsidR="006B04CA">
        <w:rPr>
          <w:rFonts w:ascii="Times New Roman" w:eastAsiaTheme="minorEastAsia" w:hAnsi="Times New Roman" w:cs="Times New Roman"/>
          <w:sz w:val="24"/>
          <w:szCs w:val="24"/>
        </w:rPr>
        <w:t>fairly closely the spectrum of free Na</w:t>
      </w:r>
      <w:r w:rsidR="006B04CA">
        <w:rPr>
          <w:rFonts w:ascii="Times New Roman" w:eastAsiaTheme="minorEastAsia" w:hAnsi="Times New Roman" w:cs="Times New Roman"/>
          <w:sz w:val="24"/>
          <w:szCs w:val="24"/>
          <w:vertAlign w:val="subscript"/>
        </w:rPr>
        <w:t>3</w:t>
      </w:r>
      <w:r w:rsidR="006B04CA">
        <w:rPr>
          <w:rFonts w:ascii="Times New Roman" w:eastAsiaTheme="minorEastAsia" w:hAnsi="Times New Roman" w:cs="Times New Roman"/>
          <w:sz w:val="24"/>
          <w:szCs w:val="24"/>
        </w:rPr>
        <w:t xml:space="preserve">NTA. </w:t>
      </w:r>
      <w:r w:rsidR="00173884">
        <w:rPr>
          <w:rFonts w:ascii="Times New Roman" w:eastAsiaTheme="minorEastAsia" w:hAnsi="Times New Roman" w:cs="Times New Roman"/>
          <w:sz w:val="24"/>
          <w:szCs w:val="24"/>
        </w:rPr>
        <w:t xml:space="preserve">The deviations </w:t>
      </w:r>
      <w:r w:rsidR="00DD2168">
        <w:rPr>
          <w:rFonts w:ascii="Times New Roman" w:eastAsiaTheme="minorEastAsia" w:hAnsi="Times New Roman" w:cs="Times New Roman"/>
          <w:sz w:val="24"/>
          <w:szCs w:val="24"/>
        </w:rPr>
        <w:t>we</w:t>
      </w:r>
      <w:r w:rsidR="00173884">
        <w:rPr>
          <w:rFonts w:ascii="Times New Roman" w:eastAsiaTheme="minorEastAsia" w:hAnsi="Times New Roman" w:cs="Times New Roman"/>
          <w:sz w:val="24"/>
          <w:szCs w:val="24"/>
        </w:rPr>
        <w:t xml:space="preserve">re apparent on the C=O stretch, where three unique peaks can be seen, </w:t>
      </w:r>
      <w:r w:rsidR="00DF747A">
        <w:rPr>
          <w:rFonts w:ascii="Times New Roman" w:eastAsiaTheme="minorEastAsia" w:hAnsi="Times New Roman" w:cs="Times New Roman"/>
          <w:sz w:val="24"/>
          <w:szCs w:val="24"/>
        </w:rPr>
        <w:t xml:space="preserve">showing that this sample is a mixture. The IR spectrum of the filtrate </w:t>
      </w:r>
      <w:r w:rsidR="00C8523C">
        <w:rPr>
          <w:rFonts w:ascii="Times New Roman" w:eastAsiaTheme="minorEastAsia" w:hAnsi="Times New Roman" w:cs="Times New Roman"/>
          <w:sz w:val="24"/>
          <w:szCs w:val="24"/>
        </w:rPr>
        <w:t>show</w:t>
      </w:r>
      <w:r w:rsidR="00DD2168">
        <w:rPr>
          <w:rFonts w:ascii="Times New Roman" w:eastAsiaTheme="minorEastAsia" w:hAnsi="Times New Roman" w:cs="Times New Roman"/>
          <w:sz w:val="24"/>
          <w:szCs w:val="24"/>
        </w:rPr>
        <w:t xml:space="preserve">ed </w:t>
      </w:r>
      <w:r w:rsidR="00C8523C">
        <w:rPr>
          <w:rFonts w:ascii="Times New Roman" w:eastAsiaTheme="minorEastAsia" w:hAnsi="Times New Roman" w:cs="Times New Roman"/>
          <w:sz w:val="24"/>
          <w:szCs w:val="24"/>
        </w:rPr>
        <w:t>what looks like a single C=O stretch, alongside a C</w:t>
      </w:r>
      <m:oMath>
        <m:r>
          <w:rPr>
            <w:rFonts w:ascii="Cambria Math" w:eastAsiaTheme="minorEastAsia" w:hAnsi="Cambria Math" w:cs="Times New Roman"/>
            <w:sz w:val="24"/>
            <w:szCs w:val="24"/>
          </w:rPr>
          <m:t>≡</m:t>
        </m:r>
      </m:oMath>
      <w:r w:rsidR="00C8523C">
        <w:rPr>
          <w:rFonts w:ascii="Times New Roman" w:eastAsiaTheme="minorEastAsia" w:hAnsi="Times New Roman" w:cs="Times New Roman"/>
          <w:sz w:val="24"/>
          <w:szCs w:val="24"/>
        </w:rPr>
        <w:t>N stretch</w:t>
      </w:r>
      <w:r w:rsidR="008E6EAF">
        <w:rPr>
          <w:rFonts w:ascii="Times New Roman" w:eastAsiaTheme="minorEastAsia" w:hAnsi="Times New Roman" w:cs="Times New Roman"/>
          <w:sz w:val="24"/>
          <w:szCs w:val="24"/>
        </w:rPr>
        <w:t xml:space="preserve">, which does not match any of the reagents employed here. </w:t>
      </w:r>
      <w:r w:rsidR="00C8523C">
        <w:rPr>
          <w:rFonts w:ascii="Times New Roman" w:eastAsiaTheme="minorEastAsia" w:hAnsi="Times New Roman" w:cs="Times New Roman"/>
          <w:sz w:val="24"/>
          <w:szCs w:val="24"/>
        </w:rPr>
        <w:t xml:space="preserve"> </w:t>
      </w:r>
    </w:p>
    <w:p w14:paraId="50924AC7" w14:textId="0802E993" w:rsidR="001566FF" w:rsidRPr="00B73511" w:rsidRDefault="001566FF" w:rsidP="001566FF">
      <w:pPr>
        <w:spacing w:line="480" w:lineRule="auto"/>
        <w:rPr>
          <w:rFonts w:ascii="Times New Roman" w:hAnsi="Times New Roman" w:cs="Times New Roman"/>
          <w:sz w:val="24"/>
          <w:szCs w:val="24"/>
        </w:rPr>
      </w:pPr>
      <w:r>
        <w:rPr>
          <w:rFonts w:ascii="Times New Roman" w:hAnsi="Times New Roman" w:cs="Times New Roman"/>
          <w:sz w:val="24"/>
          <w:szCs w:val="24"/>
        </w:rPr>
        <w:t xml:space="preserve">Precipitate,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w:t>
      </w:r>
      <w:r w:rsidR="006D1FBB">
        <w:rPr>
          <w:rFonts w:ascii="Times New Roman" w:eastAsiaTheme="minorEastAsia" w:hAnsi="Times New Roman" w:cs="Times New Roman"/>
          <w:sz w:val="24"/>
          <w:szCs w:val="24"/>
        </w:rPr>
        <w:t>369</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b</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O-H</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17</w:t>
      </w:r>
      <w:r w:rsidR="006D1FBB">
        <w:rPr>
          <w:rFonts w:ascii="Times New Roman" w:eastAsiaTheme="minorEastAsia" w:hAnsi="Times New Roman" w:cs="Times New Roman"/>
          <w:sz w:val="24"/>
          <w:szCs w:val="24"/>
        </w:rPr>
        <w:t>30</w:t>
      </w:r>
      <w:r>
        <w:rPr>
          <w:rFonts w:ascii="Times New Roman" w:eastAsiaTheme="minorEastAsia" w:hAnsi="Times New Roman" w:cs="Times New Roman"/>
          <w:sz w:val="24"/>
          <w:szCs w:val="24"/>
        </w:rPr>
        <w:t>(s, C=O)</w:t>
      </w:r>
      <w:r w:rsidR="00EE6E8C">
        <w:rPr>
          <w:rFonts w:ascii="Times New Roman" w:eastAsiaTheme="minorEastAsia" w:hAnsi="Times New Roman" w:cs="Times New Roman"/>
          <w:sz w:val="24"/>
          <w:szCs w:val="24"/>
        </w:rPr>
        <w:t>, 1668(s, C=O), 1599(s, C=O)</w:t>
      </w:r>
      <w:r w:rsidR="001C1661">
        <w:rPr>
          <w:rFonts w:ascii="Times New Roman" w:eastAsiaTheme="minorEastAsia" w:hAnsi="Times New Roman" w:cs="Times New Roman"/>
          <w:sz w:val="24"/>
          <w:szCs w:val="24"/>
        </w:rPr>
        <w:t>, 1406(s, O-H)</w:t>
      </w:r>
      <w:r w:rsidRPr="00B73511">
        <w:rPr>
          <w:rFonts w:ascii="Times New Roman" w:eastAsiaTheme="minorEastAsia" w:hAnsi="Times New Roman" w:cs="Times New Roman"/>
          <w:sz w:val="24"/>
          <w:szCs w:val="24"/>
        </w:rPr>
        <w:t>.</w:t>
      </w:r>
    </w:p>
    <w:p w14:paraId="04CD2554" w14:textId="4CDEB65C" w:rsidR="00364B7D" w:rsidRPr="006B04CA" w:rsidRDefault="001566FF" w:rsidP="00CD69A3">
      <w:pPr>
        <w:spacing w:line="48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Filtrate,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w:t>
      </w:r>
      <w:r w:rsidR="001C1661">
        <w:rPr>
          <w:rFonts w:ascii="Times New Roman" w:eastAsiaTheme="minorEastAsia" w:hAnsi="Times New Roman" w:cs="Times New Roman"/>
          <w:sz w:val="24"/>
          <w:szCs w:val="24"/>
        </w:rPr>
        <w:t>4979</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b</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 xml:space="preserve">-H), </w:t>
      </w:r>
      <w:r>
        <w:rPr>
          <w:rFonts w:ascii="Times New Roman" w:eastAsiaTheme="minorEastAsia" w:hAnsi="Times New Roman" w:cs="Times New Roman"/>
          <w:sz w:val="24"/>
          <w:szCs w:val="24"/>
        </w:rPr>
        <w:t>297</w:t>
      </w:r>
      <w:r w:rsidR="0010265C">
        <w:rPr>
          <w:rFonts w:ascii="Times New Roman" w:eastAsiaTheme="minorEastAsia" w:hAnsi="Times New Roman" w:cs="Times New Roman"/>
          <w:sz w:val="24"/>
          <w:szCs w:val="24"/>
        </w:rPr>
        <w:t>8</w:t>
      </w:r>
      <w:r w:rsidRPr="00B73511">
        <w:rPr>
          <w:rFonts w:ascii="Times New Roman" w:eastAsiaTheme="minorEastAsia" w:hAnsi="Times New Roman" w:cs="Times New Roman"/>
          <w:sz w:val="24"/>
          <w:szCs w:val="24"/>
        </w:rPr>
        <w:t>(</w:t>
      </w:r>
      <w:r w:rsidR="0010265C">
        <w:rPr>
          <w:rFonts w:ascii="Times New Roman" w:eastAsiaTheme="minorEastAsia" w:hAnsi="Times New Roman" w:cs="Times New Roman"/>
          <w:sz w:val="24"/>
          <w:szCs w:val="24"/>
        </w:rPr>
        <w:t>w</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C-H</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29</w:t>
      </w:r>
      <w:r w:rsidR="0010265C">
        <w:rPr>
          <w:rFonts w:ascii="Times New Roman" w:eastAsiaTheme="minorEastAsia" w:hAnsi="Times New Roman" w:cs="Times New Roman"/>
          <w:sz w:val="24"/>
          <w:szCs w:val="24"/>
        </w:rPr>
        <w:t>20</w:t>
      </w:r>
      <w:r w:rsidRPr="00B73511">
        <w:rPr>
          <w:rFonts w:ascii="Times New Roman" w:eastAsiaTheme="minorEastAsia" w:hAnsi="Times New Roman" w:cs="Times New Roman"/>
          <w:sz w:val="24"/>
          <w:szCs w:val="24"/>
        </w:rPr>
        <w:t>(</w:t>
      </w:r>
      <w:r w:rsidR="0010265C">
        <w:rPr>
          <w:rFonts w:ascii="Times New Roman" w:eastAsiaTheme="minorEastAsia" w:hAnsi="Times New Roman" w:cs="Times New Roman"/>
          <w:sz w:val="24"/>
          <w:szCs w:val="24"/>
        </w:rPr>
        <w:t>w</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C-H</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232</w:t>
      </w:r>
      <w:r w:rsidR="0010265C">
        <w:rPr>
          <w:rFonts w:ascii="Times New Roman" w:eastAsiaTheme="minorEastAsia" w:hAnsi="Times New Roman" w:cs="Times New Roman"/>
          <w:sz w:val="24"/>
          <w:szCs w:val="24"/>
        </w:rPr>
        <w:t>8</w:t>
      </w:r>
      <w:r>
        <w:rPr>
          <w:rFonts w:ascii="Times New Roman" w:eastAsiaTheme="minorEastAsia" w:hAnsi="Times New Roman" w:cs="Times New Roman"/>
          <w:sz w:val="24"/>
          <w:szCs w:val="24"/>
        </w:rPr>
        <w:t xml:space="preserve"> (m, C</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N), </w:t>
      </w:r>
      <w:r w:rsidRPr="00B73511">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6</w:t>
      </w:r>
      <w:r w:rsidR="0010265C">
        <w:rPr>
          <w:rFonts w:ascii="Times New Roman" w:eastAsiaTheme="minorEastAsia" w:hAnsi="Times New Roman" w:cs="Times New Roman"/>
          <w:sz w:val="24"/>
          <w:szCs w:val="24"/>
        </w:rPr>
        <w:t>32</w:t>
      </w:r>
      <w:r w:rsidRPr="00B73511">
        <w:rPr>
          <w:rFonts w:ascii="Times New Roman" w:eastAsiaTheme="minorEastAsia" w:hAnsi="Times New Roman" w:cs="Times New Roman"/>
          <w:sz w:val="24"/>
          <w:szCs w:val="24"/>
        </w:rPr>
        <w:t>(</w:t>
      </w:r>
      <w:r w:rsidR="0010265C">
        <w:rPr>
          <w:rFonts w:ascii="Times New Roman" w:eastAsiaTheme="minorEastAsia" w:hAnsi="Times New Roman" w:cs="Times New Roman"/>
          <w:sz w:val="24"/>
          <w:szCs w:val="24"/>
        </w:rPr>
        <w:t>s</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w:t>
      </w:r>
      <w:r w:rsidR="0010265C">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w:t>
      </w:r>
      <w:r w:rsidR="00E93971">
        <w:rPr>
          <w:rFonts w:ascii="Times New Roman" w:eastAsiaTheme="minorEastAsia" w:hAnsi="Times New Roman" w:cs="Times New Roman"/>
          <w:sz w:val="24"/>
          <w:szCs w:val="24"/>
        </w:rPr>
        <w:t>, 1406</w:t>
      </w:r>
      <w:r w:rsidR="00E93971" w:rsidRPr="00B73511">
        <w:rPr>
          <w:rFonts w:ascii="Times New Roman" w:eastAsiaTheme="minorEastAsia" w:hAnsi="Times New Roman" w:cs="Times New Roman"/>
          <w:sz w:val="24"/>
          <w:szCs w:val="24"/>
        </w:rPr>
        <w:t>(</w:t>
      </w:r>
      <w:r w:rsidR="00E93971">
        <w:rPr>
          <w:rFonts w:ascii="Times New Roman" w:eastAsiaTheme="minorEastAsia" w:hAnsi="Times New Roman" w:cs="Times New Roman"/>
          <w:sz w:val="24"/>
          <w:szCs w:val="24"/>
        </w:rPr>
        <w:t>m</w:t>
      </w:r>
      <w:r w:rsidR="00E93971" w:rsidRPr="00B73511">
        <w:rPr>
          <w:rFonts w:ascii="Times New Roman" w:eastAsiaTheme="minorEastAsia" w:hAnsi="Times New Roman" w:cs="Times New Roman"/>
          <w:sz w:val="24"/>
          <w:szCs w:val="24"/>
        </w:rPr>
        <w:t xml:space="preserve">, </w:t>
      </w:r>
      <w:r w:rsidR="00E93971">
        <w:rPr>
          <w:rFonts w:ascii="Times New Roman" w:eastAsiaTheme="minorEastAsia" w:hAnsi="Times New Roman" w:cs="Times New Roman"/>
          <w:sz w:val="24"/>
          <w:szCs w:val="24"/>
        </w:rPr>
        <w:t>C=O</w:t>
      </w:r>
      <w:r w:rsidR="00E93971" w:rsidRPr="00B73511">
        <w:rPr>
          <w:rFonts w:ascii="Times New Roman" w:eastAsiaTheme="minorEastAsia" w:hAnsi="Times New Roman" w:cs="Times New Roman"/>
          <w:sz w:val="24"/>
          <w:szCs w:val="24"/>
        </w:rPr>
        <w:t>)</w:t>
      </w:r>
      <w:r w:rsidRPr="00B73511">
        <w:rPr>
          <w:rFonts w:ascii="Times New Roman" w:eastAsiaTheme="minorEastAsia" w:hAnsi="Times New Roman" w:cs="Times New Roman"/>
          <w:sz w:val="24"/>
          <w:szCs w:val="24"/>
        </w:rPr>
        <w:t>.</w:t>
      </w:r>
    </w:p>
    <w:p w14:paraId="19D42C06" w14:textId="0683021D" w:rsidR="00F46585" w:rsidRPr="00F46585" w:rsidRDefault="00F46585" w:rsidP="00CD69A3">
      <w:pPr>
        <w:spacing w:line="480" w:lineRule="auto"/>
        <w:contextualSpacing/>
        <w:rPr>
          <w:i/>
          <w:iCs/>
          <w:noProof/>
        </w:rPr>
      </w:pPr>
      <w:r>
        <w:rPr>
          <w:rFonts w:ascii="Times New Roman" w:eastAsiaTheme="minorEastAsia" w:hAnsi="Times New Roman" w:cs="Times New Roman"/>
          <w:i/>
          <w:iCs/>
          <w:sz w:val="24"/>
          <w:szCs w:val="24"/>
        </w:rPr>
        <w:t>Trial 6</w:t>
      </w:r>
    </w:p>
    <w:p w14:paraId="4F42CCB9" w14:textId="2542DBD0" w:rsidR="00C44E5E" w:rsidRPr="00C30B0B" w:rsidRDefault="00F46585" w:rsidP="00895AF5">
      <w:pPr>
        <w:spacing w:line="480" w:lineRule="auto"/>
        <w:ind w:firstLine="720"/>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Addition of RuCl</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*3H</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O to acetonitrile forms a dark red, yellow solution which slowly turns black. Only Na</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NTA was added to the solution resulting in little initial color change. Na</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NTA is also partially insoluble.</w:t>
      </w:r>
      <w:r w:rsidR="00573FDD">
        <w:rPr>
          <w:rFonts w:ascii="Times New Roman" w:eastAsiaTheme="minorEastAsia" w:hAnsi="Times New Roman" w:cs="Times New Roman"/>
          <w:sz w:val="24"/>
          <w:szCs w:val="24"/>
        </w:rPr>
        <w:t xml:space="preserve"> Refl</w:t>
      </w:r>
      <w:r w:rsidR="003F7094">
        <w:rPr>
          <w:rFonts w:ascii="Times New Roman" w:eastAsiaTheme="minorEastAsia" w:hAnsi="Times New Roman" w:cs="Times New Roman"/>
          <w:sz w:val="24"/>
          <w:szCs w:val="24"/>
        </w:rPr>
        <w:t>uxed solution within 5-6 hours turns a lighter translucent yellow-orang</w:t>
      </w:r>
      <w:r w:rsidR="0002708B">
        <w:rPr>
          <w:rFonts w:ascii="Times New Roman" w:eastAsiaTheme="minorEastAsia" w:hAnsi="Times New Roman" w:cs="Times New Roman"/>
          <w:sz w:val="24"/>
          <w:szCs w:val="24"/>
        </w:rPr>
        <w:t>e, with the formation of a large amount of orange precipitate.</w:t>
      </w:r>
      <w:r w:rsidR="00C30EDD">
        <w:rPr>
          <w:rFonts w:ascii="Times New Roman" w:eastAsiaTheme="minorEastAsia" w:hAnsi="Times New Roman" w:cs="Times New Roman"/>
          <w:sz w:val="24"/>
          <w:szCs w:val="24"/>
        </w:rPr>
        <w:t xml:space="preserve"> Solution was </w:t>
      </w:r>
      <w:r w:rsidR="00C30EDD">
        <w:rPr>
          <w:rFonts w:ascii="Times New Roman" w:eastAsiaTheme="minorEastAsia" w:hAnsi="Times New Roman" w:cs="Times New Roman"/>
          <w:sz w:val="24"/>
          <w:szCs w:val="24"/>
        </w:rPr>
        <w:lastRenderedPageBreak/>
        <w:t>decanted from the precipitate. The precipitate was then dried under high vacuum.</w:t>
      </w:r>
      <w:r w:rsidR="00BC7570">
        <w:rPr>
          <w:rFonts w:ascii="Times New Roman" w:eastAsiaTheme="minorEastAsia" w:hAnsi="Times New Roman" w:cs="Times New Roman"/>
          <w:sz w:val="24"/>
          <w:szCs w:val="24"/>
        </w:rPr>
        <w:t xml:space="preserve"> The filtrate was concentrated to a solid.</w:t>
      </w:r>
      <w:r w:rsidR="009A0314">
        <w:rPr>
          <w:rFonts w:ascii="Times New Roman" w:eastAsiaTheme="minorEastAsia" w:hAnsi="Times New Roman" w:cs="Times New Roman"/>
          <w:sz w:val="24"/>
          <w:szCs w:val="24"/>
        </w:rPr>
        <w:t xml:space="preserve"> The IR for both the precipitate and filtrate contain multiple carbonyls. The </w:t>
      </w:r>
      <w:r w:rsidR="00C30B0B">
        <w:rPr>
          <w:rFonts w:ascii="Times New Roman" w:eastAsiaTheme="minorEastAsia" w:hAnsi="Times New Roman" w:cs="Times New Roman"/>
          <w:sz w:val="24"/>
          <w:szCs w:val="24"/>
        </w:rPr>
        <w:t>ESI contains a variety of Ru(CH</w:t>
      </w:r>
      <w:r w:rsidR="00C30B0B">
        <w:rPr>
          <w:rFonts w:ascii="Times New Roman" w:eastAsiaTheme="minorEastAsia" w:hAnsi="Times New Roman" w:cs="Times New Roman"/>
          <w:sz w:val="24"/>
          <w:szCs w:val="24"/>
          <w:vertAlign w:val="subscript"/>
        </w:rPr>
        <w:t>3</w:t>
      </w:r>
      <w:r w:rsidR="00C30B0B">
        <w:rPr>
          <w:rFonts w:ascii="Times New Roman" w:eastAsiaTheme="minorEastAsia" w:hAnsi="Times New Roman" w:cs="Times New Roman"/>
          <w:sz w:val="24"/>
          <w:szCs w:val="24"/>
        </w:rPr>
        <w:t>CN)</w:t>
      </w:r>
      <w:r w:rsidR="00C30B0B">
        <w:rPr>
          <w:rFonts w:ascii="Times New Roman" w:eastAsiaTheme="minorEastAsia" w:hAnsi="Times New Roman" w:cs="Times New Roman"/>
          <w:sz w:val="24"/>
          <w:szCs w:val="24"/>
          <w:vertAlign w:val="subscript"/>
        </w:rPr>
        <w:t>x</w:t>
      </w:r>
      <w:r w:rsidR="00C30B0B">
        <w:rPr>
          <w:rFonts w:ascii="Times New Roman" w:eastAsiaTheme="minorEastAsia" w:hAnsi="Times New Roman" w:cs="Times New Roman"/>
          <w:sz w:val="24"/>
          <w:szCs w:val="24"/>
        </w:rPr>
        <w:t>Cl</w:t>
      </w:r>
      <w:r w:rsidR="00C30B0B">
        <w:rPr>
          <w:rFonts w:ascii="Times New Roman" w:eastAsiaTheme="minorEastAsia" w:hAnsi="Times New Roman" w:cs="Times New Roman"/>
          <w:sz w:val="24"/>
          <w:szCs w:val="24"/>
          <w:vertAlign w:val="subscript"/>
        </w:rPr>
        <w:t>y</w:t>
      </w:r>
      <w:r w:rsidR="00C30B0B">
        <w:rPr>
          <w:rFonts w:ascii="Times New Roman" w:eastAsiaTheme="minorEastAsia" w:hAnsi="Times New Roman" w:cs="Times New Roman"/>
          <w:sz w:val="24"/>
          <w:szCs w:val="24"/>
        </w:rPr>
        <w:t xml:space="preserve"> ions, indicating there is no NTARu species in significant amounts.</w:t>
      </w:r>
    </w:p>
    <w:p w14:paraId="03BA8FF7" w14:textId="1C59AE87" w:rsidR="00E93971" w:rsidRPr="00B73511" w:rsidRDefault="00E93971" w:rsidP="00E93971">
      <w:pPr>
        <w:spacing w:line="480" w:lineRule="auto"/>
        <w:rPr>
          <w:rFonts w:ascii="Times New Roman" w:hAnsi="Times New Roman" w:cs="Times New Roman"/>
          <w:sz w:val="24"/>
          <w:szCs w:val="24"/>
        </w:rPr>
      </w:pPr>
      <w:r>
        <w:rPr>
          <w:rFonts w:ascii="Times New Roman" w:hAnsi="Times New Roman" w:cs="Times New Roman"/>
          <w:sz w:val="24"/>
          <w:szCs w:val="24"/>
        </w:rPr>
        <w:t xml:space="preserve">Precipitate,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34</w:t>
      </w:r>
      <w:r w:rsidR="004D0E40">
        <w:rPr>
          <w:rFonts w:ascii="Times New Roman" w:eastAsiaTheme="minorEastAsia" w:hAnsi="Times New Roman" w:cs="Times New Roman"/>
          <w:sz w:val="24"/>
          <w:szCs w:val="24"/>
        </w:rPr>
        <w:t>48</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b</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O-H</w:t>
      </w:r>
      <w:r w:rsidRPr="00B73511">
        <w:rPr>
          <w:rFonts w:ascii="Times New Roman" w:eastAsiaTheme="minorEastAsia" w:hAnsi="Times New Roman" w:cs="Times New Roman"/>
          <w:sz w:val="24"/>
          <w:szCs w:val="24"/>
        </w:rPr>
        <w:t xml:space="preserve">), </w:t>
      </w:r>
      <w:r w:rsidR="00A534A9">
        <w:rPr>
          <w:rFonts w:ascii="Times New Roman" w:eastAsiaTheme="minorEastAsia" w:hAnsi="Times New Roman" w:cs="Times New Roman"/>
          <w:sz w:val="24"/>
          <w:szCs w:val="24"/>
        </w:rPr>
        <w:t>1721</w:t>
      </w:r>
      <w:r w:rsidR="00A534A9" w:rsidRPr="00B73511">
        <w:rPr>
          <w:rFonts w:ascii="Times New Roman" w:eastAsiaTheme="minorEastAsia" w:hAnsi="Times New Roman" w:cs="Times New Roman"/>
          <w:sz w:val="24"/>
          <w:szCs w:val="24"/>
        </w:rPr>
        <w:t>(</w:t>
      </w:r>
      <w:r w:rsidR="00A534A9">
        <w:rPr>
          <w:rFonts w:ascii="Times New Roman" w:eastAsiaTheme="minorEastAsia" w:hAnsi="Times New Roman" w:cs="Times New Roman"/>
          <w:sz w:val="24"/>
          <w:szCs w:val="24"/>
        </w:rPr>
        <w:t>s,</w:t>
      </w:r>
      <w:r w:rsidR="00A534A9" w:rsidRPr="00B73511">
        <w:rPr>
          <w:rFonts w:ascii="Times New Roman" w:eastAsiaTheme="minorEastAsia" w:hAnsi="Times New Roman" w:cs="Times New Roman"/>
          <w:sz w:val="24"/>
          <w:szCs w:val="24"/>
        </w:rPr>
        <w:t xml:space="preserve"> </w:t>
      </w:r>
      <w:r w:rsidR="00A534A9">
        <w:rPr>
          <w:rFonts w:ascii="Times New Roman" w:eastAsiaTheme="minorEastAsia" w:hAnsi="Times New Roman" w:cs="Times New Roman"/>
          <w:sz w:val="24"/>
          <w:szCs w:val="24"/>
        </w:rPr>
        <w:t>C=O</w:t>
      </w:r>
      <w:r w:rsidR="00A534A9" w:rsidRPr="00B73511">
        <w:rPr>
          <w:rFonts w:ascii="Times New Roman" w:eastAsiaTheme="minorEastAsia" w:hAnsi="Times New Roman" w:cs="Times New Roman"/>
          <w:sz w:val="24"/>
          <w:szCs w:val="24"/>
        </w:rPr>
        <w:t>)</w:t>
      </w:r>
      <w:r w:rsidR="00A534A9">
        <w:rPr>
          <w:rFonts w:ascii="Times New Roman" w:eastAsiaTheme="minorEastAsia" w:hAnsi="Times New Roman" w:cs="Times New Roman"/>
          <w:sz w:val="24"/>
          <w:szCs w:val="24"/>
        </w:rPr>
        <w:t>, 1636</w:t>
      </w:r>
      <w:r w:rsidRPr="00B73511">
        <w:rPr>
          <w:rFonts w:ascii="Times New Roman" w:eastAsiaTheme="minorEastAsia" w:hAnsi="Times New Roman" w:cs="Times New Roman"/>
          <w:sz w:val="24"/>
          <w:szCs w:val="24"/>
        </w:rPr>
        <w:t>(</w:t>
      </w:r>
      <w:r w:rsidR="00A534A9">
        <w:rPr>
          <w:rFonts w:ascii="Times New Roman" w:eastAsiaTheme="minorEastAsia" w:hAnsi="Times New Roman" w:cs="Times New Roman"/>
          <w:sz w:val="24"/>
          <w:szCs w:val="24"/>
        </w:rPr>
        <w:t>s,</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w:t>
      </w:r>
      <w:r w:rsidR="00A534A9">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007126D1">
        <w:rPr>
          <w:rFonts w:ascii="Times New Roman" w:eastAsiaTheme="minorEastAsia" w:hAnsi="Times New Roman" w:cs="Times New Roman"/>
          <w:sz w:val="24"/>
          <w:szCs w:val="24"/>
        </w:rPr>
        <w:t>1404</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m</w:t>
      </w:r>
      <w:r w:rsidRPr="00B73511">
        <w:rPr>
          <w:rFonts w:ascii="Times New Roman" w:eastAsiaTheme="minorEastAsia" w:hAnsi="Times New Roman" w:cs="Times New Roman"/>
          <w:sz w:val="24"/>
          <w:szCs w:val="24"/>
        </w:rPr>
        <w:t xml:space="preserve">, </w:t>
      </w:r>
      <w:r w:rsidR="007126D1">
        <w:rPr>
          <w:rFonts w:ascii="Times New Roman" w:eastAsiaTheme="minorEastAsia" w:hAnsi="Times New Roman" w:cs="Times New Roman"/>
          <w:sz w:val="24"/>
          <w:szCs w:val="24"/>
        </w:rPr>
        <w:t>O</w:t>
      </w:r>
      <w:r>
        <w:rPr>
          <w:rFonts w:ascii="Times New Roman" w:eastAsiaTheme="minorEastAsia" w:hAnsi="Times New Roman" w:cs="Times New Roman"/>
          <w:sz w:val="24"/>
          <w:szCs w:val="24"/>
        </w:rPr>
        <w:t>-H</w:t>
      </w:r>
      <w:r w:rsidRPr="00B73511">
        <w:rPr>
          <w:rFonts w:ascii="Times New Roman" w:eastAsiaTheme="minorEastAsia" w:hAnsi="Times New Roman" w:cs="Times New Roman"/>
          <w:sz w:val="24"/>
          <w:szCs w:val="24"/>
        </w:rPr>
        <w:t>)</w:t>
      </w:r>
      <w:r w:rsidR="007126D1">
        <w:rPr>
          <w:rFonts w:ascii="Times New Roman" w:eastAsiaTheme="minorEastAsia" w:hAnsi="Times New Roman" w:cs="Times New Roman"/>
          <w:sz w:val="24"/>
          <w:szCs w:val="24"/>
        </w:rPr>
        <w:t>.</w:t>
      </w:r>
    </w:p>
    <w:p w14:paraId="2731AD6E" w14:textId="463476FE" w:rsidR="00E93971" w:rsidRDefault="00E93971" w:rsidP="00E93971">
      <w:pPr>
        <w:spacing w:line="48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Filtrate,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sidR="007126D1">
        <w:rPr>
          <w:rFonts w:ascii="Times New Roman" w:eastAsiaTheme="minorEastAsia" w:hAnsi="Times New Roman" w:cs="Times New Roman"/>
          <w:sz w:val="24"/>
          <w:szCs w:val="24"/>
        </w:rPr>
        <w:t>3485</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b</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 xml:space="preserve">-H), </w:t>
      </w:r>
      <w:r>
        <w:rPr>
          <w:rFonts w:ascii="Times New Roman" w:eastAsiaTheme="minorEastAsia" w:hAnsi="Times New Roman" w:cs="Times New Roman"/>
          <w:sz w:val="24"/>
          <w:szCs w:val="24"/>
        </w:rPr>
        <w:t>2976</w:t>
      </w:r>
      <w:r w:rsidRPr="00B73511">
        <w:rPr>
          <w:rFonts w:ascii="Times New Roman" w:eastAsiaTheme="minorEastAsia" w:hAnsi="Times New Roman" w:cs="Times New Roman"/>
          <w:sz w:val="24"/>
          <w:szCs w:val="24"/>
        </w:rPr>
        <w:t>(</w:t>
      </w:r>
      <w:r w:rsidR="007126D1">
        <w:rPr>
          <w:rFonts w:ascii="Times New Roman" w:eastAsiaTheme="minorEastAsia" w:hAnsi="Times New Roman" w:cs="Times New Roman"/>
          <w:sz w:val="24"/>
          <w:szCs w:val="24"/>
        </w:rPr>
        <w:t>m</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C-H</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29</w:t>
      </w:r>
      <w:r w:rsidR="007126D1">
        <w:rPr>
          <w:rFonts w:ascii="Times New Roman" w:eastAsiaTheme="minorEastAsia" w:hAnsi="Times New Roman" w:cs="Times New Roman"/>
          <w:sz w:val="24"/>
          <w:szCs w:val="24"/>
        </w:rPr>
        <w:t>20</w:t>
      </w:r>
      <w:r w:rsidRPr="00B73511">
        <w:rPr>
          <w:rFonts w:ascii="Times New Roman" w:eastAsiaTheme="minorEastAsia" w:hAnsi="Times New Roman" w:cs="Times New Roman"/>
          <w:sz w:val="24"/>
          <w:szCs w:val="24"/>
        </w:rPr>
        <w:t>(</w:t>
      </w:r>
      <w:r w:rsidR="007126D1">
        <w:rPr>
          <w:rFonts w:ascii="Times New Roman" w:eastAsiaTheme="minorEastAsia" w:hAnsi="Times New Roman" w:cs="Times New Roman"/>
          <w:sz w:val="24"/>
          <w:szCs w:val="24"/>
        </w:rPr>
        <w:t>m</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C-H</w:t>
      </w:r>
      <w:r w:rsidRPr="00B73511">
        <w:rPr>
          <w:rFonts w:ascii="Times New Roman" w:eastAsiaTheme="minorEastAsia" w:hAnsi="Times New Roman" w:cs="Times New Roman"/>
          <w:sz w:val="24"/>
          <w:szCs w:val="24"/>
        </w:rPr>
        <w:t xml:space="preserve">), </w:t>
      </w:r>
      <w:r w:rsidR="00071367">
        <w:rPr>
          <w:rFonts w:ascii="Times New Roman" w:eastAsiaTheme="minorEastAsia" w:hAnsi="Times New Roman" w:cs="Times New Roman"/>
          <w:sz w:val="24"/>
          <w:szCs w:val="24"/>
        </w:rPr>
        <w:t>1736</w:t>
      </w:r>
      <w:r>
        <w:rPr>
          <w:rFonts w:ascii="Times New Roman" w:eastAsiaTheme="minorEastAsia" w:hAnsi="Times New Roman" w:cs="Times New Roman"/>
          <w:sz w:val="24"/>
          <w:szCs w:val="24"/>
        </w:rPr>
        <w:t>(</w:t>
      </w:r>
      <w:r w:rsidR="00071367">
        <w:rPr>
          <w:rFonts w:ascii="Times New Roman" w:eastAsiaTheme="minorEastAsia" w:hAnsi="Times New Roman" w:cs="Times New Roman"/>
          <w:sz w:val="24"/>
          <w:szCs w:val="24"/>
        </w:rPr>
        <w:t>w</w:t>
      </w:r>
      <w:r>
        <w:rPr>
          <w:rFonts w:ascii="Times New Roman" w:eastAsiaTheme="minorEastAsia" w:hAnsi="Times New Roman" w:cs="Times New Roman"/>
          <w:sz w:val="24"/>
          <w:szCs w:val="24"/>
        </w:rPr>
        <w:t>, C</w:t>
      </w:r>
      <w:r w:rsidR="00071367">
        <w:rPr>
          <w:rFonts w:ascii="Times New Roman" w:eastAsiaTheme="minorEastAsia" w:hAnsi="Times New Roman" w:cs="Times New Roman"/>
          <w:sz w:val="24"/>
          <w:szCs w:val="24"/>
        </w:rPr>
        <w:t>=O</w:t>
      </w:r>
      <w:r>
        <w:rPr>
          <w:rFonts w:ascii="Times New Roman" w:eastAsiaTheme="minorEastAsia" w:hAnsi="Times New Roman" w:cs="Times New Roman"/>
          <w:sz w:val="24"/>
          <w:szCs w:val="24"/>
        </w:rPr>
        <w:t xml:space="preserve">), </w:t>
      </w:r>
      <w:r w:rsidRPr="00B73511">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6</w:t>
      </w:r>
      <w:r w:rsidR="00071367">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3</w:t>
      </w:r>
      <w:r w:rsidRPr="00B73511">
        <w:rPr>
          <w:rFonts w:ascii="Times New Roman" w:eastAsiaTheme="minorEastAsia" w:hAnsi="Times New Roman" w:cs="Times New Roman"/>
          <w:sz w:val="24"/>
          <w:szCs w:val="24"/>
        </w:rPr>
        <w:t>(</w:t>
      </w:r>
      <w:r w:rsidR="00071367">
        <w:rPr>
          <w:rFonts w:ascii="Times New Roman" w:eastAsiaTheme="minorEastAsia" w:hAnsi="Times New Roman" w:cs="Times New Roman"/>
          <w:sz w:val="24"/>
          <w:szCs w:val="24"/>
        </w:rPr>
        <w:t>s</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w:t>
      </w:r>
      <w:r w:rsidR="00071367">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w:t>
      </w:r>
      <w:r w:rsidR="00071367">
        <w:rPr>
          <w:rFonts w:ascii="Times New Roman" w:eastAsiaTheme="minorEastAsia" w:hAnsi="Times New Roman" w:cs="Times New Roman"/>
          <w:sz w:val="24"/>
          <w:szCs w:val="24"/>
        </w:rPr>
        <w:t xml:space="preserve">, </w:t>
      </w:r>
      <w:r w:rsidR="000106E7">
        <w:rPr>
          <w:rFonts w:ascii="Times New Roman" w:eastAsiaTheme="minorEastAsia" w:hAnsi="Times New Roman" w:cs="Times New Roman"/>
          <w:sz w:val="24"/>
          <w:szCs w:val="24"/>
        </w:rPr>
        <w:t>1420</w:t>
      </w:r>
      <w:r w:rsidR="00071367" w:rsidRPr="00B73511">
        <w:rPr>
          <w:rFonts w:ascii="Times New Roman" w:eastAsiaTheme="minorEastAsia" w:hAnsi="Times New Roman" w:cs="Times New Roman"/>
          <w:sz w:val="24"/>
          <w:szCs w:val="24"/>
        </w:rPr>
        <w:t>(</w:t>
      </w:r>
      <w:r w:rsidR="000106E7">
        <w:rPr>
          <w:rFonts w:ascii="Times New Roman" w:eastAsiaTheme="minorEastAsia" w:hAnsi="Times New Roman" w:cs="Times New Roman"/>
          <w:sz w:val="24"/>
          <w:szCs w:val="24"/>
        </w:rPr>
        <w:t>w</w:t>
      </w:r>
      <w:r w:rsidR="00071367">
        <w:rPr>
          <w:rFonts w:ascii="Times New Roman" w:eastAsiaTheme="minorEastAsia" w:hAnsi="Times New Roman" w:cs="Times New Roman"/>
          <w:sz w:val="24"/>
          <w:szCs w:val="24"/>
        </w:rPr>
        <w:t>,</w:t>
      </w:r>
      <w:r w:rsidR="000106E7">
        <w:rPr>
          <w:rFonts w:ascii="Times New Roman" w:eastAsiaTheme="minorEastAsia" w:hAnsi="Times New Roman" w:cs="Times New Roman"/>
          <w:sz w:val="24"/>
          <w:szCs w:val="24"/>
        </w:rPr>
        <w:t xml:space="preserve"> O-H</w:t>
      </w:r>
      <w:r w:rsidR="00071367" w:rsidRPr="00B73511">
        <w:rPr>
          <w:rFonts w:ascii="Times New Roman" w:eastAsiaTheme="minorEastAsia" w:hAnsi="Times New Roman" w:cs="Times New Roman"/>
          <w:sz w:val="24"/>
          <w:szCs w:val="24"/>
        </w:rPr>
        <w:t>)</w:t>
      </w:r>
      <w:r w:rsidRPr="00B73511">
        <w:rPr>
          <w:rFonts w:ascii="Times New Roman" w:eastAsiaTheme="minorEastAsia" w:hAnsi="Times New Roman" w:cs="Times New Roman"/>
          <w:sz w:val="24"/>
          <w:szCs w:val="24"/>
        </w:rPr>
        <w:t>.</w:t>
      </w:r>
    </w:p>
    <w:p w14:paraId="08E52BDB" w14:textId="51EAEA58" w:rsidR="007E496D" w:rsidRPr="007E496D" w:rsidRDefault="00E93971" w:rsidP="00E93971">
      <w:pPr>
        <w:spacing w:line="480" w:lineRule="auto"/>
        <w:rPr>
          <w:rFonts w:ascii="Times New Roman" w:hAnsi="Times New Roman" w:cs="Times New Roman"/>
          <w:sz w:val="24"/>
          <w:szCs w:val="24"/>
        </w:rPr>
      </w:pPr>
      <w:r>
        <w:rPr>
          <w:rFonts w:ascii="Times New Roman" w:hAnsi="Times New Roman" w:cs="Times New Roman"/>
          <w:sz w:val="24"/>
          <w:szCs w:val="24"/>
        </w:rPr>
        <w:t xml:space="preserve">Positive </w:t>
      </w:r>
      <w:r w:rsidRPr="00B73511">
        <w:rPr>
          <w:rFonts w:ascii="Times New Roman" w:hAnsi="Times New Roman" w:cs="Times New Roman"/>
          <w:sz w:val="24"/>
          <w:szCs w:val="24"/>
        </w:rPr>
        <w:t xml:space="preserve">Ion ESI-MS: </w:t>
      </w:r>
      <w:r w:rsidR="000106E7">
        <w:rPr>
          <w:rFonts w:ascii="Times New Roman" w:hAnsi="Times New Roman" w:cs="Times New Roman"/>
          <w:sz w:val="24"/>
          <w:szCs w:val="24"/>
        </w:rPr>
        <w:t>503</w:t>
      </w:r>
      <w:r w:rsidR="007E496D">
        <w:rPr>
          <w:rFonts w:ascii="Times New Roman" w:hAnsi="Times New Roman" w:cs="Times New Roman"/>
          <w:sz w:val="24"/>
          <w:szCs w:val="24"/>
        </w:rPr>
        <w:t>.7310</w:t>
      </w:r>
      <w:r w:rsidRPr="00B73511">
        <w:rPr>
          <w:rFonts w:ascii="Times New Roman" w:hAnsi="Times New Roman" w:cs="Times New Roman"/>
          <w:sz w:val="24"/>
          <w:szCs w:val="24"/>
        </w:rPr>
        <w:t xml:space="preserve"> (m/z)</w:t>
      </w:r>
      <w:r>
        <w:rPr>
          <w:rFonts w:ascii="Times New Roman" w:hAnsi="Times New Roman" w:cs="Times New Roman"/>
          <w:sz w:val="24"/>
          <w:szCs w:val="24"/>
        </w:rPr>
        <w:t>; Ru</w:t>
      </w:r>
      <w:r w:rsidR="000106E7">
        <w:rPr>
          <w:rFonts w:ascii="Times New Roman" w:hAnsi="Times New Roman" w:cs="Times New Roman"/>
          <w:sz w:val="24"/>
          <w:szCs w:val="24"/>
        </w:rPr>
        <w:t>2</w:t>
      </w: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CN)</w:t>
      </w:r>
      <w:r w:rsidR="000106E7">
        <w:rPr>
          <w:rFonts w:ascii="Times New Roman" w:hAnsi="Times New Roman" w:cs="Times New Roman"/>
          <w:sz w:val="24"/>
          <w:szCs w:val="24"/>
          <w:vertAlign w:val="subscript"/>
        </w:rPr>
        <w:t>3</w:t>
      </w:r>
      <w:r>
        <w:rPr>
          <w:rFonts w:ascii="Times New Roman" w:hAnsi="Times New Roman" w:cs="Times New Roman"/>
          <w:sz w:val="24"/>
          <w:szCs w:val="24"/>
        </w:rPr>
        <w:t>Cl</w:t>
      </w:r>
      <w:r w:rsidR="000106E7">
        <w:rPr>
          <w:rFonts w:ascii="Times New Roman" w:hAnsi="Times New Roman" w:cs="Times New Roman"/>
          <w:sz w:val="24"/>
          <w:szCs w:val="24"/>
          <w:vertAlign w:val="subscript"/>
        </w:rPr>
        <w:t>5</w:t>
      </w:r>
      <w:r>
        <w:rPr>
          <w:rFonts w:ascii="Times New Roman" w:hAnsi="Times New Roman" w:cs="Times New Roman"/>
          <w:sz w:val="24"/>
          <w:szCs w:val="24"/>
          <w:vertAlign w:val="superscript"/>
        </w:rPr>
        <w:t>+</w:t>
      </w:r>
    </w:p>
    <w:p w14:paraId="5458169D" w14:textId="7195ED90" w:rsidR="00FC103B" w:rsidRDefault="00FC103B" w:rsidP="00FC103B">
      <w:pPr>
        <w:spacing w:line="48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i/>
          <w:iCs/>
          <w:sz w:val="24"/>
          <w:szCs w:val="24"/>
        </w:rPr>
        <w:t xml:space="preserve">Trial </w:t>
      </w:r>
      <w:r w:rsidR="005523BB">
        <w:rPr>
          <w:rFonts w:ascii="Times New Roman" w:eastAsiaTheme="minorEastAsia" w:hAnsi="Times New Roman" w:cs="Times New Roman"/>
          <w:i/>
          <w:iCs/>
          <w:sz w:val="24"/>
          <w:szCs w:val="24"/>
        </w:rPr>
        <w:t>9</w:t>
      </w:r>
      <w:r w:rsidR="00C32EA3">
        <w:rPr>
          <w:rFonts w:ascii="Times New Roman" w:eastAsiaTheme="minorEastAsia" w:hAnsi="Times New Roman" w:cs="Times New Roman"/>
          <w:i/>
          <w:iCs/>
          <w:sz w:val="24"/>
          <w:szCs w:val="24"/>
        </w:rPr>
        <w:fldChar w:fldCharType="begin" w:fldLock="1"/>
      </w:r>
      <w:r w:rsidR="00D64305">
        <w:rPr>
          <w:rFonts w:ascii="Times New Roman" w:eastAsiaTheme="minorEastAsia" w:hAnsi="Times New Roman" w:cs="Times New Roman"/>
          <w:i/>
          <w:iCs/>
          <w:sz w:val="24"/>
          <w:szCs w:val="24"/>
        </w:rPr>
        <w:instrText>ADDIN CSL_CITATION {"citationItems":[{"id":"ITEM-1","itemData":{"DOI":"10.1016/j.ica.2006.03.043","ISSN":"00201693","abstract":"The complexes (cnt)2[Fe(nta)Cl2], where nta = nitrilotriacetate and cnt = Et4N+ or PyH+, catalyze the air oxidation of thiols to disulfides under ambient conditions. Dithiols are converted to linear and cyclic oligomers that differ in their terminal groups as a function of the counterion, cnt. Cysteine ethyl ester was converted to the corresponding cystine diethylester in high yield. © 2006 Elsevier B.V. All rights reserved.","author":[{"dropping-particle":"","family":"Walters","given":"Marc A.","non-dropping-particle":"","parse-names":false,"suffix":""},{"dropping-particle":"","family":"Chaparro","given":"Jacqueline","non-dropping-particle":"","parse-names":false,"suffix":""},{"dropping-particle":"","family":"Siddiqui","given":"Talha","non-dropping-particle":"","parse-names":false,"suffix":""},{"dropping-particle":"","family":"Williams","given":"Florence","non-dropping-particle":"","parse-names":false,"suffix":""},{"dropping-particle":"","family":"Ulku","given":"Caleb","non-dropping-particle":"","parse-names":false,"suffix":""},{"dropping-particle":"","family":"Rheingold","given":"Arnold L.","non-dropping-particle":"","parse-names":false,"suffix":""}],"container-title":"Inorganica Chimica Acta","id":"ITEM-1","issue":"12","issued":{"date-parts":[["2006"]]},"page":"3996-4000","title":"The formation of disulfides by the [Fe(nta)Cl2]2- catalyzed air oxidation of thiols and dithiols","type":"article-journal","volume":"359"},"uris":["http://www.mendeley.com/documents/?uuid=24ca73ce-089e-443b-bcf6-69a8498a32ca"]},{"id":"ITEM-2","itemData":{"DOI":"10.1016/S0277-5387(03)00020-2","ISBN":"1212998847","ISSN":"02775387","abstract":"Mononuclear iron(III) nitrilotriacetato dichloride, [Fe(nta)Cl2]2-, and iron(III) bis-iminodiacetato, [Fe(ida)2]-, complexes were formed in py, from which they were isolated and characterized by X-ray crystallography. The iron-nta complex is the structurally simplest of the reported solid state iron-nta complexes, and is catalytic for the air oxidation of hydrogen sulfide to sulfur. © 2003 Elsevier Science Ltd. All rights reserved.","author":[{"dropping-particle":"","family":"Walters","given":"Marc Anton","non-dropping-particle":"","parse-names":false,"suffix":""},{"dropping-particle":"","family":"Vapnyar","given":"Vadim","non-dropping-particle":"","parse-names":false,"suffix":""},{"dropping-particle":"","family":"Bolour","given":"Adam","non-dropping-particle":"","parse-names":false,"suffix":""},{"dropping-particle":"","family":"Incarvito","given":"Chris","non-dropping-particle":"","parse-names":false,"suffix":""},{"dropping-particle":"","family":"Rheingold","given":"Arnold L.","non-dropping-particle":"","parse-names":false,"suffix":""}],"container-title":"Polyhedron","id":"ITEM-2","issue":"7","issued":{"date-parts":[["2003"]]},"page":"941-946","title":"Iron(III) nitrilotriacetate and iron(III) iminodiacetate, their X-ray crystallographic structures and chemical properties","type":"article-journal","volume":"22"},"uris":["http://www.mendeley.com/documents/?uuid=c4b76908-5027-4081-855d-789472ab108b"]}],"mendeley":{"formattedCitation":"&lt;sup&gt;64,65&lt;/sup&gt;","plainTextFormattedCitation":"64,65","previouslyFormattedCitation":"&lt;sup&gt;64,65&lt;/sup&gt;"},"properties":{"noteIndex":0},"schema":"https://github.com/citation-style-language/schema/raw/master/csl-citation.json"}</w:instrText>
      </w:r>
      <w:r w:rsidR="00C32EA3">
        <w:rPr>
          <w:rFonts w:ascii="Times New Roman" w:eastAsiaTheme="minorEastAsia" w:hAnsi="Times New Roman" w:cs="Times New Roman"/>
          <w:i/>
          <w:iCs/>
          <w:sz w:val="24"/>
          <w:szCs w:val="24"/>
        </w:rPr>
        <w:fldChar w:fldCharType="separate"/>
      </w:r>
      <w:r w:rsidR="00BA51EA" w:rsidRPr="00BA51EA">
        <w:rPr>
          <w:rFonts w:ascii="Times New Roman" w:eastAsiaTheme="minorEastAsia" w:hAnsi="Times New Roman" w:cs="Times New Roman"/>
          <w:iCs/>
          <w:noProof/>
          <w:sz w:val="24"/>
          <w:szCs w:val="24"/>
          <w:vertAlign w:val="superscript"/>
        </w:rPr>
        <w:t>64,65</w:t>
      </w:r>
      <w:r w:rsidR="00C32EA3">
        <w:rPr>
          <w:rFonts w:ascii="Times New Roman" w:eastAsiaTheme="minorEastAsia" w:hAnsi="Times New Roman" w:cs="Times New Roman"/>
          <w:i/>
          <w:iCs/>
          <w:sz w:val="24"/>
          <w:szCs w:val="24"/>
        </w:rPr>
        <w:fldChar w:fldCharType="end"/>
      </w:r>
    </w:p>
    <w:p w14:paraId="4BFFA71B" w14:textId="440926C1" w:rsidR="00FC103B" w:rsidRPr="0023587F" w:rsidRDefault="00FC103B" w:rsidP="00FC103B">
      <w:pPr>
        <w:spacing w:line="48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00F31962">
        <w:rPr>
          <w:rFonts w:ascii="Times New Roman" w:eastAsiaTheme="minorEastAsia" w:hAnsi="Times New Roman" w:cs="Times New Roman"/>
          <w:sz w:val="24"/>
          <w:szCs w:val="24"/>
        </w:rPr>
        <w:t>One equivalence of NTAH</w:t>
      </w:r>
      <w:r w:rsidR="00F31962">
        <w:rPr>
          <w:rFonts w:ascii="Times New Roman" w:eastAsiaTheme="minorEastAsia" w:hAnsi="Times New Roman" w:cs="Times New Roman"/>
          <w:sz w:val="24"/>
          <w:szCs w:val="24"/>
          <w:vertAlign w:val="subscript"/>
        </w:rPr>
        <w:t>3</w:t>
      </w:r>
      <w:r w:rsidR="00F31962">
        <w:rPr>
          <w:rFonts w:ascii="Times New Roman" w:eastAsiaTheme="minorEastAsia" w:hAnsi="Times New Roman" w:cs="Times New Roman"/>
          <w:sz w:val="24"/>
          <w:szCs w:val="24"/>
        </w:rPr>
        <w:t xml:space="preserve"> was dissolved in refluxing </w:t>
      </w:r>
      <w:r w:rsidR="004A2732">
        <w:rPr>
          <w:rFonts w:ascii="Times New Roman" w:eastAsiaTheme="minorEastAsia" w:hAnsi="Times New Roman" w:cs="Times New Roman"/>
          <w:sz w:val="24"/>
          <w:szCs w:val="24"/>
        </w:rPr>
        <w:t>pyridine, then allowed to cool, resulting in a slightly yellow translucent solution. One equivalence of RuCl</w:t>
      </w:r>
      <w:r w:rsidR="004A2732">
        <w:rPr>
          <w:rFonts w:ascii="Times New Roman" w:eastAsiaTheme="minorEastAsia" w:hAnsi="Times New Roman" w:cs="Times New Roman"/>
          <w:sz w:val="24"/>
          <w:szCs w:val="24"/>
          <w:vertAlign w:val="subscript"/>
        </w:rPr>
        <w:t>3</w:t>
      </w:r>
      <w:r w:rsidR="00BD4E03">
        <w:rPr>
          <w:rFonts w:ascii="Times New Roman" w:hAnsi="Times New Roman" w:cs="Times New Roman"/>
          <w:iCs/>
          <w:sz w:val="24"/>
          <w:szCs w:val="24"/>
        </w:rPr>
        <w:t>•</w:t>
      </w:r>
      <w:r w:rsidR="004A2732">
        <w:rPr>
          <w:rFonts w:ascii="Times New Roman" w:eastAsiaTheme="minorEastAsia" w:hAnsi="Times New Roman" w:cs="Times New Roman"/>
          <w:sz w:val="24"/>
          <w:szCs w:val="24"/>
        </w:rPr>
        <w:t>3H</w:t>
      </w:r>
      <w:r w:rsidR="004A2732">
        <w:rPr>
          <w:rFonts w:ascii="Times New Roman" w:eastAsiaTheme="minorEastAsia" w:hAnsi="Times New Roman" w:cs="Times New Roman"/>
          <w:sz w:val="24"/>
          <w:szCs w:val="24"/>
          <w:vertAlign w:val="subscript"/>
        </w:rPr>
        <w:t>2</w:t>
      </w:r>
      <w:r w:rsidR="004A2732">
        <w:rPr>
          <w:rFonts w:ascii="Times New Roman" w:eastAsiaTheme="minorEastAsia" w:hAnsi="Times New Roman" w:cs="Times New Roman"/>
          <w:sz w:val="24"/>
          <w:szCs w:val="24"/>
        </w:rPr>
        <w:t>O</w:t>
      </w:r>
      <w:r w:rsidR="00A46B3F">
        <w:rPr>
          <w:rFonts w:ascii="Times New Roman" w:eastAsiaTheme="minorEastAsia" w:hAnsi="Times New Roman" w:cs="Times New Roman"/>
          <w:sz w:val="24"/>
          <w:szCs w:val="24"/>
        </w:rPr>
        <w:t xml:space="preserve"> was added to the NTAH</w:t>
      </w:r>
      <w:r w:rsidR="00A46B3F">
        <w:rPr>
          <w:rFonts w:ascii="Times New Roman" w:eastAsiaTheme="minorEastAsia" w:hAnsi="Times New Roman" w:cs="Times New Roman"/>
          <w:sz w:val="24"/>
          <w:szCs w:val="24"/>
          <w:vertAlign w:val="subscript"/>
        </w:rPr>
        <w:t>3</w:t>
      </w:r>
      <w:r w:rsidR="00A46B3F">
        <w:rPr>
          <w:rFonts w:ascii="Times New Roman" w:eastAsiaTheme="minorEastAsia" w:hAnsi="Times New Roman" w:cs="Times New Roman"/>
          <w:sz w:val="24"/>
          <w:szCs w:val="24"/>
        </w:rPr>
        <w:t>-pyridine solution, resulting in the change of the color from clear to dark green</w:t>
      </w:r>
      <w:r w:rsidR="006A226E">
        <w:rPr>
          <w:rFonts w:ascii="Times New Roman" w:eastAsiaTheme="minorEastAsia" w:hAnsi="Times New Roman" w:cs="Times New Roman"/>
          <w:sz w:val="24"/>
          <w:szCs w:val="24"/>
        </w:rPr>
        <w:t xml:space="preserve">. After stirring for 18 hours, the solution has turned to a more yellow green </w:t>
      </w:r>
      <w:r w:rsidR="0027542B">
        <w:rPr>
          <w:rFonts w:ascii="Times New Roman" w:eastAsiaTheme="minorEastAsia" w:hAnsi="Times New Roman" w:cs="Times New Roman"/>
          <w:sz w:val="24"/>
          <w:szCs w:val="24"/>
        </w:rPr>
        <w:t>color.</w:t>
      </w:r>
      <w:r w:rsidR="00606CF0">
        <w:rPr>
          <w:rFonts w:ascii="Times New Roman" w:eastAsiaTheme="minorEastAsia" w:hAnsi="Times New Roman" w:cs="Times New Roman"/>
          <w:sz w:val="24"/>
          <w:szCs w:val="24"/>
        </w:rPr>
        <w:t xml:space="preserve"> The solution was then concentrated to a black oil</w:t>
      </w:r>
      <w:r w:rsidR="00B00AB3">
        <w:rPr>
          <w:rFonts w:ascii="Times New Roman" w:eastAsiaTheme="minorEastAsia" w:hAnsi="Times New Roman" w:cs="Times New Roman"/>
          <w:sz w:val="24"/>
          <w:szCs w:val="24"/>
        </w:rPr>
        <w:t xml:space="preserve"> by rotary evaporator</w:t>
      </w:r>
      <w:r w:rsidR="00300973">
        <w:rPr>
          <w:rFonts w:ascii="Times New Roman" w:eastAsiaTheme="minorEastAsia" w:hAnsi="Times New Roman" w:cs="Times New Roman"/>
          <w:sz w:val="24"/>
          <w:szCs w:val="24"/>
        </w:rPr>
        <w:t>.</w:t>
      </w:r>
      <w:r w:rsidR="00C30B0B">
        <w:rPr>
          <w:rFonts w:ascii="Times New Roman" w:eastAsiaTheme="minorEastAsia" w:hAnsi="Times New Roman" w:cs="Times New Roman"/>
          <w:sz w:val="24"/>
          <w:szCs w:val="24"/>
        </w:rPr>
        <w:t xml:space="preserve"> Multiple </w:t>
      </w:r>
      <w:r w:rsidR="008F6307">
        <w:rPr>
          <w:rFonts w:ascii="Times New Roman" w:eastAsiaTheme="minorEastAsia" w:hAnsi="Times New Roman" w:cs="Times New Roman"/>
          <w:sz w:val="24"/>
          <w:szCs w:val="24"/>
        </w:rPr>
        <w:t>C=O stretches were observed in the IR, indicating the presence of several NTA species. There are also peaks in the fingerprint region characteristic of pyridine. The mass spectrum shows combinations of Ru(</w:t>
      </w:r>
      <w:r w:rsidR="0029738A">
        <w:rPr>
          <w:rFonts w:ascii="Times New Roman" w:eastAsiaTheme="minorEastAsia" w:hAnsi="Times New Roman" w:cs="Times New Roman"/>
          <w:sz w:val="24"/>
          <w:szCs w:val="24"/>
        </w:rPr>
        <w:t>C</w:t>
      </w:r>
      <w:r w:rsidR="0023587F">
        <w:rPr>
          <w:rFonts w:ascii="Times New Roman" w:eastAsiaTheme="minorEastAsia" w:hAnsi="Times New Roman" w:cs="Times New Roman"/>
          <w:sz w:val="24"/>
          <w:szCs w:val="24"/>
          <w:vertAlign w:val="subscript"/>
        </w:rPr>
        <w:t>5</w:t>
      </w:r>
      <w:r w:rsidR="0029738A">
        <w:rPr>
          <w:rFonts w:ascii="Times New Roman" w:eastAsiaTheme="minorEastAsia" w:hAnsi="Times New Roman" w:cs="Times New Roman"/>
          <w:sz w:val="24"/>
          <w:szCs w:val="24"/>
        </w:rPr>
        <w:t>H</w:t>
      </w:r>
      <w:r w:rsidR="0029738A">
        <w:rPr>
          <w:rFonts w:ascii="Times New Roman" w:eastAsiaTheme="minorEastAsia" w:hAnsi="Times New Roman" w:cs="Times New Roman"/>
          <w:sz w:val="24"/>
          <w:szCs w:val="24"/>
          <w:vertAlign w:val="subscript"/>
        </w:rPr>
        <w:t>5</w:t>
      </w:r>
      <w:r w:rsidR="0023587F">
        <w:rPr>
          <w:rFonts w:ascii="Times New Roman" w:eastAsiaTheme="minorEastAsia" w:hAnsi="Times New Roman" w:cs="Times New Roman"/>
          <w:sz w:val="24"/>
          <w:szCs w:val="24"/>
        </w:rPr>
        <w:t>N)</w:t>
      </w:r>
      <w:r w:rsidR="0023587F">
        <w:rPr>
          <w:rFonts w:ascii="Times New Roman" w:eastAsiaTheme="minorEastAsia" w:hAnsi="Times New Roman" w:cs="Times New Roman"/>
          <w:sz w:val="24"/>
          <w:szCs w:val="24"/>
          <w:vertAlign w:val="subscript"/>
        </w:rPr>
        <w:t>x</w:t>
      </w:r>
      <w:r w:rsidR="0023587F">
        <w:rPr>
          <w:rFonts w:ascii="Times New Roman" w:eastAsiaTheme="minorEastAsia" w:hAnsi="Times New Roman" w:cs="Times New Roman"/>
          <w:sz w:val="24"/>
          <w:szCs w:val="24"/>
        </w:rPr>
        <w:t>Cl</w:t>
      </w:r>
      <w:r w:rsidR="0023587F">
        <w:rPr>
          <w:rFonts w:ascii="Times New Roman" w:eastAsiaTheme="minorEastAsia" w:hAnsi="Times New Roman" w:cs="Times New Roman"/>
          <w:sz w:val="24"/>
          <w:szCs w:val="24"/>
          <w:vertAlign w:val="subscript"/>
        </w:rPr>
        <w:t>y</w:t>
      </w:r>
      <w:r w:rsidR="0023587F">
        <w:rPr>
          <w:rFonts w:ascii="Times New Roman" w:eastAsiaTheme="minorEastAsia" w:hAnsi="Times New Roman" w:cs="Times New Roman"/>
          <w:sz w:val="24"/>
          <w:szCs w:val="24"/>
        </w:rPr>
        <w:t xml:space="preserve"> ions, indicating an NTARu species is not present.</w:t>
      </w:r>
    </w:p>
    <w:p w14:paraId="7DEC7207" w14:textId="78A9B610" w:rsidR="009C456C" w:rsidRDefault="009C456C" w:rsidP="009C456C">
      <w:pPr>
        <w:spacing w:line="48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Filtrate,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34</w:t>
      </w:r>
      <w:r w:rsidR="0094639B">
        <w:rPr>
          <w:rFonts w:ascii="Times New Roman" w:eastAsiaTheme="minorEastAsia" w:hAnsi="Times New Roman" w:cs="Times New Roman"/>
          <w:sz w:val="24"/>
          <w:szCs w:val="24"/>
        </w:rPr>
        <w:t>39</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b</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 xml:space="preserve">-H), </w:t>
      </w:r>
      <w:r w:rsidR="0094639B">
        <w:rPr>
          <w:rFonts w:ascii="Times New Roman" w:eastAsiaTheme="minorEastAsia" w:hAnsi="Times New Roman" w:cs="Times New Roman"/>
          <w:sz w:val="24"/>
          <w:szCs w:val="24"/>
        </w:rPr>
        <w:t>3121</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m</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C-H</w:t>
      </w:r>
      <w:r w:rsidRPr="00B73511">
        <w:rPr>
          <w:rFonts w:ascii="Times New Roman" w:eastAsiaTheme="minorEastAsia" w:hAnsi="Times New Roman" w:cs="Times New Roman"/>
          <w:sz w:val="24"/>
          <w:szCs w:val="24"/>
        </w:rPr>
        <w:t xml:space="preserve">), </w:t>
      </w:r>
      <w:r w:rsidR="0094639B">
        <w:rPr>
          <w:rFonts w:ascii="Times New Roman" w:eastAsiaTheme="minorEastAsia" w:hAnsi="Times New Roman" w:cs="Times New Roman"/>
          <w:sz w:val="24"/>
          <w:szCs w:val="24"/>
        </w:rPr>
        <w:t>1728</w:t>
      </w:r>
      <w:r w:rsidRPr="00B73511">
        <w:rPr>
          <w:rFonts w:ascii="Times New Roman" w:eastAsiaTheme="minorEastAsia" w:hAnsi="Times New Roman" w:cs="Times New Roman"/>
          <w:sz w:val="24"/>
          <w:szCs w:val="24"/>
        </w:rPr>
        <w:t>(</w:t>
      </w:r>
      <w:r w:rsidR="0094639B">
        <w:rPr>
          <w:rFonts w:ascii="Times New Roman" w:eastAsiaTheme="minorEastAsia" w:hAnsi="Times New Roman" w:cs="Times New Roman"/>
          <w:sz w:val="24"/>
          <w:szCs w:val="24"/>
        </w:rPr>
        <w:t>s</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w:t>
      </w:r>
      <w:r w:rsidR="0094639B">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1736(w, C=O), </w:t>
      </w:r>
      <w:r w:rsidRPr="00B73511">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653</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s</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C=O</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1420</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 O-H</w:t>
      </w:r>
      <w:r w:rsidRPr="00B73511">
        <w:rPr>
          <w:rFonts w:ascii="Times New Roman" w:eastAsiaTheme="minorEastAsia" w:hAnsi="Times New Roman" w:cs="Times New Roman"/>
          <w:sz w:val="24"/>
          <w:szCs w:val="24"/>
        </w:rPr>
        <w:t>).</w:t>
      </w:r>
    </w:p>
    <w:p w14:paraId="1D5AD5B8" w14:textId="435ADD14" w:rsidR="00BD70FD" w:rsidRPr="009C456C" w:rsidRDefault="009C456C" w:rsidP="00FC103B">
      <w:pPr>
        <w:spacing w:line="480" w:lineRule="auto"/>
        <w:rPr>
          <w:rFonts w:ascii="Times New Roman" w:hAnsi="Times New Roman" w:cs="Times New Roman"/>
          <w:sz w:val="24"/>
          <w:szCs w:val="24"/>
        </w:rPr>
      </w:pPr>
      <w:r>
        <w:rPr>
          <w:rFonts w:ascii="Times New Roman" w:hAnsi="Times New Roman" w:cs="Times New Roman"/>
          <w:sz w:val="24"/>
          <w:szCs w:val="24"/>
        </w:rPr>
        <w:t xml:space="preserve">Positive </w:t>
      </w:r>
      <w:r w:rsidRPr="00B73511">
        <w:rPr>
          <w:rFonts w:ascii="Times New Roman" w:hAnsi="Times New Roman" w:cs="Times New Roman"/>
          <w:sz w:val="24"/>
          <w:szCs w:val="24"/>
        </w:rPr>
        <w:t xml:space="preserve">Ion ESI-MS: </w:t>
      </w:r>
      <w:r w:rsidR="0029738A">
        <w:rPr>
          <w:rFonts w:ascii="Times New Roman" w:hAnsi="Times New Roman" w:cs="Times New Roman"/>
          <w:sz w:val="24"/>
          <w:szCs w:val="24"/>
        </w:rPr>
        <w:t>374.0015</w:t>
      </w:r>
      <w:r w:rsidRPr="00B73511">
        <w:rPr>
          <w:rFonts w:ascii="Times New Roman" w:hAnsi="Times New Roman" w:cs="Times New Roman"/>
          <w:sz w:val="24"/>
          <w:szCs w:val="24"/>
        </w:rPr>
        <w:t xml:space="preserve"> (m/z)</w:t>
      </w:r>
      <w:r>
        <w:rPr>
          <w:rFonts w:ascii="Times New Roman" w:hAnsi="Times New Roman" w:cs="Times New Roman"/>
          <w:sz w:val="24"/>
          <w:szCs w:val="24"/>
        </w:rPr>
        <w:t>; Ru(C</w:t>
      </w:r>
      <w:r w:rsidR="0029738A">
        <w:rPr>
          <w:rFonts w:ascii="Times New Roman" w:hAnsi="Times New Roman" w:cs="Times New Roman"/>
          <w:sz w:val="24"/>
          <w:szCs w:val="24"/>
          <w:vertAlign w:val="subscript"/>
        </w:rPr>
        <w:t>5</w:t>
      </w:r>
      <w:r>
        <w:rPr>
          <w:rFonts w:ascii="Times New Roman" w:hAnsi="Times New Roman" w:cs="Times New Roman"/>
          <w:sz w:val="24"/>
          <w:szCs w:val="24"/>
        </w:rPr>
        <w:t>H</w:t>
      </w:r>
      <w:r w:rsidR="0029738A">
        <w:rPr>
          <w:rFonts w:ascii="Times New Roman" w:hAnsi="Times New Roman" w:cs="Times New Roman"/>
          <w:sz w:val="24"/>
          <w:szCs w:val="24"/>
          <w:vertAlign w:val="subscript"/>
        </w:rPr>
        <w:t>5</w:t>
      </w:r>
      <w:r>
        <w:rPr>
          <w:rFonts w:ascii="Times New Roman" w:hAnsi="Times New Roman" w:cs="Times New Roman"/>
          <w:sz w:val="24"/>
          <w:szCs w:val="24"/>
        </w:rPr>
        <w:t>N)</w:t>
      </w:r>
      <w:r>
        <w:rPr>
          <w:rFonts w:ascii="Times New Roman" w:hAnsi="Times New Roman" w:cs="Times New Roman"/>
          <w:sz w:val="24"/>
          <w:szCs w:val="24"/>
          <w:vertAlign w:val="subscript"/>
        </w:rPr>
        <w:t>3</w:t>
      </w:r>
      <w:r>
        <w:rPr>
          <w:rFonts w:ascii="Times New Roman" w:hAnsi="Times New Roman" w:cs="Times New Roman"/>
          <w:sz w:val="24"/>
          <w:szCs w:val="24"/>
        </w:rPr>
        <w:t>Cl</w:t>
      </w:r>
      <w:r>
        <w:rPr>
          <w:rFonts w:ascii="Times New Roman" w:hAnsi="Times New Roman" w:cs="Times New Roman"/>
          <w:sz w:val="24"/>
          <w:szCs w:val="24"/>
          <w:vertAlign w:val="superscript"/>
        </w:rPr>
        <w:t>+</w:t>
      </w:r>
    </w:p>
    <w:p w14:paraId="6C231ACC" w14:textId="77777777" w:rsidR="00A50EF5" w:rsidRDefault="00A50EF5" w:rsidP="009A08CD">
      <w:pPr>
        <w:spacing w:line="480" w:lineRule="auto"/>
        <w:contextualSpacing/>
        <w:rPr>
          <w:rFonts w:ascii="Times New Roman" w:eastAsiaTheme="minorEastAsia" w:hAnsi="Times New Roman" w:cs="Times New Roman"/>
          <w:i/>
          <w:iCs/>
          <w:sz w:val="24"/>
          <w:szCs w:val="24"/>
        </w:rPr>
      </w:pPr>
    </w:p>
    <w:p w14:paraId="25FEC968" w14:textId="77777777" w:rsidR="00A50EF5" w:rsidRDefault="00A50EF5" w:rsidP="009A08CD">
      <w:pPr>
        <w:spacing w:line="480" w:lineRule="auto"/>
        <w:contextualSpacing/>
        <w:rPr>
          <w:rFonts w:ascii="Times New Roman" w:eastAsiaTheme="minorEastAsia" w:hAnsi="Times New Roman" w:cs="Times New Roman"/>
          <w:i/>
          <w:iCs/>
          <w:sz w:val="24"/>
          <w:szCs w:val="24"/>
        </w:rPr>
      </w:pPr>
    </w:p>
    <w:p w14:paraId="523FB73D" w14:textId="04D4ECC7" w:rsidR="009A08CD" w:rsidRDefault="009A08CD" w:rsidP="009A08CD">
      <w:pPr>
        <w:spacing w:line="480" w:lineRule="auto"/>
        <w:contextualSpacing/>
        <w:rPr>
          <w:rFonts w:ascii="Times New Roman" w:eastAsiaTheme="minorEastAsia" w:hAnsi="Times New Roman" w:cs="Times New Roman"/>
          <w:b/>
          <w:bCs/>
          <w:i/>
          <w:iCs/>
          <w:sz w:val="24"/>
          <w:szCs w:val="24"/>
        </w:rPr>
      </w:pPr>
      <w:r w:rsidRPr="009A08CD">
        <w:rPr>
          <w:rFonts w:ascii="Times New Roman" w:eastAsiaTheme="minorEastAsia" w:hAnsi="Times New Roman" w:cs="Times New Roman"/>
          <w:i/>
          <w:iCs/>
          <w:sz w:val="24"/>
          <w:szCs w:val="24"/>
        </w:rPr>
        <w:lastRenderedPageBreak/>
        <w:t>Trial 10</w:t>
      </w:r>
      <w:r>
        <w:rPr>
          <w:rFonts w:ascii="Times New Roman" w:eastAsiaTheme="minorEastAsia" w:hAnsi="Times New Roman" w:cs="Times New Roman"/>
          <w:b/>
          <w:bCs/>
          <w:i/>
          <w:iCs/>
          <w:sz w:val="24"/>
          <w:szCs w:val="24"/>
        </w:rPr>
        <w:fldChar w:fldCharType="begin" w:fldLock="1"/>
      </w:r>
      <w:r w:rsidR="00D64305">
        <w:rPr>
          <w:rFonts w:ascii="Times New Roman" w:eastAsiaTheme="minorEastAsia" w:hAnsi="Times New Roman" w:cs="Times New Roman"/>
          <w:b/>
          <w:bCs/>
          <w:i/>
          <w:iCs/>
          <w:sz w:val="24"/>
          <w:szCs w:val="24"/>
        </w:rPr>
        <w:instrText>ADDIN CSL_CITATION {"citationItems":[{"id":"ITEM-1","itemData":{"DOI":"10.1016/j.inoche.2011.09.034","ISSN":"13877003","abstract":"The synthesis, structural and solution properties of a novel cobalt aquo-pyridine complex [Co(nta)(py)(H2O)] (nta = nitrilotriacetate) are reported. Characterisation of the new complex was performed by 1H NMR, FTIR and single crystal X-ray diffraction. Substitution kinetics with NCS- ions over a large pH range indicates that pyridine induces a small cis effect. © 2011 Elsevier B.V. All rights reserved.","author":[{"dropping-particle":"","family":"Barnard","given":"N. I.","non-dropping-particle":"","parse-names":false,"suffix":""},{"dropping-particle":"","family":"Visser","given":"H. G.","non-dropping-particle":"","parse-names":false,"suffix":""}],"container-title":"Inorganic Chemistry Communications","id":"ITEM-1","issued":{"date-parts":[["2012"]]},"page":"40-42","title":"Novel synthetic method for cobalt complexes: Structural and kinetic study of [Co(nta)(py)(H2O)]","type":"article-journal","volume":"15"},"uris":["http://www.mendeley.com/documents/?uuid=b796f4ca-08c5-42be-b7ef-d0f0622ff253"]}],"mendeley":{"formattedCitation":"&lt;sup&gt;66&lt;/sup&gt;","plainTextFormattedCitation":"66","previouslyFormattedCitation":"&lt;sup&gt;66&lt;/sup&gt;"},"properties":{"noteIndex":0},"schema":"https://github.com/citation-style-language/schema/raw/master/csl-citation.json"}</w:instrText>
      </w:r>
      <w:r>
        <w:rPr>
          <w:rFonts w:ascii="Times New Roman" w:eastAsiaTheme="minorEastAsia" w:hAnsi="Times New Roman" w:cs="Times New Roman"/>
          <w:b/>
          <w:bCs/>
          <w:i/>
          <w:iCs/>
          <w:sz w:val="24"/>
          <w:szCs w:val="24"/>
        </w:rPr>
        <w:fldChar w:fldCharType="separate"/>
      </w:r>
      <w:r w:rsidR="00BA51EA" w:rsidRPr="00BA51EA">
        <w:rPr>
          <w:rFonts w:ascii="Times New Roman" w:eastAsiaTheme="minorEastAsia" w:hAnsi="Times New Roman" w:cs="Times New Roman"/>
          <w:bCs/>
          <w:iCs/>
          <w:noProof/>
          <w:sz w:val="24"/>
          <w:szCs w:val="24"/>
          <w:vertAlign w:val="superscript"/>
        </w:rPr>
        <w:t>66</w:t>
      </w:r>
      <w:r>
        <w:rPr>
          <w:rFonts w:ascii="Times New Roman" w:eastAsiaTheme="minorEastAsia" w:hAnsi="Times New Roman" w:cs="Times New Roman"/>
          <w:b/>
          <w:bCs/>
          <w:i/>
          <w:iCs/>
          <w:sz w:val="24"/>
          <w:szCs w:val="24"/>
        </w:rPr>
        <w:fldChar w:fldCharType="end"/>
      </w:r>
    </w:p>
    <w:p w14:paraId="71657088" w14:textId="04DB2129" w:rsidR="009A08CD" w:rsidRDefault="009A08CD" w:rsidP="009A08CD">
      <w:pPr>
        <w:spacing w:line="48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i/>
          <w:iCs/>
          <w:sz w:val="24"/>
          <w:szCs w:val="24"/>
        </w:rPr>
        <w:tab/>
      </w:r>
      <w:r>
        <w:rPr>
          <w:rFonts w:ascii="Times New Roman" w:eastAsiaTheme="minorEastAsia" w:hAnsi="Times New Roman" w:cs="Times New Roman"/>
          <w:sz w:val="24"/>
          <w:szCs w:val="24"/>
        </w:rPr>
        <w:t>One equivalence of NTAH</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xml:space="preserve"> was partially dissolved in 15 mL room temperature water. Three equivalences of pyridine (0.092 mL) were added to the solution, completely dissolving the NTAH</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One equivalence of RuCl</w:t>
      </w:r>
      <w:r>
        <w:rPr>
          <w:rFonts w:ascii="Times New Roman" w:eastAsiaTheme="minorEastAsia" w:hAnsi="Times New Roman" w:cs="Times New Roman"/>
          <w:sz w:val="24"/>
          <w:szCs w:val="24"/>
          <w:vertAlign w:val="subscript"/>
        </w:rPr>
        <w:t>3</w:t>
      </w:r>
      <w:r w:rsidR="00972D73">
        <w:rPr>
          <w:rFonts w:ascii="Times New Roman" w:hAnsi="Times New Roman" w:cs="Times New Roman"/>
          <w:iCs/>
          <w:sz w:val="24"/>
          <w:szCs w:val="24"/>
        </w:rPr>
        <w:t>•</w:t>
      </w:r>
      <w:r>
        <w:rPr>
          <w:rFonts w:ascii="Times New Roman" w:eastAsiaTheme="minorEastAsia" w:hAnsi="Times New Roman" w:cs="Times New Roman"/>
          <w:sz w:val="24"/>
          <w:szCs w:val="24"/>
        </w:rPr>
        <w:t>3H</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O was dissolved in a separate 15 mL, forming a dark brown solution. The ruthenium containing solution was then added to the NTAH</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xml:space="preserve"> and pyridine containing solution. The resulting solution immediate began to turn red-brown and quickly became a dark yellow-green. The reaction solution was then heated at 60</w:t>
      </w:r>
      <w:r w:rsidRPr="00E25A36">
        <w:rPr>
          <w:rFonts w:ascii="Times New Roman" w:eastAsiaTheme="minorEastAsia" w:hAnsi="Times New Roman" w:cs="Times New Roman"/>
          <w:sz w:val="24"/>
          <w:szCs w:val="24"/>
        </w:rPr>
        <w:t xml:space="preserve">°C for </w:t>
      </w:r>
      <w:r>
        <w:rPr>
          <w:rFonts w:ascii="Times New Roman" w:eastAsiaTheme="minorEastAsia" w:hAnsi="Times New Roman" w:cs="Times New Roman"/>
          <w:sz w:val="24"/>
          <w:szCs w:val="24"/>
        </w:rPr>
        <w:t>20 minutes. Then, an excess of H</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O</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was added (2.1 equiv.) to the solution. Upon addition, the solution began to bubble, and turn brown. This solution was left to sit without stirring for two days, turning blue and forming black precipitate. The IR spectrum shows multiple individual C=O peaks, indicating a significant variety of NTA species in the product.</w:t>
      </w:r>
    </w:p>
    <w:p w14:paraId="5B9AF549" w14:textId="77777777" w:rsidR="009A08CD" w:rsidRDefault="009A08CD" w:rsidP="009A08CD">
      <w:pPr>
        <w:spacing w:line="48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Filtrate,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3424</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b</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 xml:space="preserve">-H), </w:t>
      </w:r>
      <w:r>
        <w:rPr>
          <w:rFonts w:ascii="Times New Roman" w:eastAsiaTheme="minorEastAsia" w:hAnsi="Times New Roman" w:cs="Times New Roman"/>
          <w:sz w:val="24"/>
          <w:szCs w:val="24"/>
        </w:rPr>
        <w:t>1738</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C=O</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1636</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C=O</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1609</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C=O</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
    <w:p w14:paraId="58CD2CE2" w14:textId="356BF481" w:rsidR="009A08CD" w:rsidRPr="00C24287" w:rsidRDefault="009A08CD" w:rsidP="003A4B96">
      <w:pPr>
        <w:spacing w:line="480" w:lineRule="auto"/>
        <w:rPr>
          <w:rFonts w:ascii="Times New Roman" w:hAnsi="Times New Roman" w:cs="Times New Roman"/>
          <w:sz w:val="24"/>
          <w:szCs w:val="24"/>
        </w:rPr>
      </w:pPr>
      <w:r>
        <w:rPr>
          <w:rFonts w:ascii="Times New Roman" w:hAnsi="Times New Roman" w:cs="Times New Roman"/>
          <w:sz w:val="24"/>
          <w:szCs w:val="24"/>
        </w:rPr>
        <w:t xml:space="preserve">Positive </w:t>
      </w:r>
      <w:r w:rsidRPr="00B73511">
        <w:rPr>
          <w:rFonts w:ascii="Times New Roman" w:hAnsi="Times New Roman" w:cs="Times New Roman"/>
          <w:sz w:val="24"/>
          <w:szCs w:val="24"/>
        </w:rPr>
        <w:t xml:space="preserve">Ion ESI-MS: </w:t>
      </w:r>
      <w:r>
        <w:rPr>
          <w:rFonts w:ascii="Times New Roman" w:hAnsi="Times New Roman" w:cs="Times New Roman"/>
          <w:sz w:val="24"/>
          <w:szCs w:val="24"/>
        </w:rPr>
        <w:t>503.7310</w:t>
      </w:r>
      <w:r w:rsidRPr="00B73511">
        <w:rPr>
          <w:rFonts w:ascii="Times New Roman" w:hAnsi="Times New Roman" w:cs="Times New Roman"/>
          <w:sz w:val="24"/>
          <w:szCs w:val="24"/>
        </w:rPr>
        <w:t xml:space="preserve"> (m/z)</w:t>
      </w:r>
      <w:r>
        <w:rPr>
          <w:rFonts w:ascii="Times New Roman" w:hAnsi="Times New Roman" w:cs="Times New Roman"/>
          <w:sz w:val="24"/>
          <w:szCs w:val="24"/>
        </w:rPr>
        <w:t>; Ru2(CH</w:t>
      </w:r>
      <w:r>
        <w:rPr>
          <w:rFonts w:ascii="Times New Roman" w:hAnsi="Times New Roman" w:cs="Times New Roman"/>
          <w:sz w:val="24"/>
          <w:szCs w:val="24"/>
          <w:vertAlign w:val="subscript"/>
        </w:rPr>
        <w:t>3</w:t>
      </w:r>
      <w:r>
        <w:rPr>
          <w:rFonts w:ascii="Times New Roman" w:hAnsi="Times New Roman" w:cs="Times New Roman"/>
          <w:sz w:val="24"/>
          <w:szCs w:val="24"/>
        </w:rPr>
        <w:t>CN)</w:t>
      </w:r>
      <w:r>
        <w:rPr>
          <w:rFonts w:ascii="Times New Roman" w:hAnsi="Times New Roman" w:cs="Times New Roman"/>
          <w:sz w:val="24"/>
          <w:szCs w:val="24"/>
          <w:vertAlign w:val="subscript"/>
        </w:rPr>
        <w:t>3</w:t>
      </w:r>
      <w:r>
        <w:rPr>
          <w:rFonts w:ascii="Times New Roman" w:hAnsi="Times New Roman" w:cs="Times New Roman"/>
          <w:sz w:val="24"/>
          <w:szCs w:val="24"/>
        </w:rPr>
        <w:t>Cl</w:t>
      </w:r>
      <w:r>
        <w:rPr>
          <w:rFonts w:ascii="Times New Roman" w:hAnsi="Times New Roman" w:cs="Times New Roman"/>
          <w:sz w:val="24"/>
          <w:szCs w:val="24"/>
          <w:vertAlign w:val="subscript"/>
        </w:rPr>
        <w:t>5</w:t>
      </w:r>
      <w:r>
        <w:rPr>
          <w:rFonts w:ascii="Times New Roman" w:hAnsi="Times New Roman" w:cs="Times New Roman"/>
          <w:sz w:val="24"/>
          <w:szCs w:val="24"/>
          <w:vertAlign w:val="superscript"/>
        </w:rPr>
        <w:t>+</w:t>
      </w:r>
    </w:p>
    <w:p w14:paraId="1157189E" w14:textId="6C28157C" w:rsidR="003A4B96" w:rsidRPr="003A4B96" w:rsidRDefault="003A4B96" w:rsidP="003A4B96">
      <w:pPr>
        <w:spacing w:line="480" w:lineRule="auto"/>
        <w:contextualSpacing/>
        <w:rPr>
          <w:rFonts w:ascii="Times New Roman" w:eastAsiaTheme="minorEastAsia" w:hAnsi="Times New Roman" w:cs="Times New Roman"/>
          <w:b/>
          <w:bCs/>
          <w:i/>
          <w:iCs/>
          <w:sz w:val="24"/>
          <w:szCs w:val="24"/>
        </w:rPr>
      </w:pPr>
      <w:r w:rsidRPr="003A4B96">
        <w:rPr>
          <w:rFonts w:ascii="Times New Roman" w:eastAsiaTheme="minorEastAsia" w:hAnsi="Times New Roman" w:cs="Times New Roman"/>
          <w:b/>
          <w:bCs/>
          <w:i/>
          <w:iCs/>
          <w:sz w:val="24"/>
          <w:szCs w:val="24"/>
        </w:rPr>
        <w:t>General Procedure for Trial</w:t>
      </w:r>
      <w:r w:rsidR="00894EEC">
        <w:rPr>
          <w:rFonts w:ascii="Times New Roman" w:eastAsiaTheme="minorEastAsia" w:hAnsi="Times New Roman" w:cs="Times New Roman"/>
          <w:b/>
          <w:bCs/>
          <w:i/>
          <w:iCs/>
          <w:sz w:val="24"/>
          <w:szCs w:val="24"/>
        </w:rPr>
        <w:t>s</w:t>
      </w:r>
      <w:r w:rsidRPr="003A4B96">
        <w:rPr>
          <w:rFonts w:ascii="Times New Roman" w:eastAsiaTheme="minorEastAsia" w:hAnsi="Times New Roman" w:cs="Times New Roman"/>
          <w:b/>
          <w:bCs/>
          <w:i/>
          <w:iCs/>
          <w:sz w:val="24"/>
          <w:szCs w:val="24"/>
        </w:rPr>
        <w:t xml:space="preserve"> 7 and 8</w:t>
      </w:r>
    </w:p>
    <w:p w14:paraId="55581B92" w14:textId="5DF57E3E" w:rsidR="003A4B96" w:rsidRDefault="003A4B96" w:rsidP="003A4B96">
      <w:pPr>
        <w:spacing w:line="48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i/>
          <w:iCs/>
          <w:sz w:val="24"/>
          <w:szCs w:val="24"/>
        </w:rPr>
        <w:tab/>
      </w:r>
      <w:r w:rsidRPr="00F25732">
        <w:rPr>
          <w:rFonts w:ascii="Times New Roman" w:eastAsiaTheme="minorEastAsia" w:hAnsi="Times New Roman" w:cs="Times New Roman"/>
          <w:sz w:val="24"/>
          <w:szCs w:val="24"/>
        </w:rPr>
        <w:t>Both</w:t>
      </w:r>
      <w:r>
        <w:rPr>
          <w:rFonts w:ascii="Times New Roman" w:eastAsiaTheme="minorEastAsia" w:hAnsi="Times New Roman" w:cs="Times New Roman"/>
          <w:i/>
          <w:iCs/>
          <w:sz w:val="24"/>
          <w:szCs w:val="24"/>
        </w:rPr>
        <w:t xml:space="preserve"> </w:t>
      </w:r>
      <w:r>
        <w:rPr>
          <w:rFonts w:ascii="Times New Roman" w:eastAsiaTheme="minorEastAsia" w:hAnsi="Times New Roman" w:cs="Times New Roman"/>
          <w:sz w:val="24"/>
          <w:szCs w:val="24"/>
        </w:rPr>
        <w:t xml:space="preserve">methanol and </w:t>
      </w:r>
      <w:r w:rsidRPr="00F25732">
        <w:rPr>
          <w:rFonts w:ascii="Times New Roman" w:eastAsiaTheme="minorEastAsia" w:hAnsi="Times New Roman" w:cs="Times New Roman"/>
          <w:sz w:val="24"/>
          <w:szCs w:val="24"/>
        </w:rPr>
        <w:t>Na</w:t>
      </w:r>
      <w:r w:rsidRPr="00F25732">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xml:space="preserve">NTA were pre-dried before the reaction. Methanol </w:t>
      </w:r>
      <w:r w:rsidRPr="00F25732">
        <w:rPr>
          <w:rFonts w:ascii="Times New Roman" w:eastAsiaTheme="minorEastAsia" w:hAnsi="Times New Roman" w:cs="Times New Roman"/>
          <w:sz w:val="24"/>
          <w:szCs w:val="24"/>
        </w:rPr>
        <w:t>was</w:t>
      </w:r>
      <w:r>
        <w:rPr>
          <w:rFonts w:ascii="Times New Roman" w:eastAsiaTheme="minorEastAsia" w:hAnsi="Times New Roman" w:cs="Times New Roman"/>
          <w:sz w:val="24"/>
          <w:szCs w:val="24"/>
        </w:rPr>
        <w:t xml:space="preserve"> dried with activated 3Å sieves. </w:t>
      </w:r>
      <w:r w:rsidRPr="00F25732">
        <w:rPr>
          <w:rFonts w:ascii="Times New Roman" w:eastAsiaTheme="minorEastAsia" w:hAnsi="Times New Roman" w:cs="Times New Roman"/>
          <w:sz w:val="24"/>
          <w:szCs w:val="24"/>
        </w:rPr>
        <w:t>Na</w:t>
      </w:r>
      <w:r w:rsidRPr="00F25732">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NTA was dried under high-vacuum and heated with a heat gun. RuCl</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*3H</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O was then added to the dried methanol, forming an opaque brown solution. This solution was then sparged with N</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for 10-15 minutes. After this, the flask was sealed with a rubber stopper. Half of the solution was transferred via glass syringe to another sealed, N</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-filled flask. One half equivalence of Na</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NTA was added to each flask</w:t>
      </w:r>
      <w:r w:rsidR="00E606E0">
        <w:rPr>
          <w:rFonts w:ascii="Times New Roman" w:eastAsiaTheme="minorEastAsia" w:hAnsi="Times New Roman" w:cs="Times New Roman"/>
          <w:sz w:val="24"/>
          <w:szCs w:val="24"/>
        </w:rPr>
        <w:t>. No immediate change in color was visible.</w:t>
      </w:r>
    </w:p>
    <w:p w14:paraId="2DF8F77A" w14:textId="08C5904D" w:rsidR="003E066B" w:rsidRDefault="003E066B" w:rsidP="003A4B96">
      <w:pPr>
        <w:spacing w:line="480" w:lineRule="auto"/>
        <w:contextualSpacing/>
        <w:rPr>
          <w:rFonts w:ascii="Times New Roman" w:eastAsiaTheme="minorEastAsia" w:hAnsi="Times New Roman" w:cs="Times New Roman"/>
          <w:sz w:val="24"/>
          <w:szCs w:val="24"/>
        </w:rPr>
      </w:pPr>
    </w:p>
    <w:p w14:paraId="06EAD13A" w14:textId="77777777" w:rsidR="0023535D" w:rsidRDefault="0023535D" w:rsidP="003A4B96">
      <w:pPr>
        <w:spacing w:line="480" w:lineRule="auto"/>
        <w:contextualSpacing/>
        <w:rPr>
          <w:rFonts w:ascii="Times New Roman" w:eastAsiaTheme="minorEastAsia" w:hAnsi="Times New Roman" w:cs="Times New Roman"/>
          <w:sz w:val="24"/>
          <w:szCs w:val="24"/>
        </w:rPr>
      </w:pPr>
    </w:p>
    <w:p w14:paraId="30269664" w14:textId="5657F1F9" w:rsidR="003A4B96" w:rsidRDefault="003A4B96" w:rsidP="003A4B96">
      <w:pPr>
        <w:spacing w:line="480" w:lineRule="auto"/>
        <w:contextualSpacing/>
        <w:rPr>
          <w:rFonts w:ascii="Times New Roman" w:eastAsiaTheme="minorEastAsia" w:hAnsi="Times New Roman" w:cs="Times New Roman"/>
          <w:i/>
          <w:iCs/>
          <w:sz w:val="24"/>
          <w:szCs w:val="24"/>
        </w:rPr>
      </w:pPr>
      <w:r>
        <w:rPr>
          <w:rFonts w:ascii="Times New Roman" w:eastAsiaTheme="minorEastAsia" w:hAnsi="Times New Roman" w:cs="Times New Roman"/>
          <w:i/>
          <w:iCs/>
          <w:sz w:val="24"/>
          <w:szCs w:val="24"/>
        </w:rPr>
        <w:lastRenderedPageBreak/>
        <w:t xml:space="preserve">Trial </w:t>
      </w:r>
      <w:r w:rsidR="00EE2DD9">
        <w:rPr>
          <w:rFonts w:ascii="Times New Roman" w:eastAsiaTheme="minorEastAsia" w:hAnsi="Times New Roman" w:cs="Times New Roman"/>
          <w:i/>
          <w:iCs/>
          <w:sz w:val="24"/>
          <w:szCs w:val="24"/>
        </w:rPr>
        <w:t>7</w:t>
      </w:r>
    </w:p>
    <w:p w14:paraId="37BA5729" w14:textId="6FDF71A0" w:rsidR="000F54C2" w:rsidRDefault="00EE2DD9" w:rsidP="004D3A9D">
      <w:pPr>
        <w:spacing w:line="48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i/>
          <w:iCs/>
          <w:sz w:val="24"/>
          <w:szCs w:val="24"/>
        </w:rPr>
        <w:tab/>
      </w:r>
      <w:r>
        <w:rPr>
          <w:rFonts w:ascii="Times New Roman" w:eastAsiaTheme="minorEastAsia" w:hAnsi="Times New Roman" w:cs="Times New Roman"/>
          <w:sz w:val="24"/>
          <w:szCs w:val="24"/>
        </w:rPr>
        <w:t>After the addition of Na</w:t>
      </w:r>
      <w:r>
        <w:rPr>
          <w:rFonts w:ascii="Times New Roman" w:eastAsiaTheme="minorEastAsia" w:hAnsi="Times New Roman" w:cs="Times New Roman"/>
          <w:sz w:val="24"/>
          <w:szCs w:val="24"/>
          <w:vertAlign w:val="subscript"/>
        </w:rPr>
        <w:t>3</w:t>
      </w:r>
      <w:r w:rsidR="00E606E0">
        <w:rPr>
          <w:rFonts w:ascii="Times New Roman" w:eastAsiaTheme="minorEastAsia" w:hAnsi="Times New Roman" w:cs="Times New Roman"/>
          <w:sz w:val="24"/>
          <w:szCs w:val="24"/>
        </w:rPr>
        <w:t xml:space="preserve">NTA, the solution was stirred at room temperature </w:t>
      </w:r>
      <w:r w:rsidR="00955856">
        <w:rPr>
          <w:rFonts w:ascii="Times New Roman" w:eastAsiaTheme="minorEastAsia" w:hAnsi="Times New Roman" w:cs="Times New Roman"/>
          <w:sz w:val="24"/>
          <w:szCs w:val="24"/>
        </w:rPr>
        <w:t xml:space="preserve">for </w:t>
      </w:r>
      <w:r w:rsidR="00755E2F">
        <w:rPr>
          <w:rFonts w:ascii="Times New Roman" w:eastAsiaTheme="minorEastAsia" w:hAnsi="Times New Roman" w:cs="Times New Roman"/>
          <w:sz w:val="24"/>
          <w:szCs w:val="24"/>
        </w:rPr>
        <w:t>2 and a half hours</w:t>
      </w:r>
      <w:r w:rsidR="00EC2535">
        <w:rPr>
          <w:rFonts w:ascii="Times New Roman" w:eastAsiaTheme="minorEastAsia" w:hAnsi="Times New Roman" w:cs="Times New Roman"/>
          <w:sz w:val="24"/>
          <w:szCs w:val="24"/>
        </w:rPr>
        <w:t>, resulting in a yellow green solution</w:t>
      </w:r>
      <w:r w:rsidR="000D0525">
        <w:rPr>
          <w:rFonts w:ascii="Times New Roman" w:eastAsiaTheme="minorEastAsia" w:hAnsi="Times New Roman" w:cs="Times New Roman"/>
          <w:sz w:val="24"/>
          <w:szCs w:val="24"/>
        </w:rPr>
        <w:t xml:space="preserve">, with a small amount of orange precipitate. </w:t>
      </w:r>
      <w:r w:rsidR="008C723F">
        <w:rPr>
          <w:rFonts w:ascii="Times New Roman" w:eastAsiaTheme="minorEastAsia" w:hAnsi="Times New Roman" w:cs="Times New Roman"/>
          <w:sz w:val="24"/>
          <w:szCs w:val="24"/>
        </w:rPr>
        <w:t xml:space="preserve">The solution was left to stir overnight, producing a </w:t>
      </w:r>
      <w:r w:rsidR="00935A03">
        <w:rPr>
          <w:rFonts w:ascii="Times New Roman" w:eastAsiaTheme="minorEastAsia" w:hAnsi="Times New Roman" w:cs="Times New Roman"/>
          <w:sz w:val="24"/>
          <w:szCs w:val="24"/>
        </w:rPr>
        <w:t>deep orange-brown solution</w:t>
      </w:r>
      <w:r w:rsidR="00F16865">
        <w:rPr>
          <w:rFonts w:ascii="Times New Roman" w:eastAsiaTheme="minorEastAsia" w:hAnsi="Times New Roman" w:cs="Times New Roman"/>
          <w:sz w:val="24"/>
          <w:szCs w:val="24"/>
        </w:rPr>
        <w:t>.</w:t>
      </w:r>
      <w:r w:rsidR="00472BD0">
        <w:rPr>
          <w:rFonts w:ascii="Times New Roman" w:eastAsiaTheme="minorEastAsia" w:hAnsi="Times New Roman" w:cs="Times New Roman"/>
          <w:sz w:val="24"/>
          <w:szCs w:val="24"/>
        </w:rPr>
        <w:t xml:space="preserve"> </w:t>
      </w:r>
      <w:r w:rsidR="004A1ED5">
        <w:rPr>
          <w:rFonts w:ascii="Times New Roman" w:eastAsiaTheme="minorEastAsia" w:hAnsi="Times New Roman" w:cs="Times New Roman"/>
          <w:sz w:val="24"/>
          <w:szCs w:val="24"/>
        </w:rPr>
        <w:t>Slightly m</w:t>
      </w:r>
      <w:r w:rsidR="00472BD0">
        <w:rPr>
          <w:rFonts w:ascii="Times New Roman" w:eastAsiaTheme="minorEastAsia" w:hAnsi="Times New Roman" w:cs="Times New Roman"/>
          <w:sz w:val="24"/>
          <w:szCs w:val="24"/>
        </w:rPr>
        <w:t>ore precipitate was produced as well, with an orange-brown color</w:t>
      </w:r>
      <w:r w:rsidR="00795A41">
        <w:rPr>
          <w:rFonts w:ascii="Times New Roman" w:eastAsiaTheme="minorEastAsia" w:hAnsi="Times New Roman" w:cs="Times New Roman"/>
          <w:sz w:val="24"/>
          <w:szCs w:val="24"/>
        </w:rPr>
        <w:t>, though it was not present any quantities significant enough for analysis</w:t>
      </w:r>
      <w:r w:rsidR="00235249">
        <w:rPr>
          <w:rFonts w:ascii="Times New Roman" w:eastAsiaTheme="minorEastAsia" w:hAnsi="Times New Roman" w:cs="Times New Roman"/>
          <w:sz w:val="24"/>
          <w:szCs w:val="24"/>
        </w:rPr>
        <w:t xml:space="preserve">. The reaction solution </w:t>
      </w:r>
      <w:r w:rsidR="00B71011">
        <w:rPr>
          <w:rFonts w:ascii="Times New Roman" w:eastAsiaTheme="minorEastAsia" w:hAnsi="Times New Roman" w:cs="Times New Roman"/>
          <w:sz w:val="24"/>
          <w:szCs w:val="24"/>
        </w:rPr>
        <w:t>was concentrated to a solid</w:t>
      </w:r>
      <w:r w:rsidR="00666DBF">
        <w:rPr>
          <w:rFonts w:ascii="Times New Roman" w:eastAsiaTheme="minorEastAsia" w:hAnsi="Times New Roman" w:cs="Times New Roman"/>
          <w:sz w:val="24"/>
          <w:szCs w:val="24"/>
        </w:rPr>
        <w:t xml:space="preserve">, resulting in a brown solid. </w:t>
      </w:r>
      <w:r w:rsidR="00472BD0">
        <w:rPr>
          <w:rFonts w:ascii="Times New Roman" w:eastAsiaTheme="minorEastAsia" w:hAnsi="Times New Roman" w:cs="Times New Roman"/>
          <w:sz w:val="24"/>
          <w:szCs w:val="24"/>
        </w:rPr>
        <w:t xml:space="preserve">This </w:t>
      </w:r>
      <w:r w:rsidR="0064013B">
        <w:rPr>
          <w:rFonts w:ascii="Times New Roman" w:eastAsiaTheme="minorEastAsia" w:hAnsi="Times New Roman" w:cs="Times New Roman"/>
          <w:sz w:val="24"/>
          <w:szCs w:val="24"/>
        </w:rPr>
        <w:t xml:space="preserve">crude product </w:t>
      </w:r>
      <w:r w:rsidR="00CC6EAA">
        <w:rPr>
          <w:rFonts w:ascii="Times New Roman" w:eastAsiaTheme="minorEastAsia" w:hAnsi="Times New Roman" w:cs="Times New Roman"/>
          <w:sz w:val="24"/>
          <w:szCs w:val="24"/>
        </w:rPr>
        <w:t>resisted attempts to dissolve it in methanol at room temperature</w:t>
      </w:r>
      <w:r w:rsidR="00972DB1">
        <w:rPr>
          <w:rFonts w:ascii="Times New Roman" w:eastAsiaTheme="minorEastAsia" w:hAnsi="Times New Roman" w:cs="Times New Roman"/>
          <w:sz w:val="24"/>
          <w:szCs w:val="24"/>
        </w:rPr>
        <w:t>, but</w:t>
      </w:r>
      <w:r w:rsidR="00CC6EAA">
        <w:rPr>
          <w:rFonts w:ascii="Times New Roman" w:eastAsiaTheme="minorEastAsia" w:hAnsi="Times New Roman" w:cs="Times New Roman"/>
          <w:sz w:val="24"/>
          <w:szCs w:val="24"/>
        </w:rPr>
        <w:t xml:space="preserve"> it was</w:t>
      </w:r>
      <w:r w:rsidR="00972DB1">
        <w:rPr>
          <w:rFonts w:ascii="Times New Roman" w:eastAsiaTheme="minorEastAsia" w:hAnsi="Times New Roman" w:cs="Times New Roman"/>
          <w:sz w:val="24"/>
          <w:szCs w:val="24"/>
        </w:rPr>
        <w:t xml:space="preserve"> slightly soluble in chloroform.</w:t>
      </w:r>
      <w:r w:rsidR="004C580B">
        <w:rPr>
          <w:rFonts w:ascii="Times New Roman" w:eastAsiaTheme="minorEastAsia" w:hAnsi="Times New Roman" w:cs="Times New Roman"/>
          <w:sz w:val="24"/>
          <w:szCs w:val="24"/>
        </w:rPr>
        <w:t xml:space="preserve"> </w:t>
      </w:r>
      <w:r w:rsidR="002D12EB">
        <w:rPr>
          <w:rFonts w:ascii="Times New Roman" w:eastAsiaTheme="minorEastAsia" w:hAnsi="Times New Roman" w:cs="Times New Roman"/>
          <w:sz w:val="24"/>
          <w:szCs w:val="24"/>
        </w:rPr>
        <w:t xml:space="preserve">The IR spectrum shows only a single NTA carbonyl. </w:t>
      </w:r>
      <w:r w:rsidR="001B72C7">
        <w:rPr>
          <w:rFonts w:ascii="Times New Roman" w:eastAsiaTheme="minorEastAsia" w:hAnsi="Times New Roman" w:cs="Times New Roman"/>
          <w:sz w:val="24"/>
          <w:szCs w:val="24"/>
        </w:rPr>
        <w:t>No ruthenium was detected in the ESI mass spectrum.</w:t>
      </w:r>
    </w:p>
    <w:p w14:paraId="16857828" w14:textId="3FC32049" w:rsidR="003329AF" w:rsidRPr="000F54C2" w:rsidRDefault="003329AF" w:rsidP="004D3A9D">
      <w:pPr>
        <w:spacing w:line="48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Crude Product,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34</w:t>
      </w:r>
      <w:r w:rsidR="002D12EB">
        <w:rPr>
          <w:rFonts w:ascii="Times New Roman" w:eastAsiaTheme="minorEastAsia" w:hAnsi="Times New Roman" w:cs="Times New Roman"/>
          <w:sz w:val="24"/>
          <w:szCs w:val="24"/>
        </w:rPr>
        <w:t>35</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b</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 xml:space="preserve">-H), </w:t>
      </w:r>
      <w:r>
        <w:rPr>
          <w:rFonts w:ascii="Times New Roman" w:eastAsiaTheme="minorEastAsia" w:hAnsi="Times New Roman" w:cs="Times New Roman"/>
          <w:sz w:val="24"/>
          <w:szCs w:val="24"/>
        </w:rPr>
        <w:t>16</w:t>
      </w:r>
      <w:r w:rsidR="002D12EB">
        <w:rPr>
          <w:rFonts w:ascii="Times New Roman" w:eastAsiaTheme="minorEastAsia" w:hAnsi="Times New Roman" w:cs="Times New Roman"/>
          <w:sz w:val="24"/>
          <w:szCs w:val="24"/>
        </w:rPr>
        <w:t>36</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s</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C=O</w:t>
      </w:r>
      <w:r w:rsidRPr="00B73511">
        <w:rPr>
          <w:rFonts w:ascii="Times New Roman" w:eastAsiaTheme="minorEastAsia" w:hAnsi="Times New Roman" w:cs="Times New Roman"/>
          <w:sz w:val="24"/>
          <w:szCs w:val="24"/>
        </w:rPr>
        <w:t>)</w:t>
      </w:r>
      <w:r w:rsidR="002D12EB">
        <w:rPr>
          <w:rFonts w:ascii="Times New Roman" w:eastAsiaTheme="minorEastAsia" w:hAnsi="Times New Roman" w:cs="Times New Roman"/>
          <w:sz w:val="24"/>
          <w:szCs w:val="24"/>
        </w:rPr>
        <w:t>.</w:t>
      </w:r>
    </w:p>
    <w:p w14:paraId="4671D852" w14:textId="036BC161" w:rsidR="00EE2DD9" w:rsidRPr="006F121B" w:rsidRDefault="00EE2DD9" w:rsidP="003A4B96">
      <w:pPr>
        <w:spacing w:line="48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i/>
          <w:iCs/>
          <w:sz w:val="24"/>
          <w:szCs w:val="24"/>
        </w:rPr>
        <w:t>Trial 8</w:t>
      </w:r>
    </w:p>
    <w:p w14:paraId="4593AE3D" w14:textId="26077C60" w:rsidR="004D3A9D" w:rsidRDefault="00972DB1" w:rsidP="004D3A9D">
      <w:pPr>
        <w:spacing w:line="48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After the addition of Na</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NTA,</w:t>
      </w:r>
      <w:r w:rsidR="00B42E2E">
        <w:rPr>
          <w:rFonts w:ascii="Times New Roman" w:eastAsiaTheme="minorEastAsia" w:hAnsi="Times New Roman" w:cs="Times New Roman"/>
          <w:sz w:val="24"/>
          <w:szCs w:val="24"/>
        </w:rPr>
        <w:t xml:space="preserve"> the solution was refluxed at</w:t>
      </w:r>
      <w:r w:rsidR="00F60730">
        <w:rPr>
          <w:rFonts w:ascii="Times New Roman" w:eastAsiaTheme="minorEastAsia" w:hAnsi="Times New Roman" w:cs="Times New Roman"/>
          <w:sz w:val="24"/>
          <w:szCs w:val="24"/>
        </w:rPr>
        <w:t xml:space="preserve"> 76</w:t>
      </w:r>
      <w:r w:rsidR="00F60730">
        <w:rPr>
          <w:rFonts w:ascii="Calibri" w:eastAsiaTheme="minorEastAsia" w:hAnsi="Calibri" w:cs="Calibri"/>
          <w:sz w:val="24"/>
          <w:szCs w:val="24"/>
        </w:rPr>
        <w:t>°</w:t>
      </w:r>
      <w:r w:rsidR="00F60730">
        <w:rPr>
          <w:rFonts w:ascii="Times New Roman" w:eastAsiaTheme="minorEastAsia" w:hAnsi="Times New Roman" w:cs="Times New Roman"/>
          <w:sz w:val="24"/>
          <w:szCs w:val="24"/>
        </w:rPr>
        <w:t>C</w:t>
      </w:r>
      <w:r w:rsidR="00E9417C">
        <w:rPr>
          <w:rFonts w:ascii="Times New Roman" w:eastAsiaTheme="minorEastAsia" w:hAnsi="Times New Roman" w:cs="Times New Roman"/>
          <w:sz w:val="24"/>
          <w:szCs w:val="24"/>
        </w:rPr>
        <w:t>, turning the solution orange/red after 2</w:t>
      </w:r>
      <w:r w:rsidR="00930D66">
        <w:rPr>
          <w:rFonts w:ascii="Times New Roman" w:eastAsiaTheme="minorEastAsia" w:hAnsi="Times New Roman" w:cs="Times New Roman"/>
          <w:sz w:val="24"/>
          <w:szCs w:val="24"/>
        </w:rPr>
        <w:t>.5</w:t>
      </w:r>
      <w:r w:rsidR="00E9417C">
        <w:rPr>
          <w:rFonts w:ascii="Times New Roman" w:eastAsiaTheme="minorEastAsia" w:hAnsi="Times New Roman" w:cs="Times New Roman"/>
          <w:sz w:val="24"/>
          <w:szCs w:val="24"/>
        </w:rPr>
        <w:t xml:space="preserve">. The solution was left to reflux overnight, </w:t>
      </w:r>
      <w:r w:rsidR="00641A7E">
        <w:rPr>
          <w:rFonts w:ascii="Times New Roman" w:eastAsiaTheme="minorEastAsia" w:hAnsi="Times New Roman" w:cs="Times New Roman"/>
          <w:sz w:val="24"/>
          <w:szCs w:val="24"/>
        </w:rPr>
        <w:t xml:space="preserve">though there was solvent loss due to insufficient cooling. An additional </w:t>
      </w:r>
      <w:r w:rsidR="000B1CE3">
        <w:rPr>
          <w:rFonts w:ascii="Times New Roman" w:eastAsiaTheme="minorEastAsia" w:hAnsi="Times New Roman" w:cs="Times New Roman"/>
          <w:sz w:val="24"/>
          <w:szCs w:val="24"/>
        </w:rPr>
        <w:t>25 mL of dried methanol</w:t>
      </w:r>
      <w:r w:rsidR="00930D66">
        <w:rPr>
          <w:rFonts w:ascii="Times New Roman" w:eastAsiaTheme="minorEastAsia" w:hAnsi="Times New Roman" w:cs="Times New Roman"/>
          <w:sz w:val="24"/>
          <w:szCs w:val="24"/>
        </w:rPr>
        <w:t xml:space="preserve"> was added</w:t>
      </w:r>
      <w:r w:rsidR="000B1CE3">
        <w:rPr>
          <w:rFonts w:ascii="Times New Roman" w:eastAsiaTheme="minorEastAsia" w:hAnsi="Times New Roman" w:cs="Times New Roman"/>
          <w:sz w:val="24"/>
          <w:szCs w:val="24"/>
        </w:rPr>
        <w:t xml:space="preserve"> to redilute the sample, resulting in an opaque light orange-brown solution. </w:t>
      </w:r>
      <w:r w:rsidR="00A17982">
        <w:rPr>
          <w:rFonts w:ascii="Times New Roman" w:eastAsiaTheme="minorEastAsia" w:hAnsi="Times New Roman" w:cs="Times New Roman"/>
          <w:sz w:val="24"/>
          <w:szCs w:val="24"/>
        </w:rPr>
        <w:t>Aft</w:t>
      </w:r>
      <w:r w:rsidR="00251A43">
        <w:rPr>
          <w:rFonts w:ascii="Times New Roman" w:eastAsiaTheme="minorEastAsia" w:hAnsi="Times New Roman" w:cs="Times New Roman"/>
          <w:sz w:val="24"/>
          <w:szCs w:val="24"/>
        </w:rPr>
        <w:t xml:space="preserve">er an additional day at reflux, the solution was concentrated to a solid, giving a </w:t>
      </w:r>
      <w:r w:rsidR="00047876">
        <w:rPr>
          <w:rFonts w:ascii="Times New Roman" w:eastAsiaTheme="minorEastAsia" w:hAnsi="Times New Roman" w:cs="Times New Roman"/>
          <w:sz w:val="24"/>
          <w:szCs w:val="24"/>
        </w:rPr>
        <w:t xml:space="preserve">tan product. </w:t>
      </w:r>
      <w:r w:rsidR="004D3A9D">
        <w:rPr>
          <w:rFonts w:ascii="Times New Roman" w:eastAsiaTheme="minorEastAsia" w:hAnsi="Times New Roman" w:cs="Times New Roman"/>
          <w:sz w:val="24"/>
          <w:szCs w:val="24"/>
        </w:rPr>
        <w:t>The IR spectrum indicates the presence of several NTA species. No ruthenium was detected in the ESI mass spectrum.</w:t>
      </w:r>
    </w:p>
    <w:p w14:paraId="4D90216B" w14:textId="77777777" w:rsidR="004D3A9D" w:rsidRPr="004C580B" w:rsidRDefault="004D3A9D" w:rsidP="004D3A9D">
      <w:pPr>
        <w:spacing w:line="48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Precipitate,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3429</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b</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 xml:space="preserve">-H), </w:t>
      </w:r>
      <w:r>
        <w:rPr>
          <w:rFonts w:ascii="Times New Roman" w:eastAsiaTheme="minorEastAsia" w:hAnsi="Times New Roman" w:cs="Times New Roman"/>
          <w:sz w:val="24"/>
          <w:szCs w:val="24"/>
        </w:rPr>
        <w:t>1668</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s</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C=O</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1632</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s</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C=O</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
    <w:p w14:paraId="62553264" w14:textId="2B79A2DA" w:rsidR="004D3A9D" w:rsidRDefault="004D3A9D" w:rsidP="00FC103B">
      <w:pPr>
        <w:spacing w:line="480" w:lineRule="auto"/>
        <w:rPr>
          <w:rFonts w:ascii="Times New Roman" w:eastAsiaTheme="minorEastAsia" w:hAnsi="Times New Roman" w:cs="Times New Roman"/>
          <w:sz w:val="24"/>
          <w:szCs w:val="24"/>
        </w:rPr>
      </w:pPr>
      <w:r>
        <w:rPr>
          <w:rFonts w:ascii="Times New Roman" w:hAnsi="Times New Roman" w:cs="Times New Roman"/>
          <w:sz w:val="24"/>
          <w:szCs w:val="24"/>
        </w:rPr>
        <w:t xml:space="preserve">Filtrate, </w:t>
      </w: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3441</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b</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 xml:space="preserve">-H), </w:t>
      </w:r>
      <w:r>
        <w:rPr>
          <w:rFonts w:ascii="Times New Roman" w:eastAsiaTheme="minorEastAsia" w:hAnsi="Times New Roman" w:cs="Times New Roman"/>
          <w:sz w:val="24"/>
          <w:szCs w:val="24"/>
        </w:rPr>
        <w:t>1670</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s</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C=O</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1632</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s</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C=O</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1599</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s</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C=O</w:t>
      </w:r>
      <w:r w:rsidRPr="00B7351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w:t>
      </w:r>
    </w:p>
    <w:p w14:paraId="7469452E" w14:textId="083B3982" w:rsidR="004D3A9D" w:rsidRDefault="004D3A9D" w:rsidP="00FC103B">
      <w:pPr>
        <w:spacing w:line="480" w:lineRule="auto"/>
        <w:rPr>
          <w:rFonts w:ascii="Times New Roman" w:eastAsiaTheme="minorEastAsia" w:hAnsi="Times New Roman" w:cs="Times New Roman"/>
          <w:sz w:val="24"/>
          <w:szCs w:val="24"/>
        </w:rPr>
      </w:pPr>
    </w:p>
    <w:p w14:paraId="6319E067" w14:textId="72C2C7C0" w:rsidR="00930D66" w:rsidRDefault="00930D66" w:rsidP="00FC103B">
      <w:pPr>
        <w:spacing w:line="480" w:lineRule="auto"/>
        <w:rPr>
          <w:rFonts w:ascii="Times New Roman" w:eastAsiaTheme="minorEastAsia" w:hAnsi="Times New Roman" w:cs="Times New Roman"/>
          <w:sz w:val="24"/>
          <w:szCs w:val="24"/>
        </w:rPr>
      </w:pPr>
    </w:p>
    <w:p w14:paraId="35760604" w14:textId="77777777" w:rsidR="00930D66" w:rsidRDefault="00930D66" w:rsidP="00FC103B">
      <w:pPr>
        <w:spacing w:line="480" w:lineRule="auto"/>
        <w:rPr>
          <w:rFonts w:ascii="Times New Roman" w:eastAsiaTheme="minorEastAsia" w:hAnsi="Times New Roman" w:cs="Times New Roman"/>
          <w:sz w:val="24"/>
          <w:szCs w:val="24"/>
        </w:rPr>
      </w:pPr>
    </w:p>
    <w:p w14:paraId="20B6C012" w14:textId="5387BD9F" w:rsidR="00195C84" w:rsidRDefault="00195C84" w:rsidP="00894EEC">
      <w:pPr>
        <w:spacing w:line="480" w:lineRule="auto"/>
        <w:contextualSpacing/>
        <w:rPr>
          <w:rFonts w:ascii="Times New Roman" w:eastAsiaTheme="minorEastAsia" w:hAnsi="Times New Roman" w:cs="Times New Roman"/>
          <w:b/>
          <w:bCs/>
          <w:i/>
          <w:iCs/>
          <w:sz w:val="24"/>
          <w:szCs w:val="24"/>
        </w:rPr>
      </w:pPr>
      <w:r>
        <w:rPr>
          <w:rFonts w:ascii="Times New Roman" w:eastAsiaTheme="minorEastAsia" w:hAnsi="Times New Roman" w:cs="Times New Roman"/>
          <w:b/>
          <w:bCs/>
          <w:i/>
          <w:iCs/>
          <w:sz w:val="24"/>
          <w:szCs w:val="24"/>
        </w:rPr>
        <w:lastRenderedPageBreak/>
        <w:t xml:space="preserve">Synthesis of </w:t>
      </w:r>
      <w:r w:rsidR="00C650ED">
        <w:rPr>
          <w:rFonts w:ascii="Times New Roman" w:eastAsiaTheme="minorEastAsia" w:hAnsi="Times New Roman" w:cs="Times New Roman"/>
          <w:b/>
          <w:bCs/>
          <w:i/>
          <w:iCs/>
          <w:sz w:val="24"/>
          <w:szCs w:val="24"/>
        </w:rPr>
        <w:t xml:space="preserve">Potassium Ruthenium (III) Pentachloride Monohydrate </w:t>
      </w:r>
      <w:r w:rsidR="00CD2ED9">
        <w:rPr>
          <w:rFonts w:ascii="Times New Roman" w:eastAsiaTheme="minorEastAsia" w:hAnsi="Times New Roman" w:cs="Times New Roman"/>
          <w:b/>
          <w:bCs/>
          <w:i/>
          <w:iCs/>
          <w:sz w:val="24"/>
          <w:szCs w:val="24"/>
        </w:rPr>
        <w:t>K</w:t>
      </w:r>
      <w:r w:rsidR="00CD2ED9">
        <w:rPr>
          <w:rFonts w:ascii="Times New Roman" w:eastAsiaTheme="minorEastAsia" w:hAnsi="Times New Roman" w:cs="Times New Roman"/>
          <w:b/>
          <w:bCs/>
          <w:i/>
          <w:iCs/>
          <w:sz w:val="24"/>
          <w:szCs w:val="24"/>
          <w:vertAlign w:val="subscript"/>
        </w:rPr>
        <w:t>2</w:t>
      </w:r>
      <w:r w:rsidR="00CD2ED9">
        <w:rPr>
          <w:rFonts w:ascii="Times New Roman" w:eastAsiaTheme="minorEastAsia" w:hAnsi="Times New Roman" w:cs="Times New Roman"/>
          <w:b/>
          <w:bCs/>
          <w:i/>
          <w:iCs/>
          <w:sz w:val="24"/>
          <w:szCs w:val="24"/>
        </w:rPr>
        <w:t>NTARuCl</w:t>
      </w:r>
      <w:r w:rsidR="00CD2ED9">
        <w:rPr>
          <w:rFonts w:ascii="Times New Roman" w:eastAsiaTheme="minorEastAsia" w:hAnsi="Times New Roman" w:cs="Times New Roman"/>
          <w:b/>
          <w:bCs/>
          <w:i/>
          <w:iCs/>
          <w:sz w:val="24"/>
          <w:szCs w:val="24"/>
          <w:vertAlign w:val="subscript"/>
        </w:rPr>
        <w:t>2</w:t>
      </w:r>
      <w:r w:rsidR="00CD2ED9">
        <w:rPr>
          <w:rFonts w:ascii="Times New Roman" w:eastAsiaTheme="minorEastAsia" w:hAnsi="Times New Roman" w:cs="Times New Roman"/>
          <w:b/>
          <w:bCs/>
          <w:i/>
          <w:iCs/>
          <w:sz w:val="24"/>
          <w:szCs w:val="24"/>
        </w:rPr>
        <w:t>*H</w:t>
      </w:r>
      <w:r w:rsidR="00CD2ED9">
        <w:rPr>
          <w:rFonts w:ascii="Times New Roman" w:eastAsiaTheme="minorEastAsia" w:hAnsi="Times New Roman" w:cs="Times New Roman"/>
          <w:b/>
          <w:bCs/>
          <w:i/>
          <w:iCs/>
          <w:sz w:val="24"/>
          <w:szCs w:val="24"/>
          <w:vertAlign w:val="subscript"/>
        </w:rPr>
        <w:t>2</w:t>
      </w:r>
      <w:r w:rsidR="00CD2ED9">
        <w:rPr>
          <w:rFonts w:ascii="Times New Roman" w:eastAsiaTheme="minorEastAsia" w:hAnsi="Times New Roman" w:cs="Times New Roman"/>
          <w:b/>
          <w:bCs/>
          <w:i/>
          <w:iCs/>
          <w:sz w:val="24"/>
          <w:szCs w:val="24"/>
        </w:rPr>
        <w:t>O</w:t>
      </w:r>
      <w:r w:rsidR="00CB0508">
        <w:rPr>
          <w:rFonts w:ascii="Times New Roman" w:eastAsiaTheme="minorEastAsia" w:hAnsi="Times New Roman" w:cs="Times New Roman"/>
          <w:b/>
          <w:bCs/>
          <w:i/>
          <w:iCs/>
          <w:sz w:val="24"/>
          <w:szCs w:val="24"/>
        </w:rPr>
        <w:fldChar w:fldCharType="begin" w:fldLock="1"/>
      </w:r>
      <w:r w:rsidR="00D64305">
        <w:rPr>
          <w:rFonts w:ascii="Times New Roman" w:eastAsiaTheme="minorEastAsia" w:hAnsi="Times New Roman" w:cs="Times New Roman"/>
          <w:b/>
          <w:bCs/>
          <w:i/>
          <w:iCs/>
          <w:sz w:val="24"/>
          <w:szCs w:val="24"/>
        </w:rPr>
        <w:instrText>ADDIN CSL_CITATION {"citationItems":[{"id":"ITEM-1","itemData":{"DOI":"10.1021/ic50034a004","ISSN":"1520510X","author":[{"dropping-particle":"","family":"Mercer","given":"E. E.","non-dropping-particle":"","parse-names":false,"suffix":""},{"dropping-particle":"","family":"Buckley","given":"R. R.","non-dropping-particle":"","parse-names":false,"suffix":""}],"container-title":"Inorganic Chemistry","id":"ITEM-1","issue":"12","issued":{"date-parts":[["1965"]]},"page":"1692-1695","title":"Hexaaquoruthenium (II)","type":"article-journal","volume":"4"},"uris":["http://www.mendeley.com/documents/?uuid=5089a1d5-08f7-4a1e-a15c-c9e58b626b17"]}],"mendeley":{"formattedCitation":"&lt;sup&gt;72&lt;/sup&gt;","plainTextFormattedCitation":"72","previouslyFormattedCitation":"&lt;sup&gt;72&lt;/sup&gt;"},"properties":{"noteIndex":0},"schema":"https://github.com/citation-style-language/schema/raw/master/csl-citation.json"}</w:instrText>
      </w:r>
      <w:r w:rsidR="00CB0508">
        <w:rPr>
          <w:rFonts w:ascii="Times New Roman" w:eastAsiaTheme="minorEastAsia" w:hAnsi="Times New Roman" w:cs="Times New Roman"/>
          <w:b/>
          <w:bCs/>
          <w:i/>
          <w:iCs/>
          <w:sz w:val="24"/>
          <w:szCs w:val="24"/>
        </w:rPr>
        <w:fldChar w:fldCharType="separate"/>
      </w:r>
      <w:r w:rsidR="00BA51EA" w:rsidRPr="00BA51EA">
        <w:rPr>
          <w:rFonts w:ascii="Times New Roman" w:eastAsiaTheme="minorEastAsia" w:hAnsi="Times New Roman" w:cs="Times New Roman"/>
          <w:bCs/>
          <w:iCs/>
          <w:noProof/>
          <w:sz w:val="24"/>
          <w:szCs w:val="24"/>
          <w:vertAlign w:val="superscript"/>
        </w:rPr>
        <w:t>72</w:t>
      </w:r>
      <w:r w:rsidR="00CB0508">
        <w:rPr>
          <w:rFonts w:ascii="Times New Roman" w:eastAsiaTheme="minorEastAsia" w:hAnsi="Times New Roman" w:cs="Times New Roman"/>
          <w:b/>
          <w:bCs/>
          <w:i/>
          <w:iCs/>
          <w:sz w:val="24"/>
          <w:szCs w:val="24"/>
        </w:rPr>
        <w:fldChar w:fldCharType="end"/>
      </w:r>
    </w:p>
    <w:p w14:paraId="636E4C48" w14:textId="7FF27C48" w:rsidR="008C25A0" w:rsidRDefault="008C25A0" w:rsidP="00894EEC">
      <w:pPr>
        <w:spacing w:line="48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b/>
          <w:bCs/>
          <w:i/>
          <w:iCs/>
          <w:sz w:val="24"/>
          <w:szCs w:val="24"/>
        </w:rPr>
        <w:tab/>
      </w:r>
      <w:r w:rsidR="00B91C37">
        <w:rPr>
          <w:rFonts w:ascii="Times New Roman" w:eastAsiaTheme="minorEastAsia" w:hAnsi="Times New Roman" w:cs="Times New Roman"/>
          <w:sz w:val="24"/>
          <w:szCs w:val="24"/>
        </w:rPr>
        <w:t xml:space="preserve">To a solution of </w:t>
      </w:r>
      <w:r w:rsidR="00121359">
        <w:rPr>
          <w:rFonts w:ascii="Times New Roman" w:eastAsiaTheme="minorEastAsia" w:hAnsi="Times New Roman" w:cs="Times New Roman"/>
          <w:sz w:val="24"/>
          <w:szCs w:val="24"/>
        </w:rPr>
        <w:t xml:space="preserve">concentrated </w:t>
      </w:r>
      <w:r w:rsidR="00B91C37">
        <w:rPr>
          <w:rFonts w:ascii="Times New Roman" w:eastAsiaTheme="minorEastAsia" w:hAnsi="Times New Roman" w:cs="Times New Roman"/>
          <w:sz w:val="24"/>
          <w:szCs w:val="24"/>
        </w:rPr>
        <w:t>HC</w:t>
      </w:r>
      <w:r w:rsidR="00121359">
        <w:rPr>
          <w:rFonts w:ascii="Times New Roman" w:eastAsiaTheme="minorEastAsia" w:hAnsi="Times New Roman" w:cs="Times New Roman"/>
          <w:sz w:val="24"/>
          <w:szCs w:val="24"/>
        </w:rPr>
        <w:t>l</w:t>
      </w:r>
      <w:r w:rsidR="00B91C37">
        <w:rPr>
          <w:rFonts w:ascii="Times New Roman" w:eastAsiaTheme="minorEastAsia" w:hAnsi="Times New Roman" w:cs="Times New Roman"/>
          <w:sz w:val="24"/>
          <w:szCs w:val="24"/>
        </w:rPr>
        <w:t xml:space="preserve">, </w:t>
      </w:r>
      <w:r w:rsidR="00101275">
        <w:rPr>
          <w:rFonts w:ascii="Times New Roman" w:eastAsiaTheme="minorEastAsia" w:hAnsi="Times New Roman" w:cs="Times New Roman"/>
          <w:sz w:val="24"/>
          <w:szCs w:val="24"/>
        </w:rPr>
        <w:t>one equivalence (1.0029 g, 3.836 mmol) of RuCl</w:t>
      </w:r>
      <w:r w:rsidR="00101275">
        <w:rPr>
          <w:rFonts w:ascii="Times New Roman" w:eastAsiaTheme="minorEastAsia" w:hAnsi="Times New Roman" w:cs="Times New Roman"/>
          <w:sz w:val="24"/>
          <w:szCs w:val="24"/>
          <w:vertAlign w:val="subscript"/>
        </w:rPr>
        <w:t>3</w:t>
      </w:r>
      <w:r w:rsidR="00930D66">
        <w:rPr>
          <w:rFonts w:ascii="Times New Roman" w:hAnsi="Times New Roman" w:cs="Times New Roman"/>
          <w:iCs/>
          <w:sz w:val="24"/>
          <w:szCs w:val="24"/>
        </w:rPr>
        <w:t>•</w:t>
      </w:r>
      <w:r w:rsidR="00101275">
        <w:rPr>
          <w:rFonts w:ascii="Times New Roman" w:eastAsiaTheme="minorEastAsia" w:hAnsi="Times New Roman" w:cs="Times New Roman"/>
          <w:sz w:val="24"/>
          <w:szCs w:val="24"/>
        </w:rPr>
        <w:t>3H</w:t>
      </w:r>
      <w:r w:rsidR="00101275">
        <w:rPr>
          <w:rFonts w:ascii="Times New Roman" w:eastAsiaTheme="minorEastAsia" w:hAnsi="Times New Roman" w:cs="Times New Roman"/>
          <w:sz w:val="24"/>
          <w:szCs w:val="24"/>
          <w:vertAlign w:val="subscript"/>
        </w:rPr>
        <w:t>2</w:t>
      </w:r>
      <w:r w:rsidR="00101275">
        <w:rPr>
          <w:rFonts w:ascii="Times New Roman" w:eastAsiaTheme="minorEastAsia" w:hAnsi="Times New Roman" w:cs="Times New Roman"/>
          <w:sz w:val="24"/>
          <w:szCs w:val="24"/>
        </w:rPr>
        <w:t>O</w:t>
      </w:r>
      <w:r w:rsidR="002F3561">
        <w:rPr>
          <w:rFonts w:ascii="Times New Roman" w:eastAsiaTheme="minorEastAsia" w:hAnsi="Times New Roman" w:cs="Times New Roman"/>
          <w:sz w:val="24"/>
          <w:szCs w:val="24"/>
        </w:rPr>
        <w:t xml:space="preserve"> was dissolved, initially forming a deep red solution.</w:t>
      </w:r>
      <w:r w:rsidR="00385792">
        <w:rPr>
          <w:rFonts w:ascii="Times New Roman" w:eastAsiaTheme="minorEastAsia" w:hAnsi="Times New Roman" w:cs="Times New Roman"/>
          <w:sz w:val="24"/>
          <w:szCs w:val="24"/>
        </w:rPr>
        <w:t xml:space="preserve"> To this solution, 2 eq. of KCl (1.575 g) w</w:t>
      </w:r>
      <w:r w:rsidR="00D76E1A">
        <w:rPr>
          <w:rFonts w:ascii="Times New Roman" w:eastAsiaTheme="minorEastAsia" w:hAnsi="Times New Roman" w:cs="Times New Roman"/>
          <w:sz w:val="24"/>
          <w:szCs w:val="24"/>
        </w:rPr>
        <w:t xml:space="preserve">ere added, causing the solution to become slightly more orange. This is followed by the addition of </w:t>
      </w:r>
      <w:r w:rsidR="00BB35F7">
        <w:rPr>
          <w:rFonts w:ascii="Times New Roman" w:eastAsiaTheme="minorEastAsia" w:hAnsi="Times New Roman" w:cs="Times New Roman"/>
          <w:sz w:val="24"/>
          <w:szCs w:val="24"/>
        </w:rPr>
        <w:t xml:space="preserve">57 </w:t>
      </w:r>
      <w:r w:rsidR="00883F47">
        <w:rPr>
          <w:rFonts w:ascii="Calibri" w:eastAsiaTheme="minorEastAsia" w:hAnsi="Calibri" w:cs="Calibri"/>
          <w:sz w:val="24"/>
          <w:szCs w:val="24"/>
        </w:rPr>
        <w:t>μ</w:t>
      </w:r>
      <w:r w:rsidR="00883F47">
        <w:rPr>
          <w:rFonts w:ascii="Times New Roman" w:eastAsiaTheme="minorEastAsia" w:hAnsi="Times New Roman" w:cs="Times New Roman"/>
          <w:sz w:val="24"/>
          <w:szCs w:val="24"/>
        </w:rPr>
        <w:t>L</w:t>
      </w:r>
      <w:r w:rsidR="00BB35F7">
        <w:rPr>
          <w:rFonts w:ascii="Times New Roman" w:eastAsiaTheme="minorEastAsia" w:hAnsi="Times New Roman" w:cs="Times New Roman"/>
          <w:sz w:val="24"/>
          <w:szCs w:val="24"/>
        </w:rPr>
        <w:t xml:space="preserve"> of Hg, causing the solution to become brown. After this addition, a small amount of </w:t>
      </w:r>
      <w:r w:rsidR="00852F4A">
        <w:rPr>
          <w:rFonts w:ascii="Times New Roman" w:eastAsiaTheme="minorEastAsia" w:hAnsi="Times New Roman" w:cs="Times New Roman"/>
          <w:sz w:val="24"/>
          <w:szCs w:val="24"/>
        </w:rPr>
        <w:t xml:space="preserve">fine dark grey </w:t>
      </w:r>
      <w:r w:rsidR="00154A5D">
        <w:rPr>
          <w:rFonts w:ascii="Times New Roman" w:eastAsiaTheme="minorEastAsia" w:hAnsi="Times New Roman" w:cs="Times New Roman"/>
          <w:sz w:val="24"/>
          <w:szCs w:val="24"/>
        </w:rPr>
        <w:t>mercurous chloride formed</w:t>
      </w:r>
      <w:r w:rsidR="00852F4A">
        <w:rPr>
          <w:rFonts w:ascii="Times New Roman" w:eastAsiaTheme="minorEastAsia" w:hAnsi="Times New Roman" w:cs="Times New Roman"/>
          <w:sz w:val="24"/>
          <w:szCs w:val="24"/>
        </w:rPr>
        <w:t xml:space="preserve">. </w:t>
      </w:r>
      <w:r w:rsidR="00F37091">
        <w:rPr>
          <w:rFonts w:ascii="Times New Roman" w:eastAsiaTheme="minorEastAsia" w:hAnsi="Times New Roman" w:cs="Times New Roman"/>
          <w:sz w:val="24"/>
          <w:szCs w:val="24"/>
        </w:rPr>
        <w:t xml:space="preserve">After </w:t>
      </w:r>
      <w:r w:rsidR="00E91D03">
        <w:rPr>
          <w:rFonts w:ascii="Times New Roman" w:eastAsiaTheme="minorEastAsia" w:hAnsi="Times New Roman" w:cs="Times New Roman"/>
          <w:sz w:val="24"/>
          <w:szCs w:val="24"/>
        </w:rPr>
        <w:t>stirring overnight, the excess mercury and mercurous chloride were filtered off</w:t>
      </w:r>
      <w:r w:rsidR="00B0152F">
        <w:rPr>
          <w:rFonts w:ascii="Times New Roman" w:eastAsiaTheme="minorEastAsia" w:hAnsi="Times New Roman" w:cs="Times New Roman"/>
          <w:sz w:val="24"/>
          <w:szCs w:val="24"/>
        </w:rPr>
        <w:t>. The filtrate was then concentrated to a small volume, partially precipitating red crystals alongside some grey solid.</w:t>
      </w:r>
      <w:r w:rsidR="00E7276D">
        <w:rPr>
          <w:rFonts w:ascii="Times New Roman" w:eastAsiaTheme="minorEastAsia" w:hAnsi="Times New Roman" w:cs="Times New Roman"/>
          <w:sz w:val="24"/>
          <w:szCs w:val="24"/>
        </w:rPr>
        <w:t xml:space="preserve"> To eliminate the grey solid, the solution was diluted again in DI water</w:t>
      </w:r>
      <w:r w:rsidR="00466FDC">
        <w:rPr>
          <w:rFonts w:ascii="Times New Roman" w:eastAsiaTheme="minorEastAsia" w:hAnsi="Times New Roman" w:cs="Times New Roman"/>
          <w:sz w:val="24"/>
          <w:szCs w:val="24"/>
        </w:rPr>
        <w:t xml:space="preserve"> and re-filtered, yielding a homogeneous</w:t>
      </w:r>
      <w:r w:rsidR="00C14909">
        <w:rPr>
          <w:rFonts w:ascii="Times New Roman" w:eastAsiaTheme="minorEastAsia" w:hAnsi="Times New Roman" w:cs="Times New Roman"/>
          <w:sz w:val="24"/>
          <w:szCs w:val="24"/>
        </w:rPr>
        <w:t xml:space="preserve"> red solution. This solution </w:t>
      </w:r>
      <w:r w:rsidR="004D54E7">
        <w:rPr>
          <w:rFonts w:ascii="Times New Roman" w:eastAsiaTheme="minorEastAsia" w:hAnsi="Times New Roman" w:cs="Times New Roman"/>
          <w:sz w:val="24"/>
          <w:szCs w:val="24"/>
        </w:rPr>
        <w:t xml:space="preserve">was reconcentrated </w:t>
      </w:r>
      <w:r w:rsidR="00E83E6F">
        <w:rPr>
          <w:rFonts w:ascii="Times New Roman" w:eastAsiaTheme="minorEastAsia" w:hAnsi="Times New Roman" w:cs="Times New Roman"/>
          <w:sz w:val="24"/>
          <w:szCs w:val="24"/>
        </w:rPr>
        <w:t xml:space="preserve">and then cooled in ice, yielding a </w:t>
      </w:r>
      <w:r w:rsidR="00330DDB">
        <w:rPr>
          <w:rFonts w:ascii="Times New Roman" w:eastAsiaTheme="minorEastAsia" w:hAnsi="Times New Roman" w:cs="Times New Roman"/>
          <w:sz w:val="24"/>
          <w:szCs w:val="24"/>
        </w:rPr>
        <w:t>red crystalline solid. The solution was then filtered, and the red so</w:t>
      </w:r>
      <w:r w:rsidR="001E1772">
        <w:rPr>
          <w:rFonts w:ascii="Times New Roman" w:eastAsiaTheme="minorEastAsia" w:hAnsi="Times New Roman" w:cs="Times New Roman"/>
          <w:sz w:val="24"/>
          <w:szCs w:val="24"/>
        </w:rPr>
        <w:t>lid was washed with ethanol. The washed product was then recrystallized from 6M HCl solution, yielding 0.6672g of product</w:t>
      </w:r>
      <w:r w:rsidR="00E67C88">
        <w:rPr>
          <w:rFonts w:ascii="Times New Roman" w:eastAsiaTheme="minorEastAsia" w:hAnsi="Times New Roman" w:cs="Times New Roman"/>
          <w:sz w:val="24"/>
          <w:szCs w:val="24"/>
        </w:rPr>
        <w:t xml:space="preserve"> </w:t>
      </w:r>
      <w:r w:rsidR="00ED3D8D">
        <w:rPr>
          <w:rFonts w:ascii="Times New Roman" w:eastAsiaTheme="minorEastAsia" w:hAnsi="Times New Roman" w:cs="Times New Roman"/>
          <w:sz w:val="24"/>
          <w:szCs w:val="24"/>
        </w:rPr>
        <w:t>(46% yield).</w:t>
      </w:r>
    </w:p>
    <w:p w14:paraId="33223115" w14:textId="5608E210" w:rsidR="00D4696A" w:rsidRDefault="00485FAE" w:rsidP="00894EEC">
      <w:pPr>
        <w:spacing w:line="480" w:lineRule="auto"/>
        <w:rPr>
          <w:rFonts w:ascii="Times New Roman" w:hAnsi="Times New Roman" w:cs="Times New Roman"/>
          <w:sz w:val="24"/>
          <w:szCs w:val="24"/>
        </w:rPr>
      </w:pPr>
      <w:r>
        <w:rPr>
          <w:rFonts w:ascii="Times New Roman" w:hAnsi="Times New Roman" w:cs="Times New Roman"/>
          <w:sz w:val="24"/>
          <w:szCs w:val="24"/>
        </w:rPr>
        <w:t>Negative</w:t>
      </w:r>
      <w:r w:rsidRPr="00B73511">
        <w:rPr>
          <w:rFonts w:ascii="Times New Roman" w:hAnsi="Times New Roman" w:cs="Times New Roman"/>
          <w:sz w:val="24"/>
          <w:szCs w:val="24"/>
        </w:rPr>
        <w:t xml:space="preserve"> Ion ESI-MS: </w:t>
      </w:r>
      <w:r w:rsidR="00704680">
        <w:rPr>
          <w:rFonts w:ascii="Times New Roman" w:hAnsi="Times New Roman" w:cs="Times New Roman"/>
          <w:sz w:val="24"/>
          <w:szCs w:val="24"/>
        </w:rPr>
        <w:t>243.7723</w:t>
      </w:r>
      <w:r w:rsidRPr="00B73511">
        <w:rPr>
          <w:rFonts w:ascii="Times New Roman" w:hAnsi="Times New Roman" w:cs="Times New Roman"/>
          <w:sz w:val="24"/>
          <w:szCs w:val="24"/>
        </w:rPr>
        <w:t xml:space="preserve"> (m/z)</w:t>
      </w:r>
      <w:r>
        <w:rPr>
          <w:rFonts w:ascii="Times New Roman" w:hAnsi="Times New Roman" w:cs="Times New Roman"/>
          <w:sz w:val="24"/>
          <w:szCs w:val="24"/>
        </w:rPr>
        <w:t xml:space="preserve">; </w:t>
      </w:r>
      <w:r w:rsidR="00704680">
        <w:rPr>
          <w:rFonts w:ascii="Times New Roman" w:hAnsi="Times New Roman" w:cs="Times New Roman"/>
          <w:sz w:val="24"/>
          <w:szCs w:val="24"/>
        </w:rPr>
        <w:t>RuCl</w:t>
      </w:r>
      <w:r w:rsidR="00704680">
        <w:rPr>
          <w:rFonts w:ascii="Times New Roman" w:hAnsi="Times New Roman" w:cs="Times New Roman"/>
          <w:sz w:val="24"/>
          <w:szCs w:val="24"/>
          <w:vertAlign w:val="subscript"/>
        </w:rPr>
        <w:t>4</w:t>
      </w:r>
      <w:r w:rsidR="00704680">
        <w:rPr>
          <w:rFonts w:ascii="Times New Roman" w:hAnsi="Times New Roman" w:cs="Times New Roman"/>
          <w:sz w:val="24"/>
          <w:szCs w:val="24"/>
        </w:rPr>
        <w:t>-</w:t>
      </w:r>
    </w:p>
    <w:p w14:paraId="2DD554EF" w14:textId="77777777" w:rsidR="009A08CD" w:rsidRPr="00704680" w:rsidRDefault="009A08CD" w:rsidP="00894EEC">
      <w:pPr>
        <w:spacing w:line="480" w:lineRule="auto"/>
        <w:rPr>
          <w:rFonts w:ascii="Times New Roman" w:hAnsi="Times New Roman" w:cs="Times New Roman"/>
          <w:sz w:val="24"/>
          <w:szCs w:val="24"/>
        </w:rPr>
      </w:pPr>
    </w:p>
    <w:p w14:paraId="7C101C40" w14:textId="51C4B49C" w:rsidR="00A3093C" w:rsidRDefault="00A3093C" w:rsidP="00894EEC">
      <w:pPr>
        <w:spacing w:line="480" w:lineRule="auto"/>
        <w:contextualSpacing/>
        <w:rPr>
          <w:rFonts w:ascii="Times New Roman" w:eastAsiaTheme="minorEastAsia" w:hAnsi="Times New Roman" w:cs="Times New Roman"/>
          <w:b/>
          <w:bCs/>
          <w:i/>
          <w:iCs/>
          <w:sz w:val="24"/>
          <w:szCs w:val="24"/>
        </w:rPr>
      </w:pPr>
      <w:r>
        <w:rPr>
          <w:rFonts w:ascii="Times New Roman" w:eastAsiaTheme="minorEastAsia" w:hAnsi="Times New Roman" w:cs="Times New Roman"/>
          <w:b/>
          <w:bCs/>
          <w:i/>
          <w:iCs/>
          <w:sz w:val="24"/>
          <w:szCs w:val="24"/>
        </w:rPr>
        <w:t xml:space="preserve">Synthesis of </w:t>
      </w:r>
      <w:r w:rsidR="004310C6">
        <w:rPr>
          <w:rFonts w:ascii="Times New Roman" w:eastAsiaTheme="minorEastAsia" w:hAnsi="Times New Roman" w:cs="Times New Roman"/>
          <w:b/>
          <w:bCs/>
          <w:i/>
          <w:iCs/>
          <w:sz w:val="24"/>
          <w:szCs w:val="24"/>
        </w:rPr>
        <w:t xml:space="preserve">Potassium Nitrilotriacetato Ruthenium (III) Chloride Monohydrate </w:t>
      </w:r>
      <w:r>
        <w:rPr>
          <w:rFonts w:ascii="Times New Roman" w:eastAsiaTheme="minorEastAsia" w:hAnsi="Times New Roman" w:cs="Times New Roman"/>
          <w:b/>
          <w:bCs/>
          <w:i/>
          <w:iCs/>
          <w:sz w:val="24"/>
          <w:szCs w:val="24"/>
        </w:rPr>
        <w:t>K</w:t>
      </w:r>
      <w:r>
        <w:rPr>
          <w:rFonts w:ascii="Times New Roman" w:eastAsiaTheme="minorEastAsia" w:hAnsi="Times New Roman" w:cs="Times New Roman"/>
          <w:b/>
          <w:bCs/>
          <w:i/>
          <w:iCs/>
          <w:sz w:val="24"/>
          <w:szCs w:val="24"/>
          <w:vertAlign w:val="subscript"/>
        </w:rPr>
        <w:t>2</w:t>
      </w:r>
      <w:r>
        <w:rPr>
          <w:rFonts w:ascii="Times New Roman" w:eastAsiaTheme="minorEastAsia" w:hAnsi="Times New Roman" w:cs="Times New Roman"/>
          <w:b/>
          <w:bCs/>
          <w:i/>
          <w:iCs/>
          <w:sz w:val="24"/>
          <w:szCs w:val="24"/>
        </w:rPr>
        <w:t>NTARuCl</w:t>
      </w:r>
      <w:r>
        <w:rPr>
          <w:rFonts w:ascii="Times New Roman" w:eastAsiaTheme="minorEastAsia" w:hAnsi="Times New Roman" w:cs="Times New Roman"/>
          <w:b/>
          <w:bCs/>
          <w:i/>
          <w:iCs/>
          <w:sz w:val="24"/>
          <w:szCs w:val="24"/>
          <w:vertAlign w:val="subscript"/>
        </w:rPr>
        <w:t>2</w:t>
      </w:r>
      <w:r w:rsidR="00C10CEB">
        <w:rPr>
          <w:rFonts w:ascii="Times New Roman" w:eastAsiaTheme="minorEastAsia" w:hAnsi="Times New Roman" w:cs="Times New Roman"/>
          <w:b/>
          <w:bCs/>
          <w:i/>
          <w:iCs/>
          <w:sz w:val="24"/>
          <w:szCs w:val="24"/>
        </w:rPr>
        <w:t>*H</w:t>
      </w:r>
      <w:r w:rsidR="00C10CEB">
        <w:rPr>
          <w:rFonts w:ascii="Times New Roman" w:eastAsiaTheme="minorEastAsia" w:hAnsi="Times New Roman" w:cs="Times New Roman"/>
          <w:b/>
          <w:bCs/>
          <w:i/>
          <w:iCs/>
          <w:sz w:val="24"/>
          <w:szCs w:val="24"/>
          <w:vertAlign w:val="subscript"/>
        </w:rPr>
        <w:t>2</w:t>
      </w:r>
      <w:r w:rsidR="00C10CEB">
        <w:rPr>
          <w:rFonts w:ascii="Times New Roman" w:eastAsiaTheme="minorEastAsia" w:hAnsi="Times New Roman" w:cs="Times New Roman"/>
          <w:b/>
          <w:bCs/>
          <w:i/>
          <w:iCs/>
          <w:sz w:val="24"/>
          <w:szCs w:val="24"/>
        </w:rPr>
        <w:t>O</w:t>
      </w:r>
      <w:r w:rsidR="00BB3AAB">
        <w:rPr>
          <w:rFonts w:ascii="Times New Roman" w:eastAsiaTheme="minorEastAsia" w:hAnsi="Times New Roman" w:cs="Times New Roman"/>
          <w:b/>
          <w:bCs/>
          <w:i/>
          <w:iCs/>
          <w:sz w:val="24"/>
          <w:szCs w:val="24"/>
        </w:rPr>
        <w:fldChar w:fldCharType="begin" w:fldLock="1"/>
      </w:r>
      <w:r w:rsidR="00D64305">
        <w:rPr>
          <w:rFonts w:ascii="Times New Roman" w:eastAsiaTheme="minorEastAsia" w:hAnsi="Times New Roman" w:cs="Times New Roman"/>
          <w:b/>
          <w:bCs/>
          <w:i/>
          <w:iCs/>
          <w:sz w:val="24"/>
          <w:szCs w:val="24"/>
        </w:rPr>
        <w:instrText>ADDIN CSL_CITATION {"citationItems":[{"id":"ITEM-1","itemData":{"DOI":"10.1039/A908338C","author":[{"dropping-particle":"","family":"Prakash","given":"Raju","non-dropping-particle":"","parse-names":false,"suffix":""},{"dropping-particle":"","family":"Ramachandraiah","given":"Gadde","non-dropping-particle":"","parse-names":false,"suffix":""}],"container-title":"Journal of the Chemical Society, Dalton Transactions","id":"ITEM-1","issue":"1","issued":{"date-parts":[["2000"]]},"page":"85-92","title":"Ruthenium(III)-aminopolycarboxylato complexes active for the reduction of the N-N bond of hydrazine and phenylhydrazine in aqueous acidic media","type":"article-journal"},"uris":["http://www.mendeley.com/documents/?uuid=40b18acc-e4cc-48c1-beb6-1239bbdd3440"]}],"mendeley":{"formattedCitation":"&lt;sup&gt;63&lt;/sup&gt;","plainTextFormattedCitation":"63","previouslyFormattedCitation":"&lt;sup&gt;63&lt;/sup&gt;"},"properties":{"noteIndex":0},"schema":"https://github.com/citation-style-language/schema/raw/master/csl-citation.json"}</w:instrText>
      </w:r>
      <w:r w:rsidR="00BB3AAB">
        <w:rPr>
          <w:rFonts w:ascii="Times New Roman" w:eastAsiaTheme="minorEastAsia" w:hAnsi="Times New Roman" w:cs="Times New Roman"/>
          <w:b/>
          <w:bCs/>
          <w:i/>
          <w:iCs/>
          <w:sz w:val="24"/>
          <w:szCs w:val="24"/>
        </w:rPr>
        <w:fldChar w:fldCharType="separate"/>
      </w:r>
      <w:r w:rsidR="00BA51EA" w:rsidRPr="00BA51EA">
        <w:rPr>
          <w:rFonts w:ascii="Times New Roman" w:eastAsiaTheme="minorEastAsia" w:hAnsi="Times New Roman" w:cs="Times New Roman"/>
          <w:bCs/>
          <w:iCs/>
          <w:noProof/>
          <w:sz w:val="24"/>
          <w:szCs w:val="24"/>
          <w:vertAlign w:val="superscript"/>
        </w:rPr>
        <w:t>63</w:t>
      </w:r>
      <w:r w:rsidR="00BB3AAB">
        <w:rPr>
          <w:rFonts w:ascii="Times New Roman" w:eastAsiaTheme="minorEastAsia" w:hAnsi="Times New Roman" w:cs="Times New Roman"/>
          <w:b/>
          <w:bCs/>
          <w:i/>
          <w:iCs/>
          <w:sz w:val="24"/>
          <w:szCs w:val="24"/>
        </w:rPr>
        <w:fldChar w:fldCharType="end"/>
      </w:r>
    </w:p>
    <w:p w14:paraId="2A4A13EA" w14:textId="44D82708" w:rsidR="00BB3AAB" w:rsidRDefault="00BB3AAB" w:rsidP="00894EEC">
      <w:pPr>
        <w:spacing w:line="48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b/>
          <w:bCs/>
          <w:i/>
          <w:iCs/>
          <w:sz w:val="24"/>
          <w:szCs w:val="24"/>
        </w:rPr>
        <w:tab/>
      </w:r>
      <w:r>
        <w:rPr>
          <w:rFonts w:ascii="Times New Roman" w:eastAsiaTheme="minorEastAsia" w:hAnsi="Times New Roman" w:cs="Times New Roman"/>
          <w:sz w:val="24"/>
          <w:szCs w:val="24"/>
        </w:rPr>
        <w:t>One equivalence of K</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RuCl</w:t>
      </w:r>
      <w:r w:rsidR="00EF568B">
        <w:rPr>
          <w:rFonts w:ascii="Times New Roman" w:eastAsiaTheme="minorEastAsia" w:hAnsi="Times New Roman" w:cs="Times New Roman"/>
          <w:sz w:val="24"/>
          <w:szCs w:val="24"/>
          <w:vertAlign w:val="subscript"/>
        </w:rPr>
        <w:t>5</w:t>
      </w:r>
      <w:r w:rsidR="00440033">
        <w:rPr>
          <w:rFonts w:ascii="Times New Roman" w:hAnsi="Times New Roman" w:cs="Times New Roman"/>
          <w:iCs/>
          <w:sz w:val="24"/>
          <w:szCs w:val="24"/>
        </w:rPr>
        <w:t>•</w:t>
      </w:r>
      <w:r>
        <w:rPr>
          <w:rFonts w:ascii="Times New Roman" w:eastAsiaTheme="minorEastAsia" w:hAnsi="Times New Roman" w:cs="Times New Roman"/>
          <w:sz w:val="24"/>
          <w:szCs w:val="24"/>
        </w:rPr>
        <w:t>H</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O (0.3752 g, </w:t>
      </w:r>
      <w:r w:rsidR="007E57A8">
        <w:rPr>
          <w:rFonts w:ascii="Times New Roman" w:eastAsiaTheme="minorEastAsia" w:hAnsi="Times New Roman" w:cs="Times New Roman"/>
          <w:sz w:val="24"/>
          <w:szCs w:val="24"/>
        </w:rPr>
        <w:t>1 mmol) was dissolved in 10 mL of 1 mM HClO</w:t>
      </w:r>
      <w:r w:rsidR="007E57A8">
        <w:rPr>
          <w:rFonts w:ascii="Times New Roman" w:eastAsiaTheme="minorEastAsia" w:hAnsi="Times New Roman" w:cs="Times New Roman"/>
          <w:sz w:val="24"/>
          <w:szCs w:val="24"/>
          <w:vertAlign w:val="subscript"/>
        </w:rPr>
        <w:t>4</w:t>
      </w:r>
      <w:r w:rsidR="00044437">
        <w:rPr>
          <w:rFonts w:ascii="Times New Roman" w:eastAsiaTheme="minorEastAsia" w:hAnsi="Times New Roman" w:cs="Times New Roman"/>
          <w:sz w:val="24"/>
          <w:szCs w:val="24"/>
        </w:rPr>
        <w:t xml:space="preserve"> </w:t>
      </w:r>
      <w:r w:rsidR="00C054D2">
        <w:rPr>
          <w:rFonts w:ascii="Times New Roman" w:eastAsiaTheme="minorEastAsia" w:hAnsi="Times New Roman" w:cs="Times New Roman"/>
          <w:sz w:val="24"/>
          <w:szCs w:val="24"/>
        </w:rPr>
        <w:t xml:space="preserve">heating </w:t>
      </w:r>
      <w:r w:rsidR="00044437">
        <w:rPr>
          <w:rFonts w:ascii="Times New Roman" w:eastAsiaTheme="minorEastAsia" w:hAnsi="Times New Roman" w:cs="Times New Roman"/>
          <w:sz w:val="24"/>
          <w:szCs w:val="24"/>
        </w:rPr>
        <w:t>at 50</w:t>
      </w:r>
      <w:r w:rsidR="00044437">
        <w:rPr>
          <w:rFonts w:ascii="Calibri" w:eastAsiaTheme="minorEastAsia" w:hAnsi="Calibri" w:cs="Calibri"/>
          <w:sz w:val="24"/>
          <w:szCs w:val="24"/>
        </w:rPr>
        <w:t>°</w:t>
      </w:r>
      <w:r w:rsidR="00C054D2">
        <w:rPr>
          <w:rFonts w:ascii="Times New Roman" w:eastAsiaTheme="minorEastAsia" w:hAnsi="Times New Roman" w:cs="Times New Roman"/>
          <w:sz w:val="24"/>
          <w:szCs w:val="24"/>
        </w:rPr>
        <w:t>C</w:t>
      </w:r>
      <w:r w:rsidR="00EF568B">
        <w:rPr>
          <w:rFonts w:ascii="Times New Roman" w:eastAsiaTheme="minorEastAsia" w:hAnsi="Times New Roman" w:cs="Times New Roman"/>
          <w:sz w:val="24"/>
          <w:szCs w:val="24"/>
        </w:rPr>
        <w:t>, forming a deep red solution</w:t>
      </w:r>
      <w:r w:rsidR="00C054D2">
        <w:rPr>
          <w:rFonts w:ascii="Times New Roman" w:eastAsiaTheme="minorEastAsia" w:hAnsi="Times New Roman" w:cs="Times New Roman"/>
          <w:sz w:val="24"/>
          <w:szCs w:val="24"/>
        </w:rPr>
        <w:t xml:space="preserve">. </w:t>
      </w:r>
      <w:r w:rsidR="00EC3C52">
        <w:rPr>
          <w:rFonts w:ascii="Times New Roman" w:eastAsiaTheme="minorEastAsia" w:hAnsi="Times New Roman" w:cs="Times New Roman"/>
          <w:sz w:val="24"/>
          <w:szCs w:val="24"/>
        </w:rPr>
        <w:t>A slight excess of NTAH</w:t>
      </w:r>
      <w:r w:rsidR="00EC3C52">
        <w:rPr>
          <w:rFonts w:ascii="Times New Roman" w:eastAsiaTheme="minorEastAsia" w:hAnsi="Times New Roman" w:cs="Times New Roman"/>
          <w:sz w:val="24"/>
          <w:szCs w:val="24"/>
          <w:vertAlign w:val="subscript"/>
        </w:rPr>
        <w:t>3</w:t>
      </w:r>
      <w:r w:rsidR="00EC3C52">
        <w:rPr>
          <w:rFonts w:ascii="Times New Roman" w:eastAsiaTheme="minorEastAsia" w:hAnsi="Times New Roman" w:cs="Times New Roman"/>
          <w:sz w:val="24"/>
          <w:szCs w:val="24"/>
        </w:rPr>
        <w:t xml:space="preserve"> (1.02 eq, 0.195 g) was dissolved in a separate 10 mL of </w:t>
      </w:r>
      <w:r w:rsidR="00EF568B">
        <w:rPr>
          <w:rFonts w:ascii="Times New Roman" w:eastAsiaTheme="minorEastAsia" w:hAnsi="Times New Roman" w:cs="Times New Roman"/>
          <w:sz w:val="24"/>
          <w:szCs w:val="24"/>
        </w:rPr>
        <w:t xml:space="preserve">room temperature </w:t>
      </w:r>
      <w:r w:rsidR="007F6465">
        <w:rPr>
          <w:rFonts w:ascii="Times New Roman" w:eastAsiaTheme="minorEastAsia" w:hAnsi="Times New Roman" w:cs="Times New Roman"/>
          <w:sz w:val="24"/>
          <w:szCs w:val="24"/>
        </w:rPr>
        <w:t>1 mM HClO</w:t>
      </w:r>
      <w:r w:rsidR="007F6465">
        <w:rPr>
          <w:rFonts w:ascii="Times New Roman" w:eastAsiaTheme="minorEastAsia" w:hAnsi="Times New Roman" w:cs="Times New Roman"/>
          <w:sz w:val="24"/>
          <w:szCs w:val="24"/>
          <w:vertAlign w:val="subscript"/>
        </w:rPr>
        <w:t>4</w:t>
      </w:r>
      <w:r w:rsidR="007F6465">
        <w:rPr>
          <w:rFonts w:ascii="Times New Roman" w:eastAsiaTheme="minorEastAsia" w:hAnsi="Times New Roman" w:cs="Times New Roman"/>
          <w:sz w:val="24"/>
          <w:szCs w:val="24"/>
        </w:rPr>
        <w:t xml:space="preserve">. </w:t>
      </w:r>
      <w:r w:rsidR="00EF568B">
        <w:rPr>
          <w:rFonts w:ascii="Times New Roman" w:eastAsiaTheme="minorEastAsia" w:hAnsi="Times New Roman" w:cs="Times New Roman"/>
          <w:sz w:val="24"/>
          <w:szCs w:val="24"/>
        </w:rPr>
        <w:t>This solution was slowly added to the solution</w:t>
      </w:r>
      <w:r w:rsidR="006D473D">
        <w:rPr>
          <w:rFonts w:ascii="Times New Roman" w:eastAsiaTheme="minorEastAsia" w:hAnsi="Times New Roman" w:cs="Times New Roman"/>
          <w:sz w:val="24"/>
          <w:szCs w:val="24"/>
        </w:rPr>
        <w:t xml:space="preserve"> of K</w:t>
      </w:r>
      <w:r w:rsidR="006D473D">
        <w:rPr>
          <w:rFonts w:ascii="Times New Roman" w:eastAsiaTheme="minorEastAsia" w:hAnsi="Times New Roman" w:cs="Times New Roman"/>
          <w:sz w:val="24"/>
          <w:szCs w:val="24"/>
          <w:vertAlign w:val="subscript"/>
        </w:rPr>
        <w:t>2</w:t>
      </w:r>
      <w:r w:rsidR="006D473D">
        <w:rPr>
          <w:rFonts w:ascii="Times New Roman" w:eastAsiaTheme="minorEastAsia" w:hAnsi="Times New Roman" w:cs="Times New Roman"/>
          <w:sz w:val="24"/>
          <w:szCs w:val="24"/>
        </w:rPr>
        <w:t>RuCl</w:t>
      </w:r>
      <w:r w:rsidR="006D473D">
        <w:rPr>
          <w:rFonts w:ascii="Times New Roman" w:eastAsiaTheme="minorEastAsia" w:hAnsi="Times New Roman" w:cs="Times New Roman"/>
          <w:sz w:val="24"/>
          <w:szCs w:val="24"/>
          <w:vertAlign w:val="subscript"/>
        </w:rPr>
        <w:t>5</w:t>
      </w:r>
      <w:r w:rsidR="00440033">
        <w:rPr>
          <w:rFonts w:ascii="Times New Roman" w:hAnsi="Times New Roman" w:cs="Times New Roman"/>
          <w:iCs/>
          <w:sz w:val="24"/>
          <w:szCs w:val="24"/>
        </w:rPr>
        <w:t>•</w:t>
      </w:r>
      <w:r w:rsidR="006D473D">
        <w:rPr>
          <w:rFonts w:ascii="Times New Roman" w:eastAsiaTheme="minorEastAsia" w:hAnsi="Times New Roman" w:cs="Times New Roman"/>
          <w:sz w:val="24"/>
          <w:szCs w:val="24"/>
        </w:rPr>
        <w:t>H</w:t>
      </w:r>
      <w:r w:rsidR="006D473D">
        <w:rPr>
          <w:rFonts w:ascii="Times New Roman" w:eastAsiaTheme="minorEastAsia" w:hAnsi="Times New Roman" w:cs="Times New Roman"/>
          <w:sz w:val="24"/>
          <w:szCs w:val="24"/>
          <w:vertAlign w:val="subscript"/>
        </w:rPr>
        <w:t>2</w:t>
      </w:r>
      <w:r w:rsidR="006D473D">
        <w:rPr>
          <w:rFonts w:ascii="Times New Roman" w:eastAsiaTheme="minorEastAsia" w:hAnsi="Times New Roman" w:cs="Times New Roman"/>
          <w:sz w:val="24"/>
          <w:szCs w:val="24"/>
        </w:rPr>
        <w:t>O.</w:t>
      </w:r>
      <w:r w:rsidR="00EF568B">
        <w:rPr>
          <w:rFonts w:ascii="Times New Roman" w:eastAsiaTheme="minorEastAsia" w:hAnsi="Times New Roman" w:cs="Times New Roman"/>
          <w:sz w:val="24"/>
          <w:szCs w:val="24"/>
        </w:rPr>
        <w:t xml:space="preserve"> </w:t>
      </w:r>
      <w:r w:rsidR="007F6465">
        <w:rPr>
          <w:rFonts w:ascii="Times New Roman" w:eastAsiaTheme="minorEastAsia" w:hAnsi="Times New Roman" w:cs="Times New Roman"/>
          <w:sz w:val="24"/>
          <w:szCs w:val="24"/>
        </w:rPr>
        <w:t>Due to poor solubility, an additional 5 mL of HClO</w:t>
      </w:r>
      <w:r w:rsidR="007F6465">
        <w:rPr>
          <w:rFonts w:ascii="Times New Roman" w:eastAsiaTheme="minorEastAsia" w:hAnsi="Times New Roman" w:cs="Times New Roman"/>
          <w:sz w:val="24"/>
          <w:szCs w:val="24"/>
          <w:vertAlign w:val="subscript"/>
        </w:rPr>
        <w:t>4</w:t>
      </w:r>
      <w:r w:rsidR="007F6465">
        <w:rPr>
          <w:rFonts w:ascii="Times New Roman" w:eastAsiaTheme="minorEastAsia" w:hAnsi="Times New Roman" w:cs="Times New Roman"/>
          <w:sz w:val="24"/>
          <w:szCs w:val="24"/>
        </w:rPr>
        <w:t xml:space="preserve"> solution was used to transfer the NTA</w:t>
      </w:r>
      <w:r w:rsidR="006D473D">
        <w:rPr>
          <w:rFonts w:ascii="Times New Roman" w:eastAsiaTheme="minorEastAsia" w:hAnsi="Times New Roman" w:cs="Times New Roman"/>
          <w:sz w:val="24"/>
          <w:szCs w:val="24"/>
        </w:rPr>
        <w:t>H</w:t>
      </w:r>
      <w:r w:rsidR="006D473D">
        <w:rPr>
          <w:rFonts w:ascii="Times New Roman" w:eastAsiaTheme="minorEastAsia" w:hAnsi="Times New Roman" w:cs="Times New Roman"/>
          <w:sz w:val="24"/>
          <w:szCs w:val="24"/>
          <w:vertAlign w:val="subscript"/>
        </w:rPr>
        <w:t>3</w:t>
      </w:r>
      <w:r w:rsidR="006D473D">
        <w:rPr>
          <w:rFonts w:ascii="Times New Roman" w:eastAsiaTheme="minorEastAsia" w:hAnsi="Times New Roman" w:cs="Times New Roman"/>
          <w:sz w:val="24"/>
          <w:szCs w:val="24"/>
        </w:rPr>
        <w:t xml:space="preserve"> to the reaction solution. </w:t>
      </w:r>
      <w:r w:rsidR="002605E8">
        <w:rPr>
          <w:rFonts w:ascii="Times New Roman" w:eastAsiaTheme="minorEastAsia" w:hAnsi="Times New Roman" w:cs="Times New Roman"/>
          <w:sz w:val="24"/>
          <w:szCs w:val="24"/>
        </w:rPr>
        <w:t>This solution was refluxed for 2 hours, showing a change from red, to orange, to yellow.</w:t>
      </w:r>
      <w:r w:rsidR="00134255">
        <w:rPr>
          <w:rFonts w:ascii="Times New Roman" w:eastAsiaTheme="minorEastAsia" w:hAnsi="Times New Roman" w:cs="Times New Roman"/>
          <w:sz w:val="24"/>
          <w:szCs w:val="24"/>
        </w:rPr>
        <w:t xml:space="preserve"> After 2 hours, the solution was concentrated to approximately 5 mL</w:t>
      </w:r>
      <w:r w:rsidR="004D62CE">
        <w:rPr>
          <w:rFonts w:ascii="Times New Roman" w:eastAsiaTheme="minorEastAsia" w:hAnsi="Times New Roman" w:cs="Times New Roman"/>
          <w:sz w:val="24"/>
          <w:szCs w:val="24"/>
        </w:rPr>
        <w:t xml:space="preserve">. Cold ethanol was then added, causing the immediate </w:t>
      </w:r>
      <w:r w:rsidR="004D62CE">
        <w:rPr>
          <w:rFonts w:ascii="Times New Roman" w:eastAsiaTheme="minorEastAsia" w:hAnsi="Times New Roman" w:cs="Times New Roman"/>
          <w:sz w:val="24"/>
          <w:szCs w:val="24"/>
        </w:rPr>
        <w:lastRenderedPageBreak/>
        <w:t xml:space="preserve">precipitation of a yellow solid. The reaction solution was subsequently filtered with 9:1 </w:t>
      </w:r>
      <w:r w:rsidR="0032314F">
        <w:rPr>
          <w:rFonts w:ascii="Times New Roman" w:eastAsiaTheme="minorEastAsia" w:hAnsi="Times New Roman" w:cs="Times New Roman"/>
          <w:sz w:val="24"/>
          <w:szCs w:val="24"/>
        </w:rPr>
        <w:t>acetone:water. The pale yellow precipitate was washed with the aforementioned solution</w:t>
      </w:r>
      <w:r w:rsidR="00110DAB">
        <w:rPr>
          <w:rFonts w:ascii="Times New Roman" w:eastAsiaTheme="minorEastAsia" w:hAnsi="Times New Roman" w:cs="Times New Roman"/>
          <w:sz w:val="24"/>
          <w:szCs w:val="24"/>
        </w:rPr>
        <w:t>. Precisely 0.1736 g of product was collected</w:t>
      </w:r>
      <w:r w:rsidR="008B3D36">
        <w:rPr>
          <w:rFonts w:ascii="Times New Roman" w:eastAsiaTheme="minorEastAsia" w:hAnsi="Times New Roman" w:cs="Times New Roman"/>
          <w:sz w:val="24"/>
          <w:szCs w:val="24"/>
        </w:rPr>
        <w:t>.</w:t>
      </w:r>
      <w:r w:rsidR="00B60480">
        <w:rPr>
          <w:rFonts w:ascii="Times New Roman" w:eastAsiaTheme="minorEastAsia" w:hAnsi="Times New Roman" w:cs="Times New Roman"/>
          <w:sz w:val="24"/>
          <w:szCs w:val="24"/>
        </w:rPr>
        <w:t xml:space="preserve"> The IR spectrum shows two </w:t>
      </w:r>
      <w:r w:rsidR="00887742">
        <w:rPr>
          <w:rFonts w:ascii="Times New Roman" w:eastAsiaTheme="minorEastAsia" w:hAnsi="Times New Roman" w:cs="Times New Roman"/>
          <w:sz w:val="24"/>
          <w:szCs w:val="24"/>
        </w:rPr>
        <w:t>carbonyl</w:t>
      </w:r>
      <w:r w:rsidR="00EC07AE">
        <w:rPr>
          <w:rFonts w:ascii="Times New Roman" w:eastAsiaTheme="minorEastAsia" w:hAnsi="Times New Roman" w:cs="Times New Roman"/>
          <w:sz w:val="24"/>
          <w:szCs w:val="24"/>
        </w:rPr>
        <w:t xml:space="preserve"> absorptions</w:t>
      </w:r>
      <w:r w:rsidR="00887742">
        <w:rPr>
          <w:rFonts w:ascii="Times New Roman" w:eastAsiaTheme="minorEastAsia" w:hAnsi="Times New Roman" w:cs="Times New Roman"/>
          <w:sz w:val="24"/>
          <w:szCs w:val="24"/>
        </w:rPr>
        <w:t xml:space="preserve"> from two distinct NTA complexes. The </w:t>
      </w:r>
      <w:r w:rsidR="00E2518B">
        <w:rPr>
          <w:rFonts w:ascii="Times New Roman" w:eastAsiaTheme="minorEastAsia" w:hAnsi="Times New Roman" w:cs="Times New Roman"/>
          <w:sz w:val="24"/>
          <w:szCs w:val="24"/>
        </w:rPr>
        <w:t>mass spec shows two NTAs coupled to a ruthenium atom.</w:t>
      </w:r>
    </w:p>
    <w:p w14:paraId="210CAF93" w14:textId="728043D8" w:rsidR="00083BD1" w:rsidRDefault="00083BD1" w:rsidP="00083BD1">
      <w:pPr>
        <w:spacing w:line="480" w:lineRule="auto"/>
        <w:rPr>
          <w:rFonts w:ascii="Times New Roman" w:eastAsiaTheme="minorEastAsia" w:hAnsi="Times New Roman" w:cs="Times New Roman"/>
          <w:sz w:val="24"/>
          <w:szCs w:val="24"/>
        </w:rPr>
      </w:pPr>
      <w:r w:rsidRPr="00B73511">
        <w:rPr>
          <w:rFonts w:ascii="Times New Roman" w:hAnsi="Times New Roman" w:cs="Times New Roman"/>
          <w:sz w:val="24"/>
          <w:szCs w:val="24"/>
        </w:rPr>
        <w:t xml:space="preserve">IR </w:t>
      </w:r>
      <w:r w:rsidRPr="00B73511">
        <w:rPr>
          <w:rFonts w:ascii="Times New Roman" w:eastAsiaTheme="minorEastAsia" w:hAnsi="Times New Roman" w:cs="Times New Roman"/>
          <w:sz w:val="24"/>
          <w:szCs w:val="24"/>
        </w:rPr>
        <w:t>/cm</w:t>
      </w:r>
      <w:r w:rsidRPr="00B73511">
        <w:rPr>
          <w:rFonts w:ascii="Times New Roman" w:eastAsiaTheme="minorEastAsia" w:hAnsi="Times New Roman" w:cs="Times New Roman"/>
          <w:sz w:val="24"/>
          <w:szCs w:val="24"/>
          <w:vertAlign w:val="superscript"/>
        </w:rPr>
        <w:t>-1</w:t>
      </w:r>
      <w:r w:rsidRPr="00B7351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29</w:t>
      </w:r>
      <w:r w:rsidR="00794725">
        <w:rPr>
          <w:rFonts w:ascii="Times New Roman" w:eastAsiaTheme="minorEastAsia" w:hAnsi="Times New Roman" w:cs="Times New Roman"/>
          <w:sz w:val="24"/>
          <w:szCs w:val="24"/>
        </w:rPr>
        <w:t>45</w:t>
      </w:r>
      <w:r w:rsidRPr="00B73511">
        <w:rPr>
          <w:rFonts w:ascii="Times New Roman" w:eastAsiaTheme="minorEastAsia" w:hAnsi="Times New Roman" w:cs="Times New Roman"/>
          <w:sz w:val="24"/>
          <w:szCs w:val="24"/>
        </w:rPr>
        <w:t>(C-H), 1</w:t>
      </w:r>
      <w:r>
        <w:rPr>
          <w:rFonts w:ascii="Times New Roman" w:eastAsiaTheme="minorEastAsia" w:hAnsi="Times New Roman" w:cs="Times New Roman"/>
          <w:sz w:val="24"/>
          <w:szCs w:val="24"/>
        </w:rPr>
        <w:t>7</w:t>
      </w:r>
      <w:r w:rsidR="00794725">
        <w:rPr>
          <w:rFonts w:ascii="Times New Roman" w:eastAsiaTheme="minorEastAsia" w:hAnsi="Times New Roman" w:cs="Times New Roman"/>
          <w:sz w:val="24"/>
          <w:szCs w:val="24"/>
        </w:rPr>
        <w:t>42</w:t>
      </w:r>
      <w:r w:rsidRPr="00B73511">
        <w:rPr>
          <w:rFonts w:ascii="Times New Roman" w:eastAsiaTheme="minorEastAsia" w:hAnsi="Times New Roman" w:cs="Times New Roman"/>
          <w:sz w:val="24"/>
          <w:szCs w:val="24"/>
        </w:rPr>
        <w:t>(s, C=</w:t>
      </w:r>
      <w:r>
        <w:rPr>
          <w:rFonts w:ascii="Times New Roman" w:eastAsiaTheme="minorEastAsia" w:hAnsi="Times New Roman" w:cs="Times New Roman"/>
          <w:sz w:val="24"/>
          <w:szCs w:val="24"/>
        </w:rPr>
        <w:t>O</w:t>
      </w:r>
      <w:r w:rsidRPr="00B73511">
        <w:rPr>
          <w:rFonts w:ascii="Times New Roman" w:eastAsiaTheme="minorEastAsia" w:hAnsi="Times New Roman" w:cs="Times New Roman"/>
          <w:sz w:val="24"/>
          <w:szCs w:val="24"/>
        </w:rPr>
        <w:t>),</w:t>
      </w:r>
      <w:r w:rsidR="00794725">
        <w:rPr>
          <w:rFonts w:ascii="Times New Roman" w:eastAsiaTheme="minorEastAsia" w:hAnsi="Times New Roman" w:cs="Times New Roman"/>
          <w:sz w:val="24"/>
          <w:szCs w:val="24"/>
        </w:rPr>
        <w:t xml:space="preserve"> </w:t>
      </w:r>
      <w:r w:rsidR="00794725" w:rsidRPr="00B73511">
        <w:rPr>
          <w:rFonts w:ascii="Times New Roman" w:eastAsiaTheme="minorEastAsia" w:hAnsi="Times New Roman" w:cs="Times New Roman"/>
          <w:sz w:val="24"/>
          <w:szCs w:val="24"/>
        </w:rPr>
        <w:t>1</w:t>
      </w:r>
      <w:r w:rsidR="00794725">
        <w:rPr>
          <w:rFonts w:ascii="Times New Roman" w:eastAsiaTheme="minorEastAsia" w:hAnsi="Times New Roman" w:cs="Times New Roman"/>
          <w:sz w:val="24"/>
          <w:szCs w:val="24"/>
        </w:rPr>
        <w:t>742</w:t>
      </w:r>
      <w:r w:rsidR="00794725" w:rsidRPr="00B73511">
        <w:rPr>
          <w:rFonts w:ascii="Times New Roman" w:eastAsiaTheme="minorEastAsia" w:hAnsi="Times New Roman" w:cs="Times New Roman"/>
          <w:sz w:val="24"/>
          <w:szCs w:val="24"/>
        </w:rPr>
        <w:t>(s, C=</w:t>
      </w:r>
      <w:r w:rsidR="00794725">
        <w:rPr>
          <w:rFonts w:ascii="Times New Roman" w:eastAsiaTheme="minorEastAsia" w:hAnsi="Times New Roman" w:cs="Times New Roman"/>
          <w:sz w:val="24"/>
          <w:szCs w:val="24"/>
        </w:rPr>
        <w:t>O</w:t>
      </w:r>
      <w:r w:rsidR="00794725" w:rsidRPr="00B73511">
        <w:rPr>
          <w:rFonts w:ascii="Times New Roman" w:eastAsiaTheme="minorEastAsia" w:hAnsi="Times New Roman" w:cs="Times New Roman"/>
          <w:sz w:val="24"/>
          <w:szCs w:val="24"/>
        </w:rPr>
        <w:t>)</w:t>
      </w:r>
      <w:r w:rsidR="00057779">
        <w:rPr>
          <w:rFonts w:ascii="Times New Roman" w:eastAsiaTheme="minorEastAsia" w:hAnsi="Times New Roman" w:cs="Times New Roman"/>
          <w:sz w:val="24"/>
          <w:szCs w:val="24"/>
        </w:rPr>
        <w:t>,</w:t>
      </w:r>
      <w:r w:rsidRPr="00B73511">
        <w:rPr>
          <w:rFonts w:ascii="Times New Roman" w:eastAsiaTheme="minorEastAsia" w:hAnsi="Times New Roman" w:cs="Times New Roman"/>
          <w:sz w:val="24"/>
          <w:szCs w:val="24"/>
        </w:rPr>
        <w:t xml:space="preserve"> </w:t>
      </w:r>
      <w:r w:rsidR="00057779">
        <w:rPr>
          <w:rFonts w:ascii="Times New Roman" w:eastAsiaTheme="minorEastAsia" w:hAnsi="Times New Roman" w:cs="Times New Roman"/>
          <w:sz w:val="24"/>
          <w:szCs w:val="24"/>
        </w:rPr>
        <w:t>1609</w:t>
      </w:r>
      <w:r>
        <w:rPr>
          <w:rFonts w:ascii="Times New Roman" w:eastAsiaTheme="minorEastAsia" w:hAnsi="Times New Roman" w:cs="Times New Roman"/>
          <w:sz w:val="24"/>
          <w:szCs w:val="24"/>
        </w:rPr>
        <w:t xml:space="preserve">(s, </w:t>
      </w:r>
      <w:r w:rsidR="00057779">
        <w:rPr>
          <w:rFonts w:ascii="Times New Roman" w:eastAsiaTheme="minorEastAsia" w:hAnsi="Times New Roman" w:cs="Times New Roman"/>
          <w:sz w:val="24"/>
          <w:szCs w:val="24"/>
        </w:rPr>
        <w:t>C</w:t>
      </w:r>
      <w:r>
        <w:rPr>
          <w:rFonts w:ascii="Times New Roman" w:eastAsiaTheme="minorEastAsia" w:hAnsi="Times New Roman" w:cs="Times New Roman"/>
          <w:sz w:val="24"/>
          <w:szCs w:val="24"/>
        </w:rPr>
        <w:t>=O)</w:t>
      </w:r>
      <w:r w:rsidR="00F87046">
        <w:rPr>
          <w:rFonts w:ascii="Times New Roman" w:eastAsiaTheme="minorEastAsia" w:hAnsi="Times New Roman" w:cs="Times New Roman"/>
          <w:sz w:val="24"/>
          <w:szCs w:val="24"/>
        </w:rPr>
        <w:t>, 1358(</w:t>
      </w:r>
      <w:r w:rsidR="00242AFB">
        <w:rPr>
          <w:rFonts w:ascii="Times New Roman" w:eastAsiaTheme="minorEastAsia" w:hAnsi="Times New Roman" w:cs="Times New Roman"/>
          <w:sz w:val="24"/>
          <w:szCs w:val="24"/>
        </w:rPr>
        <w:t>s, COO)</w:t>
      </w:r>
      <w:r w:rsidR="00063691">
        <w:rPr>
          <w:rFonts w:ascii="Times New Roman" w:eastAsiaTheme="minorEastAsia" w:hAnsi="Times New Roman" w:cs="Times New Roman"/>
          <w:sz w:val="24"/>
          <w:szCs w:val="24"/>
        </w:rPr>
        <w:t>, 1225(s, C-O)</w:t>
      </w:r>
      <w:r w:rsidR="00BD5B54">
        <w:rPr>
          <w:rFonts w:ascii="Times New Roman" w:eastAsiaTheme="minorEastAsia" w:hAnsi="Times New Roman" w:cs="Times New Roman"/>
          <w:sz w:val="24"/>
          <w:szCs w:val="24"/>
        </w:rPr>
        <w:t>.</w:t>
      </w:r>
    </w:p>
    <w:p w14:paraId="7EB86C98" w14:textId="0795D25F" w:rsidR="00083BD1" w:rsidRDefault="00083BD1" w:rsidP="00083BD1">
      <w:pPr>
        <w:spacing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UV-Vis (DCM) Wavelength/nm (molar absorptivity/L*mol</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*cm</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 xml:space="preserve">): </w:t>
      </w:r>
      <w:r w:rsidR="002F54E8">
        <w:rPr>
          <w:rFonts w:ascii="Times New Roman" w:hAnsi="Times New Roman" w:cs="Times New Roman"/>
          <w:iCs/>
          <w:sz w:val="24"/>
          <w:szCs w:val="24"/>
        </w:rPr>
        <w:t>202</w:t>
      </w:r>
      <w:r>
        <w:rPr>
          <w:rFonts w:ascii="Times New Roman" w:hAnsi="Times New Roman" w:cs="Times New Roman"/>
          <w:iCs/>
          <w:sz w:val="24"/>
          <w:szCs w:val="24"/>
        </w:rPr>
        <w:t xml:space="preserve">, </w:t>
      </w:r>
      <w:r w:rsidR="002F54E8">
        <w:rPr>
          <w:rFonts w:ascii="Times New Roman" w:hAnsi="Times New Roman" w:cs="Times New Roman"/>
          <w:iCs/>
          <w:sz w:val="24"/>
          <w:szCs w:val="24"/>
        </w:rPr>
        <w:t>242</w:t>
      </w:r>
      <w:r w:rsidR="008B3D36">
        <w:rPr>
          <w:rFonts w:ascii="Times New Roman" w:hAnsi="Times New Roman" w:cs="Times New Roman"/>
          <w:iCs/>
          <w:sz w:val="24"/>
          <w:szCs w:val="24"/>
        </w:rPr>
        <w:t>.</w:t>
      </w:r>
      <w:r>
        <w:rPr>
          <w:rFonts w:ascii="Times New Roman" w:hAnsi="Times New Roman" w:cs="Times New Roman"/>
          <w:iCs/>
          <w:sz w:val="24"/>
          <w:szCs w:val="24"/>
        </w:rPr>
        <w:t xml:space="preserve"> </w:t>
      </w:r>
    </w:p>
    <w:p w14:paraId="45473F57" w14:textId="7A5A4973" w:rsidR="00701B20" w:rsidRPr="00430D9E" w:rsidRDefault="00701B20" w:rsidP="00083BD1">
      <w:pPr>
        <w:spacing w:line="480" w:lineRule="auto"/>
        <w:rPr>
          <w:rFonts w:ascii="Times New Roman" w:hAnsi="Times New Roman" w:cs="Times New Roman"/>
          <w:sz w:val="24"/>
          <w:szCs w:val="24"/>
          <w:vertAlign w:val="superscript"/>
        </w:rPr>
      </w:pPr>
      <w:r>
        <w:rPr>
          <w:rFonts w:ascii="Times New Roman" w:hAnsi="Times New Roman" w:cs="Times New Roman"/>
          <w:sz w:val="24"/>
          <w:szCs w:val="24"/>
        </w:rPr>
        <w:t>Positive</w:t>
      </w:r>
      <w:r w:rsidRPr="00B73511">
        <w:rPr>
          <w:rFonts w:ascii="Times New Roman" w:hAnsi="Times New Roman" w:cs="Times New Roman"/>
          <w:sz w:val="24"/>
          <w:szCs w:val="24"/>
        </w:rPr>
        <w:t xml:space="preserve"> Ion ESI-MS: </w:t>
      </w:r>
      <w:r w:rsidR="00402E0C">
        <w:rPr>
          <w:rFonts w:ascii="Times New Roman" w:hAnsi="Times New Roman" w:cs="Times New Roman"/>
          <w:sz w:val="24"/>
          <w:szCs w:val="24"/>
        </w:rPr>
        <w:t>481</w:t>
      </w:r>
      <w:r w:rsidRPr="00B73511">
        <w:rPr>
          <w:rFonts w:ascii="Times New Roman" w:hAnsi="Times New Roman" w:cs="Times New Roman"/>
          <w:sz w:val="24"/>
          <w:szCs w:val="24"/>
        </w:rPr>
        <w:t>.</w:t>
      </w:r>
      <w:r w:rsidR="00402E0C">
        <w:rPr>
          <w:rFonts w:ascii="Times New Roman" w:hAnsi="Times New Roman" w:cs="Times New Roman"/>
          <w:sz w:val="24"/>
          <w:szCs w:val="24"/>
        </w:rPr>
        <w:t>9760</w:t>
      </w:r>
      <w:r w:rsidRPr="00B73511">
        <w:rPr>
          <w:rFonts w:ascii="Times New Roman" w:hAnsi="Times New Roman" w:cs="Times New Roman"/>
          <w:sz w:val="24"/>
          <w:szCs w:val="24"/>
        </w:rPr>
        <w:t xml:space="preserve"> (m/z)</w:t>
      </w:r>
      <w:r w:rsidR="00402E0C">
        <w:rPr>
          <w:rFonts w:ascii="Times New Roman" w:hAnsi="Times New Roman" w:cs="Times New Roman"/>
          <w:sz w:val="24"/>
          <w:szCs w:val="24"/>
        </w:rPr>
        <w:t xml:space="preserve">; </w:t>
      </w:r>
      <w:r w:rsidR="00430D9E">
        <w:rPr>
          <w:rFonts w:ascii="Times New Roman" w:hAnsi="Times New Roman" w:cs="Times New Roman"/>
          <w:sz w:val="24"/>
          <w:szCs w:val="24"/>
        </w:rPr>
        <w:t>(C</w:t>
      </w:r>
      <w:r w:rsidR="00430D9E">
        <w:rPr>
          <w:rFonts w:ascii="Times New Roman" w:hAnsi="Times New Roman" w:cs="Times New Roman"/>
          <w:sz w:val="24"/>
          <w:szCs w:val="24"/>
          <w:vertAlign w:val="subscript"/>
        </w:rPr>
        <w:t>6</w:t>
      </w:r>
      <w:r w:rsidR="00430D9E">
        <w:rPr>
          <w:rFonts w:ascii="Times New Roman" w:hAnsi="Times New Roman" w:cs="Times New Roman"/>
          <w:sz w:val="24"/>
          <w:szCs w:val="24"/>
        </w:rPr>
        <w:t>H</w:t>
      </w:r>
      <w:r w:rsidR="00430D9E">
        <w:rPr>
          <w:rFonts w:ascii="Times New Roman" w:hAnsi="Times New Roman" w:cs="Times New Roman"/>
          <w:sz w:val="24"/>
          <w:szCs w:val="24"/>
          <w:vertAlign w:val="subscript"/>
        </w:rPr>
        <w:t>6</w:t>
      </w:r>
      <w:r w:rsidR="00430D9E">
        <w:rPr>
          <w:rFonts w:ascii="Times New Roman" w:hAnsi="Times New Roman" w:cs="Times New Roman"/>
          <w:sz w:val="24"/>
          <w:szCs w:val="24"/>
        </w:rPr>
        <w:t>O</w:t>
      </w:r>
      <w:r w:rsidR="00430D9E">
        <w:rPr>
          <w:rFonts w:ascii="Times New Roman" w:hAnsi="Times New Roman" w:cs="Times New Roman"/>
          <w:sz w:val="24"/>
          <w:szCs w:val="24"/>
          <w:vertAlign w:val="subscript"/>
        </w:rPr>
        <w:t>6</w:t>
      </w:r>
      <w:r w:rsidR="00430D9E">
        <w:rPr>
          <w:rFonts w:ascii="Times New Roman" w:hAnsi="Times New Roman" w:cs="Times New Roman"/>
          <w:sz w:val="24"/>
          <w:szCs w:val="24"/>
        </w:rPr>
        <w:t>N)</w:t>
      </w:r>
      <w:r w:rsidR="00430D9E">
        <w:rPr>
          <w:rFonts w:ascii="Times New Roman" w:hAnsi="Times New Roman" w:cs="Times New Roman"/>
          <w:sz w:val="24"/>
          <w:szCs w:val="24"/>
          <w:vertAlign w:val="subscript"/>
        </w:rPr>
        <w:t>2</w:t>
      </w:r>
      <w:r w:rsidR="00430D9E">
        <w:rPr>
          <w:rFonts w:ascii="Times New Roman" w:hAnsi="Times New Roman" w:cs="Times New Roman"/>
          <w:sz w:val="24"/>
          <w:szCs w:val="24"/>
        </w:rPr>
        <w:t>H</w:t>
      </w:r>
      <w:r w:rsidR="00430D9E">
        <w:rPr>
          <w:rFonts w:ascii="Times New Roman" w:hAnsi="Times New Roman" w:cs="Times New Roman"/>
          <w:sz w:val="24"/>
          <w:szCs w:val="24"/>
          <w:vertAlign w:val="subscript"/>
        </w:rPr>
        <w:t>4</w:t>
      </w:r>
      <w:r w:rsidR="00430D9E">
        <w:rPr>
          <w:rFonts w:ascii="Times New Roman" w:hAnsi="Times New Roman" w:cs="Times New Roman"/>
          <w:sz w:val="24"/>
          <w:szCs w:val="24"/>
        </w:rPr>
        <w:t>Ru</w:t>
      </w:r>
      <w:r w:rsidR="00430D9E">
        <w:rPr>
          <w:rFonts w:ascii="Times New Roman" w:hAnsi="Times New Roman" w:cs="Times New Roman"/>
          <w:sz w:val="24"/>
          <w:szCs w:val="24"/>
          <w:vertAlign w:val="superscript"/>
        </w:rPr>
        <w:t>+</w:t>
      </w:r>
    </w:p>
    <w:p w14:paraId="25736A3E" w14:textId="189B4418" w:rsidR="000B071D" w:rsidRDefault="00083BD1" w:rsidP="00355141">
      <w:pPr>
        <w:spacing w:line="480" w:lineRule="auto"/>
        <w:rPr>
          <w:rFonts w:ascii="Times New Roman" w:hAnsi="Times New Roman" w:cs="Times New Roman"/>
          <w:sz w:val="24"/>
          <w:szCs w:val="24"/>
        </w:rPr>
      </w:pPr>
      <w:r w:rsidRPr="00B73511">
        <w:rPr>
          <w:rFonts w:ascii="Times New Roman" w:hAnsi="Times New Roman" w:cs="Times New Roman"/>
          <w:sz w:val="24"/>
          <w:szCs w:val="24"/>
        </w:rPr>
        <w:t xml:space="preserve">Negative Ion ESI-MS: </w:t>
      </w:r>
      <w:r w:rsidR="00701B20">
        <w:rPr>
          <w:rFonts w:ascii="Times New Roman" w:hAnsi="Times New Roman" w:cs="Times New Roman"/>
          <w:sz w:val="24"/>
          <w:szCs w:val="24"/>
        </w:rPr>
        <w:t>479</w:t>
      </w:r>
      <w:r w:rsidRPr="00B73511">
        <w:rPr>
          <w:rFonts w:ascii="Times New Roman" w:hAnsi="Times New Roman" w:cs="Times New Roman"/>
          <w:sz w:val="24"/>
          <w:szCs w:val="24"/>
        </w:rPr>
        <w:t>.</w:t>
      </w:r>
      <w:r w:rsidR="00701B20">
        <w:rPr>
          <w:rFonts w:ascii="Times New Roman" w:hAnsi="Times New Roman" w:cs="Times New Roman"/>
          <w:sz w:val="24"/>
          <w:szCs w:val="24"/>
        </w:rPr>
        <w:t>9625</w:t>
      </w:r>
      <w:r w:rsidRPr="00B73511">
        <w:rPr>
          <w:rFonts w:ascii="Times New Roman" w:hAnsi="Times New Roman" w:cs="Times New Roman"/>
          <w:sz w:val="24"/>
          <w:szCs w:val="24"/>
        </w:rPr>
        <w:t xml:space="preserve"> (m/z)</w:t>
      </w:r>
      <w:r w:rsidR="00402E0C">
        <w:rPr>
          <w:rFonts w:ascii="Times New Roman" w:hAnsi="Times New Roman" w:cs="Times New Roman"/>
          <w:sz w:val="24"/>
          <w:szCs w:val="24"/>
        </w:rPr>
        <w:t xml:space="preserve">; </w:t>
      </w:r>
      <w:r w:rsidR="00430D9E">
        <w:rPr>
          <w:rFonts w:ascii="Times New Roman" w:hAnsi="Times New Roman" w:cs="Times New Roman"/>
          <w:sz w:val="24"/>
          <w:szCs w:val="24"/>
        </w:rPr>
        <w:t>(C</w:t>
      </w:r>
      <w:r w:rsidR="00430D9E">
        <w:rPr>
          <w:rFonts w:ascii="Times New Roman" w:hAnsi="Times New Roman" w:cs="Times New Roman"/>
          <w:sz w:val="24"/>
          <w:szCs w:val="24"/>
          <w:vertAlign w:val="subscript"/>
        </w:rPr>
        <w:t>6</w:t>
      </w:r>
      <w:r w:rsidR="00430D9E">
        <w:rPr>
          <w:rFonts w:ascii="Times New Roman" w:hAnsi="Times New Roman" w:cs="Times New Roman"/>
          <w:sz w:val="24"/>
          <w:szCs w:val="24"/>
        </w:rPr>
        <w:t>H</w:t>
      </w:r>
      <w:r w:rsidR="00430D9E">
        <w:rPr>
          <w:rFonts w:ascii="Times New Roman" w:hAnsi="Times New Roman" w:cs="Times New Roman"/>
          <w:sz w:val="24"/>
          <w:szCs w:val="24"/>
          <w:vertAlign w:val="subscript"/>
        </w:rPr>
        <w:t>6</w:t>
      </w:r>
      <w:r w:rsidR="00430D9E">
        <w:rPr>
          <w:rFonts w:ascii="Times New Roman" w:hAnsi="Times New Roman" w:cs="Times New Roman"/>
          <w:sz w:val="24"/>
          <w:szCs w:val="24"/>
        </w:rPr>
        <w:t>O</w:t>
      </w:r>
      <w:r w:rsidR="00430D9E">
        <w:rPr>
          <w:rFonts w:ascii="Times New Roman" w:hAnsi="Times New Roman" w:cs="Times New Roman"/>
          <w:sz w:val="24"/>
          <w:szCs w:val="24"/>
          <w:vertAlign w:val="subscript"/>
        </w:rPr>
        <w:t>6</w:t>
      </w:r>
      <w:r w:rsidR="00430D9E">
        <w:rPr>
          <w:rFonts w:ascii="Times New Roman" w:hAnsi="Times New Roman" w:cs="Times New Roman"/>
          <w:sz w:val="24"/>
          <w:szCs w:val="24"/>
        </w:rPr>
        <w:t>N)</w:t>
      </w:r>
      <w:r w:rsidR="00430D9E">
        <w:rPr>
          <w:rFonts w:ascii="Times New Roman" w:hAnsi="Times New Roman" w:cs="Times New Roman"/>
          <w:sz w:val="24"/>
          <w:szCs w:val="24"/>
          <w:vertAlign w:val="subscript"/>
        </w:rPr>
        <w:t>2</w:t>
      </w:r>
      <w:r w:rsidR="00430D9E">
        <w:rPr>
          <w:rFonts w:ascii="Times New Roman" w:hAnsi="Times New Roman" w:cs="Times New Roman"/>
          <w:sz w:val="24"/>
          <w:szCs w:val="24"/>
        </w:rPr>
        <w:t>H</w:t>
      </w:r>
      <w:r w:rsidR="00253F50">
        <w:rPr>
          <w:rFonts w:ascii="Times New Roman" w:hAnsi="Times New Roman" w:cs="Times New Roman"/>
          <w:sz w:val="24"/>
          <w:szCs w:val="24"/>
          <w:vertAlign w:val="subscript"/>
        </w:rPr>
        <w:t>2</w:t>
      </w:r>
      <w:r w:rsidR="00430D9E">
        <w:rPr>
          <w:rFonts w:ascii="Times New Roman" w:hAnsi="Times New Roman" w:cs="Times New Roman"/>
          <w:sz w:val="24"/>
          <w:szCs w:val="24"/>
        </w:rPr>
        <w:t>Ru</w:t>
      </w:r>
      <w:r w:rsidR="00253F50">
        <w:rPr>
          <w:rFonts w:ascii="Times New Roman" w:hAnsi="Times New Roman" w:cs="Times New Roman"/>
          <w:sz w:val="24"/>
          <w:szCs w:val="24"/>
          <w:vertAlign w:val="superscript"/>
        </w:rPr>
        <w:t>-</w:t>
      </w:r>
    </w:p>
    <w:p w14:paraId="1790188D" w14:textId="77777777" w:rsidR="00B52F8D" w:rsidRPr="00B52F8D" w:rsidRDefault="00B52F8D" w:rsidP="00355141">
      <w:pPr>
        <w:spacing w:line="480" w:lineRule="auto"/>
        <w:rPr>
          <w:rFonts w:ascii="Times New Roman" w:hAnsi="Times New Roman" w:cs="Times New Roman"/>
          <w:sz w:val="24"/>
          <w:szCs w:val="24"/>
        </w:rPr>
      </w:pPr>
    </w:p>
    <w:p w14:paraId="1A120FF9" w14:textId="3B00B6D9" w:rsidR="00704680" w:rsidRPr="000B071D" w:rsidRDefault="000B071D" w:rsidP="00B52F8D">
      <w:pPr>
        <w:spacing w:line="480" w:lineRule="auto"/>
        <w:contextualSpacing/>
        <w:rPr>
          <w:rFonts w:ascii="Times New Roman" w:hAnsi="Times New Roman" w:cs="Times New Roman"/>
          <w:b/>
          <w:i/>
          <w:sz w:val="24"/>
          <w:szCs w:val="24"/>
        </w:rPr>
      </w:pPr>
      <w:r>
        <w:rPr>
          <w:rFonts w:ascii="Times New Roman" w:hAnsi="Times New Roman" w:cs="Times New Roman"/>
          <w:b/>
          <w:i/>
          <w:sz w:val="24"/>
          <w:szCs w:val="24"/>
        </w:rPr>
        <w:t>Thermolysis of (Pr)</w:t>
      </w:r>
      <w:r>
        <w:rPr>
          <w:rFonts w:ascii="Times New Roman" w:hAnsi="Times New Roman" w:cs="Times New Roman"/>
          <w:b/>
          <w:i/>
          <w:sz w:val="24"/>
          <w:szCs w:val="24"/>
          <w:vertAlign w:val="subscript"/>
        </w:rPr>
        <w:t>4</w:t>
      </w:r>
      <w:r>
        <w:rPr>
          <w:rFonts w:ascii="Times New Roman" w:hAnsi="Times New Roman" w:cs="Times New Roman"/>
          <w:b/>
          <w:i/>
          <w:sz w:val="24"/>
          <w:szCs w:val="24"/>
        </w:rPr>
        <w:t>N</w:t>
      </w:r>
      <w:r>
        <w:rPr>
          <w:rFonts w:ascii="Times New Roman" w:hAnsi="Times New Roman" w:cs="Times New Roman"/>
          <w:b/>
          <w:i/>
          <w:sz w:val="24"/>
          <w:szCs w:val="24"/>
          <w:vertAlign w:val="superscript"/>
        </w:rPr>
        <w:t>+</w:t>
      </w:r>
      <w:r>
        <w:rPr>
          <w:rFonts w:ascii="Times New Roman" w:hAnsi="Times New Roman" w:cs="Times New Roman"/>
          <w:b/>
          <w:i/>
          <w:sz w:val="24"/>
          <w:szCs w:val="24"/>
        </w:rPr>
        <w:t>[(AHA)</w:t>
      </w:r>
      <w:r>
        <w:rPr>
          <w:rFonts w:ascii="Times New Roman" w:hAnsi="Times New Roman" w:cs="Times New Roman"/>
          <w:b/>
          <w:i/>
          <w:sz w:val="24"/>
          <w:szCs w:val="24"/>
          <w:vertAlign w:val="subscript"/>
        </w:rPr>
        <w:t>2</w:t>
      </w:r>
      <w:r>
        <w:rPr>
          <w:rFonts w:ascii="Times New Roman" w:hAnsi="Times New Roman" w:cs="Times New Roman"/>
          <w:b/>
          <w:i/>
          <w:sz w:val="24"/>
          <w:szCs w:val="24"/>
        </w:rPr>
        <w:t>RuO]</w:t>
      </w:r>
      <w:r>
        <w:rPr>
          <w:rFonts w:ascii="Times New Roman" w:hAnsi="Times New Roman" w:cs="Times New Roman"/>
          <w:b/>
          <w:i/>
          <w:sz w:val="24"/>
          <w:szCs w:val="24"/>
          <w:vertAlign w:val="superscript"/>
        </w:rPr>
        <w:t>-</w:t>
      </w:r>
    </w:p>
    <w:p w14:paraId="2C5D9F54" w14:textId="202C3B74" w:rsidR="00B52F8D" w:rsidRPr="002C1127" w:rsidRDefault="004616A4" w:rsidP="00B52F8D">
      <w:pPr>
        <w:spacing w:line="480" w:lineRule="auto"/>
        <w:rPr>
          <w:rFonts w:ascii="Times New Roman" w:hAnsi="Times New Roman" w:cs="Times New Roman"/>
          <w:iCs/>
          <w:sz w:val="24"/>
          <w:szCs w:val="24"/>
        </w:rPr>
      </w:pPr>
      <w:r>
        <w:rPr>
          <w:rFonts w:ascii="Times New Roman" w:hAnsi="Times New Roman" w:cs="Times New Roman"/>
          <w:i/>
          <w:sz w:val="24"/>
          <w:szCs w:val="24"/>
        </w:rPr>
        <w:tab/>
      </w:r>
      <w:r w:rsidR="00EF2433" w:rsidRPr="00EF2433">
        <w:rPr>
          <w:rFonts w:ascii="Times New Roman" w:hAnsi="Times New Roman" w:cs="Times New Roman"/>
          <w:iCs/>
          <w:sz w:val="24"/>
          <w:szCs w:val="24"/>
        </w:rPr>
        <w:t>Comple</w:t>
      </w:r>
      <w:r w:rsidR="00EF2433">
        <w:rPr>
          <w:rFonts w:ascii="Times New Roman" w:hAnsi="Times New Roman" w:cs="Times New Roman"/>
          <w:iCs/>
          <w:sz w:val="24"/>
          <w:szCs w:val="24"/>
        </w:rPr>
        <w:t xml:space="preserve">x </w:t>
      </w:r>
      <w:r w:rsidR="00EF2433">
        <w:rPr>
          <w:rFonts w:ascii="Times New Roman" w:hAnsi="Times New Roman" w:cs="Times New Roman"/>
          <w:b/>
          <w:bCs/>
          <w:iCs/>
          <w:sz w:val="24"/>
          <w:szCs w:val="24"/>
        </w:rPr>
        <w:t>3</w:t>
      </w:r>
      <w:r w:rsidR="00EF2433">
        <w:rPr>
          <w:rFonts w:ascii="Times New Roman" w:hAnsi="Times New Roman" w:cs="Times New Roman"/>
          <w:iCs/>
          <w:sz w:val="24"/>
          <w:szCs w:val="24"/>
        </w:rPr>
        <w:t xml:space="preserve"> (</w:t>
      </w:r>
      <w:r w:rsidR="008E3E4D">
        <w:rPr>
          <w:rFonts w:ascii="Times New Roman" w:hAnsi="Times New Roman" w:cs="Times New Roman"/>
          <w:iCs/>
          <w:sz w:val="24"/>
          <w:szCs w:val="24"/>
        </w:rPr>
        <w:t xml:space="preserve">23.8 mg, </w:t>
      </w:r>
      <w:r w:rsidR="00090D5E">
        <w:rPr>
          <w:rFonts w:ascii="Times New Roman" w:hAnsi="Times New Roman" w:cs="Times New Roman"/>
          <w:iCs/>
          <w:sz w:val="24"/>
          <w:szCs w:val="24"/>
        </w:rPr>
        <w:t xml:space="preserve">38.9 </w:t>
      </w:r>
      <w:r w:rsidR="00090D5E" w:rsidRPr="00090D5E">
        <w:rPr>
          <w:rFonts w:ascii="Times New Roman" w:hAnsi="Times New Roman" w:cs="Times New Roman"/>
          <w:iCs/>
          <w:sz w:val="24"/>
          <w:szCs w:val="24"/>
        </w:rPr>
        <w:t>μmol</w:t>
      </w:r>
      <w:r w:rsidR="00090D5E">
        <w:rPr>
          <w:rFonts w:ascii="Times New Roman" w:hAnsi="Times New Roman" w:cs="Times New Roman"/>
          <w:iCs/>
          <w:sz w:val="24"/>
          <w:szCs w:val="24"/>
        </w:rPr>
        <w:t>)</w:t>
      </w:r>
      <w:r w:rsidR="00673A03">
        <w:rPr>
          <w:rFonts w:ascii="Times New Roman" w:hAnsi="Times New Roman" w:cs="Times New Roman"/>
          <w:iCs/>
          <w:sz w:val="24"/>
          <w:szCs w:val="24"/>
        </w:rPr>
        <w:t xml:space="preserve"> was </w:t>
      </w:r>
      <w:r w:rsidR="00C0609E">
        <w:rPr>
          <w:rFonts w:ascii="Times New Roman" w:hAnsi="Times New Roman" w:cs="Times New Roman"/>
          <w:iCs/>
          <w:sz w:val="24"/>
          <w:szCs w:val="24"/>
        </w:rPr>
        <w:t xml:space="preserve">added to a thick-walled Ace glass reactor tube. </w:t>
      </w:r>
      <w:r w:rsidR="0037779F">
        <w:rPr>
          <w:rFonts w:ascii="Times New Roman" w:hAnsi="Times New Roman" w:cs="Times New Roman"/>
          <w:iCs/>
          <w:sz w:val="24"/>
          <w:szCs w:val="24"/>
        </w:rPr>
        <w:t xml:space="preserve">To this </w:t>
      </w:r>
      <w:r w:rsidR="0043647D">
        <w:rPr>
          <w:rFonts w:ascii="Times New Roman" w:hAnsi="Times New Roman" w:cs="Times New Roman"/>
          <w:iCs/>
          <w:sz w:val="24"/>
          <w:szCs w:val="24"/>
        </w:rPr>
        <w:t>reactor tub 5 mL of dichloroethane (DCE) was added</w:t>
      </w:r>
      <w:r w:rsidR="00F67865">
        <w:rPr>
          <w:rFonts w:ascii="Times New Roman" w:hAnsi="Times New Roman" w:cs="Times New Roman"/>
          <w:iCs/>
          <w:sz w:val="24"/>
          <w:szCs w:val="24"/>
        </w:rPr>
        <w:t>, forming a</w:t>
      </w:r>
      <w:r w:rsidR="005F0E05">
        <w:rPr>
          <w:rFonts w:ascii="Times New Roman" w:hAnsi="Times New Roman" w:cs="Times New Roman"/>
          <w:iCs/>
          <w:sz w:val="24"/>
          <w:szCs w:val="24"/>
        </w:rPr>
        <w:t>n 8.43 mM solution</w:t>
      </w:r>
      <w:r w:rsidR="0043647D">
        <w:rPr>
          <w:rFonts w:ascii="Times New Roman" w:hAnsi="Times New Roman" w:cs="Times New Roman"/>
          <w:iCs/>
          <w:sz w:val="24"/>
          <w:szCs w:val="24"/>
        </w:rPr>
        <w:t xml:space="preserve">. Once complex </w:t>
      </w:r>
      <w:r w:rsidR="0043647D">
        <w:rPr>
          <w:rFonts w:ascii="Times New Roman" w:hAnsi="Times New Roman" w:cs="Times New Roman"/>
          <w:b/>
          <w:bCs/>
          <w:iCs/>
          <w:sz w:val="24"/>
          <w:szCs w:val="24"/>
        </w:rPr>
        <w:t>3</w:t>
      </w:r>
      <w:r w:rsidR="0043647D">
        <w:rPr>
          <w:rFonts w:ascii="Times New Roman" w:hAnsi="Times New Roman" w:cs="Times New Roman"/>
          <w:iCs/>
          <w:sz w:val="24"/>
          <w:szCs w:val="24"/>
        </w:rPr>
        <w:t xml:space="preserve"> was completely dissolved, </w:t>
      </w:r>
      <w:r w:rsidR="00F67865">
        <w:rPr>
          <w:rFonts w:ascii="Times New Roman" w:hAnsi="Times New Roman" w:cs="Times New Roman"/>
          <w:iCs/>
          <w:sz w:val="24"/>
          <w:szCs w:val="24"/>
        </w:rPr>
        <w:t xml:space="preserve">the solution </w:t>
      </w:r>
      <w:r w:rsidR="00F17430">
        <w:rPr>
          <w:rFonts w:ascii="Times New Roman" w:hAnsi="Times New Roman" w:cs="Times New Roman"/>
          <w:iCs/>
          <w:sz w:val="24"/>
          <w:szCs w:val="24"/>
        </w:rPr>
        <w:t>was sparged with argon for 15 minutes</w:t>
      </w:r>
      <w:r w:rsidR="007633A3">
        <w:rPr>
          <w:rFonts w:ascii="Times New Roman" w:hAnsi="Times New Roman" w:cs="Times New Roman"/>
          <w:iCs/>
          <w:sz w:val="24"/>
          <w:szCs w:val="24"/>
        </w:rPr>
        <w:t>, then a small aliquot of 0.3 mL was taken</w:t>
      </w:r>
      <w:r w:rsidR="00E33600">
        <w:rPr>
          <w:rFonts w:ascii="Times New Roman" w:hAnsi="Times New Roman" w:cs="Times New Roman"/>
          <w:iCs/>
          <w:sz w:val="24"/>
          <w:szCs w:val="24"/>
        </w:rPr>
        <w:t xml:space="preserve"> and set aside. </w:t>
      </w:r>
      <w:r w:rsidR="0006021B">
        <w:rPr>
          <w:rFonts w:ascii="Times New Roman" w:hAnsi="Times New Roman" w:cs="Times New Roman"/>
          <w:iCs/>
          <w:sz w:val="24"/>
          <w:szCs w:val="24"/>
        </w:rPr>
        <w:t>The solution was then sealed</w:t>
      </w:r>
      <w:r w:rsidR="00357CCE">
        <w:rPr>
          <w:rFonts w:ascii="Times New Roman" w:hAnsi="Times New Roman" w:cs="Times New Roman"/>
          <w:iCs/>
          <w:sz w:val="24"/>
          <w:szCs w:val="24"/>
        </w:rPr>
        <w:t xml:space="preserve"> with a Teflon cap</w:t>
      </w:r>
      <w:r w:rsidR="0006021B">
        <w:rPr>
          <w:rFonts w:ascii="Times New Roman" w:hAnsi="Times New Roman" w:cs="Times New Roman"/>
          <w:iCs/>
          <w:sz w:val="24"/>
          <w:szCs w:val="24"/>
        </w:rPr>
        <w:t xml:space="preserve"> and placed </w:t>
      </w:r>
      <w:r w:rsidR="00F46A90">
        <w:rPr>
          <w:rFonts w:ascii="Times New Roman" w:hAnsi="Times New Roman" w:cs="Times New Roman"/>
          <w:iCs/>
          <w:sz w:val="24"/>
          <w:szCs w:val="24"/>
        </w:rPr>
        <w:t xml:space="preserve">in an oil bath at </w:t>
      </w:r>
      <w:r w:rsidR="008169F8">
        <w:rPr>
          <w:rFonts w:ascii="Times New Roman" w:hAnsi="Times New Roman" w:cs="Times New Roman"/>
          <w:iCs/>
          <w:sz w:val="24"/>
          <w:szCs w:val="24"/>
        </w:rPr>
        <w:t>150</w:t>
      </w:r>
      <w:r w:rsidR="008169F8" w:rsidRPr="008169F8">
        <w:rPr>
          <w:rFonts w:ascii="Times New Roman" w:hAnsi="Times New Roman" w:cs="Times New Roman"/>
          <w:iCs/>
          <w:sz w:val="24"/>
          <w:szCs w:val="24"/>
        </w:rPr>
        <w:t>°C</w:t>
      </w:r>
      <w:r w:rsidR="008169F8">
        <w:rPr>
          <w:rFonts w:ascii="Times New Roman" w:hAnsi="Times New Roman" w:cs="Times New Roman"/>
          <w:iCs/>
          <w:sz w:val="24"/>
          <w:szCs w:val="24"/>
        </w:rPr>
        <w:t xml:space="preserve">. </w:t>
      </w:r>
      <w:r w:rsidR="007F24B3">
        <w:rPr>
          <w:rFonts w:ascii="Times New Roman" w:hAnsi="Times New Roman" w:cs="Times New Roman"/>
          <w:iCs/>
          <w:sz w:val="24"/>
          <w:szCs w:val="24"/>
        </w:rPr>
        <w:t xml:space="preserve">The </w:t>
      </w:r>
      <w:r w:rsidR="00666AC6">
        <w:rPr>
          <w:rFonts w:ascii="Times New Roman" w:hAnsi="Times New Roman" w:cs="Times New Roman"/>
          <w:iCs/>
          <w:sz w:val="24"/>
          <w:szCs w:val="24"/>
        </w:rPr>
        <w:t xml:space="preserve">reaction was heated for 20 hours, then </w:t>
      </w:r>
      <w:r w:rsidR="00357CCE">
        <w:rPr>
          <w:rFonts w:ascii="Times New Roman" w:hAnsi="Times New Roman" w:cs="Times New Roman"/>
          <w:iCs/>
          <w:sz w:val="24"/>
          <w:szCs w:val="24"/>
        </w:rPr>
        <w:t xml:space="preserve">allowed to cool to room temperature. An additional aliquot of 0.3 mL was taken. The reaction tube was resealed, then placed back in the oil bath for an additional 4 hours. After 4 hours, the tube was taken out of the bath </w:t>
      </w:r>
      <w:r w:rsidR="00B10859">
        <w:rPr>
          <w:rFonts w:ascii="Times New Roman" w:hAnsi="Times New Roman" w:cs="Times New Roman"/>
          <w:iCs/>
          <w:sz w:val="24"/>
          <w:szCs w:val="24"/>
        </w:rPr>
        <w:t xml:space="preserve">and another aliquot of 0.3 mL was taken. Each aliquot was diluted to </w:t>
      </w:r>
      <w:r w:rsidR="00A22738">
        <w:rPr>
          <w:rFonts w:ascii="Times New Roman" w:hAnsi="Times New Roman" w:cs="Times New Roman"/>
          <w:iCs/>
          <w:sz w:val="24"/>
          <w:szCs w:val="24"/>
        </w:rPr>
        <w:t xml:space="preserve">by a factor of 10, and a UV-Vis spectrum was obtained. These diluted solutions were further diluted by a factor </w:t>
      </w:r>
      <w:r w:rsidR="004E63E8">
        <w:rPr>
          <w:rFonts w:ascii="Times New Roman" w:hAnsi="Times New Roman" w:cs="Times New Roman"/>
          <w:iCs/>
          <w:sz w:val="24"/>
          <w:szCs w:val="24"/>
        </w:rPr>
        <w:t xml:space="preserve">of 8, and an additional UV-Vis spectrum was contained. An aliquot of the reaction solution was run through </w:t>
      </w:r>
      <w:r w:rsidR="00B52F8D">
        <w:rPr>
          <w:rFonts w:ascii="Times New Roman" w:hAnsi="Times New Roman" w:cs="Times New Roman"/>
          <w:iCs/>
          <w:sz w:val="24"/>
          <w:szCs w:val="24"/>
        </w:rPr>
        <w:t>electron impact GC/MS.</w:t>
      </w:r>
    </w:p>
    <w:p w14:paraId="5DECC279" w14:textId="2B9FCBE3" w:rsidR="00B52F8D" w:rsidRPr="000B071D" w:rsidRDefault="00B52F8D" w:rsidP="00B52F8D">
      <w:pPr>
        <w:spacing w:line="480" w:lineRule="auto"/>
        <w:contextualSpacing/>
        <w:rPr>
          <w:rFonts w:ascii="Times New Roman" w:hAnsi="Times New Roman" w:cs="Times New Roman"/>
          <w:b/>
          <w:i/>
          <w:sz w:val="24"/>
          <w:szCs w:val="24"/>
        </w:rPr>
      </w:pPr>
      <w:r>
        <w:rPr>
          <w:rFonts w:ascii="Times New Roman" w:hAnsi="Times New Roman" w:cs="Times New Roman"/>
          <w:b/>
          <w:i/>
          <w:sz w:val="24"/>
          <w:szCs w:val="24"/>
        </w:rPr>
        <w:lastRenderedPageBreak/>
        <w:t>Photolysis of (Pr)</w:t>
      </w:r>
      <w:r>
        <w:rPr>
          <w:rFonts w:ascii="Times New Roman" w:hAnsi="Times New Roman" w:cs="Times New Roman"/>
          <w:b/>
          <w:i/>
          <w:sz w:val="24"/>
          <w:szCs w:val="24"/>
          <w:vertAlign w:val="subscript"/>
        </w:rPr>
        <w:t>4</w:t>
      </w:r>
      <w:r>
        <w:rPr>
          <w:rFonts w:ascii="Times New Roman" w:hAnsi="Times New Roman" w:cs="Times New Roman"/>
          <w:b/>
          <w:i/>
          <w:sz w:val="24"/>
          <w:szCs w:val="24"/>
        </w:rPr>
        <w:t>N</w:t>
      </w:r>
      <w:r>
        <w:rPr>
          <w:rFonts w:ascii="Times New Roman" w:hAnsi="Times New Roman" w:cs="Times New Roman"/>
          <w:b/>
          <w:i/>
          <w:sz w:val="24"/>
          <w:szCs w:val="24"/>
          <w:vertAlign w:val="superscript"/>
        </w:rPr>
        <w:t>+</w:t>
      </w:r>
      <w:r>
        <w:rPr>
          <w:rFonts w:ascii="Times New Roman" w:hAnsi="Times New Roman" w:cs="Times New Roman"/>
          <w:b/>
          <w:i/>
          <w:sz w:val="24"/>
          <w:szCs w:val="24"/>
        </w:rPr>
        <w:t>[(AHA)</w:t>
      </w:r>
      <w:r>
        <w:rPr>
          <w:rFonts w:ascii="Times New Roman" w:hAnsi="Times New Roman" w:cs="Times New Roman"/>
          <w:b/>
          <w:i/>
          <w:sz w:val="24"/>
          <w:szCs w:val="24"/>
          <w:vertAlign w:val="subscript"/>
        </w:rPr>
        <w:t>2</w:t>
      </w:r>
      <w:r>
        <w:rPr>
          <w:rFonts w:ascii="Times New Roman" w:hAnsi="Times New Roman" w:cs="Times New Roman"/>
          <w:b/>
          <w:i/>
          <w:sz w:val="24"/>
          <w:szCs w:val="24"/>
        </w:rPr>
        <w:t>RuO]</w:t>
      </w:r>
      <w:r>
        <w:rPr>
          <w:rFonts w:ascii="Times New Roman" w:hAnsi="Times New Roman" w:cs="Times New Roman"/>
          <w:b/>
          <w:i/>
          <w:sz w:val="24"/>
          <w:szCs w:val="24"/>
          <w:vertAlign w:val="superscript"/>
        </w:rPr>
        <w:t>-</w:t>
      </w:r>
    </w:p>
    <w:p w14:paraId="175CBBF4" w14:textId="012F8823" w:rsidR="00BA13D7" w:rsidRPr="00EF2433" w:rsidRDefault="000A1144" w:rsidP="00C0609E">
      <w:pPr>
        <w:spacing w:line="480" w:lineRule="auto"/>
        <w:rPr>
          <w:rFonts w:ascii="Times New Roman" w:hAnsi="Times New Roman" w:cs="Times New Roman"/>
          <w:iCs/>
          <w:sz w:val="24"/>
          <w:szCs w:val="24"/>
        </w:rPr>
      </w:pPr>
      <w:r>
        <w:rPr>
          <w:rFonts w:ascii="Times New Roman" w:hAnsi="Times New Roman" w:cs="Times New Roman"/>
          <w:iCs/>
          <w:sz w:val="24"/>
          <w:szCs w:val="24"/>
        </w:rPr>
        <w:tab/>
      </w:r>
      <w:r w:rsidRPr="00EF2433">
        <w:rPr>
          <w:rFonts w:ascii="Times New Roman" w:hAnsi="Times New Roman" w:cs="Times New Roman"/>
          <w:iCs/>
          <w:sz w:val="24"/>
          <w:szCs w:val="24"/>
        </w:rPr>
        <w:t>Comple</w:t>
      </w:r>
      <w:r>
        <w:rPr>
          <w:rFonts w:ascii="Times New Roman" w:hAnsi="Times New Roman" w:cs="Times New Roman"/>
          <w:iCs/>
          <w:sz w:val="24"/>
          <w:szCs w:val="24"/>
        </w:rPr>
        <w:t xml:space="preserve">x </w:t>
      </w:r>
      <w:r>
        <w:rPr>
          <w:rFonts w:ascii="Times New Roman" w:hAnsi="Times New Roman" w:cs="Times New Roman"/>
          <w:b/>
          <w:bCs/>
          <w:iCs/>
          <w:sz w:val="24"/>
          <w:szCs w:val="24"/>
        </w:rPr>
        <w:t>3</w:t>
      </w:r>
      <w:r>
        <w:rPr>
          <w:rFonts w:ascii="Times New Roman" w:hAnsi="Times New Roman" w:cs="Times New Roman"/>
          <w:iCs/>
          <w:sz w:val="24"/>
          <w:szCs w:val="24"/>
        </w:rPr>
        <w:t xml:space="preserve"> (</w:t>
      </w:r>
      <w:r w:rsidR="00DE4946">
        <w:rPr>
          <w:rFonts w:ascii="Times New Roman" w:hAnsi="Times New Roman" w:cs="Times New Roman"/>
          <w:iCs/>
          <w:sz w:val="24"/>
          <w:szCs w:val="24"/>
        </w:rPr>
        <w:t>10</w:t>
      </w:r>
      <w:r>
        <w:rPr>
          <w:rFonts w:ascii="Times New Roman" w:hAnsi="Times New Roman" w:cs="Times New Roman"/>
          <w:iCs/>
          <w:sz w:val="24"/>
          <w:szCs w:val="24"/>
        </w:rPr>
        <w:t>.</w:t>
      </w:r>
      <w:r w:rsidR="00DE4946">
        <w:rPr>
          <w:rFonts w:ascii="Times New Roman" w:hAnsi="Times New Roman" w:cs="Times New Roman"/>
          <w:iCs/>
          <w:sz w:val="24"/>
          <w:szCs w:val="24"/>
        </w:rPr>
        <w:t>0</w:t>
      </w:r>
      <w:r>
        <w:rPr>
          <w:rFonts w:ascii="Times New Roman" w:hAnsi="Times New Roman" w:cs="Times New Roman"/>
          <w:iCs/>
          <w:sz w:val="24"/>
          <w:szCs w:val="24"/>
        </w:rPr>
        <w:t xml:space="preserve"> mg, </w:t>
      </w:r>
      <w:r w:rsidR="00B1084D">
        <w:rPr>
          <w:rFonts w:ascii="Times New Roman" w:hAnsi="Times New Roman" w:cs="Times New Roman"/>
          <w:iCs/>
          <w:sz w:val="24"/>
          <w:szCs w:val="24"/>
        </w:rPr>
        <w:t>1.8</w:t>
      </w:r>
      <w:r>
        <w:rPr>
          <w:rFonts w:ascii="Times New Roman" w:hAnsi="Times New Roman" w:cs="Times New Roman"/>
          <w:iCs/>
          <w:sz w:val="24"/>
          <w:szCs w:val="24"/>
        </w:rPr>
        <w:t xml:space="preserve"> </w:t>
      </w:r>
      <w:r w:rsidRPr="00090D5E">
        <w:rPr>
          <w:rFonts w:ascii="Times New Roman" w:hAnsi="Times New Roman" w:cs="Times New Roman"/>
          <w:iCs/>
          <w:sz w:val="24"/>
          <w:szCs w:val="24"/>
        </w:rPr>
        <w:t>μmol</w:t>
      </w:r>
      <w:r w:rsidR="00B1084D">
        <w:rPr>
          <w:rFonts w:ascii="Times New Roman" w:hAnsi="Times New Roman" w:cs="Times New Roman"/>
          <w:iCs/>
          <w:sz w:val="24"/>
          <w:szCs w:val="24"/>
        </w:rPr>
        <w:t>) was dissolved in 20 mL of DCE</w:t>
      </w:r>
      <w:r w:rsidR="00A04C23">
        <w:rPr>
          <w:rFonts w:ascii="Times New Roman" w:hAnsi="Times New Roman" w:cs="Times New Roman"/>
          <w:iCs/>
          <w:sz w:val="24"/>
          <w:szCs w:val="24"/>
        </w:rPr>
        <w:t>, to form a</w:t>
      </w:r>
      <w:r w:rsidR="008F3CE9">
        <w:rPr>
          <w:rFonts w:ascii="Times New Roman" w:hAnsi="Times New Roman" w:cs="Times New Roman"/>
          <w:iCs/>
          <w:sz w:val="24"/>
          <w:szCs w:val="24"/>
        </w:rPr>
        <w:t xml:space="preserve"> 0.89 mM</w:t>
      </w:r>
      <w:r w:rsidR="00A04C23">
        <w:rPr>
          <w:rFonts w:ascii="Times New Roman" w:hAnsi="Times New Roman" w:cs="Times New Roman"/>
          <w:iCs/>
          <w:sz w:val="24"/>
          <w:szCs w:val="24"/>
        </w:rPr>
        <w:t xml:space="preserve"> solution</w:t>
      </w:r>
      <w:r w:rsidR="008F3CE9">
        <w:rPr>
          <w:rFonts w:ascii="Times New Roman" w:hAnsi="Times New Roman" w:cs="Times New Roman"/>
          <w:iCs/>
          <w:sz w:val="24"/>
          <w:szCs w:val="24"/>
        </w:rPr>
        <w:t>. A small amount of this solution was then added to a screw cap quartz cuvette</w:t>
      </w:r>
      <w:r w:rsidR="00A2474F">
        <w:rPr>
          <w:rFonts w:ascii="Times New Roman" w:hAnsi="Times New Roman" w:cs="Times New Roman"/>
          <w:iCs/>
          <w:sz w:val="24"/>
          <w:szCs w:val="24"/>
        </w:rPr>
        <w:t>, so that the cuvette ¾ of the way filled</w:t>
      </w:r>
      <w:r w:rsidR="008F3CE9">
        <w:rPr>
          <w:rFonts w:ascii="Times New Roman" w:hAnsi="Times New Roman" w:cs="Times New Roman"/>
          <w:iCs/>
          <w:sz w:val="24"/>
          <w:szCs w:val="24"/>
        </w:rPr>
        <w:t xml:space="preserve">. This solution was then sparged with argon for 15 minutes. Once complete, </w:t>
      </w:r>
      <w:r w:rsidR="00D46FA3">
        <w:rPr>
          <w:rFonts w:ascii="Times New Roman" w:hAnsi="Times New Roman" w:cs="Times New Roman"/>
          <w:iCs/>
          <w:sz w:val="24"/>
          <w:szCs w:val="24"/>
        </w:rPr>
        <w:t xml:space="preserve">the cuvette was </w:t>
      </w:r>
      <w:r w:rsidR="00635073">
        <w:rPr>
          <w:rFonts w:ascii="Times New Roman" w:hAnsi="Times New Roman" w:cs="Times New Roman"/>
          <w:iCs/>
          <w:sz w:val="24"/>
          <w:szCs w:val="24"/>
        </w:rPr>
        <w:t xml:space="preserve">sealed </w:t>
      </w:r>
      <w:r w:rsidR="00D46FA3">
        <w:rPr>
          <w:rFonts w:ascii="Times New Roman" w:hAnsi="Times New Roman" w:cs="Times New Roman"/>
          <w:iCs/>
          <w:sz w:val="24"/>
          <w:szCs w:val="24"/>
        </w:rPr>
        <w:t>a septa screw ca</w:t>
      </w:r>
      <w:r w:rsidR="00635073">
        <w:rPr>
          <w:rFonts w:ascii="Times New Roman" w:hAnsi="Times New Roman" w:cs="Times New Roman"/>
          <w:iCs/>
          <w:sz w:val="24"/>
          <w:szCs w:val="24"/>
        </w:rPr>
        <w:t xml:space="preserve">p. </w:t>
      </w:r>
      <w:r w:rsidR="006B7A8B">
        <w:rPr>
          <w:rFonts w:ascii="Times New Roman" w:hAnsi="Times New Roman" w:cs="Times New Roman"/>
          <w:iCs/>
          <w:sz w:val="24"/>
          <w:szCs w:val="24"/>
        </w:rPr>
        <w:t xml:space="preserve">An initial UV-Vis spectrum was acquired. </w:t>
      </w:r>
      <w:r w:rsidR="00635073">
        <w:rPr>
          <w:rFonts w:ascii="Times New Roman" w:hAnsi="Times New Roman" w:cs="Times New Roman"/>
          <w:iCs/>
          <w:sz w:val="24"/>
          <w:szCs w:val="24"/>
        </w:rPr>
        <w:t xml:space="preserve">The cuvette was then immobilized in a photochemical reactor with lamps that emit UV light at 150 and 250 nm. </w:t>
      </w:r>
      <w:r w:rsidR="006B7A8B">
        <w:rPr>
          <w:rFonts w:ascii="Times New Roman" w:hAnsi="Times New Roman" w:cs="Times New Roman"/>
          <w:iCs/>
          <w:sz w:val="24"/>
          <w:szCs w:val="24"/>
        </w:rPr>
        <w:t xml:space="preserve">A </w:t>
      </w:r>
      <w:r w:rsidR="00926CD6">
        <w:rPr>
          <w:rFonts w:ascii="Times New Roman" w:hAnsi="Times New Roman" w:cs="Times New Roman"/>
          <w:iCs/>
          <w:sz w:val="24"/>
          <w:szCs w:val="24"/>
        </w:rPr>
        <w:t>fan in the reactor was utilized to prevent thermal effects from the high energy radiation. The lamp</w:t>
      </w:r>
      <w:r w:rsidR="00D62203">
        <w:rPr>
          <w:rFonts w:ascii="Times New Roman" w:hAnsi="Times New Roman" w:cs="Times New Roman"/>
          <w:iCs/>
          <w:sz w:val="24"/>
          <w:szCs w:val="24"/>
        </w:rPr>
        <w:t xml:space="preserve">s were then turned on. The cuvette was then </w:t>
      </w:r>
      <w:r w:rsidR="00DF3882">
        <w:rPr>
          <w:rFonts w:ascii="Times New Roman" w:hAnsi="Times New Roman" w:cs="Times New Roman"/>
          <w:iCs/>
          <w:sz w:val="24"/>
          <w:szCs w:val="24"/>
        </w:rPr>
        <w:t>irradiated for periods of 30 minutes for a total time of 6 and a half hours. After every 30 minute period, the cuvette was taken out and a UV-Vis spectrum was obtained. Th</w:t>
      </w:r>
      <w:r w:rsidR="0034752E">
        <w:rPr>
          <w:rFonts w:ascii="Times New Roman" w:hAnsi="Times New Roman" w:cs="Times New Roman"/>
          <w:iCs/>
          <w:sz w:val="24"/>
          <w:szCs w:val="24"/>
        </w:rPr>
        <w:t xml:space="preserve">is process was repeated for a </w:t>
      </w:r>
      <w:r w:rsidR="002A5ADB">
        <w:rPr>
          <w:rFonts w:ascii="Times New Roman" w:hAnsi="Times New Roman" w:cs="Times New Roman"/>
          <w:iCs/>
          <w:sz w:val="24"/>
          <w:szCs w:val="24"/>
        </w:rPr>
        <w:t xml:space="preserve">more dilute sample (0.11 mM) in order to resolve </w:t>
      </w:r>
      <w:r w:rsidR="00063B08">
        <w:rPr>
          <w:rFonts w:ascii="Times New Roman" w:hAnsi="Times New Roman" w:cs="Times New Roman"/>
          <w:iCs/>
          <w:sz w:val="24"/>
          <w:szCs w:val="24"/>
        </w:rPr>
        <w:t>behavior in the UV region.</w:t>
      </w:r>
      <w:r w:rsidR="00A81035" w:rsidRPr="00EF2433">
        <w:rPr>
          <w:rFonts w:ascii="Times New Roman" w:hAnsi="Times New Roman" w:cs="Times New Roman"/>
          <w:iCs/>
          <w:sz w:val="24"/>
          <w:szCs w:val="24"/>
        </w:rPr>
        <w:br w:type="page"/>
      </w:r>
    </w:p>
    <w:p w14:paraId="407A83E3" w14:textId="77777777" w:rsidR="00BA13D7" w:rsidRPr="00B73511" w:rsidRDefault="00BA13D7" w:rsidP="00356314">
      <w:pPr>
        <w:spacing w:line="480" w:lineRule="auto"/>
        <w:contextualSpacing/>
        <w:rPr>
          <w:rFonts w:ascii="Times New Roman" w:hAnsi="Times New Roman" w:cs="Times New Roman"/>
          <w:b/>
          <w:sz w:val="24"/>
          <w:szCs w:val="24"/>
        </w:rPr>
      </w:pPr>
      <w:r w:rsidRPr="00B73511">
        <w:rPr>
          <w:rFonts w:ascii="Times New Roman" w:hAnsi="Times New Roman" w:cs="Times New Roman"/>
          <w:b/>
          <w:sz w:val="24"/>
          <w:szCs w:val="24"/>
        </w:rPr>
        <w:lastRenderedPageBreak/>
        <w:t>LITERATURE CITED</w:t>
      </w:r>
    </w:p>
    <w:p w14:paraId="57094196" w14:textId="7AC74046" w:rsidR="00D64305" w:rsidRPr="00D64305" w:rsidRDefault="001B1487"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D64305" w:rsidRPr="00D64305">
        <w:rPr>
          <w:rFonts w:ascii="Times New Roman" w:hAnsi="Times New Roman" w:cs="Times New Roman"/>
          <w:noProof/>
          <w:sz w:val="24"/>
          <w:szCs w:val="24"/>
        </w:rPr>
        <w:t xml:space="preserve">(1) </w:t>
      </w:r>
      <w:r w:rsidR="00D64305" w:rsidRPr="00D64305">
        <w:rPr>
          <w:rFonts w:ascii="Times New Roman" w:hAnsi="Times New Roman" w:cs="Times New Roman"/>
          <w:noProof/>
          <w:sz w:val="24"/>
          <w:szCs w:val="24"/>
        </w:rPr>
        <w:tab/>
        <w:t xml:space="preserve">Steffen, W.; Rockström, J.; Richardson, K.; Lenton, T. M.; Folke, C.; Liverman, D.; Summerhayes, C. P.; Barnosky, A. D.; Cornell, S. E.; Crucifix, M.; et al. Trajectories of the Earth System in the Anthropocene. </w:t>
      </w:r>
      <w:r w:rsidR="00D64305" w:rsidRPr="00D64305">
        <w:rPr>
          <w:rFonts w:ascii="Times New Roman" w:hAnsi="Times New Roman" w:cs="Times New Roman"/>
          <w:i/>
          <w:iCs/>
          <w:noProof/>
          <w:sz w:val="24"/>
          <w:szCs w:val="24"/>
        </w:rPr>
        <w:t>Proc. Natl. Acad. Sci. U. S. A.</w:t>
      </w:r>
      <w:r w:rsidR="00D64305" w:rsidRPr="00D64305">
        <w:rPr>
          <w:rFonts w:ascii="Times New Roman" w:hAnsi="Times New Roman" w:cs="Times New Roman"/>
          <w:noProof/>
          <w:sz w:val="24"/>
          <w:szCs w:val="24"/>
        </w:rPr>
        <w:t xml:space="preserve"> </w:t>
      </w:r>
      <w:r w:rsidR="00D64305" w:rsidRPr="00D64305">
        <w:rPr>
          <w:rFonts w:ascii="Times New Roman" w:hAnsi="Times New Roman" w:cs="Times New Roman"/>
          <w:b/>
          <w:bCs/>
          <w:noProof/>
          <w:sz w:val="24"/>
          <w:szCs w:val="24"/>
        </w:rPr>
        <w:t>2018</w:t>
      </w:r>
      <w:r w:rsidR="00D64305" w:rsidRPr="00D64305">
        <w:rPr>
          <w:rFonts w:ascii="Times New Roman" w:hAnsi="Times New Roman" w:cs="Times New Roman"/>
          <w:noProof/>
          <w:sz w:val="24"/>
          <w:szCs w:val="24"/>
        </w:rPr>
        <w:t xml:space="preserve">, </w:t>
      </w:r>
      <w:r w:rsidR="00D64305" w:rsidRPr="00D64305">
        <w:rPr>
          <w:rFonts w:ascii="Times New Roman" w:hAnsi="Times New Roman" w:cs="Times New Roman"/>
          <w:i/>
          <w:iCs/>
          <w:noProof/>
          <w:sz w:val="24"/>
          <w:szCs w:val="24"/>
        </w:rPr>
        <w:t>115</w:t>
      </w:r>
      <w:r w:rsidR="00D64305" w:rsidRPr="00D64305">
        <w:rPr>
          <w:rFonts w:ascii="Times New Roman" w:hAnsi="Times New Roman" w:cs="Times New Roman"/>
          <w:noProof/>
          <w:sz w:val="24"/>
          <w:szCs w:val="24"/>
        </w:rPr>
        <w:t xml:space="preserve"> (33), 8252–8259.</w:t>
      </w:r>
    </w:p>
    <w:p w14:paraId="192604AA"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(2) </w:t>
      </w:r>
      <w:r w:rsidRPr="00D64305">
        <w:rPr>
          <w:rFonts w:ascii="Times New Roman" w:hAnsi="Times New Roman" w:cs="Times New Roman"/>
          <w:noProof/>
          <w:sz w:val="24"/>
          <w:szCs w:val="24"/>
        </w:rPr>
        <w:tab/>
        <w:t xml:space="preserve">Balmaseda, M. A.; Trenberth, K. E.; Källén, E. Distinctive Climate Signals in Reanalysis of Global Ocean Heat Content. </w:t>
      </w:r>
      <w:r w:rsidRPr="00D64305">
        <w:rPr>
          <w:rFonts w:ascii="Times New Roman" w:hAnsi="Times New Roman" w:cs="Times New Roman"/>
          <w:i/>
          <w:iCs/>
          <w:noProof/>
          <w:sz w:val="24"/>
          <w:szCs w:val="24"/>
        </w:rPr>
        <w:t>Geophys. Res. Lett.</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2013</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40</w:t>
      </w:r>
      <w:r w:rsidRPr="00D64305">
        <w:rPr>
          <w:rFonts w:ascii="Times New Roman" w:hAnsi="Times New Roman" w:cs="Times New Roman"/>
          <w:noProof/>
          <w:sz w:val="24"/>
          <w:szCs w:val="24"/>
        </w:rPr>
        <w:t xml:space="preserve"> (9), 1754–1759.</w:t>
      </w:r>
    </w:p>
    <w:p w14:paraId="628DBA2F"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(3) </w:t>
      </w:r>
      <w:r w:rsidRPr="00D64305">
        <w:rPr>
          <w:rFonts w:ascii="Times New Roman" w:hAnsi="Times New Roman" w:cs="Times New Roman"/>
          <w:noProof/>
          <w:sz w:val="24"/>
          <w:szCs w:val="24"/>
        </w:rPr>
        <w:tab/>
        <w:t xml:space="preserve">Stocker, T. F.; Qin, D.; Plattner, G. K.; Tignor, M. M. B.; Allen, S. K.; Boschung, J.; Nauels, A.; Xia, Y.; Bex, V.; Midgley, P. M. </w:t>
      </w:r>
      <w:r w:rsidRPr="00D64305">
        <w:rPr>
          <w:rFonts w:ascii="Times New Roman" w:hAnsi="Times New Roman" w:cs="Times New Roman"/>
          <w:i/>
          <w:iCs/>
          <w:noProof/>
          <w:sz w:val="24"/>
          <w:szCs w:val="24"/>
        </w:rPr>
        <w:t>Climate Change 2013 the Physical Science Basis: Working Group I Contribution to the Fifth Assessment Report of the Intergovernmental Panel on Climate Change</w:t>
      </w:r>
      <w:r w:rsidRPr="00D64305">
        <w:rPr>
          <w:rFonts w:ascii="Times New Roman" w:hAnsi="Times New Roman" w:cs="Times New Roman"/>
          <w:noProof/>
          <w:sz w:val="24"/>
          <w:szCs w:val="24"/>
        </w:rPr>
        <w:t>; 2013; Vol. 9781107057.</w:t>
      </w:r>
    </w:p>
    <w:p w14:paraId="722C8167"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(4) </w:t>
      </w:r>
      <w:r w:rsidRPr="00D64305">
        <w:rPr>
          <w:rFonts w:ascii="Times New Roman" w:hAnsi="Times New Roman" w:cs="Times New Roman"/>
          <w:noProof/>
          <w:sz w:val="24"/>
          <w:szCs w:val="24"/>
        </w:rPr>
        <w:tab/>
        <w:t xml:space="preserve">Field, C. B.; Barros, V. R.; Dokken, D. J.; Mach, K. J.; Mastrandrea, M. D.; Bilir, T. E.; Chatterjee, M.; Ebi, K. L.; Estrada, Y. O.; Genova, R. C.; et al. Climate Change 2014 Impacts, Adaptation and Vulnerability: Part A: Global and Sectoral Aspects: Working Group II Contribution to the Fifth Assessment Report of the Intergovernmental Panel on Climate Change. </w:t>
      </w:r>
      <w:r w:rsidRPr="00D64305">
        <w:rPr>
          <w:rFonts w:ascii="Times New Roman" w:hAnsi="Times New Roman" w:cs="Times New Roman"/>
          <w:i/>
          <w:iCs/>
          <w:noProof/>
          <w:sz w:val="24"/>
          <w:szCs w:val="24"/>
        </w:rPr>
        <w:t>Clim. Chang. 2014 Impacts, Adapt. Vulnerability Part A Glob. Sect. Asp.</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2014</w:t>
      </w:r>
      <w:r w:rsidRPr="00D64305">
        <w:rPr>
          <w:rFonts w:ascii="Times New Roman" w:hAnsi="Times New Roman" w:cs="Times New Roman"/>
          <w:noProof/>
          <w:sz w:val="24"/>
          <w:szCs w:val="24"/>
        </w:rPr>
        <w:t>, 1–1131.</w:t>
      </w:r>
    </w:p>
    <w:p w14:paraId="306D2E93"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(5) </w:t>
      </w:r>
      <w:r w:rsidRPr="00D64305">
        <w:rPr>
          <w:rFonts w:ascii="Times New Roman" w:hAnsi="Times New Roman" w:cs="Times New Roman"/>
          <w:noProof/>
          <w:sz w:val="24"/>
          <w:szCs w:val="24"/>
        </w:rPr>
        <w:tab/>
        <w:t xml:space="preserve">Barros, V. R.; Field, C. B.; Dokken, D. J.; Mastrandrea, M. D.; Mach, K. J.; Bilir, T. E.; Chatterjee, M.; Ebi, K. L.; Estrada, Y. O.; Genova, R. C.; et al. Climate Change 2014 Impacts, Adaptation, and Vulnerability Part B: Regional Aspects: Working Group II Contribution to the Fifth Assessment Report of the Intergovernmental Panel on Climate Change. </w:t>
      </w:r>
      <w:r w:rsidRPr="00D64305">
        <w:rPr>
          <w:rFonts w:ascii="Times New Roman" w:hAnsi="Times New Roman" w:cs="Times New Roman"/>
          <w:i/>
          <w:iCs/>
          <w:noProof/>
          <w:sz w:val="24"/>
          <w:szCs w:val="24"/>
        </w:rPr>
        <w:t xml:space="preserve">Clim. Chang. 2014 Impacts, Adapt. Vulnerability Part B Reg. Asp. Work. Gr. II </w:t>
      </w:r>
      <w:r w:rsidRPr="00D64305">
        <w:rPr>
          <w:rFonts w:ascii="Times New Roman" w:hAnsi="Times New Roman" w:cs="Times New Roman"/>
          <w:i/>
          <w:iCs/>
          <w:noProof/>
          <w:sz w:val="24"/>
          <w:szCs w:val="24"/>
        </w:rPr>
        <w:lastRenderedPageBreak/>
        <w:t>Contrib. to Fifth Assess. Rep. Intergov. Panel Clim. Chang.</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2014</w:t>
      </w:r>
      <w:r w:rsidRPr="00D64305">
        <w:rPr>
          <w:rFonts w:ascii="Times New Roman" w:hAnsi="Times New Roman" w:cs="Times New Roman"/>
          <w:noProof/>
          <w:sz w:val="24"/>
          <w:szCs w:val="24"/>
        </w:rPr>
        <w:t>, 1–1820.</w:t>
      </w:r>
    </w:p>
    <w:p w14:paraId="67A09571"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(6) </w:t>
      </w:r>
      <w:r w:rsidRPr="00D64305">
        <w:rPr>
          <w:rFonts w:ascii="Times New Roman" w:hAnsi="Times New Roman" w:cs="Times New Roman"/>
          <w:noProof/>
          <w:sz w:val="24"/>
          <w:szCs w:val="24"/>
        </w:rPr>
        <w:tab/>
        <w:t xml:space="preserve">Bockris, J. O. M.; Dandapani, B.; Cocke, D.; Ghoroghchian, J. On the Splitting of Water. </w:t>
      </w:r>
      <w:r w:rsidRPr="00D64305">
        <w:rPr>
          <w:rFonts w:ascii="Times New Roman" w:hAnsi="Times New Roman" w:cs="Times New Roman"/>
          <w:i/>
          <w:iCs/>
          <w:noProof/>
          <w:sz w:val="24"/>
          <w:szCs w:val="24"/>
        </w:rPr>
        <w:t>Int. J. Hydrogen Energy</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1985</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10</w:t>
      </w:r>
      <w:r w:rsidRPr="00D64305">
        <w:rPr>
          <w:rFonts w:ascii="Times New Roman" w:hAnsi="Times New Roman" w:cs="Times New Roman"/>
          <w:noProof/>
          <w:sz w:val="24"/>
          <w:szCs w:val="24"/>
        </w:rPr>
        <w:t xml:space="preserve"> (3), 179–201.</w:t>
      </w:r>
    </w:p>
    <w:p w14:paraId="1691FA4D"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(7) </w:t>
      </w:r>
      <w:r w:rsidRPr="00D64305">
        <w:rPr>
          <w:rFonts w:ascii="Times New Roman" w:hAnsi="Times New Roman" w:cs="Times New Roman"/>
          <w:noProof/>
          <w:sz w:val="24"/>
          <w:szCs w:val="24"/>
        </w:rPr>
        <w:tab/>
        <w:t xml:space="preserve">Boyarkin, O. V.; Koshelev, M. A.; Aseev, O.; Maksyutenko, P.; Rizzo, T. R.; Zobov, N. F.; Lodi, L.; Tennyson, J.; Polyansky, O. L. Accurate Bond Dissociation Energy of Water Determined by Triple-Resonance Vibrational Spectroscopy and Ab Initio Calculations. </w:t>
      </w:r>
      <w:r w:rsidRPr="00D64305">
        <w:rPr>
          <w:rFonts w:ascii="Times New Roman" w:hAnsi="Times New Roman" w:cs="Times New Roman"/>
          <w:i/>
          <w:iCs/>
          <w:noProof/>
          <w:sz w:val="24"/>
          <w:szCs w:val="24"/>
        </w:rPr>
        <w:t>Chem. Phys. Lett.</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2013</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568</w:t>
      </w:r>
      <w:r w:rsidRPr="00D64305">
        <w:rPr>
          <w:rFonts w:ascii="Times New Roman" w:hAnsi="Times New Roman" w:cs="Times New Roman"/>
          <w:noProof/>
          <w:sz w:val="24"/>
          <w:szCs w:val="24"/>
        </w:rPr>
        <w:t>–</w:t>
      </w:r>
      <w:r w:rsidRPr="00D64305">
        <w:rPr>
          <w:rFonts w:ascii="Times New Roman" w:hAnsi="Times New Roman" w:cs="Times New Roman"/>
          <w:i/>
          <w:iCs/>
          <w:noProof/>
          <w:sz w:val="24"/>
          <w:szCs w:val="24"/>
        </w:rPr>
        <w:t>569</w:t>
      </w:r>
      <w:r w:rsidRPr="00D64305">
        <w:rPr>
          <w:rFonts w:ascii="Times New Roman" w:hAnsi="Times New Roman" w:cs="Times New Roman"/>
          <w:noProof/>
          <w:sz w:val="24"/>
          <w:szCs w:val="24"/>
        </w:rPr>
        <w:t>, 14–20.</w:t>
      </w:r>
    </w:p>
    <w:p w14:paraId="793C252D"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(8) </w:t>
      </w:r>
      <w:r w:rsidRPr="00D64305">
        <w:rPr>
          <w:rFonts w:ascii="Times New Roman" w:hAnsi="Times New Roman" w:cs="Times New Roman"/>
          <w:noProof/>
          <w:sz w:val="24"/>
          <w:szCs w:val="24"/>
        </w:rPr>
        <w:tab/>
        <w:t xml:space="preserve">Cox, N.; Pantazis, D. A.; Neese, F.; Lubitz, W. Biological Water Oxidation. </w:t>
      </w:r>
      <w:r w:rsidRPr="00D64305">
        <w:rPr>
          <w:rFonts w:ascii="Times New Roman" w:hAnsi="Times New Roman" w:cs="Times New Roman"/>
          <w:i/>
          <w:iCs/>
          <w:noProof/>
          <w:sz w:val="24"/>
          <w:szCs w:val="24"/>
        </w:rPr>
        <w:t>Acc. Chem. Res.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2013</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46</w:t>
      </w:r>
      <w:r w:rsidRPr="00D64305">
        <w:rPr>
          <w:rFonts w:ascii="Times New Roman" w:hAnsi="Times New Roman" w:cs="Times New Roman"/>
          <w:noProof/>
          <w:sz w:val="24"/>
          <w:szCs w:val="24"/>
        </w:rPr>
        <w:t xml:space="preserve"> (7), 1588–1596.</w:t>
      </w:r>
    </w:p>
    <w:p w14:paraId="136B1AF3"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(9) </w:t>
      </w:r>
      <w:r w:rsidRPr="00D64305">
        <w:rPr>
          <w:rFonts w:ascii="Times New Roman" w:hAnsi="Times New Roman" w:cs="Times New Roman"/>
          <w:noProof/>
          <w:sz w:val="24"/>
          <w:szCs w:val="24"/>
        </w:rPr>
        <w:tab/>
        <w:t xml:space="preserve">Matheu, R.; Garrido-Barros, P.; Gil-Sepulcre, M.; Ertem, M. Z.; Sala, X.; Gimbert-Suriñach, C.; Llobet, A. The Development of Molecular Water Oxidation Catalysts. </w:t>
      </w:r>
      <w:r w:rsidRPr="00D64305">
        <w:rPr>
          <w:rFonts w:ascii="Times New Roman" w:hAnsi="Times New Roman" w:cs="Times New Roman"/>
          <w:i/>
          <w:iCs/>
          <w:noProof/>
          <w:sz w:val="24"/>
          <w:szCs w:val="24"/>
        </w:rPr>
        <w:t>Nat. Rev. Chem.</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2019</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3</w:t>
      </w:r>
      <w:r w:rsidRPr="00D64305">
        <w:rPr>
          <w:rFonts w:ascii="Times New Roman" w:hAnsi="Times New Roman" w:cs="Times New Roman"/>
          <w:noProof/>
          <w:sz w:val="24"/>
          <w:szCs w:val="24"/>
        </w:rPr>
        <w:t xml:space="preserve"> (5), 331–341.</w:t>
      </w:r>
    </w:p>
    <w:p w14:paraId="0EF58976"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(10) </w:t>
      </w:r>
      <w:r w:rsidRPr="00D64305">
        <w:rPr>
          <w:rFonts w:ascii="Times New Roman" w:hAnsi="Times New Roman" w:cs="Times New Roman"/>
          <w:noProof/>
          <w:sz w:val="24"/>
          <w:szCs w:val="24"/>
        </w:rPr>
        <w:tab/>
        <w:t xml:space="preserve">Hunter, B. M.; Gray, H. B.; Müller, A. M. Earth-Abundant Heterogeneous Water Oxidation Catalysts. </w:t>
      </w:r>
      <w:r w:rsidRPr="00D64305">
        <w:rPr>
          <w:rFonts w:ascii="Times New Roman" w:hAnsi="Times New Roman" w:cs="Times New Roman"/>
          <w:i/>
          <w:iCs/>
          <w:noProof/>
          <w:sz w:val="24"/>
          <w:szCs w:val="24"/>
        </w:rPr>
        <w:t>Chem. Rev.</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2016</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116</w:t>
      </w:r>
      <w:r w:rsidRPr="00D64305">
        <w:rPr>
          <w:rFonts w:ascii="Times New Roman" w:hAnsi="Times New Roman" w:cs="Times New Roman"/>
          <w:noProof/>
          <w:sz w:val="24"/>
          <w:szCs w:val="24"/>
        </w:rPr>
        <w:t xml:space="preserve"> (22), 14120–14136.</w:t>
      </w:r>
    </w:p>
    <w:p w14:paraId="7CA73BA5"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(11) </w:t>
      </w:r>
      <w:r w:rsidRPr="00D64305">
        <w:rPr>
          <w:rFonts w:ascii="Times New Roman" w:hAnsi="Times New Roman" w:cs="Times New Roman"/>
          <w:noProof/>
          <w:sz w:val="24"/>
          <w:szCs w:val="24"/>
        </w:rPr>
        <w:tab/>
        <w:t xml:space="preserve">Shi, Q.; Zhu, C.; Du, D.; Lin, Y. Robust Noble Metal-Based Electrocatalysts for Oxygen Evolution Reaction. </w:t>
      </w:r>
      <w:r w:rsidRPr="00D64305">
        <w:rPr>
          <w:rFonts w:ascii="Times New Roman" w:hAnsi="Times New Roman" w:cs="Times New Roman"/>
          <w:i/>
          <w:iCs/>
          <w:noProof/>
          <w:sz w:val="24"/>
          <w:szCs w:val="24"/>
        </w:rPr>
        <w:t>Chem. Soc. Rev.</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2019</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48</w:t>
      </w:r>
      <w:r w:rsidRPr="00D64305">
        <w:rPr>
          <w:rFonts w:ascii="Times New Roman" w:hAnsi="Times New Roman" w:cs="Times New Roman"/>
          <w:noProof/>
          <w:sz w:val="24"/>
          <w:szCs w:val="24"/>
        </w:rPr>
        <w:t xml:space="preserve"> (12), 3181–3192.</w:t>
      </w:r>
    </w:p>
    <w:p w14:paraId="36A82998"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(12) </w:t>
      </w:r>
      <w:r w:rsidRPr="00D64305">
        <w:rPr>
          <w:rFonts w:ascii="Times New Roman" w:hAnsi="Times New Roman" w:cs="Times New Roman"/>
          <w:noProof/>
          <w:sz w:val="24"/>
          <w:szCs w:val="24"/>
        </w:rPr>
        <w:tab/>
        <w:t xml:space="preserve">Dong, S.; Feng, J.; Fan, M.; Pi, Y.; Hu, L.; Han, X.; Liu, M.; Sun, J.; Sun, J. Recent Developments in Heterogeneous Photocatalytic Water Treatment Using Visible Light-Responsive Photocatalysts: A Review. </w:t>
      </w:r>
      <w:r w:rsidRPr="00D64305">
        <w:rPr>
          <w:rFonts w:ascii="Times New Roman" w:hAnsi="Times New Roman" w:cs="Times New Roman"/>
          <w:i/>
          <w:iCs/>
          <w:noProof/>
          <w:sz w:val="24"/>
          <w:szCs w:val="24"/>
        </w:rPr>
        <w:t>RSC Adv.</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2015</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5</w:t>
      </w:r>
      <w:r w:rsidRPr="00D64305">
        <w:rPr>
          <w:rFonts w:ascii="Times New Roman" w:hAnsi="Times New Roman" w:cs="Times New Roman"/>
          <w:noProof/>
          <w:sz w:val="24"/>
          <w:szCs w:val="24"/>
        </w:rPr>
        <w:t xml:space="preserve"> (19), 14610–14630.</w:t>
      </w:r>
    </w:p>
    <w:p w14:paraId="6C508169"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(13) </w:t>
      </w:r>
      <w:r w:rsidRPr="00D64305">
        <w:rPr>
          <w:rFonts w:ascii="Times New Roman" w:hAnsi="Times New Roman" w:cs="Times New Roman"/>
          <w:noProof/>
          <w:sz w:val="24"/>
          <w:szCs w:val="24"/>
        </w:rPr>
        <w:tab/>
        <w:t xml:space="preserve">Zaman, W. Q.; Sun, W.; Tariq, M.; Zhou, Z.; Farooq, U.; Abbas, Z.; Cao, L.; Yang, J. Iridium Substitution in Nickel Cobaltite Renders High Mass Specific OER Activity and </w:t>
      </w:r>
      <w:r w:rsidRPr="00D64305">
        <w:rPr>
          <w:rFonts w:ascii="Times New Roman" w:hAnsi="Times New Roman" w:cs="Times New Roman"/>
          <w:noProof/>
          <w:sz w:val="24"/>
          <w:szCs w:val="24"/>
        </w:rPr>
        <w:lastRenderedPageBreak/>
        <w:t xml:space="preserve">Durability in Acidic Media. </w:t>
      </w:r>
      <w:r w:rsidRPr="00D64305">
        <w:rPr>
          <w:rFonts w:ascii="Times New Roman" w:hAnsi="Times New Roman" w:cs="Times New Roman"/>
          <w:i/>
          <w:iCs/>
          <w:noProof/>
          <w:sz w:val="24"/>
          <w:szCs w:val="24"/>
        </w:rPr>
        <w:t>Appl. Catal. B Environ.</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2019</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244</w:t>
      </w:r>
      <w:r w:rsidRPr="00D64305">
        <w:rPr>
          <w:rFonts w:ascii="Times New Roman" w:hAnsi="Times New Roman" w:cs="Times New Roman"/>
          <w:noProof/>
          <w:sz w:val="24"/>
          <w:szCs w:val="24"/>
        </w:rPr>
        <w:t>, 295–302.</w:t>
      </w:r>
    </w:p>
    <w:p w14:paraId="67818723"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(14) </w:t>
      </w:r>
      <w:r w:rsidRPr="00D64305">
        <w:rPr>
          <w:rFonts w:ascii="Times New Roman" w:hAnsi="Times New Roman" w:cs="Times New Roman"/>
          <w:noProof/>
          <w:sz w:val="24"/>
          <w:szCs w:val="24"/>
        </w:rPr>
        <w:tab/>
        <w:t xml:space="preserve">Zhu, K.; Zhu, X.; Yang, W. Application of In Situ Techniques for the Characterization of NiFe-Based Oxygen Evolution Reaction (OER) Electrocatalysts. </w:t>
      </w:r>
      <w:r w:rsidRPr="00D64305">
        <w:rPr>
          <w:rFonts w:ascii="Times New Roman" w:hAnsi="Times New Roman" w:cs="Times New Roman"/>
          <w:i/>
          <w:iCs/>
          <w:noProof/>
          <w:sz w:val="24"/>
          <w:szCs w:val="24"/>
        </w:rPr>
        <w:t>Angew. Chemie - Int. Ed.</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2019</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58</w:t>
      </w:r>
      <w:r w:rsidRPr="00D64305">
        <w:rPr>
          <w:rFonts w:ascii="Times New Roman" w:hAnsi="Times New Roman" w:cs="Times New Roman"/>
          <w:noProof/>
          <w:sz w:val="24"/>
          <w:szCs w:val="24"/>
        </w:rPr>
        <w:t xml:space="preserve"> (5), 1252–1265.</w:t>
      </w:r>
    </w:p>
    <w:p w14:paraId="6F2A3C6D"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(15) </w:t>
      </w:r>
      <w:r w:rsidRPr="00D64305">
        <w:rPr>
          <w:rFonts w:ascii="Times New Roman" w:hAnsi="Times New Roman" w:cs="Times New Roman"/>
          <w:noProof/>
          <w:sz w:val="24"/>
          <w:szCs w:val="24"/>
        </w:rPr>
        <w:tab/>
        <w:t xml:space="preserve">Fabbri, E.; Schmidt, T. J. Oxygen Evolution Reaction - The Enigma in Water Electrolysis. </w:t>
      </w:r>
      <w:r w:rsidRPr="00D64305">
        <w:rPr>
          <w:rFonts w:ascii="Times New Roman" w:hAnsi="Times New Roman" w:cs="Times New Roman"/>
          <w:i/>
          <w:iCs/>
          <w:noProof/>
          <w:sz w:val="24"/>
          <w:szCs w:val="24"/>
        </w:rPr>
        <w:t>ACS Catal.</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2018</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8</w:t>
      </w:r>
      <w:r w:rsidRPr="00D64305">
        <w:rPr>
          <w:rFonts w:ascii="Times New Roman" w:hAnsi="Times New Roman" w:cs="Times New Roman"/>
          <w:noProof/>
          <w:sz w:val="24"/>
          <w:szCs w:val="24"/>
        </w:rPr>
        <w:t xml:space="preserve"> (10), 9765–9774.</w:t>
      </w:r>
    </w:p>
    <w:p w14:paraId="425D2552"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(16) </w:t>
      </w:r>
      <w:r w:rsidRPr="00D64305">
        <w:rPr>
          <w:rFonts w:ascii="Times New Roman" w:hAnsi="Times New Roman" w:cs="Times New Roman"/>
          <w:noProof/>
          <w:sz w:val="24"/>
          <w:szCs w:val="24"/>
        </w:rPr>
        <w:tab/>
        <w:t xml:space="preserve">Song, J.; Wei, C.; Huang, Z. F.; Liu, C.; Zeng, L.; Wang, X.; Xu, Z. J. A Review on Fundamentals for Designing Oxygen Evolution Electrocatalysts. </w:t>
      </w:r>
      <w:r w:rsidRPr="00D64305">
        <w:rPr>
          <w:rFonts w:ascii="Times New Roman" w:hAnsi="Times New Roman" w:cs="Times New Roman"/>
          <w:i/>
          <w:iCs/>
          <w:noProof/>
          <w:sz w:val="24"/>
          <w:szCs w:val="24"/>
        </w:rPr>
        <w:t>Chem. Soc. Rev.</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2020</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49</w:t>
      </w:r>
      <w:r w:rsidRPr="00D64305">
        <w:rPr>
          <w:rFonts w:ascii="Times New Roman" w:hAnsi="Times New Roman" w:cs="Times New Roman"/>
          <w:noProof/>
          <w:sz w:val="24"/>
          <w:szCs w:val="24"/>
        </w:rPr>
        <w:t xml:space="preserve"> (7), 2196–2214.</w:t>
      </w:r>
    </w:p>
    <w:p w14:paraId="0A6DA138"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(17) </w:t>
      </w:r>
      <w:r w:rsidRPr="00D64305">
        <w:rPr>
          <w:rFonts w:ascii="Times New Roman" w:hAnsi="Times New Roman" w:cs="Times New Roman"/>
          <w:noProof/>
          <w:sz w:val="24"/>
          <w:szCs w:val="24"/>
        </w:rPr>
        <w:tab/>
        <w:t xml:space="preserve">Duan, L.; Bozoglian, F.; Mandal, S.; Stewart, B.; Privalov, T.; Llobet, A.; Sun, L. A Molecular Ruthenium Catalyst with Water-Oxidation Activity Comparable to That of Photosystem II. </w:t>
      </w:r>
      <w:r w:rsidRPr="00D64305">
        <w:rPr>
          <w:rFonts w:ascii="Times New Roman" w:hAnsi="Times New Roman" w:cs="Times New Roman"/>
          <w:i/>
          <w:iCs/>
          <w:noProof/>
          <w:sz w:val="24"/>
          <w:szCs w:val="24"/>
        </w:rPr>
        <w:t>Nat. Chem.</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2012</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4</w:t>
      </w:r>
      <w:r w:rsidRPr="00D64305">
        <w:rPr>
          <w:rFonts w:ascii="Times New Roman" w:hAnsi="Times New Roman" w:cs="Times New Roman"/>
          <w:noProof/>
          <w:sz w:val="24"/>
          <w:szCs w:val="24"/>
        </w:rPr>
        <w:t xml:space="preserve"> (5), 418–423.</w:t>
      </w:r>
    </w:p>
    <w:p w14:paraId="2ACEA06F"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(18) </w:t>
      </w:r>
      <w:r w:rsidRPr="00D64305">
        <w:rPr>
          <w:rFonts w:ascii="Times New Roman" w:hAnsi="Times New Roman" w:cs="Times New Roman"/>
          <w:noProof/>
          <w:sz w:val="24"/>
          <w:szCs w:val="24"/>
        </w:rPr>
        <w:tab/>
        <w:t xml:space="preserve">Shaffer, D. W.; Xie, Y.; Concepcion, J. J. O-O Bond Formation in Ruthenium-Catalyzed Water Oxidation: Single-Site Nucleophilic Attack: Vs. O-O Radical Coupling. </w:t>
      </w:r>
      <w:r w:rsidRPr="00D64305">
        <w:rPr>
          <w:rFonts w:ascii="Times New Roman" w:hAnsi="Times New Roman" w:cs="Times New Roman"/>
          <w:i/>
          <w:iCs/>
          <w:noProof/>
          <w:sz w:val="24"/>
          <w:szCs w:val="24"/>
        </w:rPr>
        <w:t>Chem. Soc. Rev.</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2017</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46</w:t>
      </w:r>
      <w:r w:rsidRPr="00D64305">
        <w:rPr>
          <w:rFonts w:ascii="Times New Roman" w:hAnsi="Times New Roman" w:cs="Times New Roman"/>
          <w:noProof/>
          <w:sz w:val="24"/>
          <w:szCs w:val="24"/>
        </w:rPr>
        <w:t xml:space="preserve"> (20), 6170–6193.</w:t>
      </w:r>
    </w:p>
    <w:p w14:paraId="53ED99EA"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(19) </w:t>
      </w:r>
      <w:r w:rsidRPr="00D64305">
        <w:rPr>
          <w:rFonts w:ascii="Times New Roman" w:hAnsi="Times New Roman" w:cs="Times New Roman"/>
          <w:noProof/>
          <w:sz w:val="24"/>
          <w:szCs w:val="24"/>
        </w:rPr>
        <w:tab/>
        <w:t xml:space="preserve">Xie, Y.; Shaffer, D. W.; Concepcion, J. J. O-O Radical Coupling: From Detailed Mechanistic Understanding to Enhanced Water Oxidation Catalysis. </w:t>
      </w:r>
      <w:r w:rsidRPr="00D64305">
        <w:rPr>
          <w:rFonts w:ascii="Times New Roman" w:hAnsi="Times New Roman" w:cs="Times New Roman"/>
          <w:i/>
          <w:iCs/>
          <w:noProof/>
          <w:sz w:val="24"/>
          <w:szCs w:val="24"/>
        </w:rPr>
        <w:t>Inorg. Chem.</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2018</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57</w:t>
      </w:r>
      <w:r w:rsidRPr="00D64305">
        <w:rPr>
          <w:rFonts w:ascii="Times New Roman" w:hAnsi="Times New Roman" w:cs="Times New Roman"/>
          <w:noProof/>
          <w:sz w:val="24"/>
          <w:szCs w:val="24"/>
        </w:rPr>
        <w:t xml:space="preserve"> (17), 10533–10542.</w:t>
      </w:r>
    </w:p>
    <w:p w14:paraId="5D368CCF"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(20) </w:t>
      </w:r>
      <w:r w:rsidRPr="00D64305">
        <w:rPr>
          <w:rFonts w:ascii="Times New Roman" w:hAnsi="Times New Roman" w:cs="Times New Roman"/>
          <w:noProof/>
          <w:sz w:val="24"/>
          <w:szCs w:val="24"/>
        </w:rPr>
        <w:tab/>
        <w:t xml:space="preserve">Matheu, R.; Ertem, M. Z.; Benet-Buchholz, J.; Coronado, E.; Batista, V. S.; Sala, X.; Llobet, A. Intramolecular Proton Transfer Boosts Water Oxidation Catalyzed by a Ru Complex. </w:t>
      </w:r>
      <w:r w:rsidRPr="00D64305">
        <w:rPr>
          <w:rFonts w:ascii="Times New Roman" w:hAnsi="Times New Roman" w:cs="Times New Roman"/>
          <w:i/>
          <w:iCs/>
          <w:noProof/>
          <w:sz w:val="24"/>
          <w:szCs w:val="24"/>
        </w:rPr>
        <w:t>J. Am. Chem. Soc.</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2015</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137</w:t>
      </w:r>
      <w:r w:rsidRPr="00D64305">
        <w:rPr>
          <w:rFonts w:ascii="Times New Roman" w:hAnsi="Times New Roman" w:cs="Times New Roman"/>
          <w:noProof/>
          <w:sz w:val="24"/>
          <w:szCs w:val="24"/>
        </w:rPr>
        <w:t xml:space="preserve"> (33), 10786–10795.</w:t>
      </w:r>
    </w:p>
    <w:p w14:paraId="10C4C322"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lastRenderedPageBreak/>
        <w:t xml:space="preserve">(21) </w:t>
      </w:r>
      <w:r w:rsidRPr="00D64305">
        <w:rPr>
          <w:rFonts w:ascii="Times New Roman" w:hAnsi="Times New Roman" w:cs="Times New Roman"/>
          <w:noProof/>
          <w:sz w:val="24"/>
          <w:szCs w:val="24"/>
        </w:rPr>
        <w:tab/>
        <w:t xml:space="preserve">Chen, Z.; Vannucci, A. K.; Concepcion, J. J.; Jurss, J. W.; Meyer, T. J. Proton-Coupled Electron Transfer at Modified Electrodes by Multiple Pathways. </w:t>
      </w:r>
      <w:r w:rsidRPr="00D64305">
        <w:rPr>
          <w:rFonts w:ascii="Times New Roman" w:hAnsi="Times New Roman" w:cs="Times New Roman"/>
          <w:i/>
          <w:iCs/>
          <w:noProof/>
          <w:sz w:val="24"/>
          <w:szCs w:val="24"/>
        </w:rPr>
        <w:t>Proc. Natl. Acad. Sci. U. S. A.</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2011</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108</w:t>
      </w:r>
      <w:r w:rsidRPr="00D64305">
        <w:rPr>
          <w:rFonts w:ascii="Times New Roman" w:hAnsi="Times New Roman" w:cs="Times New Roman"/>
          <w:noProof/>
          <w:sz w:val="24"/>
          <w:szCs w:val="24"/>
        </w:rPr>
        <w:t xml:space="preserve"> (52), 1461–1469.</w:t>
      </w:r>
    </w:p>
    <w:p w14:paraId="677EB256"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(22) </w:t>
      </w:r>
      <w:r w:rsidRPr="00D64305">
        <w:rPr>
          <w:rFonts w:ascii="Times New Roman" w:hAnsi="Times New Roman" w:cs="Times New Roman"/>
          <w:noProof/>
          <w:sz w:val="24"/>
          <w:szCs w:val="24"/>
        </w:rPr>
        <w:tab/>
        <w:t xml:space="preserve">Fan, T.; Zhan, S.; Ahlquist, M. S. G. Why Is There a Barrier in the Coupling of Two Radicals in the Water Oxidation Reaction? </w:t>
      </w:r>
      <w:r w:rsidRPr="00D64305">
        <w:rPr>
          <w:rFonts w:ascii="Times New Roman" w:hAnsi="Times New Roman" w:cs="Times New Roman"/>
          <w:i/>
          <w:iCs/>
          <w:noProof/>
          <w:sz w:val="24"/>
          <w:szCs w:val="24"/>
        </w:rPr>
        <w:t>ACS Catal.</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2016</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6</w:t>
      </w:r>
      <w:r w:rsidRPr="00D64305">
        <w:rPr>
          <w:rFonts w:ascii="Times New Roman" w:hAnsi="Times New Roman" w:cs="Times New Roman"/>
          <w:noProof/>
          <w:sz w:val="24"/>
          <w:szCs w:val="24"/>
        </w:rPr>
        <w:t xml:space="preserve"> (12), 8308–8312.</w:t>
      </w:r>
    </w:p>
    <w:p w14:paraId="028C75EC"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(23) </w:t>
      </w:r>
      <w:r w:rsidRPr="00D64305">
        <w:rPr>
          <w:rFonts w:ascii="Times New Roman" w:hAnsi="Times New Roman" w:cs="Times New Roman"/>
          <w:noProof/>
          <w:sz w:val="24"/>
          <w:szCs w:val="24"/>
        </w:rPr>
        <w:tab/>
        <w:t xml:space="preserve">Kang, R.; Chen, K.; Yao, J.; Shaik, S.; Chen, H. Probing Ligand Effects on O-O Bond Formation of Ru-Catalyzed Water Oxidation: A Computational Survey. </w:t>
      </w:r>
      <w:r w:rsidRPr="00D64305">
        <w:rPr>
          <w:rFonts w:ascii="Times New Roman" w:hAnsi="Times New Roman" w:cs="Times New Roman"/>
          <w:i/>
          <w:iCs/>
          <w:noProof/>
          <w:sz w:val="24"/>
          <w:szCs w:val="24"/>
        </w:rPr>
        <w:t>Inorg. Chem.</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2014</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53</w:t>
      </w:r>
      <w:r w:rsidRPr="00D64305">
        <w:rPr>
          <w:rFonts w:ascii="Times New Roman" w:hAnsi="Times New Roman" w:cs="Times New Roman"/>
          <w:noProof/>
          <w:sz w:val="24"/>
          <w:szCs w:val="24"/>
        </w:rPr>
        <w:t xml:space="preserve"> (14), 7130–7136.</w:t>
      </w:r>
    </w:p>
    <w:p w14:paraId="619488B1"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(24) </w:t>
      </w:r>
      <w:r w:rsidRPr="00D64305">
        <w:rPr>
          <w:rFonts w:ascii="Times New Roman" w:hAnsi="Times New Roman" w:cs="Times New Roman"/>
          <w:noProof/>
          <w:sz w:val="24"/>
          <w:szCs w:val="24"/>
        </w:rPr>
        <w:tab/>
        <w:t xml:space="preserve">Cramer, C. J. </w:t>
      </w:r>
      <w:r w:rsidRPr="00D64305">
        <w:rPr>
          <w:rFonts w:ascii="Times New Roman" w:hAnsi="Times New Roman" w:cs="Times New Roman"/>
          <w:i/>
          <w:iCs/>
          <w:noProof/>
          <w:sz w:val="24"/>
          <w:szCs w:val="24"/>
        </w:rPr>
        <w:t>Essentials of Computational Chemistry Theories and Models Second Edition</w:t>
      </w:r>
      <w:r w:rsidRPr="00D64305">
        <w:rPr>
          <w:rFonts w:ascii="Times New Roman" w:hAnsi="Times New Roman" w:cs="Times New Roman"/>
          <w:noProof/>
          <w:sz w:val="24"/>
          <w:szCs w:val="24"/>
        </w:rPr>
        <w:t>, 2nd ed.; Hoboken, 2004.</w:t>
      </w:r>
    </w:p>
    <w:p w14:paraId="1A4CE3B8"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(25) </w:t>
      </w:r>
      <w:r w:rsidRPr="00D64305">
        <w:rPr>
          <w:rFonts w:ascii="Times New Roman" w:hAnsi="Times New Roman" w:cs="Times New Roman"/>
          <w:noProof/>
          <w:sz w:val="24"/>
          <w:szCs w:val="24"/>
        </w:rPr>
        <w:tab/>
        <w:t xml:space="preserve">Martín, A.; Orpen, A. G. Structural Systematics. 6. Apparent Flexibility of Metal Complexes in Crystals. </w:t>
      </w:r>
      <w:r w:rsidRPr="00D64305">
        <w:rPr>
          <w:rFonts w:ascii="Times New Roman" w:hAnsi="Times New Roman" w:cs="Times New Roman"/>
          <w:i/>
          <w:iCs/>
          <w:noProof/>
          <w:sz w:val="24"/>
          <w:szCs w:val="24"/>
        </w:rPr>
        <w:t>J. Am. Chem. Soc.</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1996</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118</w:t>
      </w:r>
      <w:r w:rsidRPr="00D64305">
        <w:rPr>
          <w:rFonts w:ascii="Times New Roman" w:hAnsi="Times New Roman" w:cs="Times New Roman"/>
          <w:noProof/>
          <w:sz w:val="24"/>
          <w:szCs w:val="24"/>
        </w:rPr>
        <w:t xml:space="preserve"> (6), 1464–1470.</w:t>
      </w:r>
    </w:p>
    <w:p w14:paraId="12C8C62A"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(26) </w:t>
      </w:r>
      <w:r w:rsidRPr="00D64305">
        <w:rPr>
          <w:rFonts w:ascii="Times New Roman" w:hAnsi="Times New Roman" w:cs="Times New Roman"/>
          <w:noProof/>
          <w:sz w:val="24"/>
          <w:szCs w:val="24"/>
        </w:rPr>
        <w:tab/>
        <w:t xml:space="preserve">Jiménez-Hoyos, C. A.; Janesko, B. G.; Scuseria, G. E. Evaluation of Range-Separated Hybrid and Other Density Functional Approaches on Test Sets Relevant for Transition Metal-Based Homogeneous Catalysts. </w:t>
      </w:r>
      <w:r w:rsidRPr="00D64305">
        <w:rPr>
          <w:rFonts w:ascii="Times New Roman" w:hAnsi="Times New Roman" w:cs="Times New Roman"/>
          <w:i/>
          <w:iCs/>
          <w:noProof/>
          <w:sz w:val="24"/>
          <w:szCs w:val="24"/>
        </w:rPr>
        <w:t>J. Phys. Chem. A</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2009</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113</w:t>
      </w:r>
      <w:r w:rsidRPr="00D64305">
        <w:rPr>
          <w:rFonts w:ascii="Times New Roman" w:hAnsi="Times New Roman" w:cs="Times New Roman"/>
          <w:noProof/>
          <w:sz w:val="24"/>
          <w:szCs w:val="24"/>
        </w:rPr>
        <w:t xml:space="preserve"> (43), 11742–11749.</w:t>
      </w:r>
    </w:p>
    <w:p w14:paraId="3B66F533"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(27) </w:t>
      </w:r>
      <w:r w:rsidRPr="00D64305">
        <w:rPr>
          <w:rFonts w:ascii="Times New Roman" w:hAnsi="Times New Roman" w:cs="Times New Roman"/>
          <w:noProof/>
          <w:sz w:val="24"/>
          <w:szCs w:val="24"/>
        </w:rPr>
        <w:tab/>
        <w:t xml:space="preserve">Minenkov, Y.; Singstad, Å.; Occhipinti, G.; Jensen, V. R. The Accuracy of DFT-Optimized Geometries of Functional Transition Metal Compounds: A Validation Study of Catalysts for Olefin Metathesis and Other Reactions in the Homogeneous Phase. </w:t>
      </w:r>
      <w:r w:rsidRPr="00D64305">
        <w:rPr>
          <w:rFonts w:ascii="Times New Roman" w:hAnsi="Times New Roman" w:cs="Times New Roman"/>
          <w:i/>
          <w:iCs/>
          <w:noProof/>
          <w:sz w:val="24"/>
          <w:szCs w:val="24"/>
        </w:rPr>
        <w:t>Dalton Transactions</w:t>
      </w:r>
      <w:r w:rsidRPr="00D64305">
        <w:rPr>
          <w:rFonts w:ascii="Times New Roman" w:hAnsi="Times New Roman" w:cs="Times New Roman"/>
          <w:noProof/>
          <w:sz w:val="24"/>
          <w:szCs w:val="24"/>
        </w:rPr>
        <w:t>. 2012, pp 5526–5541.</w:t>
      </w:r>
    </w:p>
    <w:p w14:paraId="77D98B5A"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(28) </w:t>
      </w:r>
      <w:r w:rsidRPr="00D64305">
        <w:rPr>
          <w:rFonts w:ascii="Times New Roman" w:hAnsi="Times New Roman" w:cs="Times New Roman"/>
          <w:noProof/>
          <w:sz w:val="24"/>
          <w:szCs w:val="24"/>
        </w:rPr>
        <w:tab/>
        <w:t>Dengel, A. C.; Griffith, W. P.; O’Mahoney, C. A.; Williams, D. J. A Stable Ruthenium(V) Oxo Complex. X-Ray Crystal Structure and Oxidising Properties of Tetra-n-</w:t>
      </w:r>
      <w:r w:rsidRPr="00D64305">
        <w:rPr>
          <w:rFonts w:ascii="Times New Roman" w:hAnsi="Times New Roman" w:cs="Times New Roman"/>
          <w:noProof/>
          <w:sz w:val="24"/>
          <w:szCs w:val="24"/>
        </w:rPr>
        <w:lastRenderedPageBreak/>
        <w:t xml:space="preserve">Propylammonium Bis-2-Hydroxy-2-Ethylbutyrato(Oxo)- Ruthenate(V). </w:t>
      </w:r>
      <w:r w:rsidRPr="00D64305">
        <w:rPr>
          <w:rFonts w:ascii="Times New Roman" w:hAnsi="Times New Roman" w:cs="Times New Roman"/>
          <w:i/>
          <w:iCs/>
          <w:noProof/>
          <w:sz w:val="24"/>
          <w:szCs w:val="24"/>
        </w:rPr>
        <w:t>J. Chem. Soc. Chem. Commun.</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1989</w:t>
      </w:r>
      <w:r w:rsidRPr="00D64305">
        <w:rPr>
          <w:rFonts w:ascii="Times New Roman" w:hAnsi="Times New Roman" w:cs="Times New Roman"/>
          <w:noProof/>
          <w:sz w:val="24"/>
          <w:szCs w:val="24"/>
        </w:rPr>
        <w:t>, No. 22, 1720–1721.</w:t>
      </w:r>
    </w:p>
    <w:p w14:paraId="6FC3F620"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(29) </w:t>
      </w:r>
      <w:r w:rsidRPr="00D64305">
        <w:rPr>
          <w:rFonts w:ascii="Times New Roman" w:hAnsi="Times New Roman" w:cs="Times New Roman"/>
          <w:noProof/>
          <w:sz w:val="24"/>
          <w:szCs w:val="24"/>
        </w:rPr>
        <w:tab/>
        <w:t xml:space="preserve">Dengel, A. C.; Griffith, W. P. Studies on Transition-Metal Oxo and Nitrido Complexes. 12.1 Synthesis, Spectroscopic Properties, and Reactions of Stable Ruthenium(V) and Osmium(V) Oxo Complexes Containing α-Hydroxy Carboxylate and α-Amino Carboxylate Ligands. </w:t>
      </w:r>
      <w:r w:rsidRPr="00D64305">
        <w:rPr>
          <w:rFonts w:ascii="Times New Roman" w:hAnsi="Times New Roman" w:cs="Times New Roman"/>
          <w:i/>
          <w:iCs/>
          <w:noProof/>
          <w:sz w:val="24"/>
          <w:szCs w:val="24"/>
        </w:rPr>
        <w:t>Inorg. Chem.</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1991</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30</w:t>
      </w:r>
      <w:r w:rsidRPr="00D64305">
        <w:rPr>
          <w:rFonts w:ascii="Times New Roman" w:hAnsi="Times New Roman" w:cs="Times New Roman"/>
          <w:noProof/>
          <w:sz w:val="24"/>
          <w:szCs w:val="24"/>
        </w:rPr>
        <w:t xml:space="preserve"> (4), 869–871.</w:t>
      </w:r>
    </w:p>
    <w:p w14:paraId="4BC62256"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(30) </w:t>
      </w:r>
      <w:r w:rsidRPr="00D64305">
        <w:rPr>
          <w:rFonts w:ascii="Times New Roman" w:hAnsi="Times New Roman" w:cs="Times New Roman"/>
          <w:noProof/>
          <w:sz w:val="24"/>
          <w:szCs w:val="24"/>
        </w:rPr>
        <w:tab/>
        <w:t xml:space="preserve">Khan, M. M. T.; Chatterjee, D.; Khan, N. H.; Kureshi, R. I.; Bhatt, K. N. Epoxidation of Cyclohexene with Iodosylbenzene Catalysed by Ru(III)-Dmg and Ru(III)-Dpg Complexes: Synthesis and Characterisation of Catalytically Active Ru(V)-Oxo Intermediates. </w:t>
      </w:r>
      <w:r w:rsidRPr="00D64305">
        <w:rPr>
          <w:rFonts w:ascii="Times New Roman" w:hAnsi="Times New Roman" w:cs="Times New Roman"/>
          <w:i/>
          <w:iCs/>
          <w:noProof/>
          <w:sz w:val="24"/>
          <w:szCs w:val="24"/>
        </w:rPr>
        <w:t>J. Mol. Catal.</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1992</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77</w:t>
      </w:r>
      <w:r w:rsidRPr="00D64305">
        <w:rPr>
          <w:rFonts w:ascii="Times New Roman" w:hAnsi="Times New Roman" w:cs="Times New Roman"/>
          <w:noProof/>
          <w:sz w:val="24"/>
          <w:szCs w:val="24"/>
        </w:rPr>
        <w:t xml:space="preserve"> (2), 153–158.</w:t>
      </w:r>
    </w:p>
    <w:p w14:paraId="0B2008B3"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(31) </w:t>
      </w:r>
      <w:r w:rsidRPr="00D64305">
        <w:rPr>
          <w:rFonts w:ascii="Times New Roman" w:hAnsi="Times New Roman" w:cs="Times New Roman"/>
          <w:noProof/>
          <w:sz w:val="24"/>
          <w:szCs w:val="24"/>
        </w:rPr>
        <w:tab/>
        <w:t xml:space="preserve">Lee, C.; Yang, W.; Parr, R. G. Development of the Colle-Salvetti Correlation-Energy Formula into a Functional of the Electron Density. </w:t>
      </w:r>
      <w:r w:rsidRPr="00D64305">
        <w:rPr>
          <w:rFonts w:ascii="Times New Roman" w:hAnsi="Times New Roman" w:cs="Times New Roman"/>
          <w:i/>
          <w:iCs/>
          <w:noProof/>
          <w:sz w:val="24"/>
          <w:szCs w:val="24"/>
        </w:rPr>
        <w:t>Phys. Rev. B</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1988</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37</w:t>
      </w:r>
      <w:r w:rsidRPr="00D64305">
        <w:rPr>
          <w:rFonts w:ascii="Times New Roman" w:hAnsi="Times New Roman" w:cs="Times New Roman"/>
          <w:noProof/>
          <w:sz w:val="24"/>
          <w:szCs w:val="24"/>
        </w:rPr>
        <w:t xml:space="preserve"> (2), 785–789.</w:t>
      </w:r>
    </w:p>
    <w:p w14:paraId="66FA6B21"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(32) </w:t>
      </w:r>
      <w:r w:rsidRPr="00D64305">
        <w:rPr>
          <w:rFonts w:ascii="Times New Roman" w:hAnsi="Times New Roman" w:cs="Times New Roman"/>
          <w:noProof/>
          <w:sz w:val="24"/>
          <w:szCs w:val="24"/>
        </w:rPr>
        <w:tab/>
        <w:t xml:space="preserve">Becke, A. D. Density-Functional Thermochemistry. III. The Role of Exact Exchange. </w:t>
      </w:r>
      <w:r w:rsidRPr="00D64305">
        <w:rPr>
          <w:rFonts w:ascii="Times New Roman" w:hAnsi="Times New Roman" w:cs="Times New Roman"/>
          <w:i/>
          <w:iCs/>
          <w:noProof/>
          <w:sz w:val="24"/>
          <w:szCs w:val="24"/>
        </w:rPr>
        <w:t>J. Chem. Phys.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1993</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98</w:t>
      </w:r>
      <w:r w:rsidRPr="00D64305">
        <w:rPr>
          <w:rFonts w:ascii="Times New Roman" w:hAnsi="Times New Roman" w:cs="Times New Roman"/>
          <w:noProof/>
          <w:sz w:val="24"/>
          <w:szCs w:val="24"/>
        </w:rPr>
        <w:t xml:space="preserve"> (7), 5648–5652.</w:t>
      </w:r>
    </w:p>
    <w:p w14:paraId="2FECC25B"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(33) </w:t>
      </w:r>
      <w:r w:rsidRPr="00D64305">
        <w:rPr>
          <w:rFonts w:ascii="Times New Roman" w:hAnsi="Times New Roman" w:cs="Times New Roman"/>
          <w:noProof/>
          <w:sz w:val="24"/>
          <w:szCs w:val="24"/>
        </w:rPr>
        <w:tab/>
        <w:t xml:space="preserve">Kim, K.; Jordan, K. D. Comparison of Density Functional and MP2 Calculations on the Water Monomer and Dimer. </w:t>
      </w:r>
      <w:r w:rsidRPr="00D64305">
        <w:rPr>
          <w:rFonts w:ascii="Times New Roman" w:hAnsi="Times New Roman" w:cs="Times New Roman"/>
          <w:i/>
          <w:iCs/>
          <w:noProof/>
          <w:sz w:val="24"/>
          <w:szCs w:val="24"/>
        </w:rPr>
        <w:t>J. Phys. Chem.</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1994</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98</w:t>
      </w:r>
      <w:r w:rsidRPr="00D64305">
        <w:rPr>
          <w:rFonts w:ascii="Times New Roman" w:hAnsi="Times New Roman" w:cs="Times New Roman"/>
          <w:noProof/>
          <w:sz w:val="24"/>
          <w:szCs w:val="24"/>
        </w:rPr>
        <w:t xml:space="preserve"> (40), 10089–10094.</w:t>
      </w:r>
    </w:p>
    <w:p w14:paraId="28E8F015"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(34) </w:t>
      </w:r>
      <w:r w:rsidRPr="00D64305">
        <w:rPr>
          <w:rFonts w:ascii="Times New Roman" w:hAnsi="Times New Roman" w:cs="Times New Roman"/>
          <w:noProof/>
          <w:sz w:val="24"/>
          <w:szCs w:val="24"/>
        </w:rPr>
        <w:tab/>
        <w:t xml:space="preserve">Swart, M.; Groenhof, A. R.; Ehlers, A. W.; Lammertsma, K. Validation of Exchange-Correlation Functional for Spin States of Iron Complexes. </w:t>
      </w:r>
      <w:r w:rsidRPr="00D64305">
        <w:rPr>
          <w:rFonts w:ascii="Times New Roman" w:hAnsi="Times New Roman" w:cs="Times New Roman"/>
          <w:i/>
          <w:iCs/>
          <w:noProof/>
          <w:sz w:val="24"/>
          <w:szCs w:val="24"/>
        </w:rPr>
        <w:t>J. Phys. Chem. A</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2004</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108</w:t>
      </w:r>
      <w:r w:rsidRPr="00D64305">
        <w:rPr>
          <w:rFonts w:ascii="Times New Roman" w:hAnsi="Times New Roman" w:cs="Times New Roman"/>
          <w:noProof/>
          <w:sz w:val="24"/>
          <w:szCs w:val="24"/>
        </w:rPr>
        <w:t xml:space="preserve"> (25), 5479–5483.</w:t>
      </w:r>
    </w:p>
    <w:p w14:paraId="0B4F1300"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(35) </w:t>
      </w:r>
      <w:r w:rsidRPr="00D64305">
        <w:rPr>
          <w:rFonts w:ascii="Times New Roman" w:hAnsi="Times New Roman" w:cs="Times New Roman"/>
          <w:noProof/>
          <w:sz w:val="24"/>
          <w:szCs w:val="24"/>
        </w:rPr>
        <w:tab/>
        <w:t xml:space="preserve">Swart, M.; Ehlers, A. W.; Lammertsma, K. Performance of the OPBE Exchange-Correlation Functional. </w:t>
      </w:r>
      <w:r w:rsidRPr="00D64305">
        <w:rPr>
          <w:rFonts w:ascii="Times New Roman" w:hAnsi="Times New Roman" w:cs="Times New Roman"/>
          <w:i/>
          <w:iCs/>
          <w:noProof/>
          <w:sz w:val="24"/>
          <w:szCs w:val="24"/>
        </w:rPr>
        <w:t>Mol. Phys.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2004</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102</w:t>
      </w:r>
      <w:r w:rsidRPr="00D64305">
        <w:rPr>
          <w:rFonts w:ascii="Times New Roman" w:hAnsi="Times New Roman" w:cs="Times New Roman"/>
          <w:noProof/>
          <w:sz w:val="24"/>
          <w:szCs w:val="24"/>
        </w:rPr>
        <w:t xml:space="preserve"> (23–24), 2467–2474.</w:t>
      </w:r>
    </w:p>
    <w:p w14:paraId="73989168"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lastRenderedPageBreak/>
        <w:t xml:space="preserve">(36) </w:t>
      </w:r>
      <w:r w:rsidRPr="00D64305">
        <w:rPr>
          <w:rFonts w:ascii="Times New Roman" w:hAnsi="Times New Roman" w:cs="Times New Roman"/>
          <w:noProof/>
          <w:sz w:val="24"/>
          <w:szCs w:val="24"/>
        </w:rPr>
        <w:tab/>
        <w:t xml:space="preserve">Handy, N. C.; Cohen, A. J. Left-Right Correlation Energy. </w:t>
      </w:r>
      <w:r w:rsidRPr="00D64305">
        <w:rPr>
          <w:rFonts w:ascii="Times New Roman" w:hAnsi="Times New Roman" w:cs="Times New Roman"/>
          <w:i/>
          <w:iCs/>
          <w:noProof/>
          <w:sz w:val="24"/>
          <w:szCs w:val="24"/>
        </w:rPr>
        <w:t>Mol. Phys.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2001</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99</w:t>
      </w:r>
      <w:r w:rsidRPr="00D64305">
        <w:rPr>
          <w:rFonts w:ascii="Times New Roman" w:hAnsi="Times New Roman" w:cs="Times New Roman"/>
          <w:noProof/>
          <w:sz w:val="24"/>
          <w:szCs w:val="24"/>
        </w:rPr>
        <w:t xml:space="preserve"> (5), 403–412.</w:t>
      </w:r>
    </w:p>
    <w:p w14:paraId="3F0F3BA4"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(37) </w:t>
      </w:r>
      <w:r w:rsidRPr="00D64305">
        <w:rPr>
          <w:rFonts w:ascii="Times New Roman" w:hAnsi="Times New Roman" w:cs="Times New Roman"/>
          <w:noProof/>
          <w:sz w:val="24"/>
          <w:szCs w:val="24"/>
        </w:rPr>
        <w:tab/>
        <w:t xml:space="preserve">Hoe, W.; Cohen, A. J.; Handy, N. C. Assessment of a New Local Exchange Functional OPTX. </w:t>
      </w:r>
      <w:r w:rsidRPr="00D64305">
        <w:rPr>
          <w:rFonts w:ascii="Times New Roman" w:hAnsi="Times New Roman" w:cs="Times New Roman"/>
          <w:i/>
          <w:iCs/>
          <w:noProof/>
          <w:sz w:val="24"/>
          <w:szCs w:val="24"/>
        </w:rPr>
        <w:t>Chem. Phys. Lett.</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2001</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341</w:t>
      </w:r>
      <w:r w:rsidRPr="00D64305">
        <w:rPr>
          <w:rFonts w:ascii="Times New Roman" w:hAnsi="Times New Roman" w:cs="Times New Roman"/>
          <w:noProof/>
          <w:sz w:val="24"/>
          <w:szCs w:val="24"/>
        </w:rPr>
        <w:t xml:space="preserve"> (June), 319–328.</w:t>
      </w:r>
    </w:p>
    <w:p w14:paraId="466FDBF8"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(38) </w:t>
      </w:r>
      <w:r w:rsidRPr="00D64305">
        <w:rPr>
          <w:rFonts w:ascii="Times New Roman" w:hAnsi="Times New Roman" w:cs="Times New Roman"/>
          <w:noProof/>
          <w:sz w:val="24"/>
          <w:szCs w:val="24"/>
        </w:rPr>
        <w:tab/>
        <w:t xml:space="preserve">Ditchfield, R.; Hehre, W. J.; Pople, J. A. Self-Consistent Molecular-Orbital Methods. IX. An Extended Gaussian-Type Basis for Molecular-Orbital Studies of Organic Molecules. </w:t>
      </w:r>
      <w:r w:rsidRPr="00D64305">
        <w:rPr>
          <w:rFonts w:ascii="Times New Roman" w:hAnsi="Times New Roman" w:cs="Times New Roman"/>
          <w:i/>
          <w:iCs/>
          <w:noProof/>
          <w:sz w:val="24"/>
          <w:szCs w:val="24"/>
        </w:rPr>
        <w:t>J. Chem. Phys.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1971</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54</w:t>
      </w:r>
      <w:r w:rsidRPr="00D64305">
        <w:rPr>
          <w:rFonts w:ascii="Times New Roman" w:hAnsi="Times New Roman" w:cs="Times New Roman"/>
          <w:noProof/>
          <w:sz w:val="24"/>
          <w:szCs w:val="24"/>
        </w:rPr>
        <w:t xml:space="preserve"> (2), 720–723.</w:t>
      </w:r>
    </w:p>
    <w:p w14:paraId="4C568752"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(39) </w:t>
      </w:r>
      <w:r w:rsidRPr="00D64305">
        <w:rPr>
          <w:rFonts w:ascii="Times New Roman" w:hAnsi="Times New Roman" w:cs="Times New Roman"/>
          <w:noProof/>
          <w:sz w:val="24"/>
          <w:szCs w:val="24"/>
        </w:rPr>
        <w:tab/>
        <w:t xml:space="preserve">Hehre, W. J.; Ditchfield, K.; Pople, J. A. Self-Consistent Molecular Orbital Methods. XII. Further Extensions of Gaussian-Type Basis Sets for Use in Molecular Orbital Studies of Organic Molecules. </w:t>
      </w:r>
      <w:r w:rsidRPr="00D64305">
        <w:rPr>
          <w:rFonts w:ascii="Times New Roman" w:hAnsi="Times New Roman" w:cs="Times New Roman"/>
          <w:i/>
          <w:iCs/>
          <w:noProof/>
          <w:sz w:val="24"/>
          <w:szCs w:val="24"/>
        </w:rPr>
        <w:t>J. Chem. Phys.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1972</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56</w:t>
      </w:r>
      <w:r w:rsidRPr="00D64305">
        <w:rPr>
          <w:rFonts w:ascii="Times New Roman" w:hAnsi="Times New Roman" w:cs="Times New Roman"/>
          <w:noProof/>
          <w:sz w:val="24"/>
          <w:szCs w:val="24"/>
        </w:rPr>
        <w:t xml:space="preserve"> (5), 2257–2261.</w:t>
      </w:r>
    </w:p>
    <w:p w14:paraId="2E92208B"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(40) </w:t>
      </w:r>
      <w:r w:rsidRPr="00D64305">
        <w:rPr>
          <w:rFonts w:ascii="Times New Roman" w:hAnsi="Times New Roman" w:cs="Times New Roman"/>
          <w:noProof/>
          <w:sz w:val="24"/>
          <w:szCs w:val="24"/>
        </w:rPr>
        <w:tab/>
        <w:t xml:space="preserve">Hariharan, P. C.; Pople, J. A. The Influence of Polarization Functions on Molecular Orbital Hydrogenation Energies. </w:t>
      </w:r>
      <w:r w:rsidRPr="00D64305">
        <w:rPr>
          <w:rFonts w:ascii="Times New Roman" w:hAnsi="Times New Roman" w:cs="Times New Roman"/>
          <w:i/>
          <w:iCs/>
          <w:noProof/>
          <w:sz w:val="24"/>
          <w:szCs w:val="24"/>
        </w:rPr>
        <w:t>Theor. Chim. Acta</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1973</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28</w:t>
      </w:r>
      <w:r w:rsidRPr="00D64305">
        <w:rPr>
          <w:rFonts w:ascii="Times New Roman" w:hAnsi="Times New Roman" w:cs="Times New Roman"/>
          <w:noProof/>
          <w:sz w:val="24"/>
          <w:szCs w:val="24"/>
        </w:rPr>
        <w:t xml:space="preserve"> (3), 213–222.</w:t>
      </w:r>
    </w:p>
    <w:p w14:paraId="36F74079"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(41) </w:t>
      </w:r>
      <w:r w:rsidRPr="00D64305">
        <w:rPr>
          <w:rFonts w:ascii="Times New Roman" w:hAnsi="Times New Roman" w:cs="Times New Roman"/>
          <w:noProof/>
          <w:sz w:val="24"/>
          <w:szCs w:val="24"/>
        </w:rPr>
        <w:tab/>
        <w:t xml:space="preserve">Hariharan, P. C.; Pople, J. A. Accuracy of AHn Equilibrium Geometries by Single Determinant Molecular Orbital Theory. </w:t>
      </w:r>
      <w:r w:rsidRPr="00D64305">
        <w:rPr>
          <w:rFonts w:ascii="Times New Roman" w:hAnsi="Times New Roman" w:cs="Times New Roman"/>
          <w:i/>
          <w:iCs/>
          <w:noProof/>
          <w:sz w:val="24"/>
          <w:szCs w:val="24"/>
        </w:rPr>
        <w:t>Mol. Phys.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1974</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27</w:t>
      </w:r>
      <w:r w:rsidRPr="00D64305">
        <w:rPr>
          <w:rFonts w:ascii="Times New Roman" w:hAnsi="Times New Roman" w:cs="Times New Roman"/>
          <w:noProof/>
          <w:sz w:val="24"/>
          <w:szCs w:val="24"/>
        </w:rPr>
        <w:t xml:space="preserve"> (1), 209–214.</w:t>
      </w:r>
    </w:p>
    <w:p w14:paraId="467142D7"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(42) </w:t>
      </w:r>
      <w:r w:rsidRPr="00D64305">
        <w:rPr>
          <w:rFonts w:ascii="Times New Roman" w:hAnsi="Times New Roman" w:cs="Times New Roman"/>
          <w:noProof/>
          <w:sz w:val="24"/>
          <w:szCs w:val="24"/>
        </w:rPr>
        <w:tab/>
        <w:t xml:space="preserve">Francl, M. M.; Pietro, W. J.; Hehre, W. J.; Binkley, J. S.; Gordon, M. S.; DeFrees, D. J.; Pople, J. A. Self-Consistent Molecular Orbital Methods. XXIII. A Polarization-Type Basis Set for Second-Row Elements. </w:t>
      </w:r>
      <w:r w:rsidRPr="00D64305">
        <w:rPr>
          <w:rFonts w:ascii="Times New Roman" w:hAnsi="Times New Roman" w:cs="Times New Roman"/>
          <w:i/>
          <w:iCs/>
          <w:noProof/>
          <w:sz w:val="24"/>
          <w:szCs w:val="24"/>
        </w:rPr>
        <w:t>J. Chem. Phys.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1982</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77</w:t>
      </w:r>
      <w:r w:rsidRPr="00D64305">
        <w:rPr>
          <w:rFonts w:ascii="Times New Roman" w:hAnsi="Times New Roman" w:cs="Times New Roman"/>
          <w:noProof/>
          <w:sz w:val="24"/>
          <w:szCs w:val="24"/>
        </w:rPr>
        <w:t xml:space="preserve"> (7), 3654–3665.</w:t>
      </w:r>
    </w:p>
    <w:p w14:paraId="021E06A1"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(43) </w:t>
      </w:r>
      <w:r w:rsidRPr="00D64305">
        <w:rPr>
          <w:rFonts w:ascii="Times New Roman" w:hAnsi="Times New Roman" w:cs="Times New Roman"/>
          <w:noProof/>
          <w:sz w:val="24"/>
          <w:szCs w:val="24"/>
        </w:rPr>
        <w:tab/>
        <w:t xml:space="preserve">McLean, A. D.; Chandler, G. S. Contracted Gaussian Basis Sets for Molecular Calculations. I. Second Row Atoms, Z=11-18. </w:t>
      </w:r>
      <w:r w:rsidRPr="00D64305">
        <w:rPr>
          <w:rFonts w:ascii="Times New Roman" w:hAnsi="Times New Roman" w:cs="Times New Roman"/>
          <w:i/>
          <w:iCs/>
          <w:noProof/>
          <w:sz w:val="24"/>
          <w:szCs w:val="24"/>
        </w:rPr>
        <w:t>J. Chem. Phys.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1980</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72</w:t>
      </w:r>
      <w:r w:rsidRPr="00D64305">
        <w:rPr>
          <w:rFonts w:ascii="Times New Roman" w:hAnsi="Times New Roman" w:cs="Times New Roman"/>
          <w:noProof/>
          <w:sz w:val="24"/>
          <w:szCs w:val="24"/>
        </w:rPr>
        <w:t xml:space="preserve"> (10), 5639–5648.</w:t>
      </w:r>
    </w:p>
    <w:p w14:paraId="54F0FDC4"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(44) </w:t>
      </w:r>
      <w:r w:rsidRPr="00D64305">
        <w:rPr>
          <w:rFonts w:ascii="Times New Roman" w:hAnsi="Times New Roman" w:cs="Times New Roman"/>
          <w:noProof/>
          <w:sz w:val="24"/>
          <w:szCs w:val="24"/>
        </w:rPr>
        <w:tab/>
        <w:t xml:space="preserve">Krishnan, R.; Binkley, J. S.; Seeger, R.; Pople, J. A. Self-Consistent Molecular Orbital Methods. XX. A Basis Set for Correlated Wave Functions. </w:t>
      </w:r>
      <w:r w:rsidRPr="00D64305">
        <w:rPr>
          <w:rFonts w:ascii="Times New Roman" w:hAnsi="Times New Roman" w:cs="Times New Roman"/>
          <w:i/>
          <w:iCs/>
          <w:noProof/>
          <w:sz w:val="24"/>
          <w:szCs w:val="24"/>
        </w:rPr>
        <w:t>J. Chem. Phys.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1980</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72</w:t>
      </w:r>
      <w:r w:rsidRPr="00D64305">
        <w:rPr>
          <w:rFonts w:ascii="Times New Roman" w:hAnsi="Times New Roman" w:cs="Times New Roman"/>
          <w:noProof/>
          <w:sz w:val="24"/>
          <w:szCs w:val="24"/>
        </w:rPr>
        <w:t xml:space="preserve"> (1), </w:t>
      </w:r>
      <w:r w:rsidRPr="00D64305">
        <w:rPr>
          <w:rFonts w:ascii="Times New Roman" w:hAnsi="Times New Roman" w:cs="Times New Roman"/>
          <w:noProof/>
          <w:sz w:val="24"/>
          <w:szCs w:val="24"/>
        </w:rPr>
        <w:lastRenderedPageBreak/>
        <w:t>650–654.</w:t>
      </w:r>
    </w:p>
    <w:p w14:paraId="3C4439A6"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(45) </w:t>
      </w:r>
      <w:r w:rsidRPr="00D64305">
        <w:rPr>
          <w:rFonts w:ascii="Times New Roman" w:hAnsi="Times New Roman" w:cs="Times New Roman"/>
          <w:noProof/>
          <w:sz w:val="24"/>
          <w:szCs w:val="24"/>
        </w:rPr>
        <w:tab/>
        <w:t xml:space="preserve">Hay, P. J.; Wadt, W. R. Ab Initio Effective Core Potentials for Molecular Calculations. Potentials for the Transition Metal Atoms Sc to Hg. </w:t>
      </w:r>
      <w:r w:rsidRPr="00D64305">
        <w:rPr>
          <w:rFonts w:ascii="Times New Roman" w:hAnsi="Times New Roman" w:cs="Times New Roman"/>
          <w:i/>
          <w:iCs/>
          <w:noProof/>
          <w:sz w:val="24"/>
          <w:szCs w:val="24"/>
        </w:rPr>
        <w:t>J. Chem. Phys.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1985</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82</w:t>
      </w:r>
      <w:r w:rsidRPr="00D64305">
        <w:rPr>
          <w:rFonts w:ascii="Times New Roman" w:hAnsi="Times New Roman" w:cs="Times New Roman"/>
          <w:noProof/>
          <w:sz w:val="24"/>
          <w:szCs w:val="24"/>
        </w:rPr>
        <w:t xml:space="preserve"> (1), 270–283.</w:t>
      </w:r>
    </w:p>
    <w:p w14:paraId="20645FEF"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(46) </w:t>
      </w:r>
      <w:r w:rsidRPr="00D64305">
        <w:rPr>
          <w:rFonts w:ascii="Times New Roman" w:hAnsi="Times New Roman" w:cs="Times New Roman"/>
          <w:noProof/>
          <w:sz w:val="24"/>
          <w:szCs w:val="24"/>
        </w:rPr>
        <w:tab/>
        <w:t xml:space="preserve">Wadt, W. R.; Hay, P. J. Ab Initio Effective Core Potentials for Molecular Calculations. Potentials for Main Group Elements Na to Bi. </w:t>
      </w:r>
      <w:r w:rsidRPr="00D64305">
        <w:rPr>
          <w:rFonts w:ascii="Times New Roman" w:hAnsi="Times New Roman" w:cs="Times New Roman"/>
          <w:i/>
          <w:iCs/>
          <w:noProof/>
          <w:sz w:val="24"/>
          <w:szCs w:val="24"/>
        </w:rPr>
        <w:t>J. Chem. Phys.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1985</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82</w:t>
      </w:r>
      <w:r w:rsidRPr="00D64305">
        <w:rPr>
          <w:rFonts w:ascii="Times New Roman" w:hAnsi="Times New Roman" w:cs="Times New Roman"/>
          <w:noProof/>
          <w:sz w:val="24"/>
          <w:szCs w:val="24"/>
        </w:rPr>
        <w:t xml:space="preserve"> (1), 284–298.</w:t>
      </w:r>
    </w:p>
    <w:p w14:paraId="45C12A5E"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(47) </w:t>
      </w:r>
      <w:r w:rsidRPr="00D64305">
        <w:rPr>
          <w:rFonts w:ascii="Times New Roman" w:hAnsi="Times New Roman" w:cs="Times New Roman"/>
          <w:noProof/>
          <w:sz w:val="24"/>
          <w:szCs w:val="24"/>
        </w:rPr>
        <w:tab/>
        <w:t xml:space="preserve">Hay, P. J.; Wadt, W. R. Ab Initio Effective Core Potentials for Molecular Calculations. Potentials for K to Au Including the Outermost Core Orbitale. </w:t>
      </w:r>
      <w:r w:rsidRPr="00D64305">
        <w:rPr>
          <w:rFonts w:ascii="Times New Roman" w:hAnsi="Times New Roman" w:cs="Times New Roman"/>
          <w:i/>
          <w:iCs/>
          <w:noProof/>
          <w:sz w:val="24"/>
          <w:szCs w:val="24"/>
        </w:rPr>
        <w:t>J. Chem. Phys.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1985</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82</w:t>
      </w:r>
      <w:r w:rsidRPr="00D64305">
        <w:rPr>
          <w:rFonts w:ascii="Times New Roman" w:hAnsi="Times New Roman" w:cs="Times New Roman"/>
          <w:noProof/>
          <w:sz w:val="24"/>
          <w:szCs w:val="24"/>
        </w:rPr>
        <w:t xml:space="preserve"> (1), 299–310.</w:t>
      </w:r>
    </w:p>
    <w:p w14:paraId="1E832A1F"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(48) </w:t>
      </w:r>
      <w:r w:rsidRPr="00D64305">
        <w:rPr>
          <w:rFonts w:ascii="Times New Roman" w:hAnsi="Times New Roman" w:cs="Times New Roman"/>
          <w:noProof/>
          <w:sz w:val="24"/>
          <w:szCs w:val="24"/>
        </w:rPr>
        <w:tab/>
        <w:t xml:space="preserve">Zhao, Y.; Truhlar, D. G. The M06 Suite of Density Functionals for Main Group Thermochemistry, Thermochemical Kinetics, Noncovalent Interactions, Excited States, and Transition Elements: Two New Functionals and Systematic Testing of Four M06-Class Functionals and 12 Other Function. </w:t>
      </w:r>
      <w:r w:rsidRPr="00D64305">
        <w:rPr>
          <w:rFonts w:ascii="Times New Roman" w:hAnsi="Times New Roman" w:cs="Times New Roman"/>
          <w:i/>
          <w:iCs/>
          <w:noProof/>
          <w:sz w:val="24"/>
          <w:szCs w:val="24"/>
        </w:rPr>
        <w:t>Theor. Chem. Acc.</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2008</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120</w:t>
      </w:r>
      <w:r w:rsidRPr="00D64305">
        <w:rPr>
          <w:rFonts w:ascii="Times New Roman" w:hAnsi="Times New Roman" w:cs="Times New Roman"/>
          <w:noProof/>
          <w:sz w:val="24"/>
          <w:szCs w:val="24"/>
        </w:rPr>
        <w:t xml:space="preserve"> (1–3), 215–241.</w:t>
      </w:r>
    </w:p>
    <w:p w14:paraId="28F3B62A"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(49) </w:t>
      </w:r>
      <w:r w:rsidRPr="00D64305">
        <w:rPr>
          <w:rFonts w:ascii="Times New Roman" w:hAnsi="Times New Roman" w:cs="Times New Roman"/>
          <w:noProof/>
          <w:sz w:val="24"/>
          <w:szCs w:val="24"/>
        </w:rPr>
        <w:tab/>
        <w:t xml:space="preserve">Andrae, D.; Häußermann, U.; Dolg, M.; Stoll, H.; Preuß, H. Energy-Adjusted Ab Initio Pseudopotentials for the Second and Third Row Transition Elements. </w:t>
      </w:r>
      <w:r w:rsidRPr="00D64305">
        <w:rPr>
          <w:rFonts w:ascii="Times New Roman" w:hAnsi="Times New Roman" w:cs="Times New Roman"/>
          <w:i/>
          <w:iCs/>
          <w:noProof/>
          <w:sz w:val="24"/>
          <w:szCs w:val="24"/>
        </w:rPr>
        <w:t>Theor. Chim. Acta</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1990</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77</w:t>
      </w:r>
      <w:r w:rsidRPr="00D64305">
        <w:rPr>
          <w:rFonts w:ascii="Times New Roman" w:hAnsi="Times New Roman" w:cs="Times New Roman"/>
          <w:noProof/>
          <w:sz w:val="24"/>
          <w:szCs w:val="24"/>
        </w:rPr>
        <w:t xml:space="preserve"> (2), 123–141.</w:t>
      </w:r>
    </w:p>
    <w:p w14:paraId="28A02700"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(50) </w:t>
      </w:r>
      <w:r w:rsidRPr="00D64305">
        <w:rPr>
          <w:rFonts w:ascii="Times New Roman" w:hAnsi="Times New Roman" w:cs="Times New Roman"/>
          <w:noProof/>
          <w:sz w:val="24"/>
          <w:szCs w:val="24"/>
        </w:rPr>
        <w:tab/>
        <w:t xml:space="preserve">Barone, V.; Cossi, M. Quantum Calculation of Molecular Energies and Energy Gradients in Solution by a Conductor Solvent Model. </w:t>
      </w:r>
      <w:r w:rsidRPr="00D64305">
        <w:rPr>
          <w:rFonts w:ascii="Times New Roman" w:hAnsi="Times New Roman" w:cs="Times New Roman"/>
          <w:i/>
          <w:iCs/>
          <w:noProof/>
          <w:sz w:val="24"/>
          <w:szCs w:val="24"/>
        </w:rPr>
        <w:t>J. Phys. Chem. A</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1998</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102</w:t>
      </w:r>
      <w:r w:rsidRPr="00D64305">
        <w:rPr>
          <w:rFonts w:ascii="Times New Roman" w:hAnsi="Times New Roman" w:cs="Times New Roman"/>
          <w:noProof/>
          <w:sz w:val="24"/>
          <w:szCs w:val="24"/>
        </w:rPr>
        <w:t xml:space="preserve"> (11), 1995–2001.</w:t>
      </w:r>
    </w:p>
    <w:p w14:paraId="2304F841"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(51) </w:t>
      </w:r>
      <w:r w:rsidRPr="00D64305">
        <w:rPr>
          <w:rFonts w:ascii="Times New Roman" w:hAnsi="Times New Roman" w:cs="Times New Roman"/>
          <w:noProof/>
          <w:sz w:val="24"/>
          <w:szCs w:val="24"/>
        </w:rPr>
        <w:tab/>
        <w:t xml:space="preserve">Collman, J. P.; Barnes, C. E.; Brothers, P. J.; Collins, T. J.; Ozawa, T.; Gallucci, J. C.; Ibers, J. A. Oxidation of Ruthenium(II) and Ruthenium(III) Porphyrins. Crystal Structures of µ-Oxo-Bis[(p-Methylphenoxo)(Meso-Tetraphenylporphyrinato)- Ruthenium(IV)] and Ethoxo(Meso-Tetraphenylporphyrinato)-(Ethanol) Ruthenium(III)-Bisethanol. </w:t>
      </w:r>
      <w:r w:rsidRPr="00D64305">
        <w:rPr>
          <w:rFonts w:ascii="Times New Roman" w:hAnsi="Times New Roman" w:cs="Times New Roman"/>
          <w:i/>
          <w:iCs/>
          <w:noProof/>
          <w:sz w:val="24"/>
          <w:szCs w:val="24"/>
        </w:rPr>
        <w:t xml:space="preserve">J. Am. </w:t>
      </w:r>
      <w:r w:rsidRPr="00D64305">
        <w:rPr>
          <w:rFonts w:ascii="Times New Roman" w:hAnsi="Times New Roman" w:cs="Times New Roman"/>
          <w:i/>
          <w:iCs/>
          <w:noProof/>
          <w:sz w:val="24"/>
          <w:szCs w:val="24"/>
        </w:rPr>
        <w:lastRenderedPageBreak/>
        <w:t>Chem. Soc.</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1984</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106</w:t>
      </w:r>
      <w:r w:rsidRPr="00D64305">
        <w:rPr>
          <w:rFonts w:ascii="Times New Roman" w:hAnsi="Times New Roman" w:cs="Times New Roman"/>
          <w:noProof/>
          <w:sz w:val="24"/>
          <w:szCs w:val="24"/>
        </w:rPr>
        <w:t xml:space="preserve"> (18), 5151–5163.</w:t>
      </w:r>
    </w:p>
    <w:p w14:paraId="10B49382"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(52) </w:t>
      </w:r>
      <w:r w:rsidRPr="00D64305">
        <w:rPr>
          <w:rFonts w:ascii="Times New Roman" w:hAnsi="Times New Roman" w:cs="Times New Roman"/>
          <w:noProof/>
          <w:sz w:val="24"/>
          <w:szCs w:val="24"/>
        </w:rPr>
        <w:tab/>
        <w:t xml:space="preserve">Hughes, T. F.; Friesner, R. A. Correcting Systematic Errors in DFT Spin-Splitting Energetics for Transition Metal Complexes. </w:t>
      </w:r>
      <w:r w:rsidRPr="00D64305">
        <w:rPr>
          <w:rFonts w:ascii="Times New Roman" w:hAnsi="Times New Roman" w:cs="Times New Roman"/>
          <w:i/>
          <w:iCs/>
          <w:noProof/>
          <w:sz w:val="24"/>
          <w:szCs w:val="24"/>
        </w:rPr>
        <w:t>J. Chem. Theory Comput.</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2011</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7</w:t>
      </w:r>
      <w:r w:rsidRPr="00D64305">
        <w:rPr>
          <w:rFonts w:ascii="Times New Roman" w:hAnsi="Times New Roman" w:cs="Times New Roman"/>
          <w:noProof/>
          <w:sz w:val="24"/>
          <w:szCs w:val="24"/>
        </w:rPr>
        <w:t xml:space="preserve"> (1), 19–32.</w:t>
      </w:r>
    </w:p>
    <w:p w14:paraId="7A8B970C"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(53) </w:t>
      </w:r>
      <w:r w:rsidRPr="00D64305">
        <w:rPr>
          <w:rFonts w:ascii="Times New Roman" w:hAnsi="Times New Roman" w:cs="Times New Roman"/>
          <w:noProof/>
          <w:sz w:val="24"/>
          <w:szCs w:val="24"/>
        </w:rPr>
        <w:tab/>
        <w:t xml:space="preserve">Winkler, J. R.; Gray, H. B. Electronic Structures of Oxo-Metal Ions. </w:t>
      </w:r>
      <w:r w:rsidRPr="00D64305">
        <w:rPr>
          <w:rFonts w:ascii="Times New Roman" w:hAnsi="Times New Roman" w:cs="Times New Roman"/>
          <w:i/>
          <w:iCs/>
          <w:noProof/>
          <w:sz w:val="24"/>
          <w:szCs w:val="24"/>
        </w:rPr>
        <w:t>Struct. Bond.</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2012</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142</w:t>
      </w:r>
      <w:r w:rsidRPr="00D64305">
        <w:rPr>
          <w:rFonts w:ascii="Times New Roman" w:hAnsi="Times New Roman" w:cs="Times New Roman"/>
          <w:noProof/>
          <w:sz w:val="24"/>
          <w:szCs w:val="24"/>
        </w:rPr>
        <w:t xml:space="preserve"> (January), 17–28.</w:t>
      </w:r>
    </w:p>
    <w:p w14:paraId="582EA9BC"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(54) </w:t>
      </w:r>
      <w:r w:rsidRPr="00D64305">
        <w:rPr>
          <w:rFonts w:ascii="Times New Roman" w:hAnsi="Times New Roman" w:cs="Times New Roman"/>
          <w:noProof/>
          <w:sz w:val="24"/>
          <w:szCs w:val="24"/>
        </w:rPr>
        <w:tab/>
        <w:t xml:space="preserve">Mayer, J. M. Metal-Oxygen Multiple Bond Lengths: A Statistical Study. </w:t>
      </w:r>
      <w:r w:rsidRPr="00D64305">
        <w:rPr>
          <w:rFonts w:ascii="Times New Roman" w:hAnsi="Times New Roman" w:cs="Times New Roman"/>
          <w:i/>
          <w:iCs/>
          <w:noProof/>
          <w:sz w:val="24"/>
          <w:szCs w:val="24"/>
        </w:rPr>
        <w:t>Inorg. Chem.</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1988</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27</w:t>
      </w:r>
      <w:r w:rsidRPr="00D64305">
        <w:rPr>
          <w:rFonts w:ascii="Times New Roman" w:hAnsi="Times New Roman" w:cs="Times New Roman"/>
          <w:noProof/>
          <w:sz w:val="24"/>
          <w:szCs w:val="24"/>
        </w:rPr>
        <w:t xml:space="preserve"> (22), 3899–3903.</w:t>
      </w:r>
    </w:p>
    <w:p w14:paraId="11326D3D"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(55) </w:t>
      </w:r>
      <w:r w:rsidRPr="00D64305">
        <w:rPr>
          <w:rFonts w:ascii="Times New Roman" w:hAnsi="Times New Roman" w:cs="Times New Roman"/>
          <w:noProof/>
          <w:sz w:val="24"/>
          <w:szCs w:val="24"/>
        </w:rPr>
        <w:tab/>
        <w:t xml:space="preserve">Holland, P. L. Metal-Dioxygen and Metal-Dinitrogen Complexes: Where Are the Electrons? </w:t>
      </w:r>
      <w:r w:rsidRPr="00D64305">
        <w:rPr>
          <w:rFonts w:ascii="Times New Roman" w:hAnsi="Times New Roman" w:cs="Times New Roman"/>
          <w:i/>
          <w:iCs/>
          <w:noProof/>
          <w:sz w:val="24"/>
          <w:szCs w:val="24"/>
        </w:rPr>
        <w:t>Dalt. Trans.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2010</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39</w:t>
      </w:r>
      <w:r w:rsidRPr="00D64305">
        <w:rPr>
          <w:rFonts w:ascii="Times New Roman" w:hAnsi="Times New Roman" w:cs="Times New Roman"/>
          <w:noProof/>
          <w:sz w:val="24"/>
          <w:szCs w:val="24"/>
        </w:rPr>
        <w:t xml:space="preserve"> (23), 5415–5425.</w:t>
      </w:r>
    </w:p>
    <w:p w14:paraId="56956BC4"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(56) </w:t>
      </w:r>
      <w:r w:rsidRPr="00D64305">
        <w:rPr>
          <w:rFonts w:ascii="Times New Roman" w:hAnsi="Times New Roman" w:cs="Times New Roman"/>
          <w:noProof/>
          <w:sz w:val="24"/>
          <w:szCs w:val="24"/>
        </w:rPr>
        <w:tab/>
        <w:t xml:space="preserve">Gubelmann, M. H.; Williams, A. F. The Structure and Reactivity of Dioxygen Complexes of the Transition Metals. </w:t>
      </w:r>
      <w:r w:rsidRPr="00D64305">
        <w:rPr>
          <w:rFonts w:ascii="Times New Roman" w:hAnsi="Times New Roman" w:cs="Times New Roman"/>
          <w:b/>
          <w:bCs/>
          <w:noProof/>
          <w:sz w:val="24"/>
          <w:szCs w:val="24"/>
        </w:rPr>
        <w:t>1983</w:t>
      </w:r>
      <w:r w:rsidRPr="00D64305">
        <w:rPr>
          <w:rFonts w:ascii="Times New Roman" w:hAnsi="Times New Roman" w:cs="Times New Roman"/>
          <w:noProof/>
          <w:sz w:val="24"/>
          <w:szCs w:val="24"/>
        </w:rPr>
        <w:t>, 1–65.</w:t>
      </w:r>
    </w:p>
    <w:p w14:paraId="3D54174B"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(57) </w:t>
      </w:r>
      <w:r w:rsidRPr="00D64305">
        <w:rPr>
          <w:rFonts w:ascii="Times New Roman" w:hAnsi="Times New Roman" w:cs="Times New Roman"/>
          <w:noProof/>
          <w:sz w:val="24"/>
          <w:szCs w:val="24"/>
        </w:rPr>
        <w:tab/>
        <w:t xml:space="preserve">Askevold, B.; Khusniyarov, M. M.; Kroener, W.; Gieb, K.; Müller, P.; Herdtweck, E.; Heinemann, F. W.; Diefenbach, M.; Holthausen, M. C.; Vieru, V.; et al. Square-Planar Ruthenium(II) Complexes: Control of Spin State by Pincer Ligand Functionalization. </w:t>
      </w:r>
      <w:r w:rsidRPr="00D64305">
        <w:rPr>
          <w:rFonts w:ascii="Times New Roman" w:hAnsi="Times New Roman" w:cs="Times New Roman"/>
          <w:i/>
          <w:iCs/>
          <w:noProof/>
          <w:sz w:val="24"/>
          <w:szCs w:val="24"/>
        </w:rPr>
        <w:t>Chem. - A Eur. J.</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2015</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21</w:t>
      </w:r>
      <w:r w:rsidRPr="00D64305">
        <w:rPr>
          <w:rFonts w:ascii="Times New Roman" w:hAnsi="Times New Roman" w:cs="Times New Roman"/>
          <w:noProof/>
          <w:sz w:val="24"/>
          <w:szCs w:val="24"/>
        </w:rPr>
        <w:t xml:space="preserve"> (2), 579–589.</w:t>
      </w:r>
    </w:p>
    <w:p w14:paraId="5E0E70F6"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(58) </w:t>
      </w:r>
      <w:r w:rsidRPr="00D64305">
        <w:rPr>
          <w:rFonts w:ascii="Times New Roman" w:hAnsi="Times New Roman" w:cs="Times New Roman"/>
          <w:noProof/>
          <w:sz w:val="24"/>
          <w:szCs w:val="24"/>
        </w:rPr>
        <w:tab/>
        <w:t xml:space="preserve">Askevold, B.; Khusniyarov, M. M.; Herdtweck, E.; Meyer, K.; Schneider, S. A Square-Planar Ruthenium(II) Complex with a Low-Spin Configuration. </w:t>
      </w:r>
      <w:r w:rsidRPr="00D64305">
        <w:rPr>
          <w:rFonts w:ascii="Times New Roman" w:hAnsi="Times New Roman" w:cs="Times New Roman"/>
          <w:i/>
          <w:iCs/>
          <w:noProof/>
          <w:sz w:val="24"/>
          <w:szCs w:val="24"/>
        </w:rPr>
        <w:t>Angew. Chemie - Int. Ed.</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2010</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49</w:t>
      </w:r>
      <w:r w:rsidRPr="00D64305">
        <w:rPr>
          <w:rFonts w:ascii="Times New Roman" w:hAnsi="Times New Roman" w:cs="Times New Roman"/>
          <w:noProof/>
          <w:sz w:val="24"/>
          <w:szCs w:val="24"/>
        </w:rPr>
        <w:t xml:space="preserve"> (41), 7566–7569.</w:t>
      </w:r>
    </w:p>
    <w:p w14:paraId="6B10699A"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(59) </w:t>
      </w:r>
      <w:r w:rsidRPr="00D64305">
        <w:rPr>
          <w:rFonts w:ascii="Times New Roman" w:hAnsi="Times New Roman" w:cs="Times New Roman"/>
          <w:noProof/>
          <w:sz w:val="24"/>
          <w:szCs w:val="24"/>
        </w:rPr>
        <w:tab/>
        <w:t xml:space="preserve">Aldrich, K. E.; Odom, A. L. A Photochemical Route to a Square Planar, Ruthenium(Iv)-Bis(Imide). </w:t>
      </w:r>
      <w:r w:rsidRPr="00D64305">
        <w:rPr>
          <w:rFonts w:ascii="Times New Roman" w:hAnsi="Times New Roman" w:cs="Times New Roman"/>
          <w:i/>
          <w:iCs/>
          <w:noProof/>
          <w:sz w:val="24"/>
          <w:szCs w:val="24"/>
        </w:rPr>
        <w:t>Chem. Commun.</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2019</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55</w:t>
      </w:r>
      <w:r w:rsidRPr="00D64305">
        <w:rPr>
          <w:rFonts w:ascii="Times New Roman" w:hAnsi="Times New Roman" w:cs="Times New Roman"/>
          <w:noProof/>
          <w:sz w:val="24"/>
          <w:szCs w:val="24"/>
        </w:rPr>
        <w:t xml:space="preserve"> (30), 4403–4406.</w:t>
      </w:r>
    </w:p>
    <w:p w14:paraId="6FB029C9"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(60) </w:t>
      </w:r>
      <w:r w:rsidRPr="00D64305">
        <w:rPr>
          <w:rFonts w:ascii="Times New Roman" w:hAnsi="Times New Roman" w:cs="Times New Roman"/>
          <w:noProof/>
          <w:sz w:val="24"/>
          <w:szCs w:val="24"/>
        </w:rPr>
        <w:tab/>
        <w:t>Romero, P. E.; Piers, W. E.; McDonald, R. Rapidly Initiating Ruthenium Olefin-</w:t>
      </w:r>
      <w:r w:rsidRPr="00D64305">
        <w:rPr>
          <w:rFonts w:ascii="Times New Roman" w:hAnsi="Times New Roman" w:cs="Times New Roman"/>
          <w:noProof/>
          <w:sz w:val="24"/>
          <w:szCs w:val="24"/>
        </w:rPr>
        <w:lastRenderedPageBreak/>
        <w:t xml:space="preserve">Metathesis Catalysts. </w:t>
      </w:r>
      <w:r w:rsidRPr="00D64305">
        <w:rPr>
          <w:rFonts w:ascii="Times New Roman" w:hAnsi="Times New Roman" w:cs="Times New Roman"/>
          <w:i/>
          <w:iCs/>
          <w:noProof/>
          <w:sz w:val="24"/>
          <w:szCs w:val="24"/>
        </w:rPr>
        <w:t>Angew. Chemie - Int. Ed.</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2004</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43</w:t>
      </w:r>
      <w:r w:rsidRPr="00D64305">
        <w:rPr>
          <w:rFonts w:ascii="Times New Roman" w:hAnsi="Times New Roman" w:cs="Times New Roman"/>
          <w:noProof/>
          <w:sz w:val="24"/>
          <w:szCs w:val="24"/>
        </w:rPr>
        <w:t xml:space="preserve"> (45), 6161–6165.</w:t>
      </w:r>
    </w:p>
    <w:p w14:paraId="543FF323"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(61) </w:t>
      </w:r>
      <w:r w:rsidRPr="00D64305">
        <w:rPr>
          <w:rFonts w:ascii="Times New Roman" w:hAnsi="Times New Roman" w:cs="Times New Roman"/>
          <w:noProof/>
          <w:sz w:val="24"/>
          <w:szCs w:val="24"/>
        </w:rPr>
        <w:tab/>
        <w:t xml:space="preserve">Sanford, M. S.; Henling, L. M.; Day, M. W.; Grubbs, R. H. Ruthenium-Based Four-Coordinate Olefin Metathesis Catalysts. </w:t>
      </w:r>
      <w:r w:rsidRPr="00D64305">
        <w:rPr>
          <w:rFonts w:ascii="Times New Roman" w:hAnsi="Times New Roman" w:cs="Times New Roman"/>
          <w:i/>
          <w:iCs/>
          <w:noProof/>
          <w:sz w:val="24"/>
          <w:szCs w:val="24"/>
        </w:rPr>
        <w:t>Angew. Chemie - Int. Ed.</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2000</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39</w:t>
      </w:r>
      <w:r w:rsidRPr="00D64305">
        <w:rPr>
          <w:rFonts w:ascii="Times New Roman" w:hAnsi="Times New Roman" w:cs="Times New Roman"/>
          <w:noProof/>
          <w:sz w:val="24"/>
          <w:szCs w:val="24"/>
        </w:rPr>
        <w:t xml:space="preserve"> (19), 3451–3453.</w:t>
      </w:r>
    </w:p>
    <w:p w14:paraId="345F6DF1"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(62) </w:t>
      </w:r>
      <w:r w:rsidRPr="00D64305">
        <w:rPr>
          <w:rFonts w:ascii="Times New Roman" w:hAnsi="Times New Roman" w:cs="Times New Roman"/>
          <w:noProof/>
          <w:sz w:val="24"/>
          <w:szCs w:val="24"/>
        </w:rPr>
        <w:tab/>
        <w:t xml:space="preserve">Khan, M. M. T.; Mizra, S. A.; Shaikh, Z. A.; Sreelatha, C.; Paul, P.; Shukla, R. S.; Srinivas, D.; Rao, A. P.; Abdi, S. H. R.; Bhatt, S. D.; et al. Dioxygen Affinities of Some Ruthenium(III) Schiff Base Complexes. </w:t>
      </w:r>
      <w:r w:rsidRPr="00D64305">
        <w:rPr>
          <w:rFonts w:ascii="Times New Roman" w:hAnsi="Times New Roman" w:cs="Times New Roman"/>
          <w:i/>
          <w:iCs/>
          <w:noProof/>
          <w:sz w:val="24"/>
          <w:szCs w:val="24"/>
        </w:rPr>
        <w:t>Polyhedron</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1992</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11</w:t>
      </w:r>
      <w:r w:rsidRPr="00D64305">
        <w:rPr>
          <w:rFonts w:ascii="Times New Roman" w:hAnsi="Times New Roman" w:cs="Times New Roman"/>
          <w:noProof/>
          <w:sz w:val="24"/>
          <w:szCs w:val="24"/>
        </w:rPr>
        <w:t xml:space="preserve"> (14), 1821–1827.</w:t>
      </w:r>
    </w:p>
    <w:p w14:paraId="4C09836D"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(63) </w:t>
      </w:r>
      <w:r w:rsidRPr="00D64305">
        <w:rPr>
          <w:rFonts w:ascii="Times New Roman" w:hAnsi="Times New Roman" w:cs="Times New Roman"/>
          <w:noProof/>
          <w:sz w:val="24"/>
          <w:szCs w:val="24"/>
        </w:rPr>
        <w:tab/>
        <w:t xml:space="preserve">Prakash, R.; Ramachandraiah, G. Ruthenium(III)-Aminopolycarboxylato Complexes Active for the Reduction of the N-N Bond of Hydrazine and Phenylhydrazine in Aqueous Acidic Media. </w:t>
      </w:r>
      <w:r w:rsidRPr="00D64305">
        <w:rPr>
          <w:rFonts w:ascii="Times New Roman" w:hAnsi="Times New Roman" w:cs="Times New Roman"/>
          <w:i/>
          <w:iCs/>
          <w:noProof/>
          <w:sz w:val="24"/>
          <w:szCs w:val="24"/>
        </w:rPr>
        <w:t>J. Chem. Soc. Dalt. Trans.</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2000</w:t>
      </w:r>
      <w:r w:rsidRPr="00D64305">
        <w:rPr>
          <w:rFonts w:ascii="Times New Roman" w:hAnsi="Times New Roman" w:cs="Times New Roman"/>
          <w:noProof/>
          <w:sz w:val="24"/>
          <w:szCs w:val="24"/>
        </w:rPr>
        <w:t>, No. 1, 85–92.</w:t>
      </w:r>
    </w:p>
    <w:p w14:paraId="2403D460"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(64) </w:t>
      </w:r>
      <w:r w:rsidRPr="00D64305">
        <w:rPr>
          <w:rFonts w:ascii="Times New Roman" w:hAnsi="Times New Roman" w:cs="Times New Roman"/>
          <w:noProof/>
          <w:sz w:val="24"/>
          <w:szCs w:val="24"/>
        </w:rPr>
        <w:tab/>
        <w:t xml:space="preserve">Walters, M. A.; Vapnyar, V.; Bolour, A.; Incarvito, C.; Rheingold, A. L. Iron(III) Nitrilotriacetate and Iron(III) Iminodiacetate, Their X-Ray Crystallographic Structures and Chemical Properties. </w:t>
      </w:r>
      <w:r w:rsidRPr="00D64305">
        <w:rPr>
          <w:rFonts w:ascii="Times New Roman" w:hAnsi="Times New Roman" w:cs="Times New Roman"/>
          <w:i/>
          <w:iCs/>
          <w:noProof/>
          <w:sz w:val="24"/>
          <w:szCs w:val="24"/>
        </w:rPr>
        <w:t>Polyhedron</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2003</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22</w:t>
      </w:r>
      <w:r w:rsidRPr="00D64305">
        <w:rPr>
          <w:rFonts w:ascii="Times New Roman" w:hAnsi="Times New Roman" w:cs="Times New Roman"/>
          <w:noProof/>
          <w:sz w:val="24"/>
          <w:szCs w:val="24"/>
        </w:rPr>
        <w:t xml:space="preserve"> (7), 941–946.</w:t>
      </w:r>
    </w:p>
    <w:p w14:paraId="41F7304E"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(65) </w:t>
      </w:r>
      <w:r w:rsidRPr="00D64305">
        <w:rPr>
          <w:rFonts w:ascii="Times New Roman" w:hAnsi="Times New Roman" w:cs="Times New Roman"/>
          <w:noProof/>
          <w:sz w:val="24"/>
          <w:szCs w:val="24"/>
        </w:rPr>
        <w:tab/>
        <w:t xml:space="preserve">Walters, M. A.; Chaparro, J.; Siddiqui, T.; Williams, F.; Ulku, C.; Rheingold, A. L. The Formation of Disulfides by the [Fe(Nta)Cl2]2- Catalyzed Air Oxidation of Thiols and Dithiols. </w:t>
      </w:r>
      <w:r w:rsidRPr="00D64305">
        <w:rPr>
          <w:rFonts w:ascii="Times New Roman" w:hAnsi="Times New Roman" w:cs="Times New Roman"/>
          <w:i/>
          <w:iCs/>
          <w:noProof/>
          <w:sz w:val="24"/>
          <w:szCs w:val="24"/>
        </w:rPr>
        <w:t>Inorganica Chim. Acta</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2006</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359</w:t>
      </w:r>
      <w:r w:rsidRPr="00D64305">
        <w:rPr>
          <w:rFonts w:ascii="Times New Roman" w:hAnsi="Times New Roman" w:cs="Times New Roman"/>
          <w:noProof/>
          <w:sz w:val="24"/>
          <w:szCs w:val="24"/>
        </w:rPr>
        <w:t xml:space="preserve"> (12), 3996–4000.</w:t>
      </w:r>
    </w:p>
    <w:p w14:paraId="4304FA7A"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(66) </w:t>
      </w:r>
      <w:r w:rsidRPr="00D64305">
        <w:rPr>
          <w:rFonts w:ascii="Times New Roman" w:hAnsi="Times New Roman" w:cs="Times New Roman"/>
          <w:noProof/>
          <w:sz w:val="24"/>
          <w:szCs w:val="24"/>
        </w:rPr>
        <w:tab/>
        <w:t xml:space="preserve">Barnard, N. I.; Visser, H. G. Novel Synthetic Method for Cobalt Complexes: Structural and Kinetic Study of [Co(Nta)(Py)(H2O)]. </w:t>
      </w:r>
      <w:r w:rsidRPr="00D64305">
        <w:rPr>
          <w:rFonts w:ascii="Times New Roman" w:hAnsi="Times New Roman" w:cs="Times New Roman"/>
          <w:i/>
          <w:iCs/>
          <w:noProof/>
          <w:sz w:val="24"/>
          <w:szCs w:val="24"/>
        </w:rPr>
        <w:t>Inorg. Chem. Commun.</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2012</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15</w:t>
      </w:r>
      <w:r w:rsidRPr="00D64305">
        <w:rPr>
          <w:rFonts w:ascii="Times New Roman" w:hAnsi="Times New Roman" w:cs="Times New Roman"/>
          <w:noProof/>
          <w:sz w:val="24"/>
          <w:szCs w:val="24"/>
        </w:rPr>
        <w:t>, 40–42.</w:t>
      </w:r>
    </w:p>
    <w:p w14:paraId="3109E181"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(67) </w:t>
      </w:r>
      <w:r w:rsidRPr="00D64305">
        <w:rPr>
          <w:rFonts w:ascii="Times New Roman" w:hAnsi="Times New Roman" w:cs="Times New Roman"/>
          <w:noProof/>
          <w:sz w:val="24"/>
          <w:szCs w:val="24"/>
        </w:rPr>
        <w:tab/>
        <w:t>Frisch, M. J.; Trucks, G. W.; Schlegel, H. B.; Scuseria, G. E.; Robb, M. A.; Cheeseman, J. R.; Scalmani, G.; Barone, V.; Petersson, G. A.; Nakatsuji, H.; et al. Gaussian 09. Gaussian Inc.: Wallingford CT 2016.</w:t>
      </w:r>
    </w:p>
    <w:p w14:paraId="631CDAC4"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lastRenderedPageBreak/>
        <w:t xml:space="preserve">(68) </w:t>
      </w:r>
      <w:r w:rsidRPr="00D64305">
        <w:rPr>
          <w:rFonts w:ascii="Times New Roman" w:hAnsi="Times New Roman" w:cs="Times New Roman"/>
          <w:noProof/>
          <w:sz w:val="24"/>
          <w:szCs w:val="24"/>
        </w:rPr>
        <w:tab/>
        <w:t>Frisch, E. Dennington, R.D., Keith, T.A., Millam, J. GaussView 4 Reference. Semichem Inc.: Shawnee Mission, KS 2007.</w:t>
      </w:r>
    </w:p>
    <w:p w14:paraId="6501874A"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(69) </w:t>
      </w:r>
      <w:r w:rsidRPr="00D64305">
        <w:rPr>
          <w:rFonts w:ascii="Times New Roman" w:hAnsi="Times New Roman" w:cs="Times New Roman"/>
          <w:noProof/>
          <w:sz w:val="24"/>
          <w:szCs w:val="24"/>
        </w:rPr>
        <w:tab/>
        <w:t>Legault, C. Y. CYLview. CYL Lab 2019.</w:t>
      </w:r>
    </w:p>
    <w:p w14:paraId="06B005EA"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(70) </w:t>
      </w:r>
      <w:r w:rsidRPr="00D64305">
        <w:rPr>
          <w:rFonts w:ascii="Times New Roman" w:hAnsi="Times New Roman" w:cs="Times New Roman"/>
          <w:noProof/>
          <w:sz w:val="24"/>
          <w:szCs w:val="24"/>
        </w:rPr>
        <w:tab/>
        <w:t xml:space="preserve">Zhao, Y.; Truhlar, D. G. The M06 Suite of Density Functional s for Main Group Thermochemistry, Thermochemical Kinetics, Noncovalent Interactions, Excited States, and Transition Elements: Two New Functi Onals and Systematic Testing of Four M06 Functionals and Twelve Other Function. </w:t>
      </w:r>
      <w:r w:rsidRPr="00D64305">
        <w:rPr>
          <w:rFonts w:ascii="Times New Roman" w:hAnsi="Times New Roman" w:cs="Times New Roman"/>
          <w:i/>
          <w:iCs/>
          <w:noProof/>
          <w:sz w:val="24"/>
          <w:szCs w:val="24"/>
        </w:rPr>
        <w:t>Theor. Chem. Acc.</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2008</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120</w:t>
      </w:r>
      <w:r w:rsidRPr="00D64305">
        <w:rPr>
          <w:rFonts w:ascii="Times New Roman" w:hAnsi="Times New Roman" w:cs="Times New Roman"/>
          <w:noProof/>
          <w:sz w:val="24"/>
          <w:szCs w:val="24"/>
        </w:rPr>
        <w:t xml:space="preserve"> (1), 215–241.</w:t>
      </w:r>
    </w:p>
    <w:p w14:paraId="29DFA84B"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szCs w:val="24"/>
        </w:rPr>
      </w:pPr>
      <w:r w:rsidRPr="00D64305">
        <w:rPr>
          <w:rFonts w:ascii="Times New Roman" w:hAnsi="Times New Roman" w:cs="Times New Roman"/>
          <w:noProof/>
          <w:sz w:val="24"/>
          <w:szCs w:val="24"/>
        </w:rPr>
        <w:t xml:space="preserve">(71) </w:t>
      </w:r>
      <w:r w:rsidRPr="00D64305">
        <w:rPr>
          <w:rFonts w:ascii="Times New Roman" w:hAnsi="Times New Roman" w:cs="Times New Roman"/>
          <w:noProof/>
          <w:sz w:val="24"/>
          <w:szCs w:val="24"/>
        </w:rPr>
        <w:tab/>
        <w:t xml:space="preserve">Shoair, A. G. F. A Novel Method for Preparing of Oxoruthenates Complexes: Trans-[RuO 3(OH)2]2-, [RuO4]-, (n-Pr4N)+[RuO4]- and [RuO 4] and Their Use as Catalytic Oxidants. </w:t>
      </w:r>
      <w:r w:rsidRPr="00D64305">
        <w:rPr>
          <w:rFonts w:ascii="Times New Roman" w:hAnsi="Times New Roman" w:cs="Times New Roman"/>
          <w:i/>
          <w:iCs/>
          <w:noProof/>
          <w:sz w:val="24"/>
          <w:szCs w:val="24"/>
        </w:rPr>
        <w:t>Bull. Korean Chem. Soc.</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2005</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26</w:t>
      </w:r>
      <w:r w:rsidRPr="00D64305">
        <w:rPr>
          <w:rFonts w:ascii="Times New Roman" w:hAnsi="Times New Roman" w:cs="Times New Roman"/>
          <w:noProof/>
          <w:sz w:val="24"/>
          <w:szCs w:val="24"/>
        </w:rPr>
        <w:t xml:space="preserve"> (10), 1525–1528.</w:t>
      </w:r>
    </w:p>
    <w:p w14:paraId="04480743" w14:textId="77777777" w:rsidR="00D64305" w:rsidRPr="00D64305" w:rsidRDefault="00D64305" w:rsidP="00D64305">
      <w:pPr>
        <w:widowControl w:val="0"/>
        <w:autoSpaceDE w:val="0"/>
        <w:autoSpaceDN w:val="0"/>
        <w:adjustRightInd w:val="0"/>
        <w:spacing w:line="480" w:lineRule="auto"/>
        <w:ind w:left="640" w:hanging="640"/>
        <w:rPr>
          <w:rFonts w:ascii="Times New Roman" w:hAnsi="Times New Roman" w:cs="Times New Roman"/>
          <w:noProof/>
          <w:sz w:val="24"/>
        </w:rPr>
      </w:pPr>
      <w:r w:rsidRPr="00D64305">
        <w:rPr>
          <w:rFonts w:ascii="Times New Roman" w:hAnsi="Times New Roman" w:cs="Times New Roman"/>
          <w:noProof/>
          <w:sz w:val="24"/>
          <w:szCs w:val="24"/>
        </w:rPr>
        <w:t xml:space="preserve">(72) </w:t>
      </w:r>
      <w:r w:rsidRPr="00D64305">
        <w:rPr>
          <w:rFonts w:ascii="Times New Roman" w:hAnsi="Times New Roman" w:cs="Times New Roman"/>
          <w:noProof/>
          <w:sz w:val="24"/>
          <w:szCs w:val="24"/>
        </w:rPr>
        <w:tab/>
        <w:t xml:space="preserve">Mercer, E. E.; Buckley, R. R. Hexaaquoruthenium (II). </w:t>
      </w:r>
      <w:r w:rsidRPr="00D64305">
        <w:rPr>
          <w:rFonts w:ascii="Times New Roman" w:hAnsi="Times New Roman" w:cs="Times New Roman"/>
          <w:i/>
          <w:iCs/>
          <w:noProof/>
          <w:sz w:val="24"/>
          <w:szCs w:val="24"/>
        </w:rPr>
        <w:t>Inorg. Chem.</w:t>
      </w:r>
      <w:r w:rsidRPr="00D64305">
        <w:rPr>
          <w:rFonts w:ascii="Times New Roman" w:hAnsi="Times New Roman" w:cs="Times New Roman"/>
          <w:noProof/>
          <w:sz w:val="24"/>
          <w:szCs w:val="24"/>
        </w:rPr>
        <w:t xml:space="preserve"> </w:t>
      </w:r>
      <w:r w:rsidRPr="00D64305">
        <w:rPr>
          <w:rFonts w:ascii="Times New Roman" w:hAnsi="Times New Roman" w:cs="Times New Roman"/>
          <w:b/>
          <w:bCs/>
          <w:noProof/>
          <w:sz w:val="24"/>
          <w:szCs w:val="24"/>
        </w:rPr>
        <w:t>1965</w:t>
      </w:r>
      <w:r w:rsidRPr="00D64305">
        <w:rPr>
          <w:rFonts w:ascii="Times New Roman" w:hAnsi="Times New Roman" w:cs="Times New Roman"/>
          <w:noProof/>
          <w:sz w:val="24"/>
          <w:szCs w:val="24"/>
        </w:rPr>
        <w:t xml:space="preserve">, </w:t>
      </w:r>
      <w:r w:rsidRPr="00D64305">
        <w:rPr>
          <w:rFonts w:ascii="Times New Roman" w:hAnsi="Times New Roman" w:cs="Times New Roman"/>
          <w:i/>
          <w:iCs/>
          <w:noProof/>
          <w:sz w:val="24"/>
          <w:szCs w:val="24"/>
        </w:rPr>
        <w:t>4</w:t>
      </w:r>
      <w:r w:rsidRPr="00D64305">
        <w:rPr>
          <w:rFonts w:ascii="Times New Roman" w:hAnsi="Times New Roman" w:cs="Times New Roman"/>
          <w:noProof/>
          <w:sz w:val="24"/>
          <w:szCs w:val="24"/>
        </w:rPr>
        <w:t xml:space="preserve"> (12), 1692–1695.</w:t>
      </w:r>
    </w:p>
    <w:p w14:paraId="092D755F" w14:textId="77777777" w:rsidR="008D6A96" w:rsidRDefault="001B1487" w:rsidP="00356314">
      <w:pPr>
        <w:spacing w:line="480" w:lineRule="auto"/>
        <w:rPr>
          <w:rFonts w:ascii="Times New Roman" w:hAnsi="Times New Roman" w:cs="Times New Roman"/>
          <w:b/>
          <w:sz w:val="24"/>
          <w:szCs w:val="24"/>
        </w:rPr>
      </w:pPr>
      <w:r>
        <w:rPr>
          <w:rFonts w:ascii="Times New Roman" w:hAnsi="Times New Roman" w:cs="Times New Roman"/>
          <w:b/>
          <w:sz w:val="24"/>
          <w:szCs w:val="24"/>
        </w:rPr>
        <w:fldChar w:fldCharType="end"/>
      </w:r>
    </w:p>
    <w:p w14:paraId="0392BF8F" w14:textId="77777777" w:rsidR="008D6A96" w:rsidRDefault="008D6A96">
      <w:pPr>
        <w:rPr>
          <w:rFonts w:ascii="Times New Roman" w:hAnsi="Times New Roman" w:cs="Times New Roman"/>
          <w:b/>
          <w:sz w:val="24"/>
          <w:szCs w:val="24"/>
        </w:rPr>
      </w:pPr>
      <w:r>
        <w:rPr>
          <w:rFonts w:ascii="Times New Roman" w:hAnsi="Times New Roman" w:cs="Times New Roman"/>
          <w:b/>
          <w:sz w:val="24"/>
          <w:szCs w:val="24"/>
        </w:rPr>
        <w:br w:type="page"/>
      </w:r>
    </w:p>
    <w:p w14:paraId="4ED2756F" w14:textId="055AC9E0" w:rsidR="00856008" w:rsidRDefault="00044433" w:rsidP="00356314">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IV. </w:t>
      </w:r>
      <w:r w:rsidR="00BA13D7" w:rsidRPr="00B73511">
        <w:rPr>
          <w:rFonts w:ascii="Times New Roman" w:hAnsi="Times New Roman" w:cs="Times New Roman"/>
          <w:b/>
          <w:sz w:val="24"/>
          <w:szCs w:val="24"/>
        </w:rPr>
        <w:t>APPENDIX</w:t>
      </w:r>
    </w:p>
    <w:p w14:paraId="06FF3B52" w14:textId="06321C20" w:rsidR="006866E7" w:rsidRPr="008A5F96" w:rsidRDefault="008A5F96" w:rsidP="00356314">
      <w:pPr>
        <w:spacing w:line="480" w:lineRule="auto"/>
        <w:rPr>
          <w:rFonts w:ascii="Times New Roman" w:hAnsi="Times New Roman" w:cs="Times New Roman"/>
          <w:bCs/>
          <w:sz w:val="24"/>
          <w:szCs w:val="24"/>
        </w:rPr>
      </w:pPr>
      <w:r>
        <w:rPr>
          <w:rFonts w:ascii="Times New Roman" w:hAnsi="Times New Roman" w:cs="Times New Roman"/>
          <w:bCs/>
          <w:sz w:val="24"/>
          <w:szCs w:val="24"/>
        </w:rPr>
        <w:t>Experimental Data</w:t>
      </w:r>
    </w:p>
    <w:p w14:paraId="15724401" w14:textId="77777777" w:rsidR="0008338B" w:rsidRDefault="0008338B">
      <w:pPr>
        <w:rPr>
          <w:rFonts w:ascii="Times New Roman" w:hAnsi="Times New Roman" w:cs="Times New Roman"/>
          <w:sz w:val="24"/>
          <w:szCs w:val="24"/>
        </w:rPr>
      </w:pPr>
      <w:r>
        <w:rPr>
          <w:rFonts w:ascii="Times New Roman" w:hAnsi="Times New Roman" w:cs="Times New Roman"/>
          <w:sz w:val="24"/>
          <w:szCs w:val="24"/>
        </w:rPr>
        <w:t>(Pr)</w:t>
      </w:r>
      <w:r>
        <w:rPr>
          <w:rFonts w:ascii="Times New Roman" w:hAnsi="Times New Roman" w:cs="Times New Roman"/>
          <w:sz w:val="24"/>
          <w:szCs w:val="24"/>
          <w:vertAlign w:val="subscript"/>
        </w:rPr>
        <w:t>4</w:t>
      </w:r>
      <w:r>
        <w:rPr>
          <w:rFonts w:ascii="Times New Roman" w:hAnsi="Times New Roman" w:cs="Times New Roman"/>
          <w:sz w:val="24"/>
          <w:szCs w:val="24"/>
        </w:rPr>
        <w:t>N</w:t>
      </w:r>
      <w:r>
        <w:rPr>
          <w:rFonts w:ascii="Times New Roman" w:hAnsi="Times New Roman" w:cs="Times New Roman"/>
          <w:sz w:val="24"/>
          <w:szCs w:val="24"/>
          <w:vertAlign w:val="superscript"/>
        </w:rPr>
        <w:t>+</w:t>
      </w:r>
      <w:r>
        <w:rPr>
          <w:rFonts w:ascii="Times New Roman" w:hAnsi="Times New Roman" w:cs="Times New Roman"/>
          <w:sz w:val="24"/>
          <w:szCs w:val="24"/>
        </w:rPr>
        <w:t>[RuO</w:t>
      </w:r>
      <w:r>
        <w:rPr>
          <w:rFonts w:ascii="Times New Roman" w:hAnsi="Times New Roman" w:cs="Times New Roman"/>
          <w:sz w:val="24"/>
          <w:szCs w:val="24"/>
          <w:vertAlign w:val="subscript"/>
        </w:rPr>
        <w:t>4</w:t>
      </w:r>
      <w:r>
        <w:rPr>
          <w:rFonts w:ascii="Times New Roman" w:hAnsi="Times New Roman" w:cs="Times New Roman"/>
          <w:sz w:val="24"/>
          <w:szCs w:val="24"/>
        </w:rPr>
        <w:t>]</w:t>
      </w:r>
      <w:r>
        <w:rPr>
          <w:rFonts w:ascii="Times New Roman" w:hAnsi="Times New Roman" w:cs="Times New Roman"/>
          <w:sz w:val="24"/>
          <w:szCs w:val="24"/>
          <w:vertAlign w:val="superscript"/>
        </w:rPr>
        <w:t>-</w:t>
      </w:r>
      <w:r>
        <w:rPr>
          <w:rFonts w:ascii="Times New Roman" w:hAnsi="Times New Roman" w:cs="Times New Roman"/>
          <w:sz w:val="24"/>
          <w:szCs w:val="24"/>
        </w:rPr>
        <w:t>:</w:t>
      </w:r>
    </w:p>
    <w:p w14:paraId="6549104F" w14:textId="77777777" w:rsidR="00F26E19" w:rsidRDefault="00F26E19">
      <w:pPr>
        <w:rPr>
          <w:rFonts w:ascii="Times New Roman" w:hAnsi="Times New Roman" w:cs="Times New Roman"/>
          <w:sz w:val="24"/>
          <w:szCs w:val="24"/>
        </w:rPr>
      </w:pPr>
      <w:r>
        <w:rPr>
          <w:rFonts w:ascii="Times New Roman" w:hAnsi="Times New Roman" w:cs="Times New Roman"/>
          <w:sz w:val="24"/>
          <w:szCs w:val="24"/>
        </w:rPr>
        <w:t>Product IR</w:t>
      </w:r>
    </w:p>
    <w:p w14:paraId="771D69FA" w14:textId="4C9C8719" w:rsidR="00E70780" w:rsidRDefault="00924969">
      <w:pPr>
        <w:rPr>
          <w:rFonts w:ascii="Times New Roman" w:hAnsi="Times New Roman" w:cs="Times New Roman"/>
          <w:sz w:val="24"/>
          <w:szCs w:val="24"/>
        </w:rPr>
      </w:pPr>
      <w:r w:rsidRPr="00B73511">
        <w:rPr>
          <w:rFonts w:ascii="Times New Roman" w:hAnsi="Times New Roman" w:cs="Times New Roman"/>
          <w:noProof/>
        </w:rPr>
        <mc:AlternateContent>
          <mc:Choice Requires="wps">
            <w:drawing>
              <wp:anchor distT="0" distB="0" distL="114300" distR="114300" simplePos="0" relativeHeight="252394496" behindDoc="0" locked="0" layoutInCell="1" allowOverlap="1" wp14:anchorId="2BF79889" wp14:editId="06719E86">
                <wp:simplePos x="0" y="0"/>
                <wp:positionH relativeFrom="column">
                  <wp:posOffset>4152900</wp:posOffset>
                </wp:positionH>
                <wp:positionV relativeFrom="paragraph">
                  <wp:posOffset>939800</wp:posOffset>
                </wp:positionV>
                <wp:extent cx="471948" cy="254410"/>
                <wp:effectExtent l="0" t="0" r="0" b="0"/>
                <wp:wrapNone/>
                <wp:docPr id="20529" name="Text Box 20529"/>
                <wp:cNvGraphicFramePr/>
                <a:graphic xmlns:a="http://schemas.openxmlformats.org/drawingml/2006/main">
                  <a:graphicData uri="http://schemas.microsoft.com/office/word/2010/wordprocessingShape">
                    <wps:wsp>
                      <wps:cNvSpPr txBox="1"/>
                      <wps:spPr>
                        <a:xfrm>
                          <a:off x="0" y="0"/>
                          <a:ext cx="471948" cy="254410"/>
                        </a:xfrm>
                        <a:prstGeom prst="rect">
                          <a:avLst/>
                        </a:prstGeom>
                        <a:noFill/>
                        <a:ln w="6350">
                          <a:noFill/>
                        </a:ln>
                      </wps:spPr>
                      <wps:txbx>
                        <w:txbxContent>
                          <w:p w14:paraId="505F5E67" w14:textId="280D749E" w:rsidR="00EE0071" w:rsidRPr="00DD4F0C" w:rsidRDefault="00EE0071" w:rsidP="00924969">
                            <w:pPr>
                              <w:rPr>
                                <w:b/>
                                <w:bCs/>
                              </w:rPr>
                            </w:pPr>
                            <w:r w:rsidRPr="00DD4F0C">
                              <w:rPr>
                                <w:b/>
                                <w:bCs/>
                              </w:rPr>
                              <w:t>C-</w:t>
                            </w:r>
                            <w:r>
                              <w:rPr>
                                <w:b/>
                                <w:bC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F79889" id="Text Box 20529" o:spid="_x0000_s1032" type="#_x0000_t202" style="position:absolute;margin-left:327pt;margin-top:74pt;width:37.15pt;height:20.05pt;z-index:25239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" filled="f" stroked="f" strokeweight=".5pt">
                <v:textbox>
                  <w:txbxContent>
                    <w:p w14:paraId="505F5E67" w14:textId="280D749E" w:rsidR="00EE0071" w:rsidRPr="00DD4F0C" w:rsidRDefault="00EE0071" w:rsidP="00924969">
                      <w:pPr>
                        <w:rPr>
                          <w:b/>
                          <w:bCs/>
                        </w:rPr>
                      </w:pPr>
                      <w:r w:rsidRPr="00DD4F0C">
                        <w:rPr>
                          <w:b/>
                          <w:bCs/>
                        </w:rPr>
                        <w:t>C-</w:t>
                      </w:r>
                      <w:r>
                        <w:rPr>
                          <w:b/>
                          <w:bCs/>
                        </w:rPr>
                        <w:t>N</w:t>
                      </w:r>
                    </w:p>
                  </w:txbxContent>
                </v:textbox>
              </v:shape>
            </w:pict>
          </mc:Fallback>
        </mc:AlternateContent>
      </w:r>
      <w:r w:rsidR="00886CAB" w:rsidRPr="00B73511">
        <w:rPr>
          <w:rFonts w:ascii="Times New Roman" w:hAnsi="Times New Roman" w:cs="Times New Roman"/>
          <w:noProof/>
        </w:rPr>
        <mc:AlternateContent>
          <mc:Choice Requires="wps">
            <w:drawing>
              <wp:anchor distT="0" distB="0" distL="114300" distR="114300" simplePos="0" relativeHeight="252382208" behindDoc="0" locked="0" layoutInCell="1" allowOverlap="1" wp14:anchorId="46A1242F" wp14:editId="1B05F8E8">
                <wp:simplePos x="0" y="0"/>
                <wp:positionH relativeFrom="column">
                  <wp:posOffset>1219200</wp:posOffset>
                </wp:positionH>
                <wp:positionV relativeFrom="paragraph">
                  <wp:posOffset>2458720</wp:posOffset>
                </wp:positionV>
                <wp:extent cx="1341120" cy="419100"/>
                <wp:effectExtent l="0" t="0" r="0" b="0"/>
                <wp:wrapNone/>
                <wp:docPr id="20517" name="Text Box 20517"/>
                <wp:cNvGraphicFramePr/>
                <a:graphic xmlns:a="http://schemas.openxmlformats.org/drawingml/2006/main">
                  <a:graphicData uri="http://schemas.microsoft.com/office/word/2010/wordprocessingShape">
                    <wps:wsp>
                      <wps:cNvSpPr txBox="1"/>
                      <wps:spPr>
                        <a:xfrm>
                          <a:off x="0" y="0"/>
                          <a:ext cx="1341120" cy="419100"/>
                        </a:xfrm>
                        <a:prstGeom prst="rect">
                          <a:avLst/>
                        </a:prstGeom>
                        <a:noFill/>
                        <a:ln w="6350">
                          <a:noFill/>
                        </a:ln>
                      </wps:spPr>
                      <wps:txbx>
                        <w:txbxContent>
                          <w:p w14:paraId="059BE41B" w14:textId="4532833A" w:rsidR="00EE0071" w:rsidRPr="00DD4F0C" w:rsidRDefault="00EE0071" w:rsidP="00886CAB">
                            <w:pPr>
                              <w:rPr>
                                <w:b/>
                                <w:bCs/>
                              </w:rPr>
                            </w:pPr>
                            <w:r>
                              <w:rPr>
                                <w:b/>
                                <w:bCs/>
                              </w:rPr>
                              <w:t>Matches Literature Spectrum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1242F" id="Text Box 20517" o:spid="_x0000_s1033" type="#_x0000_t202" style="position:absolute;margin-left:96pt;margin-top:193.6pt;width:105.6pt;height:33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" filled="f" stroked="f" strokeweight=".5pt">
                <v:textbox>
                  <w:txbxContent>
                    <w:p w14:paraId="059BE41B" w14:textId="4532833A" w:rsidR="00EE0071" w:rsidRPr="00DD4F0C" w:rsidRDefault="00EE0071" w:rsidP="00886CAB">
                      <w:pPr>
                        <w:rPr>
                          <w:b/>
                          <w:bCs/>
                        </w:rPr>
                      </w:pPr>
                      <w:r>
                        <w:rPr>
                          <w:b/>
                          <w:bCs/>
                        </w:rPr>
                        <w:t>Matches Literature Spectrum</w:t>
                      </w:r>
                    </w:p>
                  </w:txbxContent>
                </v:textbox>
              </v:shape>
            </w:pict>
          </mc:Fallback>
        </mc:AlternateContent>
      </w:r>
      <w:r w:rsidR="00CF7C39" w:rsidRPr="00B73511">
        <w:rPr>
          <w:rFonts w:ascii="Times New Roman" w:hAnsi="Times New Roman" w:cs="Times New Roman"/>
          <w:noProof/>
        </w:rPr>
        <mc:AlternateContent>
          <mc:Choice Requires="wps">
            <w:drawing>
              <wp:anchor distT="0" distB="0" distL="114300" distR="114300" simplePos="0" relativeHeight="252380160" behindDoc="0" locked="0" layoutInCell="1" allowOverlap="1" wp14:anchorId="64041682" wp14:editId="0AE6B4E1">
                <wp:simplePos x="0" y="0"/>
                <wp:positionH relativeFrom="column">
                  <wp:posOffset>3379470</wp:posOffset>
                </wp:positionH>
                <wp:positionV relativeFrom="paragraph">
                  <wp:posOffset>1568450</wp:posOffset>
                </wp:positionV>
                <wp:extent cx="471948" cy="254410"/>
                <wp:effectExtent l="0" t="0" r="0" b="0"/>
                <wp:wrapNone/>
                <wp:docPr id="20516" name="Text Box 20516"/>
                <wp:cNvGraphicFramePr/>
                <a:graphic xmlns:a="http://schemas.openxmlformats.org/drawingml/2006/main">
                  <a:graphicData uri="http://schemas.microsoft.com/office/word/2010/wordprocessingShape">
                    <wps:wsp>
                      <wps:cNvSpPr txBox="1"/>
                      <wps:spPr>
                        <a:xfrm>
                          <a:off x="0" y="0"/>
                          <a:ext cx="471948" cy="254410"/>
                        </a:xfrm>
                        <a:prstGeom prst="rect">
                          <a:avLst/>
                        </a:prstGeom>
                        <a:noFill/>
                        <a:ln w="6350">
                          <a:noFill/>
                        </a:ln>
                      </wps:spPr>
                      <wps:txbx>
                        <w:txbxContent>
                          <w:p w14:paraId="6C603720" w14:textId="77777777" w:rsidR="00EE0071" w:rsidRPr="00DD4F0C" w:rsidRDefault="00EE0071" w:rsidP="00CF7C39">
                            <w:pPr>
                              <w:rPr>
                                <w:b/>
                                <w:bCs/>
                              </w:rPr>
                            </w:pPr>
                            <w:r w:rsidRPr="00DD4F0C">
                              <w:rPr>
                                <w:b/>
                                <w:bCs/>
                              </w:rPr>
                              <w:t>C-</w:t>
                            </w:r>
                            <w:r>
                              <w:rPr>
                                <w:b/>
                                <w:bC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041682" id="Text Box 20516" o:spid="_x0000_s1034" type="#_x0000_t202" style="position:absolute;margin-left:266.1pt;margin-top:123.5pt;width:37.15pt;height:20.05pt;z-index:25238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" filled="f" stroked="f" strokeweight=".5pt">
                <v:textbox>
                  <w:txbxContent>
                    <w:p w14:paraId="6C603720" w14:textId="77777777" w:rsidR="00EE0071" w:rsidRPr="00DD4F0C" w:rsidRDefault="00EE0071" w:rsidP="00CF7C39">
                      <w:pPr>
                        <w:rPr>
                          <w:b/>
                          <w:bCs/>
                        </w:rPr>
                      </w:pPr>
                      <w:r w:rsidRPr="00DD4F0C">
                        <w:rPr>
                          <w:b/>
                          <w:bCs/>
                        </w:rPr>
                        <w:t>C-</w:t>
                      </w:r>
                      <w:r>
                        <w:rPr>
                          <w:b/>
                          <w:bCs/>
                        </w:rPr>
                        <w:t>H</w:t>
                      </w:r>
                    </w:p>
                  </w:txbxContent>
                </v:textbox>
              </v:shape>
            </w:pict>
          </mc:Fallback>
        </mc:AlternateContent>
      </w:r>
      <w:r w:rsidR="00CF7C39" w:rsidRPr="00B73511">
        <w:rPr>
          <w:rFonts w:ascii="Times New Roman" w:hAnsi="Times New Roman" w:cs="Times New Roman"/>
          <w:noProof/>
        </w:rPr>
        <mc:AlternateContent>
          <mc:Choice Requires="wps">
            <w:drawing>
              <wp:anchor distT="0" distB="0" distL="114300" distR="114300" simplePos="0" relativeHeight="252378112" behindDoc="0" locked="0" layoutInCell="1" allowOverlap="1" wp14:anchorId="6DDEB701" wp14:editId="1D7A3313">
                <wp:simplePos x="0" y="0"/>
                <wp:positionH relativeFrom="column">
                  <wp:posOffset>822960</wp:posOffset>
                </wp:positionH>
                <wp:positionV relativeFrom="paragraph">
                  <wp:posOffset>1099820</wp:posOffset>
                </wp:positionV>
                <wp:extent cx="471948" cy="254410"/>
                <wp:effectExtent l="0" t="0" r="0" b="0"/>
                <wp:wrapNone/>
                <wp:docPr id="20515" name="Text Box 20515"/>
                <wp:cNvGraphicFramePr/>
                <a:graphic xmlns:a="http://schemas.openxmlformats.org/drawingml/2006/main">
                  <a:graphicData uri="http://schemas.microsoft.com/office/word/2010/wordprocessingShape">
                    <wps:wsp>
                      <wps:cNvSpPr txBox="1"/>
                      <wps:spPr>
                        <a:xfrm>
                          <a:off x="0" y="0"/>
                          <a:ext cx="471948" cy="254410"/>
                        </a:xfrm>
                        <a:prstGeom prst="rect">
                          <a:avLst/>
                        </a:prstGeom>
                        <a:noFill/>
                        <a:ln w="6350">
                          <a:noFill/>
                        </a:ln>
                      </wps:spPr>
                      <wps:txbx>
                        <w:txbxContent>
                          <w:p w14:paraId="2C3FCFF4" w14:textId="2BFF156C" w:rsidR="00EE0071" w:rsidRPr="00DD4F0C" w:rsidRDefault="00EE0071" w:rsidP="00CF7C39">
                            <w:pPr>
                              <w:rPr>
                                <w:b/>
                                <w:bCs/>
                              </w:rPr>
                            </w:pPr>
                            <w:r>
                              <w:rPr>
                                <w:b/>
                                <w:bCs/>
                              </w:rPr>
                              <w:t>O</w:t>
                            </w:r>
                            <w:r w:rsidRPr="00DD4F0C">
                              <w:rPr>
                                <w:b/>
                                <w:bCs/>
                              </w:rPr>
                              <w:t>-</w:t>
                            </w:r>
                            <w:r>
                              <w:rPr>
                                <w:b/>
                                <w:bC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DEB701" id="Text Box 20515" o:spid="_x0000_s1035" type="#_x0000_t202" style="position:absolute;margin-left:64.8pt;margin-top:86.6pt;width:37.15pt;height:20.05pt;z-index:25237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" filled="f" stroked="f" strokeweight=".5pt">
                <v:textbox>
                  <w:txbxContent>
                    <w:p w14:paraId="2C3FCFF4" w14:textId="2BFF156C" w:rsidR="00EE0071" w:rsidRPr="00DD4F0C" w:rsidRDefault="00EE0071" w:rsidP="00CF7C39">
                      <w:pPr>
                        <w:rPr>
                          <w:b/>
                          <w:bCs/>
                        </w:rPr>
                      </w:pPr>
                      <w:r>
                        <w:rPr>
                          <w:b/>
                          <w:bCs/>
                        </w:rPr>
                        <w:t>O</w:t>
                      </w:r>
                      <w:r w:rsidRPr="00DD4F0C">
                        <w:rPr>
                          <w:b/>
                          <w:bCs/>
                        </w:rPr>
                        <w:t>-</w:t>
                      </w:r>
                      <w:r>
                        <w:rPr>
                          <w:b/>
                          <w:bCs/>
                        </w:rPr>
                        <w:t>H</w:t>
                      </w:r>
                    </w:p>
                  </w:txbxContent>
                </v:textbox>
              </v:shape>
            </w:pict>
          </mc:Fallback>
        </mc:AlternateContent>
      </w:r>
      <w:r w:rsidR="004C198F" w:rsidRPr="00B73511">
        <w:rPr>
          <w:rFonts w:ascii="Times New Roman" w:hAnsi="Times New Roman" w:cs="Times New Roman"/>
          <w:noProof/>
        </w:rPr>
        <mc:AlternateContent>
          <mc:Choice Requires="wps">
            <w:drawing>
              <wp:anchor distT="0" distB="0" distL="114300" distR="114300" simplePos="0" relativeHeight="252376064" behindDoc="0" locked="0" layoutInCell="1" allowOverlap="1" wp14:anchorId="5828D1E4" wp14:editId="2DDCAF4C">
                <wp:simplePos x="0" y="0"/>
                <wp:positionH relativeFrom="column">
                  <wp:posOffset>4876800</wp:posOffset>
                </wp:positionH>
                <wp:positionV relativeFrom="paragraph">
                  <wp:posOffset>2631440</wp:posOffset>
                </wp:positionV>
                <wp:extent cx="548005" cy="254410"/>
                <wp:effectExtent l="0" t="0" r="0" b="0"/>
                <wp:wrapNone/>
                <wp:docPr id="20513" name="Text Box 20513"/>
                <wp:cNvGraphicFramePr/>
                <a:graphic xmlns:a="http://schemas.openxmlformats.org/drawingml/2006/main">
                  <a:graphicData uri="http://schemas.microsoft.com/office/word/2010/wordprocessingShape">
                    <wps:wsp>
                      <wps:cNvSpPr txBox="1"/>
                      <wps:spPr>
                        <a:xfrm>
                          <a:off x="0" y="0"/>
                          <a:ext cx="548005" cy="254410"/>
                        </a:xfrm>
                        <a:prstGeom prst="rect">
                          <a:avLst/>
                        </a:prstGeom>
                        <a:noFill/>
                        <a:ln w="6350">
                          <a:noFill/>
                        </a:ln>
                      </wps:spPr>
                      <wps:txbx>
                        <w:txbxContent>
                          <w:p w14:paraId="56F6D75F" w14:textId="264450CF" w:rsidR="00EE0071" w:rsidRPr="00DD4F0C" w:rsidRDefault="00EE0071" w:rsidP="004C198F">
                            <w:pPr>
                              <w:rPr>
                                <w:b/>
                                <w:bCs/>
                              </w:rPr>
                            </w:pPr>
                            <w:r>
                              <w:rPr>
                                <w:b/>
                                <w:bCs/>
                              </w:rPr>
                              <w:t>Ru-O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28D1E4" id="Text Box 20513" o:spid="_x0000_s1036" type="#_x0000_t202" style="position:absolute;margin-left:384pt;margin-top:207.2pt;width:43.15pt;height:20.05pt;z-index:25237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" filled="f" stroked="f" strokeweight=".5pt">
                <v:textbox>
                  <w:txbxContent>
                    <w:p w14:paraId="56F6D75F" w14:textId="264450CF" w:rsidR="00EE0071" w:rsidRPr="00DD4F0C" w:rsidRDefault="00EE0071" w:rsidP="004C198F">
                      <w:pPr>
                        <w:rPr>
                          <w:b/>
                          <w:bCs/>
                        </w:rPr>
                      </w:pPr>
                      <w:r>
                        <w:rPr>
                          <w:b/>
                          <w:bCs/>
                        </w:rPr>
                        <w:t>Ru-O</w:t>
                      </w:r>
                    </w:p>
                  </w:txbxContent>
                </v:textbox>
              </v:shape>
            </w:pict>
          </mc:Fallback>
        </mc:AlternateContent>
      </w:r>
      <w:r w:rsidR="004C198F" w:rsidRPr="00B73511">
        <w:rPr>
          <w:rFonts w:ascii="Times New Roman" w:hAnsi="Times New Roman" w:cs="Times New Roman"/>
          <w:noProof/>
        </w:rPr>
        <mc:AlternateContent>
          <mc:Choice Requires="wps">
            <w:drawing>
              <wp:anchor distT="0" distB="0" distL="114300" distR="114300" simplePos="0" relativeHeight="252374016" behindDoc="0" locked="0" layoutInCell="1" allowOverlap="1" wp14:anchorId="2E0BE51A" wp14:editId="7B106054">
                <wp:simplePos x="0" y="0"/>
                <wp:positionH relativeFrom="column">
                  <wp:posOffset>1329690</wp:posOffset>
                </wp:positionH>
                <wp:positionV relativeFrom="paragraph">
                  <wp:posOffset>1995170</wp:posOffset>
                </wp:positionV>
                <wp:extent cx="471948" cy="254410"/>
                <wp:effectExtent l="0" t="0" r="0" b="0"/>
                <wp:wrapNone/>
                <wp:docPr id="20512" name="Text Box 20512"/>
                <wp:cNvGraphicFramePr/>
                <a:graphic xmlns:a="http://schemas.openxmlformats.org/drawingml/2006/main">
                  <a:graphicData uri="http://schemas.microsoft.com/office/word/2010/wordprocessingShape">
                    <wps:wsp>
                      <wps:cNvSpPr txBox="1"/>
                      <wps:spPr>
                        <a:xfrm>
                          <a:off x="0" y="0"/>
                          <a:ext cx="471948" cy="254410"/>
                        </a:xfrm>
                        <a:prstGeom prst="rect">
                          <a:avLst/>
                        </a:prstGeom>
                        <a:noFill/>
                        <a:ln w="6350">
                          <a:noFill/>
                        </a:ln>
                      </wps:spPr>
                      <wps:txbx>
                        <w:txbxContent>
                          <w:p w14:paraId="22CF9F34" w14:textId="164DE459" w:rsidR="00EE0071" w:rsidRPr="00DD4F0C" w:rsidRDefault="00EE0071" w:rsidP="004C198F">
                            <w:pPr>
                              <w:rPr>
                                <w:b/>
                                <w:bCs/>
                              </w:rPr>
                            </w:pPr>
                            <w:r w:rsidRPr="00DD4F0C">
                              <w:rPr>
                                <w:b/>
                                <w:bCs/>
                              </w:rPr>
                              <w:t>C-</w:t>
                            </w:r>
                            <w:r>
                              <w:rPr>
                                <w:b/>
                                <w:bC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0BE51A" id="Text Box 20512" o:spid="_x0000_s1037" type="#_x0000_t202" style="position:absolute;margin-left:104.7pt;margin-top:157.1pt;width:37.15pt;height:20.05pt;z-index:25237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" filled="f" stroked="f" strokeweight=".5pt">
                <v:textbox>
                  <w:txbxContent>
                    <w:p w14:paraId="22CF9F34" w14:textId="164DE459" w:rsidR="00EE0071" w:rsidRPr="00DD4F0C" w:rsidRDefault="00EE0071" w:rsidP="004C198F">
                      <w:pPr>
                        <w:rPr>
                          <w:b/>
                          <w:bCs/>
                        </w:rPr>
                      </w:pPr>
                      <w:r w:rsidRPr="00DD4F0C">
                        <w:rPr>
                          <w:b/>
                          <w:bCs/>
                        </w:rPr>
                        <w:t>C-</w:t>
                      </w:r>
                      <w:r>
                        <w:rPr>
                          <w:b/>
                          <w:bCs/>
                        </w:rPr>
                        <w:t>H</w:t>
                      </w:r>
                    </w:p>
                  </w:txbxContent>
                </v:textbox>
              </v:shape>
            </w:pict>
          </mc:Fallback>
        </mc:AlternateContent>
      </w:r>
      <w:r w:rsidR="00F26E19">
        <w:rPr>
          <w:noProof/>
        </w:rPr>
        <w:drawing>
          <wp:inline distT="0" distB="0" distL="0" distR="0" wp14:anchorId="6ED63AA4" wp14:editId="2ED75086">
            <wp:extent cx="5883773" cy="3470910"/>
            <wp:effectExtent l="19050" t="19050" r="22225" b="15240"/>
            <wp:docPr id="20063" name="Picture 2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extLst>
                        <a:ext uri="{BEBA8EAE-BF5A-486C-A8C5-ECC9F3942E4B}">
                          <a14:imgProps xmlns:a14="http://schemas.microsoft.com/office/drawing/2010/main">
                            <a14:imgLayer r:embed="rId137">
                              <a14:imgEffect>
                                <a14:saturation sat="0"/>
                              </a14:imgEffect>
                            </a14:imgLayer>
                          </a14:imgProps>
                        </a:ext>
                      </a:extLst>
                    </a:blip>
                    <a:srcRect l="5641" t="40747" r="35897" b="27204"/>
                    <a:stretch/>
                  </pic:blipFill>
                  <pic:spPr bwMode="auto">
                    <a:xfrm>
                      <a:off x="0" y="0"/>
                      <a:ext cx="5886713" cy="347264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5F52D65" w14:textId="77777777" w:rsidR="00E70780" w:rsidRDefault="00E70780">
      <w:pPr>
        <w:rPr>
          <w:rFonts w:ascii="Times New Roman" w:hAnsi="Times New Roman" w:cs="Times New Roman"/>
          <w:sz w:val="24"/>
          <w:szCs w:val="24"/>
        </w:rPr>
      </w:pPr>
      <w:r>
        <w:rPr>
          <w:rFonts w:ascii="Times New Roman" w:hAnsi="Times New Roman" w:cs="Times New Roman"/>
          <w:sz w:val="24"/>
          <w:szCs w:val="24"/>
        </w:rPr>
        <w:br w:type="page"/>
      </w:r>
    </w:p>
    <w:p w14:paraId="72CDD030" w14:textId="3D6B938A" w:rsidR="00C1551E" w:rsidRDefault="00E70780">
      <w:pPr>
        <w:rPr>
          <w:rFonts w:ascii="Times New Roman" w:hAnsi="Times New Roman" w:cs="Times New Roman"/>
          <w:sz w:val="24"/>
          <w:szCs w:val="24"/>
        </w:rPr>
      </w:pPr>
      <w:r>
        <w:rPr>
          <w:rFonts w:ascii="Times New Roman" w:hAnsi="Times New Roman" w:cs="Times New Roman"/>
          <w:sz w:val="24"/>
          <w:szCs w:val="24"/>
        </w:rPr>
        <w:lastRenderedPageBreak/>
        <w:t>Product UV-Vis</w:t>
      </w:r>
    </w:p>
    <w:p w14:paraId="6307E528" w14:textId="5D3608DF" w:rsidR="00E70780" w:rsidRDefault="00E70780">
      <w:pPr>
        <w:rPr>
          <w:rFonts w:ascii="Times New Roman" w:hAnsi="Times New Roman" w:cs="Times New Roman"/>
          <w:sz w:val="24"/>
          <w:szCs w:val="24"/>
        </w:rPr>
      </w:pPr>
      <w:r>
        <w:rPr>
          <w:noProof/>
        </w:rPr>
        <w:drawing>
          <wp:inline distT="0" distB="0" distL="0" distR="0" wp14:anchorId="7CFF3F48" wp14:editId="3093187B">
            <wp:extent cx="5425440" cy="3200400"/>
            <wp:effectExtent l="0" t="0" r="3810" b="0"/>
            <wp:docPr id="20528" name="Chart 20528">
              <a:extLst xmlns:a="http://schemas.openxmlformats.org/drawingml/2006/main">
                <a:ext uri="{FF2B5EF4-FFF2-40B4-BE49-F238E27FC236}">
                  <a16:creationId xmlns:a16="http://schemas.microsoft.com/office/drawing/2014/main" id="{A4F9E7B5-056E-4B03-83B4-ABD4907057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0F0AF419" w14:textId="58A378D0" w:rsidR="00C1551E" w:rsidRDefault="00C1551E">
      <w:pPr>
        <w:rPr>
          <w:rFonts w:ascii="Times New Roman" w:hAnsi="Times New Roman" w:cs="Times New Roman"/>
          <w:sz w:val="24"/>
          <w:szCs w:val="24"/>
        </w:rPr>
      </w:pPr>
      <w:r>
        <w:rPr>
          <w:rFonts w:ascii="Times New Roman" w:hAnsi="Times New Roman" w:cs="Times New Roman"/>
          <w:sz w:val="24"/>
          <w:szCs w:val="24"/>
        </w:rPr>
        <w:br w:type="page"/>
      </w:r>
    </w:p>
    <w:p w14:paraId="4C3D531E" w14:textId="77777777" w:rsidR="0091685C" w:rsidRDefault="00C1551E">
      <w:pPr>
        <w:rPr>
          <w:rFonts w:ascii="Times New Roman" w:hAnsi="Times New Roman" w:cs="Times New Roman"/>
          <w:sz w:val="24"/>
          <w:szCs w:val="24"/>
        </w:rPr>
      </w:pPr>
      <w:r>
        <w:rPr>
          <w:rFonts w:ascii="Times New Roman" w:hAnsi="Times New Roman" w:cs="Times New Roman"/>
          <w:sz w:val="24"/>
          <w:szCs w:val="24"/>
        </w:rPr>
        <w:lastRenderedPageBreak/>
        <w:t>(Pr)</w:t>
      </w:r>
      <w:r>
        <w:rPr>
          <w:rFonts w:ascii="Times New Roman" w:hAnsi="Times New Roman" w:cs="Times New Roman"/>
          <w:sz w:val="24"/>
          <w:szCs w:val="24"/>
          <w:vertAlign w:val="subscript"/>
        </w:rPr>
        <w:t>4</w:t>
      </w:r>
      <w:r>
        <w:rPr>
          <w:rFonts w:ascii="Times New Roman" w:hAnsi="Times New Roman" w:cs="Times New Roman"/>
          <w:sz w:val="24"/>
          <w:szCs w:val="24"/>
        </w:rPr>
        <w:t>N</w:t>
      </w:r>
      <w:r>
        <w:rPr>
          <w:rFonts w:ascii="Times New Roman" w:hAnsi="Times New Roman" w:cs="Times New Roman"/>
          <w:sz w:val="24"/>
          <w:szCs w:val="24"/>
          <w:vertAlign w:val="superscript"/>
        </w:rPr>
        <w:t>+</w:t>
      </w:r>
      <w:r>
        <w:rPr>
          <w:rFonts w:ascii="Times New Roman" w:hAnsi="Times New Roman" w:cs="Times New Roman"/>
          <w:sz w:val="24"/>
          <w:szCs w:val="24"/>
        </w:rPr>
        <w:t>[</w:t>
      </w:r>
      <w:r w:rsidR="00A84EF4">
        <w:rPr>
          <w:rFonts w:ascii="Times New Roman" w:hAnsi="Times New Roman" w:cs="Times New Roman"/>
          <w:sz w:val="24"/>
          <w:szCs w:val="24"/>
        </w:rPr>
        <w:t>(C</w:t>
      </w:r>
      <w:r w:rsidR="00A84EF4">
        <w:rPr>
          <w:rFonts w:ascii="Times New Roman" w:hAnsi="Times New Roman" w:cs="Times New Roman"/>
          <w:sz w:val="24"/>
          <w:szCs w:val="24"/>
          <w:vertAlign w:val="subscript"/>
        </w:rPr>
        <w:t>6</w:t>
      </w:r>
      <w:r w:rsidR="00A84EF4">
        <w:rPr>
          <w:rFonts w:ascii="Times New Roman" w:hAnsi="Times New Roman" w:cs="Times New Roman"/>
          <w:sz w:val="24"/>
          <w:szCs w:val="24"/>
        </w:rPr>
        <w:t>H</w:t>
      </w:r>
      <w:r w:rsidR="00A84EF4">
        <w:rPr>
          <w:rFonts w:ascii="Times New Roman" w:hAnsi="Times New Roman" w:cs="Times New Roman"/>
          <w:sz w:val="24"/>
          <w:szCs w:val="24"/>
          <w:vertAlign w:val="subscript"/>
        </w:rPr>
        <w:t>10</w:t>
      </w:r>
      <w:r w:rsidR="00A84EF4">
        <w:rPr>
          <w:rFonts w:ascii="Times New Roman" w:hAnsi="Times New Roman" w:cs="Times New Roman"/>
          <w:sz w:val="24"/>
          <w:szCs w:val="24"/>
        </w:rPr>
        <w:t>O</w:t>
      </w:r>
      <w:r w:rsidR="00A84EF4">
        <w:rPr>
          <w:rFonts w:ascii="Times New Roman" w:hAnsi="Times New Roman" w:cs="Times New Roman"/>
          <w:sz w:val="24"/>
          <w:szCs w:val="24"/>
          <w:vertAlign w:val="subscript"/>
        </w:rPr>
        <w:t>3</w:t>
      </w:r>
      <w:r w:rsidR="00A84EF4">
        <w:rPr>
          <w:rFonts w:ascii="Times New Roman" w:hAnsi="Times New Roman" w:cs="Times New Roman"/>
          <w:sz w:val="24"/>
          <w:szCs w:val="24"/>
        </w:rPr>
        <w:t>)</w:t>
      </w:r>
      <w:r w:rsidR="00A84EF4">
        <w:rPr>
          <w:rFonts w:ascii="Times New Roman" w:hAnsi="Times New Roman" w:cs="Times New Roman"/>
          <w:sz w:val="24"/>
          <w:szCs w:val="24"/>
          <w:vertAlign w:val="subscript"/>
        </w:rPr>
        <w:t>2</w:t>
      </w:r>
      <w:r w:rsidR="00A84EF4">
        <w:rPr>
          <w:rFonts w:ascii="Times New Roman" w:hAnsi="Times New Roman" w:cs="Times New Roman"/>
          <w:sz w:val="24"/>
          <w:szCs w:val="24"/>
        </w:rPr>
        <w:t>RuO]</w:t>
      </w:r>
      <w:r w:rsidR="00A84EF4">
        <w:rPr>
          <w:rFonts w:ascii="Times New Roman" w:hAnsi="Times New Roman" w:cs="Times New Roman"/>
          <w:sz w:val="24"/>
          <w:szCs w:val="24"/>
          <w:vertAlign w:val="superscript"/>
        </w:rPr>
        <w:t>-</w:t>
      </w:r>
      <w:r w:rsidR="0091685C">
        <w:rPr>
          <w:rFonts w:ascii="Times New Roman" w:hAnsi="Times New Roman" w:cs="Times New Roman"/>
          <w:sz w:val="24"/>
          <w:szCs w:val="24"/>
        </w:rPr>
        <w:t>:</w:t>
      </w:r>
    </w:p>
    <w:p w14:paraId="49EB1740" w14:textId="77777777" w:rsidR="0098589B" w:rsidRDefault="0098589B">
      <w:pPr>
        <w:rPr>
          <w:rFonts w:ascii="Times New Roman" w:hAnsi="Times New Roman" w:cs="Times New Roman"/>
          <w:sz w:val="24"/>
          <w:szCs w:val="24"/>
        </w:rPr>
      </w:pPr>
      <w:r>
        <w:rPr>
          <w:rFonts w:ascii="Times New Roman" w:hAnsi="Times New Roman" w:cs="Times New Roman"/>
          <w:sz w:val="24"/>
          <w:szCs w:val="24"/>
        </w:rPr>
        <w:t>Product IR</w:t>
      </w:r>
    </w:p>
    <w:p w14:paraId="2BAA85B4" w14:textId="2C0865D6" w:rsidR="0098589B" w:rsidRDefault="00B34681">
      <w:pPr>
        <w:rPr>
          <w:rFonts w:ascii="Times New Roman" w:hAnsi="Times New Roman" w:cs="Times New Roman"/>
          <w:sz w:val="24"/>
          <w:szCs w:val="24"/>
        </w:rPr>
      </w:pPr>
      <w:r w:rsidRPr="00B73511">
        <w:rPr>
          <w:rFonts w:ascii="Times New Roman" w:hAnsi="Times New Roman" w:cs="Times New Roman"/>
          <w:noProof/>
        </w:rPr>
        <mc:AlternateContent>
          <mc:Choice Requires="wps">
            <w:drawing>
              <wp:anchor distT="0" distB="0" distL="114300" distR="114300" simplePos="0" relativeHeight="252400640" behindDoc="0" locked="0" layoutInCell="1" allowOverlap="1" wp14:anchorId="59377E62" wp14:editId="195D67F5">
                <wp:simplePos x="0" y="0"/>
                <wp:positionH relativeFrom="column">
                  <wp:posOffset>4221480</wp:posOffset>
                </wp:positionH>
                <wp:positionV relativeFrom="paragraph">
                  <wp:posOffset>1833880</wp:posOffset>
                </wp:positionV>
                <wp:extent cx="533400" cy="254410"/>
                <wp:effectExtent l="0" t="0" r="0" b="0"/>
                <wp:wrapNone/>
                <wp:docPr id="20534" name="Text Box 20534"/>
                <wp:cNvGraphicFramePr/>
                <a:graphic xmlns:a="http://schemas.openxmlformats.org/drawingml/2006/main">
                  <a:graphicData uri="http://schemas.microsoft.com/office/word/2010/wordprocessingShape">
                    <wps:wsp>
                      <wps:cNvSpPr txBox="1"/>
                      <wps:spPr>
                        <a:xfrm>
                          <a:off x="0" y="0"/>
                          <a:ext cx="533400" cy="254410"/>
                        </a:xfrm>
                        <a:prstGeom prst="rect">
                          <a:avLst/>
                        </a:prstGeom>
                        <a:noFill/>
                        <a:ln w="6350">
                          <a:noFill/>
                        </a:ln>
                      </wps:spPr>
                      <wps:txbx>
                        <w:txbxContent>
                          <w:p w14:paraId="2D0F49BC" w14:textId="2BAD9F98" w:rsidR="00EE0071" w:rsidRPr="00DD4F0C" w:rsidRDefault="00EE0071" w:rsidP="00B34681">
                            <w:pPr>
                              <w:rPr>
                                <w:b/>
                                <w:bCs/>
                              </w:rPr>
                            </w:pPr>
                            <w:r>
                              <w:rPr>
                                <w:b/>
                                <w:bCs/>
                              </w:rPr>
                              <w:t>Ru=O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377E62" id="Text Box 20534" o:spid="_x0000_s1038" type="#_x0000_t202" style="position:absolute;margin-left:332.4pt;margin-top:144.4pt;width:42pt;height:20.05pt;z-index:25240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" filled="f" stroked="f" strokeweight=".5pt">
                <v:textbox>
                  <w:txbxContent>
                    <w:p w14:paraId="2D0F49BC" w14:textId="2BAD9F98" w:rsidR="00EE0071" w:rsidRPr="00DD4F0C" w:rsidRDefault="00EE0071" w:rsidP="00B34681">
                      <w:pPr>
                        <w:rPr>
                          <w:b/>
                          <w:bCs/>
                        </w:rPr>
                      </w:pPr>
                      <w:r>
                        <w:rPr>
                          <w:b/>
                          <w:bCs/>
                        </w:rPr>
                        <w:t>Ru=O</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398592" behindDoc="0" locked="0" layoutInCell="1" allowOverlap="1" wp14:anchorId="288A50E7" wp14:editId="63F3AD29">
                <wp:simplePos x="0" y="0"/>
                <wp:positionH relativeFrom="column">
                  <wp:posOffset>2705100</wp:posOffset>
                </wp:positionH>
                <wp:positionV relativeFrom="paragraph">
                  <wp:posOffset>2679700</wp:posOffset>
                </wp:positionV>
                <wp:extent cx="471948" cy="254410"/>
                <wp:effectExtent l="0" t="0" r="0" b="0"/>
                <wp:wrapNone/>
                <wp:docPr id="20533" name="Text Box 20533"/>
                <wp:cNvGraphicFramePr/>
                <a:graphic xmlns:a="http://schemas.openxmlformats.org/drawingml/2006/main">
                  <a:graphicData uri="http://schemas.microsoft.com/office/word/2010/wordprocessingShape">
                    <wps:wsp>
                      <wps:cNvSpPr txBox="1"/>
                      <wps:spPr>
                        <a:xfrm>
                          <a:off x="0" y="0"/>
                          <a:ext cx="471948" cy="254410"/>
                        </a:xfrm>
                        <a:prstGeom prst="rect">
                          <a:avLst/>
                        </a:prstGeom>
                        <a:noFill/>
                        <a:ln w="6350">
                          <a:noFill/>
                        </a:ln>
                      </wps:spPr>
                      <wps:txbx>
                        <w:txbxContent>
                          <w:p w14:paraId="0F4DDD32" w14:textId="5A2642F4" w:rsidR="00EE0071" w:rsidRPr="00DD4F0C" w:rsidRDefault="00EE0071" w:rsidP="00B34681">
                            <w:pPr>
                              <w:rPr>
                                <w:b/>
                                <w:bCs/>
                              </w:rPr>
                            </w:pPr>
                            <w:r w:rsidRPr="00DD4F0C">
                              <w:rPr>
                                <w:b/>
                                <w:bCs/>
                              </w:rPr>
                              <w:t>C</w:t>
                            </w:r>
                            <w:r>
                              <w:rPr>
                                <w:b/>
                                <w:bC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8A50E7" id="Text Box 20533" o:spid="_x0000_s1039" type="#_x0000_t202" style="position:absolute;margin-left:213pt;margin-top:211pt;width:37.15pt;height:20.05pt;z-index:25239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" filled="f" stroked="f" strokeweight=".5pt">
                <v:textbox>
                  <w:txbxContent>
                    <w:p w14:paraId="0F4DDD32" w14:textId="5A2642F4" w:rsidR="00EE0071" w:rsidRPr="00DD4F0C" w:rsidRDefault="00EE0071" w:rsidP="00B34681">
                      <w:pPr>
                        <w:rPr>
                          <w:b/>
                          <w:bCs/>
                        </w:rPr>
                      </w:pPr>
                      <w:r w:rsidRPr="00DD4F0C">
                        <w:rPr>
                          <w:b/>
                          <w:bCs/>
                        </w:rPr>
                        <w:t>C</w:t>
                      </w:r>
                      <w:r>
                        <w:rPr>
                          <w:b/>
                          <w:bCs/>
                        </w:rPr>
                        <w:t>=O</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396544" behindDoc="0" locked="0" layoutInCell="1" allowOverlap="1" wp14:anchorId="55F473AF" wp14:editId="4D336916">
                <wp:simplePos x="0" y="0"/>
                <wp:positionH relativeFrom="column">
                  <wp:posOffset>1146810</wp:posOffset>
                </wp:positionH>
                <wp:positionV relativeFrom="paragraph">
                  <wp:posOffset>1791970</wp:posOffset>
                </wp:positionV>
                <wp:extent cx="471948" cy="254410"/>
                <wp:effectExtent l="0" t="0" r="0" b="0"/>
                <wp:wrapNone/>
                <wp:docPr id="20532" name="Text Box 20532"/>
                <wp:cNvGraphicFramePr/>
                <a:graphic xmlns:a="http://schemas.openxmlformats.org/drawingml/2006/main">
                  <a:graphicData uri="http://schemas.microsoft.com/office/word/2010/wordprocessingShape">
                    <wps:wsp>
                      <wps:cNvSpPr txBox="1"/>
                      <wps:spPr>
                        <a:xfrm>
                          <a:off x="0" y="0"/>
                          <a:ext cx="471948" cy="254410"/>
                        </a:xfrm>
                        <a:prstGeom prst="rect">
                          <a:avLst/>
                        </a:prstGeom>
                        <a:noFill/>
                        <a:ln w="6350">
                          <a:noFill/>
                        </a:ln>
                      </wps:spPr>
                      <wps:txbx>
                        <w:txbxContent>
                          <w:p w14:paraId="4D61D6D7" w14:textId="77777777" w:rsidR="00EE0071" w:rsidRPr="00DD4F0C" w:rsidRDefault="00EE0071" w:rsidP="00B34681">
                            <w:pPr>
                              <w:rPr>
                                <w:b/>
                                <w:bCs/>
                              </w:rPr>
                            </w:pPr>
                            <w:r w:rsidRPr="00DD4F0C">
                              <w:rPr>
                                <w:b/>
                                <w:bCs/>
                              </w:rPr>
                              <w:t>C-</w:t>
                            </w:r>
                            <w:r>
                              <w:rPr>
                                <w:b/>
                                <w:bC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F473AF" id="Text Box 20532" o:spid="_x0000_s1040" type="#_x0000_t202" style="position:absolute;margin-left:90.3pt;margin-top:141.1pt;width:37.15pt;height:20.05pt;z-index:25239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" filled="f" stroked="f" strokeweight=".5pt">
                <v:textbox>
                  <w:txbxContent>
                    <w:p w14:paraId="4D61D6D7" w14:textId="77777777" w:rsidR="00EE0071" w:rsidRPr="00DD4F0C" w:rsidRDefault="00EE0071" w:rsidP="00B34681">
                      <w:pPr>
                        <w:rPr>
                          <w:b/>
                          <w:bCs/>
                        </w:rPr>
                      </w:pPr>
                      <w:r w:rsidRPr="00DD4F0C">
                        <w:rPr>
                          <w:b/>
                          <w:bCs/>
                        </w:rPr>
                        <w:t>C-</w:t>
                      </w:r>
                      <w:r>
                        <w:rPr>
                          <w:b/>
                          <w:bCs/>
                        </w:rPr>
                        <w:t>H</w:t>
                      </w:r>
                    </w:p>
                  </w:txbxContent>
                </v:textbox>
              </v:shape>
            </w:pict>
          </mc:Fallback>
        </mc:AlternateContent>
      </w:r>
      <w:r>
        <w:rPr>
          <w:noProof/>
        </w:rPr>
        <w:drawing>
          <wp:inline distT="0" distB="0" distL="0" distR="0" wp14:anchorId="17344E7E" wp14:editId="38F6FBA1">
            <wp:extent cx="5596890" cy="3328869"/>
            <wp:effectExtent l="19050" t="19050" r="22860" b="24130"/>
            <wp:docPr id="20531" name="Picture 20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extLst>
                        <a:ext uri="{BEBA8EAE-BF5A-486C-A8C5-ECC9F3942E4B}">
                          <a14:imgProps xmlns:a14="http://schemas.microsoft.com/office/drawing/2010/main">
                            <a14:imgLayer r:embed="rId140">
                              <a14:imgEffect>
                                <a14:saturation sat="0"/>
                              </a14:imgEffect>
                            </a14:imgLayer>
                          </a14:imgProps>
                        </a:ext>
                      </a:extLst>
                    </a:blip>
                    <a:srcRect l="6025" t="40508" r="35128" b="26966"/>
                    <a:stretch/>
                  </pic:blipFill>
                  <pic:spPr bwMode="auto">
                    <a:xfrm>
                      <a:off x="0" y="0"/>
                      <a:ext cx="5612322" cy="333804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98589B">
        <w:rPr>
          <w:rFonts w:ascii="Times New Roman" w:hAnsi="Times New Roman" w:cs="Times New Roman"/>
          <w:sz w:val="24"/>
          <w:szCs w:val="24"/>
        </w:rPr>
        <w:br w:type="page"/>
      </w:r>
    </w:p>
    <w:p w14:paraId="0D7D7237" w14:textId="01B8DAB2" w:rsidR="00B55341" w:rsidRDefault="002946CC">
      <w:pPr>
        <w:rPr>
          <w:rFonts w:ascii="Times New Roman" w:hAnsi="Times New Roman" w:cs="Times New Roman"/>
          <w:sz w:val="24"/>
          <w:szCs w:val="24"/>
        </w:rPr>
      </w:pPr>
      <w:r>
        <w:rPr>
          <w:rFonts w:ascii="Times New Roman" w:hAnsi="Times New Roman" w:cs="Times New Roman"/>
          <w:sz w:val="24"/>
          <w:szCs w:val="24"/>
        </w:rPr>
        <w:lastRenderedPageBreak/>
        <w:t xml:space="preserve">Product Positive Ion </w:t>
      </w:r>
      <w:r w:rsidR="00B55341">
        <w:rPr>
          <w:rFonts w:ascii="Times New Roman" w:hAnsi="Times New Roman" w:cs="Times New Roman"/>
          <w:sz w:val="24"/>
          <w:szCs w:val="24"/>
        </w:rPr>
        <w:t>ESI</w:t>
      </w:r>
    </w:p>
    <w:p w14:paraId="35042663" w14:textId="77777777" w:rsidR="00F0515F" w:rsidRDefault="002D55B7">
      <w:pPr>
        <w:rPr>
          <w:rFonts w:ascii="Times New Roman" w:hAnsi="Times New Roman" w:cs="Times New Roman"/>
          <w:sz w:val="24"/>
          <w:szCs w:val="24"/>
        </w:rPr>
      </w:pPr>
      <w:r w:rsidRPr="00B73511">
        <w:rPr>
          <w:rFonts w:ascii="Times New Roman" w:hAnsi="Times New Roman" w:cs="Times New Roman"/>
          <w:noProof/>
        </w:rPr>
        <mc:AlternateContent>
          <mc:Choice Requires="wps">
            <w:drawing>
              <wp:anchor distT="0" distB="0" distL="114300" distR="114300" simplePos="0" relativeHeight="252388352" behindDoc="0" locked="0" layoutInCell="1" allowOverlap="1" wp14:anchorId="4B65FEF6" wp14:editId="79CC7628">
                <wp:simplePos x="0" y="0"/>
                <wp:positionH relativeFrom="column">
                  <wp:posOffset>2385060</wp:posOffset>
                </wp:positionH>
                <wp:positionV relativeFrom="paragraph">
                  <wp:posOffset>370840</wp:posOffset>
                </wp:positionV>
                <wp:extent cx="1767840" cy="254410"/>
                <wp:effectExtent l="0" t="0" r="0" b="0"/>
                <wp:wrapNone/>
                <wp:docPr id="20523" name="Text Box 20523"/>
                <wp:cNvGraphicFramePr/>
                <a:graphic xmlns:a="http://schemas.openxmlformats.org/drawingml/2006/main">
                  <a:graphicData uri="http://schemas.microsoft.com/office/word/2010/wordprocessingShape">
                    <wps:wsp>
                      <wps:cNvSpPr txBox="1"/>
                      <wps:spPr>
                        <a:xfrm>
                          <a:off x="0" y="0"/>
                          <a:ext cx="1767840" cy="254410"/>
                        </a:xfrm>
                        <a:prstGeom prst="rect">
                          <a:avLst/>
                        </a:prstGeom>
                        <a:noFill/>
                        <a:ln w="6350">
                          <a:noFill/>
                        </a:ln>
                      </wps:spPr>
                      <wps:txbx>
                        <w:txbxContent>
                          <w:p w14:paraId="0929ED86" w14:textId="2F5DD668" w:rsidR="00EE0071" w:rsidRPr="002D55B7" w:rsidRDefault="00EE0071" w:rsidP="002D55B7">
                            <w:pPr>
                              <w:rPr>
                                <w:b/>
                                <w:bCs/>
                                <w:vertAlign w:val="superscript"/>
                              </w:rPr>
                            </w:pPr>
                            <w:r>
                              <w:rPr>
                                <w:b/>
                                <w:bCs/>
                              </w:rPr>
                              <w:t>((Pr)</w:t>
                            </w:r>
                            <w:r>
                              <w:rPr>
                                <w:b/>
                                <w:bCs/>
                                <w:vertAlign w:val="subscript"/>
                              </w:rPr>
                              <w:t>4</w:t>
                            </w:r>
                            <w:r>
                              <w:rPr>
                                <w:b/>
                                <w:bCs/>
                              </w:rPr>
                              <w:t>N)</w:t>
                            </w:r>
                            <w:r>
                              <w:rPr>
                                <w:b/>
                                <w:bCs/>
                                <w:vertAlign w:val="subscript"/>
                              </w:rPr>
                              <w:t>2</w:t>
                            </w:r>
                            <w:r>
                              <w:rPr>
                                <w:b/>
                                <w:bCs/>
                              </w:rPr>
                              <w:t>[(C</w:t>
                            </w:r>
                            <w:r>
                              <w:rPr>
                                <w:b/>
                                <w:bCs/>
                                <w:vertAlign w:val="subscript"/>
                              </w:rPr>
                              <w:t>6</w:t>
                            </w:r>
                            <w:r>
                              <w:rPr>
                                <w:b/>
                                <w:bCs/>
                              </w:rPr>
                              <w:t>H</w:t>
                            </w:r>
                            <w:r>
                              <w:rPr>
                                <w:b/>
                                <w:bCs/>
                                <w:vertAlign w:val="subscript"/>
                              </w:rPr>
                              <w:t>10</w:t>
                            </w:r>
                            <w:r>
                              <w:rPr>
                                <w:b/>
                                <w:bCs/>
                              </w:rPr>
                              <w:t>O</w:t>
                            </w:r>
                            <w:r>
                              <w:rPr>
                                <w:b/>
                                <w:bCs/>
                                <w:vertAlign w:val="subscript"/>
                              </w:rPr>
                              <w:t>3</w:t>
                            </w:r>
                            <w:r>
                              <w:rPr>
                                <w:b/>
                                <w:bCs/>
                              </w:rPr>
                              <w:t>)</w:t>
                            </w:r>
                            <w:r>
                              <w:rPr>
                                <w:b/>
                                <w:bCs/>
                                <w:vertAlign w:val="subscript"/>
                              </w:rPr>
                              <w:t>2</w:t>
                            </w:r>
                            <w:r>
                              <w:rPr>
                                <w:b/>
                                <w:bCs/>
                              </w:rPr>
                              <w:t>RuO]</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5FEF6" id="Text Box 20523" o:spid="_x0000_s1041" type="#_x0000_t202" style="position:absolute;margin-left:187.8pt;margin-top:29.2pt;width:139.2pt;height:20.0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" filled="f" stroked="f" strokeweight=".5pt">
                <v:textbox>
                  <w:txbxContent>
                    <w:p w14:paraId="0929ED86" w14:textId="2F5DD668" w:rsidR="00EE0071" w:rsidRPr="002D55B7" w:rsidRDefault="00EE0071" w:rsidP="002D55B7">
                      <w:pPr>
                        <w:rPr>
                          <w:b/>
                          <w:bCs/>
                          <w:vertAlign w:val="superscript"/>
                        </w:rPr>
                      </w:pPr>
                      <w:r>
                        <w:rPr>
                          <w:b/>
                          <w:bCs/>
                        </w:rPr>
                        <w:t>((Pr)</w:t>
                      </w:r>
                      <w:r>
                        <w:rPr>
                          <w:b/>
                          <w:bCs/>
                          <w:vertAlign w:val="subscript"/>
                        </w:rPr>
                        <w:t>4</w:t>
                      </w:r>
                      <w:r>
                        <w:rPr>
                          <w:b/>
                          <w:bCs/>
                        </w:rPr>
                        <w:t>N)</w:t>
                      </w:r>
                      <w:r>
                        <w:rPr>
                          <w:b/>
                          <w:bCs/>
                          <w:vertAlign w:val="subscript"/>
                        </w:rPr>
                        <w:t>2</w:t>
                      </w:r>
                      <w:r>
                        <w:rPr>
                          <w:b/>
                          <w:bCs/>
                        </w:rPr>
                        <w:t>[(C</w:t>
                      </w:r>
                      <w:r>
                        <w:rPr>
                          <w:b/>
                          <w:bCs/>
                          <w:vertAlign w:val="subscript"/>
                        </w:rPr>
                        <w:t>6</w:t>
                      </w:r>
                      <w:r>
                        <w:rPr>
                          <w:b/>
                          <w:bCs/>
                        </w:rPr>
                        <w:t>H</w:t>
                      </w:r>
                      <w:r>
                        <w:rPr>
                          <w:b/>
                          <w:bCs/>
                          <w:vertAlign w:val="subscript"/>
                        </w:rPr>
                        <w:t>10</w:t>
                      </w:r>
                      <w:r>
                        <w:rPr>
                          <w:b/>
                          <w:bCs/>
                        </w:rPr>
                        <w:t>O</w:t>
                      </w:r>
                      <w:r>
                        <w:rPr>
                          <w:b/>
                          <w:bCs/>
                          <w:vertAlign w:val="subscript"/>
                        </w:rPr>
                        <w:t>3</w:t>
                      </w:r>
                      <w:r>
                        <w:rPr>
                          <w:b/>
                          <w:bCs/>
                        </w:rPr>
                        <w:t>)</w:t>
                      </w:r>
                      <w:r>
                        <w:rPr>
                          <w:b/>
                          <w:bCs/>
                          <w:vertAlign w:val="subscript"/>
                        </w:rPr>
                        <w:t>2</w:t>
                      </w:r>
                      <w:r>
                        <w:rPr>
                          <w:b/>
                          <w:bCs/>
                        </w:rPr>
                        <w:t>RuO]</w:t>
                      </w:r>
                      <w:r>
                        <w:rPr>
                          <w:b/>
                          <w:bCs/>
                          <w:vertAlign w:val="superscript"/>
                        </w:rPr>
                        <w:t>+</w:t>
                      </w:r>
                    </w:p>
                  </w:txbxContent>
                </v:textbox>
              </v:shape>
            </w:pict>
          </mc:Fallback>
        </mc:AlternateContent>
      </w:r>
      <w:r w:rsidR="000B3121" w:rsidRPr="00B73511">
        <w:rPr>
          <w:rFonts w:ascii="Times New Roman" w:hAnsi="Times New Roman" w:cs="Times New Roman"/>
          <w:noProof/>
        </w:rPr>
        <mc:AlternateContent>
          <mc:Choice Requires="wps">
            <w:drawing>
              <wp:anchor distT="0" distB="0" distL="114300" distR="114300" simplePos="0" relativeHeight="252386304" behindDoc="0" locked="0" layoutInCell="1" allowOverlap="1" wp14:anchorId="6B5B741E" wp14:editId="2F495B58">
                <wp:simplePos x="0" y="0"/>
                <wp:positionH relativeFrom="column">
                  <wp:posOffset>1333500</wp:posOffset>
                </wp:positionH>
                <wp:positionV relativeFrom="paragraph">
                  <wp:posOffset>2755900</wp:posOffset>
                </wp:positionV>
                <wp:extent cx="1493520" cy="254410"/>
                <wp:effectExtent l="0" t="0" r="0" b="0"/>
                <wp:wrapNone/>
                <wp:docPr id="20522" name="Text Box 20522"/>
                <wp:cNvGraphicFramePr/>
                <a:graphic xmlns:a="http://schemas.openxmlformats.org/drawingml/2006/main">
                  <a:graphicData uri="http://schemas.microsoft.com/office/word/2010/wordprocessingShape">
                    <wps:wsp>
                      <wps:cNvSpPr txBox="1"/>
                      <wps:spPr>
                        <a:xfrm>
                          <a:off x="0" y="0"/>
                          <a:ext cx="1493520" cy="254410"/>
                        </a:xfrm>
                        <a:prstGeom prst="rect">
                          <a:avLst/>
                        </a:prstGeom>
                        <a:noFill/>
                        <a:ln w="6350">
                          <a:noFill/>
                        </a:ln>
                      </wps:spPr>
                      <wps:txbx>
                        <w:txbxContent>
                          <w:p w14:paraId="7C5A0514" w14:textId="055A0E93" w:rsidR="00EE0071" w:rsidRPr="002D55B7" w:rsidRDefault="00EE0071" w:rsidP="000B3121">
                            <w:pPr>
                              <w:rPr>
                                <w:b/>
                                <w:bCs/>
                                <w:vertAlign w:val="superscript"/>
                              </w:rPr>
                            </w:pPr>
                            <w:r>
                              <w:rPr>
                                <w:b/>
                                <w:bCs/>
                              </w:rPr>
                              <w:t>[(C</w:t>
                            </w:r>
                            <w:r>
                              <w:rPr>
                                <w:b/>
                                <w:bCs/>
                                <w:vertAlign w:val="subscript"/>
                              </w:rPr>
                              <w:t>6</w:t>
                            </w:r>
                            <w:r>
                              <w:rPr>
                                <w:b/>
                                <w:bCs/>
                              </w:rPr>
                              <w:t>H</w:t>
                            </w:r>
                            <w:r>
                              <w:rPr>
                                <w:b/>
                                <w:bCs/>
                                <w:vertAlign w:val="subscript"/>
                              </w:rPr>
                              <w:t>10</w:t>
                            </w:r>
                            <w:r>
                              <w:rPr>
                                <w:b/>
                                <w:bCs/>
                              </w:rPr>
                              <w:t>O</w:t>
                            </w:r>
                            <w:r>
                              <w:rPr>
                                <w:b/>
                                <w:bCs/>
                                <w:vertAlign w:val="subscript"/>
                              </w:rPr>
                              <w:t>3</w:t>
                            </w:r>
                            <w:r>
                              <w:rPr>
                                <w:b/>
                                <w:bCs/>
                              </w:rPr>
                              <w:t>)</w:t>
                            </w:r>
                            <w:r>
                              <w:rPr>
                                <w:b/>
                                <w:bCs/>
                                <w:vertAlign w:val="subscript"/>
                              </w:rPr>
                              <w:t>2</w:t>
                            </w:r>
                            <w:r>
                              <w:rPr>
                                <w:b/>
                                <w:bCs/>
                              </w:rPr>
                              <w:t>RuO]H</w:t>
                            </w:r>
                            <w:r>
                              <w:rPr>
                                <w:b/>
                                <w:bCs/>
                                <w:vertAlign w:val="subscript"/>
                              </w:rPr>
                              <w:t>2</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B741E" id="Text Box 20522" o:spid="_x0000_s1042" type="#_x0000_t202" style="position:absolute;margin-left:105pt;margin-top:217pt;width:117.6pt;height:20.0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" filled="f" stroked="f" strokeweight=".5pt">
                <v:textbox>
                  <w:txbxContent>
                    <w:p w14:paraId="7C5A0514" w14:textId="055A0E93" w:rsidR="00EE0071" w:rsidRPr="002D55B7" w:rsidRDefault="00EE0071" w:rsidP="000B3121">
                      <w:pPr>
                        <w:rPr>
                          <w:b/>
                          <w:bCs/>
                          <w:vertAlign w:val="superscript"/>
                        </w:rPr>
                      </w:pPr>
                      <w:r>
                        <w:rPr>
                          <w:b/>
                          <w:bCs/>
                        </w:rPr>
                        <w:t>[(C</w:t>
                      </w:r>
                      <w:r>
                        <w:rPr>
                          <w:b/>
                          <w:bCs/>
                          <w:vertAlign w:val="subscript"/>
                        </w:rPr>
                        <w:t>6</w:t>
                      </w:r>
                      <w:r>
                        <w:rPr>
                          <w:b/>
                          <w:bCs/>
                        </w:rPr>
                        <w:t>H</w:t>
                      </w:r>
                      <w:r>
                        <w:rPr>
                          <w:b/>
                          <w:bCs/>
                          <w:vertAlign w:val="subscript"/>
                        </w:rPr>
                        <w:t>10</w:t>
                      </w:r>
                      <w:r>
                        <w:rPr>
                          <w:b/>
                          <w:bCs/>
                        </w:rPr>
                        <w:t>O</w:t>
                      </w:r>
                      <w:r>
                        <w:rPr>
                          <w:b/>
                          <w:bCs/>
                          <w:vertAlign w:val="subscript"/>
                        </w:rPr>
                        <w:t>3</w:t>
                      </w:r>
                      <w:r>
                        <w:rPr>
                          <w:b/>
                          <w:bCs/>
                        </w:rPr>
                        <w:t>)</w:t>
                      </w:r>
                      <w:r>
                        <w:rPr>
                          <w:b/>
                          <w:bCs/>
                          <w:vertAlign w:val="subscript"/>
                        </w:rPr>
                        <w:t>2</w:t>
                      </w:r>
                      <w:r>
                        <w:rPr>
                          <w:b/>
                          <w:bCs/>
                        </w:rPr>
                        <w:t>RuO]H</w:t>
                      </w:r>
                      <w:r>
                        <w:rPr>
                          <w:b/>
                          <w:bCs/>
                          <w:vertAlign w:val="subscript"/>
                        </w:rPr>
                        <w:t>2</w:t>
                      </w:r>
                      <w:r>
                        <w:rPr>
                          <w:b/>
                          <w:bCs/>
                          <w:vertAlign w:val="superscript"/>
                        </w:rPr>
                        <w:t>+</w:t>
                      </w:r>
                    </w:p>
                  </w:txbxContent>
                </v:textbox>
              </v:shape>
            </w:pict>
          </mc:Fallback>
        </mc:AlternateContent>
      </w:r>
      <w:r w:rsidR="00B55341" w:rsidRPr="00B73511">
        <w:rPr>
          <w:rFonts w:ascii="Times New Roman" w:hAnsi="Times New Roman" w:cs="Times New Roman"/>
          <w:noProof/>
        </w:rPr>
        <mc:AlternateContent>
          <mc:Choice Requires="wps">
            <w:drawing>
              <wp:anchor distT="0" distB="0" distL="114300" distR="114300" simplePos="0" relativeHeight="252384256" behindDoc="0" locked="0" layoutInCell="1" allowOverlap="1" wp14:anchorId="159E9973" wp14:editId="492A45B2">
                <wp:simplePos x="0" y="0"/>
                <wp:positionH relativeFrom="column">
                  <wp:posOffset>647700</wp:posOffset>
                </wp:positionH>
                <wp:positionV relativeFrom="paragraph">
                  <wp:posOffset>2054860</wp:posOffset>
                </wp:positionV>
                <wp:extent cx="685800" cy="254410"/>
                <wp:effectExtent l="0" t="0" r="0" b="0"/>
                <wp:wrapNone/>
                <wp:docPr id="20520" name="Text Box 20520"/>
                <wp:cNvGraphicFramePr/>
                <a:graphic xmlns:a="http://schemas.openxmlformats.org/drawingml/2006/main">
                  <a:graphicData uri="http://schemas.microsoft.com/office/word/2010/wordprocessingShape">
                    <wps:wsp>
                      <wps:cNvSpPr txBox="1"/>
                      <wps:spPr>
                        <a:xfrm>
                          <a:off x="0" y="0"/>
                          <a:ext cx="685800" cy="254410"/>
                        </a:xfrm>
                        <a:prstGeom prst="rect">
                          <a:avLst/>
                        </a:prstGeom>
                        <a:noFill/>
                        <a:ln w="6350">
                          <a:noFill/>
                        </a:ln>
                      </wps:spPr>
                      <wps:txbx>
                        <w:txbxContent>
                          <w:p w14:paraId="714D4EB2" w14:textId="383FF91E" w:rsidR="00EE0071" w:rsidRPr="000B3121" w:rsidRDefault="00EE0071" w:rsidP="00B55341">
                            <w:pPr>
                              <w:rPr>
                                <w:b/>
                                <w:bCs/>
                                <w:vertAlign w:val="superscript"/>
                              </w:rPr>
                            </w:pPr>
                            <w:r>
                              <w:rPr>
                                <w:b/>
                                <w:bCs/>
                              </w:rPr>
                              <w:t>(Pr)</w:t>
                            </w:r>
                            <w:r>
                              <w:rPr>
                                <w:b/>
                                <w:bCs/>
                                <w:vertAlign w:val="subscript"/>
                              </w:rPr>
                              <w:t>4</w:t>
                            </w:r>
                            <w:r>
                              <w:rPr>
                                <w:b/>
                                <w:bCs/>
                              </w:rPr>
                              <w:t>N</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E9973" id="Text Box 20520" o:spid="_x0000_s1043" type="#_x0000_t202" style="position:absolute;margin-left:51pt;margin-top:161.8pt;width:54pt;height:20.0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" filled="f" stroked="f" strokeweight=".5pt">
                <v:textbox>
                  <w:txbxContent>
                    <w:p w14:paraId="714D4EB2" w14:textId="383FF91E" w:rsidR="00EE0071" w:rsidRPr="000B3121" w:rsidRDefault="00EE0071" w:rsidP="00B55341">
                      <w:pPr>
                        <w:rPr>
                          <w:b/>
                          <w:bCs/>
                          <w:vertAlign w:val="superscript"/>
                        </w:rPr>
                      </w:pPr>
                      <w:r>
                        <w:rPr>
                          <w:b/>
                          <w:bCs/>
                        </w:rPr>
                        <w:t>(Pr)</w:t>
                      </w:r>
                      <w:r>
                        <w:rPr>
                          <w:b/>
                          <w:bCs/>
                          <w:vertAlign w:val="subscript"/>
                        </w:rPr>
                        <w:t>4</w:t>
                      </w:r>
                      <w:r>
                        <w:rPr>
                          <w:b/>
                          <w:bCs/>
                        </w:rPr>
                        <w:t>N</w:t>
                      </w:r>
                      <w:r>
                        <w:rPr>
                          <w:b/>
                          <w:bCs/>
                          <w:vertAlign w:val="superscript"/>
                        </w:rPr>
                        <w:t>+</w:t>
                      </w:r>
                    </w:p>
                  </w:txbxContent>
                </v:textbox>
              </v:shape>
            </w:pict>
          </mc:Fallback>
        </mc:AlternateContent>
      </w:r>
      <w:r w:rsidR="00B55341">
        <w:rPr>
          <w:noProof/>
        </w:rPr>
        <w:drawing>
          <wp:inline distT="0" distB="0" distL="0" distR="0" wp14:anchorId="6F89A492" wp14:editId="397EBCED">
            <wp:extent cx="5924550" cy="3934460"/>
            <wp:effectExtent l="19050" t="19050" r="19050" b="27940"/>
            <wp:docPr id="20518" name="Picture 2051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1"/>
                    <a:srcRect/>
                    <a:stretch>
                      <a:fillRect/>
                    </a:stretch>
                  </pic:blipFill>
                  <pic:spPr bwMode="auto">
                    <a:xfrm>
                      <a:off x="0" y="0"/>
                      <a:ext cx="5924550" cy="3934460"/>
                    </a:xfrm>
                    <a:prstGeom prst="rect">
                      <a:avLst/>
                    </a:prstGeom>
                    <a:noFill/>
                    <a:ln w="9525">
                      <a:solidFill>
                        <a:schemeClr val="tx1"/>
                      </a:solidFill>
                      <a:miter lim="800000"/>
                      <a:headEnd/>
                      <a:tailEnd/>
                    </a:ln>
                  </pic:spPr>
                </pic:pic>
              </a:graphicData>
            </a:graphic>
          </wp:inline>
        </w:drawing>
      </w:r>
    </w:p>
    <w:p w14:paraId="18B839B4" w14:textId="77777777" w:rsidR="00F0515F" w:rsidRDefault="00F0515F">
      <w:pPr>
        <w:rPr>
          <w:rFonts w:ascii="Times New Roman" w:hAnsi="Times New Roman" w:cs="Times New Roman"/>
          <w:sz w:val="24"/>
          <w:szCs w:val="24"/>
        </w:rPr>
      </w:pPr>
      <w:r>
        <w:rPr>
          <w:rFonts w:ascii="Times New Roman" w:hAnsi="Times New Roman" w:cs="Times New Roman"/>
          <w:sz w:val="24"/>
          <w:szCs w:val="24"/>
        </w:rPr>
        <w:br w:type="page"/>
      </w:r>
    </w:p>
    <w:p w14:paraId="4D3C875C" w14:textId="77777777" w:rsidR="000357E1" w:rsidRDefault="00F0515F">
      <w:pPr>
        <w:rPr>
          <w:rFonts w:ascii="Times New Roman" w:hAnsi="Times New Roman" w:cs="Times New Roman"/>
          <w:sz w:val="24"/>
          <w:szCs w:val="24"/>
        </w:rPr>
      </w:pPr>
      <w:r>
        <w:rPr>
          <w:rFonts w:ascii="Times New Roman" w:hAnsi="Times New Roman" w:cs="Times New Roman"/>
          <w:sz w:val="24"/>
          <w:szCs w:val="24"/>
        </w:rPr>
        <w:lastRenderedPageBreak/>
        <w:t>Product Negative Ion ESI</w:t>
      </w:r>
    </w:p>
    <w:p w14:paraId="2BD459D9" w14:textId="0A53648D" w:rsidR="00856008" w:rsidRDefault="00D20A16">
      <w:pPr>
        <w:rPr>
          <w:rFonts w:ascii="Times New Roman" w:hAnsi="Times New Roman" w:cs="Times New Roman"/>
          <w:sz w:val="24"/>
          <w:szCs w:val="24"/>
        </w:rPr>
      </w:pPr>
      <w:r w:rsidRPr="00B73511">
        <w:rPr>
          <w:rFonts w:ascii="Times New Roman" w:hAnsi="Times New Roman" w:cs="Times New Roman"/>
          <w:noProof/>
        </w:rPr>
        <mc:AlternateContent>
          <mc:Choice Requires="wps">
            <w:drawing>
              <wp:anchor distT="0" distB="0" distL="114300" distR="114300" simplePos="0" relativeHeight="252392448" behindDoc="0" locked="0" layoutInCell="1" allowOverlap="1" wp14:anchorId="3C452421" wp14:editId="7B64A36B">
                <wp:simplePos x="0" y="0"/>
                <wp:positionH relativeFrom="column">
                  <wp:posOffset>3794760</wp:posOffset>
                </wp:positionH>
                <wp:positionV relativeFrom="paragraph">
                  <wp:posOffset>3168650</wp:posOffset>
                </wp:positionV>
                <wp:extent cx="1676400" cy="254410"/>
                <wp:effectExtent l="0" t="0" r="0" b="0"/>
                <wp:wrapNone/>
                <wp:docPr id="20527" name="Text Box 20527"/>
                <wp:cNvGraphicFramePr/>
                <a:graphic xmlns:a="http://schemas.openxmlformats.org/drawingml/2006/main">
                  <a:graphicData uri="http://schemas.microsoft.com/office/word/2010/wordprocessingShape">
                    <wps:wsp>
                      <wps:cNvSpPr txBox="1"/>
                      <wps:spPr>
                        <a:xfrm>
                          <a:off x="0" y="0"/>
                          <a:ext cx="1676400" cy="254410"/>
                        </a:xfrm>
                        <a:prstGeom prst="rect">
                          <a:avLst/>
                        </a:prstGeom>
                        <a:noFill/>
                        <a:ln w="6350">
                          <a:noFill/>
                        </a:ln>
                      </wps:spPr>
                      <wps:txbx>
                        <w:txbxContent>
                          <w:p w14:paraId="4ECC71B6" w14:textId="1713EBBC" w:rsidR="00EE0071" w:rsidRPr="002D55B7" w:rsidRDefault="00EE0071" w:rsidP="00D20A16">
                            <w:pPr>
                              <w:rPr>
                                <w:b/>
                                <w:bCs/>
                                <w:vertAlign w:val="superscript"/>
                              </w:rPr>
                            </w:pPr>
                            <w:r>
                              <w:rPr>
                                <w:b/>
                                <w:bCs/>
                              </w:rPr>
                              <w:t>(Pr)</w:t>
                            </w:r>
                            <w:r>
                              <w:rPr>
                                <w:b/>
                                <w:bCs/>
                                <w:vertAlign w:val="subscript"/>
                              </w:rPr>
                              <w:t>4</w:t>
                            </w:r>
                            <w:r>
                              <w:rPr>
                                <w:b/>
                                <w:bCs/>
                              </w:rPr>
                              <w:t>N[(C</w:t>
                            </w:r>
                            <w:r>
                              <w:rPr>
                                <w:b/>
                                <w:bCs/>
                                <w:vertAlign w:val="subscript"/>
                              </w:rPr>
                              <w:t>6</w:t>
                            </w:r>
                            <w:r>
                              <w:rPr>
                                <w:b/>
                                <w:bCs/>
                              </w:rPr>
                              <w:t>H</w:t>
                            </w:r>
                            <w:r>
                              <w:rPr>
                                <w:b/>
                                <w:bCs/>
                                <w:vertAlign w:val="subscript"/>
                              </w:rPr>
                              <w:t>10</w:t>
                            </w:r>
                            <w:r>
                              <w:rPr>
                                <w:b/>
                                <w:bCs/>
                              </w:rPr>
                              <w:t>O</w:t>
                            </w:r>
                            <w:r>
                              <w:rPr>
                                <w:b/>
                                <w:bCs/>
                                <w:vertAlign w:val="subscript"/>
                              </w:rPr>
                              <w:t>3</w:t>
                            </w:r>
                            <w:r>
                              <w:rPr>
                                <w:b/>
                                <w:bCs/>
                              </w:rPr>
                              <w:t>)</w:t>
                            </w:r>
                            <w:r>
                              <w:rPr>
                                <w:b/>
                                <w:bCs/>
                                <w:vertAlign w:val="subscript"/>
                              </w:rPr>
                              <w:t>2</w:t>
                            </w:r>
                            <w:r>
                              <w:rPr>
                                <w:b/>
                                <w:bCs/>
                              </w:rPr>
                              <w:t>RuO]</w:t>
                            </w:r>
                            <w:r>
                              <w:rPr>
                                <w:b/>
                                <w:bCs/>
                                <w:vertAlign w:val="subscript"/>
                              </w:rPr>
                              <w:t>2</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52421" id="Text Box 20527" o:spid="_x0000_s1044" type="#_x0000_t202" style="position:absolute;margin-left:298.8pt;margin-top:249.5pt;width:132pt;height:20.0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" filled="f" stroked="f" strokeweight=".5pt">
                <v:textbox>
                  <w:txbxContent>
                    <w:p w14:paraId="4ECC71B6" w14:textId="1713EBBC" w:rsidR="00EE0071" w:rsidRPr="002D55B7" w:rsidRDefault="00EE0071" w:rsidP="00D20A16">
                      <w:pPr>
                        <w:rPr>
                          <w:b/>
                          <w:bCs/>
                          <w:vertAlign w:val="superscript"/>
                        </w:rPr>
                      </w:pPr>
                      <w:r>
                        <w:rPr>
                          <w:b/>
                          <w:bCs/>
                        </w:rPr>
                        <w:t>(Pr)</w:t>
                      </w:r>
                      <w:r>
                        <w:rPr>
                          <w:b/>
                          <w:bCs/>
                          <w:vertAlign w:val="subscript"/>
                        </w:rPr>
                        <w:t>4</w:t>
                      </w:r>
                      <w:r>
                        <w:rPr>
                          <w:b/>
                          <w:bCs/>
                        </w:rPr>
                        <w:t>N[(C</w:t>
                      </w:r>
                      <w:r>
                        <w:rPr>
                          <w:b/>
                          <w:bCs/>
                          <w:vertAlign w:val="subscript"/>
                        </w:rPr>
                        <w:t>6</w:t>
                      </w:r>
                      <w:r>
                        <w:rPr>
                          <w:b/>
                          <w:bCs/>
                        </w:rPr>
                        <w:t>H</w:t>
                      </w:r>
                      <w:r>
                        <w:rPr>
                          <w:b/>
                          <w:bCs/>
                          <w:vertAlign w:val="subscript"/>
                        </w:rPr>
                        <w:t>10</w:t>
                      </w:r>
                      <w:r>
                        <w:rPr>
                          <w:b/>
                          <w:bCs/>
                        </w:rPr>
                        <w:t>O</w:t>
                      </w:r>
                      <w:r>
                        <w:rPr>
                          <w:b/>
                          <w:bCs/>
                          <w:vertAlign w:val="subscript"/>
                        </w:rPr>
                        <w:t>3</w:t>
                      </w:r>
                      <w:r>
                        <w:rPr>
                          <w:b/>
                          <w:bCs/>
                        </w:rPr>
                        <w:t>)</w:t>
                      </w:r>
                      <w:r>
                        <w:rPr>
                          <w:b/>
                          <w:bCs/>
                          <w:vertAlign w:val="subscript"/>
                        </w:rPr>
                        <w:t>2</w:t>
                      </w:r>
                      <w:r>
                        <w:rPr>
                          <w:b/>
                          <w:bCs/>
                        </w:rPr>
                        <w:t>RuO]</w:t>
                      </w:r>
                      <w:r>
                        <w:rPr>
                          <w:b/>
                          <w:bCs/>
                          <w:vertAlign w:val="subscript"/>
                        </w:rPr>
                        <w:t>2</w:t>
                      </w:r>
                      <w:r>
                        <w:rPr>
                          <w:b/>
                          <w:bCs/>
                          <w:vertAlign w:val="superscript"/>
                        </w:rPr>
                        <w:t>-</w:t>
                      </w:r>
                    </w:p>
                  </w:txbxContent>
                </v:textbox>
              </v:shape>
            </w:pict>
          </mc:Fallback>
        </mc:AlternateContent>
      </w:r>
      <w:r w:rsidR="00307CA5" w:rsidRPr="00B73511">
        <w:rPr>
          <w:rFonts w:ascii="Times New Roman" w:hAnsi="Times New Roman" w:cs="Times New Roman"/>
          <w:noProof/>
        </w:rPr>
        <mc:AlternateContent>
          <mc:Choice Requires="wps">
            <w:drawing>
              <wp:anchor distT="0" distB="0" distL="114300" distR="114300" simplePos="0" relativeHeight="252390400" behindDoc="0" locked="0" layoutInCell="1" allowOverlap="1" wp14:anchorId="33498EB8" wp14:editId="6DEF10D6">
                <wp:simplePos x="0" y="0"/>
                <wp:positionH relativeFrom="column">
                  <wp:posOffset>628650</wp:posOffset>
                </wp:positionH>
                <wp:positionV relativeFrom="paragraph">
                  <wp:posOffset>398780</wp:posOffset>
                </wp:positionV>
                <wp:extent cx="1493520" cy="254410"/>
                <wp:effectExtent l="0" t="0" r="0" b="0"/>
                <wp:wrapNone/>
                <wp:docPr id="20526" name="Text Box 20526"/>
                <wp:cNvGraphicFramePr/>
                <a:graphic xmlns:a="http://schemas.openxmlformats.org/drawingml/2006/main">
                  <a:graphicData uri="http://schemas.microsoft.com/office/word/2010/wordprocessingShape">
                    <wps:wsp>
                      <wps:cNvSpPr txBox="1"/>
                      <wps:spPr>
                        <a:xfrm>
                          <a:off x="0" y="0"/>
                          <a:ext cx="1493520" cy="254410"/>
                        </a:xfrm>
                        <a:prstGeom prst="rect">
                          <a:avLst/>
                        </a:prstGeom>
                        <a:noFill/>
                        <a:ln w="6350">
                          <a:noFill/>
                        </a:ln>
                      </wps:spPr>
                      <wps:txbx>
                        <w:txbxContent>
                          <w:p w14:paraId="109B4E85" w14:textId="7AD8FDD6" w:rsidR="00EE0071" w:rsidRPr="002D55B7" w:rsidRDefault="00EE0071" w:rsidP="00307CA5">
                            <w:pPr>
                              <w:rPr>
                                <w:b/>
                                <w:bCs/>
                                <w:vertAlign w:val="superscript"/>
                              </w:rPr>
                            </w:pPr>
                            <w:r>
                              <w:rPr>
                                <w:b/>
                                <w:bCs/>
                              </w:rPr>
                              <w:t>[(C</w:t>
                            </w:r>
                            <w:r>
                              <w:rPr>
                                <w:b/>
                                <w:bCs/>
                                <w:vertAlign w:val="subscript"/>
                              </w:rPr>
                              <w:t>6</w:t>
                            </w:r>
                            <w:r>
                              <w:rPr>
                                <w:b/>
                                <w:bCs/>
                              </w:rPr>
                              <w:t>H</w:t>
                            </w:r>
                            <w:r>
                              <w:rPr>
                                <w:b/>
                                <w:bCs/>
                                <w:vertAlign w:val="subscript"/>
                              </w:rPr>
                              <w:t>10</w:t>
                            </w:r>
                            <w:r>
                              <w:rPr>
                                <w:b/>
                                <w:bCs/>
                              </w:rPr>
                              <w:t>O</w:t>
                            </w:r>
                            <w:r>
                              <w:rPr>
                                <w:b/>
                                <w:bCs/>
                                <w:vertAlign w:val="subscript"/>
                              </w:rPr>
                              <w:t>3</w:t>
                            </w:r>
                            <w:r>
                              <w:rPr>
                                <w:b/>
                                <w:bCs/>
                              </w:rPr>
                              <w:t>)</w:t>
                            </w:r>
                            <w:r>
                              <w:rPr>
                                <w:b/>
                                <w:bCs/>
                                <w:vertAlign w:val="subscript"/>
                              </w:rPr>
                              <w:t>2</w:t>
                            </w:r>
                            <w:r>
                              <w:rPr>
                                <w:b/>
                                <w:bCs/>
                              </w:rPr>
                              <w:t>RuO]</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98EB8" id="Text Box 20526" o:spid="_x0000_s1045" type="#_x0000_t202" style="position:absolute;margin-left:49.5pt;margin-top:31.4pt;width:117.6pt;height:20.0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" filled="f" stroked="f" strokeweight=".5pt">
                <v:textbox>
                  <w:txbxContent>
                    <w:p w14:paraId="109B4E85" w14:textId="7AD8FDD6" w:rsidR="00EE0071" w:rsidRPr="002D55B7" w:rsidRDefault="00EE0071" w:rsidP="00307CA5">
                      <w:pPr>
                        <w:rPr>
                          <w:b/>
                          <w:bCs/>
                          <w:vertAlign w:val="superscript"/>
                        </w:rPr>
                      </w:pPr>
                      <w:r>
                        <w:rPr>
                          <w:b/>
                          <w:bCs/>
                        </w:rPr>
                        <w:t>[(C</w:t>
                      </w:r>
                      <w:r>
                        <w:rPr>
                          <w:b/>
                          <w:bCs/>
                          <w:vertAlign w:val="subscript"/>
                        </w:rPr>
                        <w:t>6</w:t>
                      </w:r>
                      <w:r>
                        <w:rPr>
                          <w:b/>
                          <w:bCs/>
                        </w:rPr>
                        <w:t>H</w:t>
                      </w:r>
                      <w:r>
                        <w:rPr>
                          <w:b/>
                          <w:bCs/>
                          <w:vertAlign w:val="subscript"/>
                        </w:rPr>
                        <w:t>10</w:t>
                      </w:r>
                      <w:r>
                        <w:rPr>
                          <w:b/>
                          <w:bCs/>
                        </w:rPr>
                        <w:t>O</w:t>
                      </w:r>
                      <w:r>
                        <w:rPr>
                          <w:b/>
                          <w:bCs/>
                          <w:vertAlign w:val="subscript"/>
                        </w:rPr>
                        <w:t>3</w:t>
                      </w:r>
                      <w:r>
                        <w:rPr>
                          <w:b/>
                          <w:bCs/>
                        </w:rPr>
                        <w:t>)</w:t>
                      </w:r>
                      <w:r>
                        <w:rPr>
                          <w:b/>
                          <w:bCs/>
                          <w:vertAlign w:val="subscript"/>
                        </w:rPr>
                        <w:t>2</w:t>
                      </w:r>
                      <w:r>
                        <w:rPr>
                          <w:b/>
                          <w:bCs/>
                        </w:rPr>
                        <w:t>RuO]</w:t>
                      </w:r>
                      <w:r>
                        <w:rPr>
                          <w:b/>
                          <w:bCs/>
                          <w:vertAlign w:val="superscript"/>
                        </w:rPr>
                        <w:t>-</w:t>
                      </w:r>
                    </w:p>
                  </w:txbxContent>
                </v:textbox>
              </v:shape>
            </w:pict>
          </mc:Fallback>
        </mc:AlternateContent>
      </w:r>
      <w:r w:rsidR="000357E1">
        <w:rPr>
          <w:noProof/>
        </w:rPr>
        <w:drawing>
          <wp:inline distT="0" distB="0" distL="0" distR="0" wp14:anchorId="7C75D542" wp14:editId="76BE1149">
            <wp:extent cx="5924550" cy="3934460"/>
            <wp:effectExtent l="19050" t="19050" r="19050" b="27940"/>
            <wp:docPr id="20524" name="Picture 2052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2"/>
                    <a:srcRect/>
                    <a:stretch>
                      <a:fillRect/>
                    </a:stretch>
                  </pic:blipFill>
                  <pic:spPr bwMode="auto">
                    <a:xfrm>
                      <a:off x="0" y="0"/>
                      <a:ext cx="5924550" cy="3934460"/>
                    </a:xfrm>
                    <a:prstGeom prst="rect">
                      <a:avLst/>
                    </a:prstGeom>
                    <a:noFill/>
                    <a:ln w="9525">
                      <a:solidFill>
                        <a:schemeClr val="tx1"/>
                      </a:solidFill>
                      <a:miter lim="800000"/>
                      <a:headEnd/>
                      <a:tailEnd/>
                    </a:ln>
                  </pic:spPr>
                </pic:pic>
              </a:graphicData>
            </a:graphic>
          </wp:inline>
        </w:drawing>
      </w:r>
      <w:r w:rsidR="00856008">
        <w:rPr>
          <w:rFonts w:ascii="Times New Roman" w:hAnsi="Times New Roman" w:cs="Times New Roman"/>
          <w:sz w:val="24"/>
          <w:szCs w:val="24"/>
        </w:rPr>
        <w:br w:type="page"/>
      </w:r>
    </w:p>
    <w:p w14:paraId="3B127060" w14:textId="204901BC" w:rsidR="00411216" w:rsidRPr="00B73511" w:rsidRDefault="00E3045D" w:rsidP="00356314">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Trial 1 NTARu Synthesis</w:t>
      </w:r>
      <w:r w:rsidR="00411216" w:rsidRPr="00B73511">
        <w:rPr>
          <w:rFonts w:ascii="Times New Roman" w:hAnsi="Times New Roman" w:cs="Times New Roman"/>
          <w:sz w:val="24"/>
          <w:szCs w:val="24"/>
        </w:rPr>
        <w:t>:</w:t>
      </w:r>
    </w:p>
    <w:p w14:paraId="79CD1A01" w14:textId="11B39A9C" w:rsidR="00EF0BE4" w:rsidRDefault="009E45B8" w:rsidP="00356314">
      <w:pPr>
        <w:spacing w:line="480" w:lineRule="auto"/>
        <w:contextualSpacing/>
        <w:rPr>
          <w:rFonts w:ascii="Times New Roman" w:hAnsi="Times New Roman" w:cs="Times New Roman"/>
          <w:sz w:val="24"/>
          <w:szCs w:val="24"/>
        </w:rPr>
      </w:pPr>
      <w:r w:rsidRPr="00B73511">
        <w:rPr>
          <w:rFonts w:ascii="Times New Roman" w:hAnsi="Times New Roman" w:cs="Times New Roman"/>
          <w:sz w:val="24"/>
          <w:szCs w:val="24"/>
        </w:rPr>
        <w:t xml:space="preserve"> </w:t>
      </w:r>
      <w:r w:rsidR="00E3045D">
        <w:rPr>
          <w:rFonts w:ascii="Times New Roman" w:hAnsi="Times New Roman" w:cs="Times New Roman"/>
          <w:sz w:val="24"/>
          <w:szCs w:val="24"/>
        </w:rPr>
        <w:t>Precipitate IR</w:t>
      </w:r>
    </w:p>
    <w:p w14:paraId="323F1163" w14:textId="1C3E18FE" w:rsidR="00602F8A" w:rsidRDefault="00240739" w:rsidP="00356314">
      <w:pPr>
        <w:spacing w:line="480" w:lineRule="auto"/>
        <w:contextualSpacing/>
        <w:rPr>
          <w:rFonts w:ascii="Times New Roman" w:hAnsi="Times New Roman" w:cs="Times New Roman"/>
          <w:sz w:val="24"/>
          <w:szCs w:val="24"/>
        </w:rPr>
      </w:pPr>
      <w:r w:rsidRPr="00B73511">
        <w:rPr>
          <w:rFonts w:ascii="Times New Roman" w:hAnsi="Times New Roman" w:cs="Times New Roman"/>
          <w:noProof/>
        </w:rPr>
        <mc:AlternateContent>
          <mc:Choice Requires="wps">
            <w:drawing>
              <wp:anchor distT="0" distB="0" distL="114300" distR="114300" simplePos="0" relativeHeight="252174336" behindDoc="0" locked="0" layoutInCell="1" allowOverlap="1" wp14:anchorId="33FEBADA" wp14:editId="155176F5">
                <wp:simplePos x="0" y="0"/>
                <wp:positionH relativeFrom="column">
                  <wp:posOffset>670560</wp:posOffset>
                </wp:positionH>
                <wp:positionV relativeFrom="paragraph">
                  <wp:posOffset>2171700</wp:posOffset>
                </wp:positionV>
                <wp:extent cx="1409700" cy="795020"/>
                <wp:effectExtent l="0" t="0" r="0" b="5080"/>
                <wp:wrapNone/>
                <wp:docPr id="195" name="Text Box 195"/>
                <wp:cNvGraphicFramePr/>
                <a:graphic xmlns:a="http://schemas.openxmlformats.org/drawingml/2006/main">
                  <a:graphicData uri="http://schemas.microsoft.com/office/word/2010/wordprocessingShape">
                    <wps:wsp>
                      <wps:cNvSpPr txBox="1"/>
                      <wps:spPr>
                        <a:xfrm>
                          <a:off x="0" y="0"/>
                          <a:ext cx="1409700" cy="795020"/>
                        </a:xfrm>
                        <a:prstGeom prst="rect">
                          <a:avLst/>
                        </a:prstGeom>
                        <a:noFill/>
                        <a:ln w="6350">
                          <a:noFill/>
                        </a:ln>
                      </wps:spPr>
                      <wps:txbx>
                        <w:txbxContent>
                          <w:p w14:paraId="6E1A25F5" w14:textId="7BCB91B1" w:rsidR="00EE0071" w:rsidRPr="0075305F" w:rsidRDefault="00EE0071" w:rsidP="00240739">
                            <w:pPr>
                              <w:rPr>
                                <w:b/>
                                <w:bCs/>
                              </w:rPr>
                            </w:pPr>
                            <w:r>
                              <w:rPr>
                                <w:b/>
                                <w:bCs/>
                              </w:rPr>
                              <w:t>Matches Literature Spectrum for NTAH</w:t>
                            </w:r>
                            <w:r>
                              <w:rPr>
                                <w:b/>
                                <w:bCs/>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EBADA" id="Text Box 195" o:spid="_x0000_s1046" type="#_x0000_t202" style="position:absolute;margin-left:52.8pt;margin-top:171pt;width:111pt;height:62.6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" filled="f" stroked="f" strokeweight=".5pt">
                <v:textbox>
                  <w:txbxContent>
                    <w:p w14:paraId="6E1A25F5" w14:textId="7BCB91B1" w:rsidR="00EE0071" w:rsidRPr="0075305F" w:rsidRDefault="00EE0071" w:rsidP="00240739">
                      <w:pPr>
                        <w:rPr>
                          <w:b/>
                          <w:bCs/>
                        </w:rPr>
                      </w:pPr>
                      <w:r>
                        <w:rPr>
                          <w:b/>
                          <w:bCs/>
                        </w:rPr>
                        <w:t>Matches Literature Spectrum for NTAH</w:t>
                      </w:r>
                      <w:r>
                        <w:rPr>
                          <w:b/>
                          <w:bCs/>
                          <w:vertAlign w:val="subscript"/>
                        </w:rPr>
                        <w:t>3</w:t>
                      </w:r>
                    </w:p>
                  </w:txbxContent>
                </v:textbox>
              </v:shape>
            </w:pict>
          </mc:Fallback>
        </mc:AlternateContent>
      </w:r>
      <w:r w:rsidR="009A0BB7" w:rsidRPr="00B73511">
        <w:rPr>
          <w:rFonts w:ascii="Times New Roman" w:hAnsi="Times New Roman" w:cs="Times New Roman"/>
          <w:noProof/>
        </w:rPr>
        <mc:AlternateContent>
          <mc:Choice Requires="wps">
            <w:drawing>
              <wp:anchor distT="0" distB="0" distL="114300" distR="114300" simplePos="0" relativeHeight="252172288" behindDoc="0" locked="0" layoutInCell="1" allowOverlap="1" wp14:anchorId="1E1315D8" wp14:editId="6859DA6F">
                <wp:simplePos x="0" y="0"/>
                <wp:positionH relativeFrom="column">
                  <wp:posOffset>3520440</wp:posOffset>
                </wp:positionH>
                <wp:positionV relativeFrom="paragraph">
                  <wp:posOffset>2225040</wp:posOffset>
                </wp:positionV>
                <wp:extent cx="471948" cy="25441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471948" cy="254410"/>
                        </a:xfrm>
                        <a:prstGeom prst="rect">
                          <a:avLst/>
                        </a:prstGeom>
                        <a:noFill/>
                        <a:ln w="6350">
                          <a:noFill/>
                        </a:ln>
                      </wps:spPr>
                      <wps:txbx>
                        <w:txbxContent>
                          <w:p w14:paraId="2866A640" w14:textId="4EE6BCBB" w:rsidR="00EE0071" w:rsidRPr="00DD4F0C" w:rsidRDefault="00EE0071" w:rsidP="009A0BB7">
                            <w:pPr>
                              <w:rPr>
                                <w:b/>
                                <w:bCs/>
                              </w:rPr>
                            </w:pPr>
                            <w:r w:rsidRPr="00DD4F0C">
                              <w:rPr>
                                <w:b/>
                                <w:bCs/>
                              </w:rPr>
                              <w:t>C-N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1315D8" id="Text Box 193" o:spid="_x0000_s1047" type="#_x0000_t202" style="position:absolute;margin-left:277.2pt;margin-top:175.2pt;width:37.15pt;height:20.05pt;z-index:25217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" filled="f" stroked="f" strokeweight=".5pt">
                <v:textbox>
                  <w:txbxContent>
                    <w:p w14:paraId="2866A640" w14:textId="4EE6BCBB" w:rsidR="00EE0071" w:rsidRPr="00DD4F0C" w:rsidRDefault="00EE0071" w:rsidP="009A0BB7">
                      <w:pPr>
                        <w:rPr>
                          <w:b/>
                          <w:bCs/>
                        </w:rPr>
                      </w:pPr>
                      <w:r w:rsidRPr="00DD4F0C">
                        <w:rPr>
                          <w:b/>
                          <w:bCs/>
                        </w:rPr>
                        <w:t>C-N</w:t>
                      </w:r>
                    </w:p>
                  </w:txbxContent>
                </v:textbox>
              </v:shape>
            </w:pict>
          </mc:Fallback>
        </mc:AlternateContent>
      </w:r>
      <w:r w:rsidR="00232226" w:rsidRPr="00B73511">
        <w:rPr>
          <w:rFonts w:ascii="Times New Roman" w:hAnsi="Times New Roman" w:cs="Times New Roman"/>
          <w:noProof/>
        </w:rPr>
        <mc:AlternateContent>
          <mc:Choice Requires="wps">
            <w:drawing>
              <wp:anchor distT="0" distB="0" distL="114300" distR="114300" simplePos="0" relativeHeight="252170240" behindDoc="0" locked="0" layoutInCell="1" allowOverlap="1" wp14:anchorId="25D43D67" wp14:editId="0B777C69">
                <wp:simplePos x="0" y="0"/>
                <wp:positionH relativeFrom="column">
                  <wp:posOffset>2677795</wp:posOffset>
                </wp:positionH>
                <wp:positionV relativeFrom="paragraph">
                  <wp:posOffset>2640330</wp:posOffset>
                </wp:positionV>
                <wp:extent cx="471948" cy="254410"/>
                <wp:effectExtent l="0" t="0" r="0" b="0"/>
                <wp:wrapNone/>
                <wp:docPr id="19675" name="Text Box 19675"/>
                <wp:cNvGraphicFramePr/>
                <a:graphic xmlns:a="http://schemas.openxmlformats.org/drawingml/2006/main">
                  <a:graphicData uri="http://schemas.microsoft.com/office/word/2010/wordprocessingShape">
                    <wps:wsp>
                      <wps:cNvSpPr txBox="1"/>
                      <wps:spPr>
                        <a:xfrm>
                          <a:off x="0" y="0"/>
                          <a:ext cx="471948" cy="254410"/>
                        </a:xfrm>
                        <a:prstGeom prst="rect">
                          <a:avLst/>
                        </a:prstGeom>
                        <a:noFill/>
                        <a:ln w="6350">
                          <a:noFill/>
                        </a:ln>
                      </wps:spPr>
                      <wps:txbx>
                        <w:txbxContent>
                          <w:p w14:paraId="03BEADF7" w14:textId="75AE25D2" w:rsidR="00EE0071" w:rsidRPr="00DD4F0C" w:rsidRDefault="00EE0071" w:rsidP="00232226">
                            <w:pPr>
                              <w:rPr>
                                <w:b/>
                                <w:bCs/>
                              </w:rPr>
                            </w:pPr>
                            <w:r w:rsidRPr="00DD4F0C">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D43D67" id="Text Box 19675" o:spid="_x0000_s1048" type="#_x0000_t202" style="position:absolute;margin-left:210.85pt;margin-top:207.9pt;width:37.15pt;height:20.05pt;z-index:252170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" filled="f" stroked="f" strokeweight=".5pt">
                <v:textbox>
                  <w:txbxContent>
                    <w:p w14:paraId="03BEADF7" w14:textId="75AE25D2" w:rsidR="00EE0071" w:rsidRPr="00DD4F0C" w:rsidRDefault="00EE0071" w:rsidP="00232226">
                      <w:pPr>
                        <w:rPr>
                          <w:b/>
                          <w:bCs/>
                        </w:rPr>
                      </w:pPr>
                      <w:r w:rsidRPr="00DD4F0C">
                        <w:rPr>
                          <w:b/>
                          <w:bCs/>
                        </w:rPr>
                        <w:t>C=O</w:t>
                      </w:r>
                    </w:p>
                  </w:txbxContent>
                </v:textbox>
              </v:shape>
            </w:pict>
          </mc:Fallback>
        </mc:AlternateContent>
      </w:r>
      <w:r w:rsidR="00232226" w:rsidRPr="00B73511">
        <w:rPr>
          <w:rFonts w:ascii="Times New Roman" w:hAnsi="Times New Roman" w:cs="Times New Roman"/>
          <w:noProof/>
        </w:rPr>
        <mc:AlternateContent>
          <mc:Choice Requires="wps">
            <w:drawing>
              <wp:anchor distT="0" distB="0" distL="114300" distR="114300" simplePos="0" relativeHeight="252168192" behindDoc="0" locked="0" layoutInCell="1" allowOverlap="1" wp14:anchorId="1405D86B" wp14:editId="13044C18">
                <wp:simplePos x="0" y="0"/>
                <wp:positionH relativeFrom="column">
                  <wp:posOffset>1150620</wp:posOffset>
                </wp:positionH>
                <wp:positionV relativeFrom="paragraph">
                  <wp:posOffset>1633220</wp:posOffset>
                </wp:positionV>
                <wp:extent cx="471948" cy="25441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71948" cy="254410"/>
                        </a:xfrm>
                        <a:prstGeom prst="rect">
                          <a:avLst/>
                        </a:prstGeom>
                        <a:noFill/>
                        <a:ln w="6350">
                          <a:noFill/>
                        </a:ln>
                      </wps:spPr>
                      <wps:txbx>
                        <w:txbxContent>
                          <w:p w14:paraId="632C1F60" w14:textId="0248AD65" w:rsidR="00EE0071" w:rsidRPr="00DD4F0C" w:rsidRDefault="00EE0071" w:rsidP="00232226">
                            <w:pPr>
                              <w:rPr>
                                <w:b/>
                                <w:bCs/>
                              </w:rPr>
                            </w:pPr>
                            <w:r w:rsidRPr="00DD4F0C">
                              <w:rPr>
                                <w:b/>
                                <w:bCs/>
                              </w:rPr>
                              <w: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05D86B" id="Text Box 26" o:spid="_x0000_s1049" type="#_x0000_t202" style="position:absolute;margin-left:90.6pt;margin-top:128.6pt;width:37.15pt;height:20.05pt;z-index:252168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" filled="f" stroked="f" strokeweight=".5pt">
                <v:textbox>
                  <w:txbxContent>
                    <w:p w14:paraId="632C1F60" w14:textId="0248AD65" w:rsidR="00EE0071" w:rsidRPr="00DD4F0C" w:rsidRDefault="00EE0071" w:rsidP="00232226">
                      <w:pPr>
                        <w:rPr>
                          <w:b/>
                          <w:bCs/>
                        </w:rPr>
                      </w:pPr>
                      <w:r w:rsidRPr="00DD4F0C">
                        <w:rPr>
                          <w:b/>
                          <w:bCs/>
                        </w:rPr>
                        <w:t>C-H</w:t>
                      </w:r>
                    </w:p>
                  </w:txbxContent>
                </v:textbox>
              </v:shape>
            </w:pict>
          </mc:Fallback>
        </mc:AlternateContent>
      </w:r>
      <w:r w:rsidR="00CE7434">
        <w:rPr>
          <w:noProof/>
        </w:rPr>
        <w:drawing>
          <wp:inline distT="0" distB="0" distL="0" distR="0" wp14:anchorId="6C97E6EF" wp14:editId="21F9A02A">
            <wp:extent cx="5494020" cy="3201891"/>
            <wp:effectExtent l="19050" t="19050" r="11430" b="177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extLst>
                        <a:ext uri="{BEBA8EAE-BF5A-486C-A8C5-ECC9F3942E4B}">
                          <a14:imgProps xmlns:a14="http://schemas.microsoft.com/office/drawing/2010/main">
                            <a14:imgLayer r:embed="rId144">
                              <a14:imgEffect>
                                <a14:artisticPhotocopy/>
                              </a14:imgEffect>
                              <a14:imgEffect>
                                <a14:saturation sat="0"/>
                              </a14:imgEffect>
                            </a14:imgLayer>
                          </a14:imgProps>
                        </a:ext>
                      </a:extLst>
                    </a:blip>
                    <a:srcRect l="12436" t="22564" r="27949" b="15670"/>
                    <a:stretch/>
                  </pic:blipFill>
                  <pic:spPr bwMode="auto">
                    <a:xfrm>
                      <a:off x="0" y="0"/>
                      <a:ext cx="5500059" cy="320541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79C730F" w14:textId="0F442598" w:rsidR="00641090" w:rsidRDefault="00641090">
      <w:pPr>
        <w:rPr>
          <w:rFonts w:ascii="Times New Roman" w:hAnsi="Times New Roman" w:cs="Times New Roman"/>
          <w:sz w:val="24"/>
          <w:szCs w:val="24"/>
        </w:rPr>
      </w:pPr>
      <w:r>
        <w:rPr>
          <w:rFonts w:ascii="Times New Roman" w:hAnsi="Times New Roman" w:cs="Times New Roman"/>
          <w:sz w:val="24"/>
          <w:szCs w:val="24"/>
        </w:rPr>
        <w:br w:type="page"/>
      </w:r>
    </w:p>
    <w:p w14:paraId="5FCC9579" w14:textId="2254FA13" w:rsidR="00FB7F15" w:rsidRDefault="00FB7F15" w:rsidP="00356314">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Filtrate IR</w:t>
      </w:r>
    </w:p>
    <w:p w14:paraId="4462F523" w14:textId="3E8481B2" w:rsidR="00CE7434" w:rsidRPr="00EF0BE4" w:rsidRDefault="00223986" w:rsidP="00356314">
      <w:pPr>
        <w:spacing w:line="480" w:lineRule="auto"/>
        <w:contextualSpacing/>
        <w:rPr>
          <w:rFonts w:ascii="Times New Roman" w:hAnsi="Times New Roman" w:cs="Times New Roman"/>
          <w:sz w:val="24"/>
          <w:szCs w:val="24"/>
        </w:rPr>
      </w:pPr>
      <w:r w:rsidRPr="00B73511">
        <w:rPr>
          <w:rFonts w:ascii="Times New Roman" w:hAnsi="Times New Roman" w:cs="Times New Roman"/>
          <w:noProof/>
        </w:rPr>
        <mc:AlternateContent>
          <mc:Choice Requires="wps">
            <w:drawing>
              <wp:anchor distT="0" distB="0" distL="114300" distR="114300" simplePos="0" relativeHeight="252182528" behindDoc="0" locked="0" layoutInCell="1" allowOverlap="1" wp14:anchorId="7C705BEF" wp14:editId="33D1B93C">
                <wp:simplePos x="0" y="0"/>
                <wp:positionH relativeFrom="column">
                  <wp:posOffset>3657600</wp:posOffset>
                </wp:positionH>
                <wp:positionV relativeFrom="paragraph">
                  <wp:posOffset>1783080</wp:posOffset>
                </wp:positionV>
                <wp:extent cx="754380" cy="289560"/>
                <wp:effectExtent l="0" t="0" r="0" b="0"/>
                <wp:wrapNone/>
                <wp:docPr id="20328" name="Text Box 20328"/>
                <wp:cNvGraphicFramePr/>
                <a:graphic xmlns:a="http://schemas.openxmlformats.org/drawingml/2006/main">
                  <a:graphicData uri="http://schemas.microsoft.com/office/word/2010/wordprocessingShape">
                    <wps:wsp>
                      <wps:cNvSpPr txBox="1"/>
                      <wps:spPr>
                        <a:xfrm>
                          <a:off x="0" y="0"/>
                          <a:ext cx="754380" cy="289560"/>
                        </a:xfrm>
                        <a:prstGeom prst="rect">
                          <a:avLst/>
                        </a:prstGeom>
                        <a:noFill/>
                        <a:ln w="6350">
                          <a:noFill/>
                        </a:ln>
                      </wps:spPr>
                      <wps:txbx>
                        <w:txbxContent>
                          <w:p w14:paraId="5F363B0E" w14:textId="59350707" w:rsidR="00EE0071" w:rsidRPr="00DD4F0C" w:rsidRDefault="00EE0071" w:rsidP="00223986">
                            <w:pPr>
                              <w:rPr>
                                <w:b/>
                                <w:bCs/>
                              </w:rPr>
                            </w:pPr>
                            <w:r>
                              <w:rPr>
                                <w:b/>
                                <w:bCs/>
                              </w:rPr>
                              <w:t>C-N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05BEF" id="Text Box 20328" o:spid="_x0000_s1050" type="#_x0000_t202" style="position:absolute;margin-left:4in;margin-top:140.4pt;width:59.4pt;height:22.8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" filled="f" stroked="f" strokeweight=".5pt">
                <v:textbox>
                  <w:txbxContent>
                    <w:p w14:paraId="5F363B0E" w14:textId="59350707" w:rsidR="00EE0071" w:rsidRPr="00DD4F0C" w:rsidRDefault="00EE0071" w:rsidP="00223986">
                      <w:pPr>
                        <w:rPr>
                          <w:b/>
                          <w:bCs/>
                        </w:rPr>
                      </w:pPr>
                      <w:r>
                        <w:rPr>
                          <w:b/>
                          <w:bCs/>
                        </w:rPr>
                        <w:t>C-N</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180480" behindDoc="0" locked="0" layoutInCell="1" allowOverlap="1" wp14:anchorId="014DAEC1" wp14:editId="6D828245">
                <wp:simplePos x="0" y="0"/>
                <wp:positionH relativeFrom="column">
                  <wp:posOffset>3421380</wp:posOffset>
                </wp:positionH>
                <wp:positionV relativeFrom="paragraph">
                  <wp:posOffset>2186940</wp:posOffset>
                </wp:positionV>
                <wp:extent cx="754380" cy="289560"/>
                <wp:effectExtent l="0" t="0" r="0" b="0"/>
                <wp:wrapNone/>
                <wp:docPr id="20326" name="Text Box 20326"/>
                <wp:cNvGraphicFramePr/>
                <a:graphic xmlns:a="http://schemas.openxmlformats.org/drawingml/2006/main">
                  <a:graphicData uri="http://schemas.microsoft.com/office/word/2010/wordprocessingShape">
                    <wps:wsp>
                      <wps:cNvSpPr txBox="1"/>
                      <wps:spPr>
                        <a:xfrm>
                          <a:off x="0" y="0"/>
                          <a:ext cx="754380" cy="289560"/>
                        </a:xfrm>
                        <a:prstGeom prst="rect">
                          <a:avLst/>
                        </a:prstGeom>
                        <a:noFill/>
                        <a:ln w="6350">
                          <a:noFill/>
                        </a:ln>
                      </wps:spPr>
                      <wps:txbx>
                        <w:txbxContent>
                          <w:p w14:paraId="36909CE6" w14:textId="71302632" w:rsidR="00EE0071" w:rsidRPr="00DD4F0C" w:rsidRDefault="00EE0071" w:rsidP="00223986">
                            <w:pPr>
                              <w:rPr>
                                <w:b/>
                                <w:bCs/>
                              </w:rPr>
                            </w:pPr>
                            <w:r>
                              <w:rPr>
                                <w:b/>
                                <w:bCs/>
                              </w:rPr>
                              <w: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DAEC1" id="Text Box 20326" o:spid="_x0000_s1051" type="#_x0000_t202" style="position:absolute;margin-left:269.4pt;margin-top:172.2pt;width:59.4pt;height:22.8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" filled="f" stroked="f" strokeweight=".5pt">
                <v:textbox>
                  <w:txbxContent>
                    <w:p w14:paraId="36909CE6" w14:textId="71302632" w:rsidR="00EE0071" w:rsidRPr="00DD4F0C" w:rsidRDefault="00EE0071" w:rsidP="00223986">
                      <w:pPr>
                        <w:rPr>
                          <w:b/>
                          <w:bCs/>
                        </w:rPr>
                      </w:pPr>
                      <w:r>
                        <w:rPr>
                          <w:b/>
                          <w:bCs/>
                        </w:rPr>
                        <w:t>C-H</w:t>
                      </w:r>
                    </w:p>
                  </w:txbxContent>
                </v:textbox>
              </v:shape>
            </w:pict>
          </mc:Fallback>
        </mc:AlternateContent>
      </w:r>
      <w:r w:rsidR="0047659F" w:rsidRPr="00B73511">
        <w:rPr>
          <w:rFonts w:ascii="Times New Roman" w:hAnsi="Times New Roman" w:cs="Times New Roman"/>
          <w:noProof/>
        </w:rPr>
        <mc:AlternateContent>
          <mc:Choice Requires="wps">
            <w:drawing>
              <wp:anchor distT="0" distB="0" distL="114300" distR="114300" simplePos="0" relativeHeight="252178432" behindDoc="0" locked="0" layoutInCell="1" allowOverlap="1" wp14:anchorId="32D9C608" wp14:editId="70184259">
                <wp:simplePos x="0" y="0"/>
                <wp:positionH relativeFrom="column">
                  <wp:posOffset>2720340</wp:posOffset>
                </wp:positionH>
                <wp:positionV relativeFrom="paragraph">
                  <wp:posOffset>2697480</wp:posOffset>
                </wp:positionV>
                <wp:extent cx="754380" cy="289560"/>
                <wp:effectExtent l="0" t="0" r="0" b="0"/>
                <wp:wrapNone/>
                <wp:docPr id="20324" name="Text Box 20324"/>
                <wp:cNvGraphicFramePr/>
                <a:graphic xmlns:a="http://schemas.openxmlformats.org/drawingml/2006/main">
                  <a:graphicData uri="http://schemas.microsoft.com/office/word/2010/wordprocessingShape">
                    <wps:wsp>
                      <wps:cNvSpPr txBox="1"/>
                      <wps:spPr>
                        <a:xfrm>
                          <a:off x="0" y="0"/>
                          <a:ext cx="754380" cy="289560"/>
                        </a:xfrm>
                        <a:prstGeom prst="rect">
                          <a:avLst/>
                        </a:prstGeom>
                        <a:noFill/>
                        <a:ln w="6350">
                          <a:noFill/>
                        </a:ln>
                      </wps:spPr>
                      <wps:txbx>
                        <w:txbxContent>
                          <w:p w14:paraId="45C76BDF" w14:textId="25865EA9" w:rsidR="00EE0071" w:rsidRPr="00DD4F0C" w:rsidRDefault="00EE0071" w:rsidP="0047659F">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9C608" id="Text Box 20324" o:spid="_x0000_s1052" type="#_x0000_t202" style="position:absolute;margin-left:214.2pt;margin-top:212.4pt;width:59.4pt;height:22.8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" filled="f" stroked="f" strokeweight=".5pt">
                <v:textbox>
                  <w:txbxContent>
                    <w:p w14:paraId="45C76BDF" w14:textId="25865EA9" w:rsidR="00EE0071" w:rsidRPr="00DD4F0C" w:rsidRDefault="00EE0071" w:rsidP="0047659F">
                      <w:pPr>
                        <w:rPr>
                          <w:b/>
                          <w:bCs/>
                        </w:rPr>
                      </w:pPr>
                      <w:r>
                        <w:rPr>
                          <w:b/>
                          <w:bCs/>
                        </w:rPr>
                        <w:t>C=O</w:t>
                      </w:r>
                    </w:p>
                  </w:txbxContent>
                </v:textbox>
              </v:shape>
            </w:pict>
          </mc:Fallback>
        </mc:AlternateContent>
      </w:r>
      <w:r w:rsidR="00760DBD" w:rsidRPr="00B73511">
        <w:rPr>
          <w:rFonts w:ascii="Times New Roman" w:hAnsi="Times New Roman" w:cs="Times New Roman"/>
          <w:noProof/>
        </w:rPr>
        <mc:AlternateContent>
          <mc:Choice Requires="wps">
            <w:drawing>
              <wp:anchor distT="0" distB="0" distL="114300" distR="114300" simplePos="0" relativeHeight="252176384" behindDoc="0" locked="0" layoutInCell="1" allowOverlap="1" wp14:anchorId="4D2ADD7F" wp14:editId="0F668A93">
                <wp:simplePos x="0" y="0"/>
                <wp:positionH relativeFrom="column">
                  <wp:posOffset>784860</wp:posOffset>
                </wp:positionH>
                <wp:positionV relativeFrom="paragraph">
                  <wp:posOffset>1851660</wp:posOffset>
                </wp:positionV>
                <wp:extent cx="1043940" cy="609600"/>
                <wp:effectExtent l="0" t="0" r="0" b="0"/>
                <wp:wrapNone/>
                <wp:docPr id="20323" name="Text Box 20323"/>
                <wp:cNvGraphicFramePr/>
                <a:graphic xmlns:a="http://schemas.openxmlformats.org/drawingml/2006/main">
                  <a:graphicData uri="http://schemas.microsoft.com/office/word/2010/wordprocessingShape">
                    <wps:wsp>
                      <wps:cNvSpPr txBox="1"/>
                      <wps:spPr>
                        <a:xfrm>
                          <a:off x="0" y="0"/>
                          <a:ext cx="1043940" cy="609600"/>
                        </a:xfrm>
                        <a:prstGeom prst="rect">
                          <a:avLst/>
                        </a:prstGeom>
                        <a:noFill/>
                        <a:ln w="6350">
                          <a:noFill/>
                        </a:ln>
                      </wps:spPr>
                      <wps:txbx>
                        <w:txbxContent>
                          <w:p w14:paraId="44444F59" w14:textId="258B5959" w:rsidR="00EE0071" w:rsidRPr="00DD4F0C" w:rsidRDefault="00EE0071" w:rsidP="00760DBD">
                            <w:pPr>
                              <w:rPr>
                                <w:b/>
                                <w:bCs/>
                              </w:rPr>
                            </w:pPr>
                            <w:r>
                              <w:rPr>
                                <w:b/>
                                <w:bCs/>
                              </w:rPr>
                              <w:t>O</w:t>
                            </w:r>
                            <w:r w:rsidRPr="00DD4F0C">
                              <w:rPr>
                                <w:b/>
                                <w:bC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ADD7F" id="Text Box 20323" o:spid="_x0000_s1053" type="#_x0000_t202" style="position:absolute;margin-left:61.8pt;margin-top:145.8pt;width:82.2pt;height:48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" filled="f" stroked="f" strokeweight=".5pt">
                <v:textbox>
                  <w:txbxContent>
                    <w:p w14:paraId="44444F59" w14:textId="258B5959" w:rsidR="00EE0071" w:rsidRPr="00DD4F0C" w:rsidRDefault="00EE0071" w:rsidP="00760DBD">
                      <w:pPr>
                        <w:rPr>
                          <w:b/>
                          <w:bCs/>
                        </w:rPr>
                      </w:pPr>
                      <w:r>
                        <w:rPr>
                          <w:b/>
                          <w:bCs/>
                        </w:rPr>
                        <w:t>O</w:t>
                      </w:r>
                      <w:r w:rsidRPr="00DD4F0C">
                        <w:rPr>
                          <w:b/>
                          <w:bCs/>
                        </w:rPr>
                        <w:t>-H</w:t>
                      </w:r>
                    </w:p>
                  </w:txbxContent>
                </v:textbox>
              </v:shape>
            </w:pict>
          </mc:Fallback>
        </mc:AlternateContent>
      </w:r>
      <w:r w:rsidR="00641090">
        <w:rPr>
          <w:noProof/>
        </w:rPr>
        <w:drawing>
          <wp:inline distT="0" distB="0" distL="0" distR="0" wp14:anchorId="0E6F161B" wp14:editId="42415E28">
            <wp:extent cx="5707772" cy="3360420"/>
            <wp:effectExtent l="19050" t="19050" r="26670" b="11430"/>
            <wp:docPr id="20322" name="Picture 2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extLst>
                        <a:ext uri="{BEBA8EAE-BF5A-486C-A8C5-ECC9F3942E4B}">
                          <a14:imgProps xmlns:a14="http://schemas.microsoft.com/office/drawing/2010/main">
                            <a14:imgLayer r:embed="rId146">
                              <a14:imgEffect>
                                <a14:artisticPhotocopy/>
                              </a14:imgEffect>
                            </a14:imgLayer>
                          </a14:imgProps>
                        </a:ext>
                      </a:extLst>
                    </a:blip>
                    <a:srcRect l="13077" t="22564" r="27692" b="15442"/>
                    <a:stretch/>
                  </pic:blipFill>
                  <pic:spPr bwMode="auto">
                    <a:xfrm>
                      <a:off x="0" y="0"/>
                      <a:ext cx="5710730" cy="336216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279BB8B" w14:textId="691DE512" w:rsidR="009E45B8" w:rsidRPr="00B73511" w:rsidRDefault="009E45B8" w:rsidP="00356314">
      <w:pPr>
        <w:spacing w:line="480" w:lineRule="auto"/>
        <w:contextualSpacing/>
        <w:rPr>
          <w:rFonts w:ascii="Times New Roman" w:hAnsi="Times New Roman" w:cs="Times New Roman"/>
          <w:b/>
          <w:sz w:val="24"/>
          <w:szCs w:val="24"/>
        </w:rPr>
      </w:pPr>
    </w:p>
    <w:p w14:paraId="282E6BB7" w14:textId="6BB544C2" w:rsidR="009E45B8" w:rsidRPr="00B73511" w:rsidRDefault="009E45B8">
      <w:pPr>
        <w:spacing w:after="0"/>
        <w:ind w:left="-1162" w:right="-557"/>
        <w:rPr>
          <w:rFonts w:ascii="Times New Roman" w:hAnsi="Times New Roman" w:cs="Times New Roman"/>
        </w:rPr>
      </w:pPr>
    </w:p>
    <w:p w14:paraId="71B6EB5A" w14:textId="77777777" w:rsidR="00411216" w:rsidRPr="00B73511" w:rsidRDefault="00411216">
      <w:pPr>
        <w:rPr>
          <w:rFonts w:ascii="Times New Roman" w:hAnsi="Times New Roman" w:cs="Times New Roman"/>
          <w:sz w:val="24"/>
          <w:szCs w:val="24"/>
        </w:rPr>
      </w:pPr>
      <w:r w:rsidRPr="00B73511">
        <w:rPr>
          <w:rFonts w:ascii="Times New Roman" w:hAnsi="Times New Roman" w:cs="Times New Roman"/>
          <w:sz w:val="24"/>
          <w:szCs w:val="24"/>
        </w:rPr>
        <w:br w:type="page"/>
      </w:r>
    </w:p>
    <w:p w14:paraId="6DA98306" w14:textId="5E04BAFE" w:rsidR="00BA13D7" w:rsidRPr="00B73511" w:rsidRDefault="001C2980" w:rsidP="00356314">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Filtrate </w:t>
      </w:r>
      <w:r w:rsidR="008B36F4">
        <w:rPr>
          <w:rFonts w:ascii="Times New Roman" w:hAnsi="Times New Roman" w:cs="Times New Roman"/>
          <w:sz w:val="24"/>
          <w:szCs w:val="24"/>
        </w:rPr>
        <w:t xml:space="preserve">Positive Ion ESI </w:t>
      </w:r>
    </w:p>
    <w:p w14:paraId="3E43CA88" w14:textId="70E842D2" w:rsidR="00845C32" w:rsidRDefault="00845C32">
      <w:pPr>
        <w:rPr>
          <w:rFonts w:ascii="Times New Roman" w:hAnsi="Times New Roman" w:cs="Times New Roman"/>
        </w:rPr>
      </w:pPr>
      <w:r w:rsidRPr="00B73511">
        <w:rPr>
          <w:rFonts w:ascii="Times New Roman" w:hAnsi="Times New Roman" w:cs="Times New Roman"/>
          <w:noProof/>
        </w:rPr>
        <mc:AlternateContent>
          <mc:Choice Requires="wps">
            <w:drawing>
              <wp:anchor distT="0" distB="0" distL="114300" distR="114300" simplePos="0" relativeHeight="251726848" behindDoc="0" locked="0" layoutInCell="1" allowOverlap="1" wp14:anchorId="3F64D857" wp14:editId="452779BD">
                <wp:simplePos x="0" y="0"/>
                <wp:positionH relativeFrom="column">
                  <wp:posOffset>718984</wp:posOffset>
                </wp:positionH>
                <wp:positionV relativeFrom="paragraph">
                  <wp:posOffset>1116945</wp:posOffset>
                </wp:positionV>
                <wp:extent cx="471948" cy="254410"/>
                <wp:effectExtent l="0" t="0" r="0" b="0"/>
                <wp:wrapNone/>
                <wp:docPr id="20197" name="Text Box 20197"/>
                <wp:cNvGraphicFramePr/>
                <a:graphic xmlns:a="http://schemas.openxmlformats.org/drawingml/2006/main">
                  <a:graphicData uri="http://schemas.microsoft.com/office/word/2010/wordprocessingShape">
                    <wps:wsp>
                      <wps:cNvSpPr txBox="1"/>
                      <wps:spPr>
                        <a:xfrm>
                          <a:off x="0" y="0"/>
                          <a:ext cx="471948" cy="254410"/>
                        </a:xfrm>
                        <a:prstGeom prst="rect">
                          <a:avLst/>
                        </a:prstGeom>
                        <a:noFill/>
                        <a:ln w="6350">
                          <a:noFill/>
                        </a:ln>
                      </wps:spPr>
                      <wps:txbx>
                        <w:txbxContent>
                          <w:p w14:paraId="3677047D" w14:textId="1346EAAE" w:rsidR="00EE0071" w:rsidRPr="00845C32" w:rsidRDefault="00EE0071" w:rsidP="00845C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64D857" id="Text Box 20197" o:spid="_x0000_s1054" type="#_x0000_t202" style="position:absolute;margin-left:56.6pt;margin-top:87.95pt;width:37.15pt;height:20.0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" filled="f" stroked="f" strokeweight=".5pt">
                <v:textbox>
                  <w:txbxContent>
                    <w:p w14:paraId="3677047D" w14:textId="1346EAAE" w:rsidR="00EE0071" w:rsidRPr="00845C32" w:rsidRDefault="00EE0071" w:rsidP="00845C32"/>
                  </w:txbxContent>
                </v:textbox>
              </v:shape>
            </w:pict>
          </mc:Fallback>
        </mc:AlternateContent>
      </w:r>
      <w:r w:rsidR="004A3CC7">
        <w:rPr>
          <w:noProof/>
        </w:rPr>
        <w:drawing>
          <wp:inline distT="0" distB="0" distL="0" distR="0" wp14:anchorId="0CD9EB96" wp14:editId="2F83E172">
            <wp:extent cx="5151120" cy="4672957"/>
            <wp:effectExtent l="19050" t="19050" r="11430" b="13970"/>
            <wp:docPr id="20334" name="Picture 2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18590" t="27165" r="51025" b="21604"/>
                    <a:stretch/>
                  </pic:blipFill>
                  <pic:spPr bwMode="auto">
                    <a:xfrm>
                      <a:off x="0" y="0"/>
                      <a:ext cx="5159030" cy="468013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9586AED" w14:textId="77777777" w:rsidR="00B92768" w:rsidRPr="00B73511" w:rsidRDefault="00B92768">
      <w:pPr>
        <w:rPr>
          <w:rFonts w:ascii="Times New Roman" w:hAnsi="Times New Roman" w:cs="Times New Roman"/>
        </w:rPr>
      </w:pPr>
    </w:p>
    <w:p w14:paraId="2A966B00" w14:textId="716C989F" w:rsidR="00F55B09" w:rsidRDefault="00845C32" w:rsidP="00F55B09">
      <w:pPr>
        <w:rPr>
          <w:rFonts w:ascii="Times New Roman" w:hAnsi="Times New Roman" w:cs="Times New Roman"/>
        </w:rPr>
      </w:pPr>
      <w:r w:rsidRPr="00B73511">
        <w:rPr>
          <w:rFonts w:ascii="Times New Roman" w:hAnsi="Times New Roman" w:cs="Times New Roman"/>
        </w:rPr>
        <w:br w:type="page"/>
      </w:r>
    </w:p>
    <w:p w14:paraId="6E27ED2A" w14:textId="5F19B2E2" w:rsidR="00B92768" w:rsidRPr="00B92768" w:rsidRDefault="001C2980" w:rsidP="00F55B09">
      <w:pPr>
        <w:rPr>
          <w:rFonts w:ascii="Times New Roman" w:hAnsi="Times New Roman" w:cs="Times New Roman"/>
          <w:sz w:val="24"/>
          <w:szCs w:val="24"/>
        </w:rPr>
      </w:pPr>
      <w:r>
        <w:rPr>
          <w:rFonts w:ascii="Times New Roman" w:hAnsi="Times New Roman" w:cs="Times New Roman"/>
          <w:sz w:val="24"/>
          <w:szCs w:val="24"/>
        </w:rPr>
        <w:lastRenderedPageBreak/>
        <w:t xml:space="preserve">Filtrate </w:t>
      </w:r>
      <w:r w:rsidR="00B92768" w:rsidRPr="00B92768">
        <w:rPr>
          <w:rFonts w:ascii="Times New Roman" w:hAnsi="Times New Roman" w:cs="Times New Roman"/>
          <w:sz w:val="24"/>
          <w:szCs w:val="24"/>
        </w:rPr>
        <w:t>Negative Ion ESI</w:t>
      </w:r>
    </w:p>
    <w:p w14:paraId="42D1AD3C" w14:textId="6CCEE75B" w:rsidR="00B92768" w:rsidRPr="00B73511" w:rsidRDefault="00B92768" w:rsidP="00F55B09">
      <w:pPr>
        <w:rPr>
          <w:rFonts w:ascii="Times New Roman" w:hAnsi="Times New Roman" w:cs="Times New Roman"/>
          <w:sz w:val="24"/>
        </w:rPr>
      </w:pPr>
      <w:r>
        <w:rPr>
          <w:noProof/>
        </w:rPr>
        <w:drawing>
          <wp:inline distT="0" distB="0" distL="0" distR="0" wp14:anchorId="588E880A" wp14:editId="223D1695">
            <wp:extent cx="5775960" cy="5187327"/>
            <wp:effectExtent l="19050" t="19050" r="15240" b="13335"/>
            <wp:docPr id="20335" name="Picture 2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a:srcRect l="18591" t="27283" r="21025" b="22319"/>
                    <a:stretch/>
                  </pic:blipFill>
                  <pic:spPr bwMode="auto">
                    <a:xfrm>
                      <a:off x="0" y="0"/>
                      <a:ext cx="5781289" cy="519211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C5A87C8" w14:textId="2A167763" w:rsidR="00E6063C" w:rsidRPr="00B73511" w:rsidRDefault="00E6063C">
      <w:pPr>
        <w:rPr>
          <w:rFonts w:ascii="Times New Roman" w:hAnsi="Times New Roman" w:cs="Times New Roman"/>
          <w:sz w:val="24"/>
        </w:rPr>
      </w:pPr>
    </w:p>
    <w:p w14:paraId="67D9664E" w14:textId="77777777" w:rsidR="008B72E5" w:rsidRDefault="008B72E5">
      <w:pPr>
        <w:rPr>
          <w:rFonts w:ascii="Times New Roman" w:hAnsi="Times New Roman" w:cs="Times New Roman"/>
          <w:iCs/>
          <w:sz w:val="24"/>
          <w:szCs w:val="24"/>
        </w:rPr>
      </w:pPr>
      <w:bookmarkStart w:id="98" w:name="_Toc48344132"/>
      <w:r>
        <w:rPr>
          <w:rFonts w:ascii="Times New Roman" w:hAnsi="Times New Roman" w:cs="Times New Roman"/>
          <w:iCs/>
          <w:sz w:val="24"/>
          <w:szCs w:val="24"/>
        </w:rPr>
        <w:br w:type="page"/>
      </w:r>
    </w:p>
    <w:p w14:paraId="1B147465" w14:textId="2A197879" w:rsidR="00BA13D7" w:rsidRDefault="00411216" w:rsidP="005E27E9">
      <w:pPr>
        <w:rPr>
          <w:rFonts w:ascii="Times New Roman" w:hAnsi="Times New Roman" w:cs="Times New Roman"/>
          <w:iCs/>
          <w:sz w:val="24"/>
          <w:szCs w:val="24"/>
        </w:rPr>
      </w:pPr>
      <w:r w:rsidRPr="00B73511">
        <w:rPr>
          <w:rFonts w:ascii="Times New Roman" w:hAnsi="Times New Roman" w:cs="Times New Roman"/>
          <w:noProof/>
        </w:rPr>
        <w:lastRenderedPageBreak/>
        <w:drawing>
          <wp:anchor distT="0" distB="0" distL="114300" distR="114300" simplePos="0" relativeHeight="251711488" behindDoc="0" locked="0" layoutInCell="1" allowOverlap="0" wp14:anchorId="0EC54583" wp14:editId="3FA8B4C5">
            <wp:simplePos x="0" y="0"/>
            <wp:positionH relativeFrom="page">
              <wp:posOffset>9000744</wp:posOffset>
            </wp:positionH>
            <wp:positionV relativeFrom="page">
              <wp:posOffset>357124</wp:posOffset>
            </wp:positionV>
            <wp:extent cx="1188720" cy="179832"/>
            <wp:effectExtent l="0" t="0" r="0" b="0"/>
            <wp:wrapTopAndBottom/>
            <wp:docPr id="20041" name="Picture 2004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9"/>
                    <a:stretch>
                      <a:fillRect/>
                    </a:stretch>
                  </pic:blipFill>
                  <pic:spPr>
                    <a:xfrm>
                      <a:off x="0" y="0"/>
                      <a:ext cx="1188720" cy="179832"/>
                    </a:xfrm>
                    <a:prstGeom prst="rect">
                      <a:avLst/>
                    </a:prstGeom>
                  </pic:spPr>
                </pic:pic>
              </a:graphicData>
            </a:graphic>
          </wp:anchor>
        </w:drawing>
      </w:r>
      <w:bookmarkEnd w:id="98"/>
      <w:r w:rsidR="008B72E5">
        <w:rPr>
          <w:rFonts w:ascii="Times New Roman" w:hAnsi="Times New Roman" w:cs="Times New Roman"/>
          <w:iCs/>
          <w:sz w:val="24"/>
          <w:szCs w:val="24"/>
        </w:rPr>
        <w:t xml:space="preserve">Trial </w:t>
      </w:r>
      <w:r w:rsidR="004B32B0">
        <w:rPr>
          <w:rFonts w:ascii="Times New Roman" w:hAnsi="Times New Roman" w:cs="Times New Roman"/>
          <w:iCs/>
          <w:sz w:val="24"/>
          <w:szCs w:val="24"/>
        </w:rPr>
        <w:t>2:</w:t>
      </w:r>
    </w:p>
    <w:p w14:paraId="28E43EAB" w14:textId="510A4AFB" w:rsidR="00790B92" w:rsidRDefault="00790B92">
      <w:pPr>
        <w:rPr>
          <w:rFonts w:ascii="Times New Roman" w:hAnsi="Times New Roman" w:cs="Times New Roman"/>
          <w:iCs/>
          <w:sz w:val="24"/>
          <w:szCs w:val="24"/>
        </w:rPr>
      </w:pPr>
      <w:r>
        <w:rPr>
          <w:rFonts w:ascii="Times New Roman" w:hAnsi="Times New Roman" w:cs="Times New Roman"/>
          <w:iCs/>
          <w:sz w:val="24"/>
          <w:szCs w:val="24"/>
        </w:rPr>
        <w:t>Precipitate IR</w:t>
      </w:r>
    </w:p>
    <w:p w14:paraId="35CE7869" w14:textId="4473B156" w:rsidR="005C65FF" w:rsidRDefault="00B539CA">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300288" behindDoc="0" locked="0" layoutInCell="1" allowOverlap="1" wp14:anchorId="2566FF5E" wp14:editId="6CCE5FC9">
                <wp:simplePos x="0" y="0"/>
                <wp:positionH relativeFrom="column">
                  <wp:posOffset>3158490</wp:posOffset>
                </wp:positionH>
                <wp:positionV relativeFrom="paragraph">
                  <wp:posOffset>2416810</wp:posOffset>
                </wp:positionV>
                <wp:extent cx="1032510" cy="441960"/>
                <wp:effectExtent l="0" t="0" r="0" b="0"/>
                <wp:wrapNone/>
                <wp:docPr id="20482" name="Text Box 20482"/>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117BA551" w14:textId="77777777" w:rsidR="00EE0071" w:rsidRPr="00C71DF9" w:rsidRDefault="00EE0071" w:rsidP="00B539CA">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6FF5E" id="Text Box 20482" o:spid="_x0000_s1055" type="#_x0000_t202" style="position:absolute;margin-left:248.7pt;margin-top:190.3pt;width:81.3pt;height:34.8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" filled="f" stroked="f" strokeweight=".5pt">
                <v:textbox>
                  <w:txbxContent>
                    <w:p w14:paraId="117BA551" w14:textId="77777777" w:rsidR="00EE0071" w:rsidRPr="00C71DF9" w:rsidRDefault="00EE0071" w:rsidP="00B539CA">
                      <w:pPr>
                        <w:rPr>
                          <w:b/>
                          <w:bCs/>
                        </w:rPr>
                      </w:pPr>
                      <w:r>
                        <w:rPr>
                          <w:b/>
                          <w:bCs/>
                        </w:rPr>
                        <w:t>O-H</w:t>
                      </w:r>
                    </w:p>
                  </w:txbxContent>
                </v:textbox>
              </v:shape>
            </w:pict>
          </mc:Fallback>
        </mc:AlternateContent>
      </w:r>
      <w:r w:rsidR="00A42C1C" w:rsidRPr="00B73511">
        <w:rPr>
          <w:rFonts w:ascii="Times New Roman" w:hAnsi="Times New Roman" w:cs="Times New Roman"/>
          <w:noProof/>
        </w:rPr>
        <mc:AlternateContent>
          <mc:Choice Requires="wps">
            <w:drawing>
              <wp:anchor distT="0" distB="0" distL="114300" distR="114300" simplePos="0" relativeHeight="252188672" behindDoc="0" locked="0" layoutInCell="1" allowOverlap="1" wp14:anchorId="58E5C486" wp14:editId="159E63BC">
                <wp:simplePos x="0" y="0"/>
                <wp:positionH relativeFrom="column">
                  <wp:posOffset>2667000</wp:posOffset>
                </wp:positionH>
                <wp:positionV relativeFrom="paragraph">
                  <wp:posOffset>2595880</wp:posOffset>
                </wp:positionV>
                <wp:extent cx="1043940" cy="609600"/>
                <wp:effectExtent l="0" t="0" r="0" b="0"/>
                <wp:wrapNone/>
                <wp:docPr id="6437" name="Text Box 6437"/>
                <wp:cNvGraphicFramePr/>
                <a:graphic xmlns:a="http://schemas.openxmlformats.org/drawingml/2006/main">
                  <a:graphicData uri="http://schemas.microsoft.com/office/word/2010/wordprocessingShape">
                    <wps:wsp>
                      <wps:cNvSpPr txBox="1"/>
                      <wps:spPr>
                        <a:xfrm>
                          <a:off x="0" y="0"/>
                          <a:ext cx="1043940" cy="609600"/>
                        </a:xfrm>
                        <a:prstGeom prst="rect">
                          <a:avLst/>
                        </a:prstGeom>
                        <a:noFill/>
                        <a:ln w="6350">
                          <a:noFill/>
                        </a:ln>
                      </wps:spPr>
                      <wps:txbx>
                        <w:txbxContent>
                          <w:p w14:paraId="7377557D" w14:textId="348FF605" w:rsidR="00EE0071" w:rsidRPr="00DD4F0C" w:rsidRDefault="00EE0071" w:rsidP="009237EB">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5C486" id="Text Box 6437" o:spid="_x0000_s1056" type="#_x0000_t202" style="position:absolute;margin-left:210pt;margin-top:204.4pt;width:82.2pt;height:48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" filled="f" stroked="f" strokeweight=".5pt">
                <v:textbox>
                  <w:txbxContent>
                    <w:p w14:paraId="7377557D" w14:textId="348FF605" w:rsidR="00EE0071" w:rsidRPr="00DD4F0C" w:rsidRDefault="00EE0071" w:rsidP="009237EB">
                      <w:pPr>
                        <w:rPr>
                          <w:b/>
                          <w:bCs/>
                        </w:rPr>
                      </w:pPr>
                      <w:r>
                        <w:rPr>
                          <w:b/>
                          <w:bCs/>
                        </w:rPr>
                        <w:t>C=O</w:t>
                      </w:r>
                    </w:p>
                  </w:txbxContent>
                </v:textbox>
              </v:shape>
            </w:pict>
          </mc:Fallback>
        </mc:AlternateContent>
      </w:r>
      <w:r w:rsidR="00A42C1C" w:rsidRPr="00B73511">
        <w:rPr>
          <w:rFonts w:ascii="Times New Roman" w:hAnsi="Times New Roman" w:cs="Times New Roman"/>
          <w:noProof/>
        </w:rPr>
        <mc:AlternateContent>
          <mc:Choice Requires="wps">
            <w:drawing>
              <wp:anchor distT="0" distB="0" distL="114300" distR="114300" simplePos="0" relativeHeight="252184576" behindDoc="0" locked="0" layoutInCell="1" allowOverlap="1" wp14:anchorId="66B32526" wp14:editId="32E812D3">
                <wp:simplePos x="0" y="0"/>
                <wp:positionH relativeFrom="column">
                  <wp:posOffset>689610</wp:posOffset>
                </wp:positionH>
                <wp:positionV relativeFrom="paragraph">
                  <wp:posOffset>1616710</wp:posOffset>
                </wp:positionV>
                <wp:extent cx="1043940" cy="609600"/>
                <wp:effectExtent l="0" t="0" r="0" b="0"/>
                <wp:wrapNone/>
                <wp:docPr id="6435" name="Text Box 6435"/>
                <wp:cNvGraphicFramePr/>
                <a:graphic xmlns:a="http://schemas.openxmlformats.org/drawingml/2006/main">
                  <a:graphicData uri="http://schemas.microsoft.com/office/word/2010/wordprocessingShape">
                    <wps:wsp>
                      <wps:cNvSpPr txBox="1"/>
                      <wps:spPr>
                        <a:xfrm>
                          <a:off x="0" y="0"/>
                          <a:ext cx="1043940" cy="609600"/>
                        </a:xfrm>
                        <a:prstGeom prst="rect">
                          <a:avLst/>
                        </a:prstGeom>
                        <a:noFill/>
                        <a:ln w="6350">
                          <a:noFill/>
                        </a:ln>
                      </wps:spPr>
                      <wps:txbx>
                        <w:txbxContent>
                          <w:p w14:paraId="1CCE3ADC" w14:textId="77777777" w:rsidR="00EE0071" w:rsidRPr="00DD4F0C" w:rsidRDefault="00EE0071" w:rsidP="009237EB">
                            <w:pPr>
                              <w:rPr>
                                <w:b/>
                                <w:bCs/>
                              </w:rPr>
                            </w:pPr>
                            <w:r>
                              <w:rPr>
                                <w:b/>
                                <w:bCs/>
                              </w:rPr>
                              <w:t>O</w:t>
                            </w:r>
                            <w:r w:rsidRPr="00DD4F0C">
                              <w:rPr>
                                <w:b/>
                                <w:bC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32526" id="Text Box 6435" o:spid="_x0000_s1057" type="#_x0000_t202" style="position:absolute;margin-left:54.3pt;margin-top:127.3pt;width:82.2pt;height:48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" filled="f" stroked="f" strokeweight=".5pt">
                <v:textbox>
                  <w:txbxContent>
                    <w:p w14:paraId="1CCE3ADC" w14:textId="77777777" w:rsidR="00EE0071" w:rsidRPr="00DD4F0C" w:rsidRDefault="00EE0071" w:rsidP="009237EB">
                      <w:pPr>
                        <w:rPr>
                          <w:b/>
                          <w:bCs/>
                        </w:rPr>
                      </w:pPr>
                      <w:r>
                        <w:rPr>
                          <w:b/>
                          <w:bCs/>
                        </w:rPr>
                        <w:t>O</w:t>
                      </w:r>
                      <w:r w:rsidRPr="00DD4F0C">
                        <w:rPr>
                          <w:b/>
                          <w:bCs/>
                        </w:rPr>
                        <w:t>-H</w:t>
                      </w:r>
                    </w:p>
                  </w:txbxContent>
                </v:textbox>
              </v:shape>
            </w:pict>
          </mc:Fallback>
        </mc:AlternateContent>
      </w:r>
      <w:r w:rsidR="009237EB" w:rsidRPr="00B73511">
        <w:rPr>
          <w:rFonts w:ascii="Times New Roman" w:hAnsi="Times New Roman" w:cs="Times New Roman"/>
          <w:noProof/>
        </w:rPr>
        <mc:AlternateContent>
          <mc:Choice Requires="wps">
            <w:drawing>
              <wp:anchor distT="0" distB="0" distL="114300" distR="114300" simplePos="0" relativeHeight="252186624" behindDoc="0" locked="0" layoutInCell="1" allowOverlap="1" wp14:anchorId="5117F791" wp14:editId="39ED2D02">
                <wp:simplePos x="0" y="0"/>
                <wp:positionH relativeFrom="column">
                  <wp:posOffset>1112520</wp:posOffset>
                </wp:positionH>
                <wp:positionV relativeFrom="paragraph">
                  <wp:posOffset>2298700</wp:posOffset>
                </wp:positionV>
                <wp:extent cx="1043940" cy="609600"/>
                <wp:effectExtent l="0" t="0" r="0" b="0"/>
                <wp:wrapNone/>
                <wp:docPr id="6436" name="Text Box 6436"/>
                <wp:cNvGraphicFramePr/>
                <a:graphic xmlns:a="http://schemas.openxmlformats.org/drawingml/2006/main">
                  <a:graphicData uri="http://schemas.microsoft.com/office/word/2010/wordprocessingShape">
                    <wps:wsp>
                      <wps:cNvSpPr txBox="1"/>
                      <wps:spPr>
                        <a:xfrm>
                          <a:off x="0" y="0"/>
                          <a:ext cx="1043940" cy="609600"/>
                        </a:xfrm>
                        <a:prstGeom prst="rect">
                          <a:avLst/>
                        </a:prstGeom>
                        <a:noFill/>
                        <a:ln w="6350">
                          <a:noFill/>
                        </a:ln>
                      </wps:spPr>
                      <wps:txbx>
                        <w:txbxContent>
                          <w:p w14:paraId="094E2A60" w14:textId="2616D285" w:rsidR="00EE0071" w:rsidRPr="00DD4F0C" w:rsidRDefault="00EE0071" w:rsidP="009237EB">
                            <w:pPr>
                              <w:rPr>
                                <w:b/>
                                <w:bCs/>
                              </w:rPr>
                            </w:pPr>
                            <w:r>
                              <w:rPr>
                                <w:b/>
                                <w:bCs/>
                              </w:rPr>
                              <w:t>C</w:t>
                            </w:r>
                            <w:r w:rsidRPr="00DD4F0C">
                              <w:rPr>
                                <w:b/>
                                <w:bC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7F791" id="Text Box 6436" o:spid="_x0000_s1058" type="#_x0000_t202" style="position:absolute;margin-left:87.6pt;margin-top:181pt;width:82.2pt;height:48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" filled="f" stroked="f" strokeweight=".5pt">
                <v:textbox>
                  <w:txbxContent>
                    <w:p w14:paraId="094E2A60" w14:textId="2616D285" w:rsidR="00EE0071" w:rsidRPr="00DD4F0C" w:rsidRDefault="00EE0071" w:rsidP="009237EB">
                      <w:pPr>
                        <w:rPr>
                          <w:b/>
                          <w:bCs/>
                        </w:rPr>
                      </w:pPr>
                      <w:r>
                        <w:rPr>
                          <w:b/>
                          <w:bCs/>
                        </w:rPr>
                        <w:t>C</w:t>
                      </w:r>
                      <w:r w:rsidRPr="00DD4F0C">
                        <w:rPr>
                          <w:b/>
                          <w:bCs/>
                        </w:rPr>
                        <w:t>-H</w:t>
                      </w:r>
                    </w:p>
                  </w:txbxContent>
                </v:textbox>
              </v:shape>
            </w:pict>
          </mc:Fallback>
        </mc:AlternateContent>
      </w:r>
      <w:r w:rsidR="00790B92">
        <w:rPr>
          <w:noProof/>
        </w:rPr>
        <w:drawing>
          <wp:inline distT="0" distB="0" distL="0" distR="0" wp14:anchorId="2F8179C1" wp14:editId="3DC57A8C">
            <wp:extent cx="5559091" cy="3249930"/>
            <wp:effectExtent l="19050" t="19050" r="22860" b="26670"/>
            <wp:docPr id="6434" name="Picture 6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extLst>
                        <a:ext uri="{BEBA8EAE-BF5A-486C-A8C5-ECC9F3942E4B}">
                          <a14:imgProps xmlns:a14="http://schemas.microsoft.com/office/drawing/2010/main">
                            <a14:imgLayer r:embed="rId151">
                              <a14:imgEffect>
                                <a14:sharpenSoften amount="50000"/>
                              </a14:imgEffect>
                            </a14:imgLayer>
                          </a14:imgProps>
                        </a:ext>
                      </a:extLst>
                    </a:blip>
                    <a:srcRect l="6026" t="40627" r="35641" b="27681"/>
                    <a:stretch/>
                  </pic:blipFill>
                  <pic:spPr bwMode="auto">
                    <a:xfrm>
                      <a:off x="0" y="0"/>
                      <a:ext cx="5566128" cy="325404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5C65FF">
        <w:rPr>
          <w:rFonts w:ascii="Times New Roman" w:hAnsi="Times New Roman" w:cs="Times New Roman"/>
          <w:iCs/>
          <w:sz w:val="24"/>
          <w:szCs w:val="24"/>
        </w:rPr>
        <w:br w:type="page"/>
      </w:r>
    </w:p>
    <w:p w14:paraId="2E2F7BE5" w14:textId="690B9758" w:rsidR="005C65FF" w:rsidRDefault="00D46943" w:rsidP="005E27E9">
      <w:pPr>
        <w:rPr>
          <w:rFonts w:ascii="Times New Roman" w:hAnsi="Times New Roman" w:cs="Times New Roman"/>
          <w:iCs/>
          <w:sz w:val="24"/>
          <w:szCs w:val="24"/>
        </w:rPr>
      </w:pPr>
      <w:r>
        <w:rPr>
          <w:rFonts w:ascii="Times New Roman" w:hAnsi="Times New Roman" w:cs="Times New Roman"/>
          <w:iCs/>
          <w:sz w:val="24"/>
          <w:szCs w:val="24"/>
        </w:rPr>
        <w:lastRenderedPageBreak/>
        <w:t xml:space="preserve">Filtrate </w:t>
      </w:r>
      <w:r w:rsidR="005C65FF">
        <w:rPr>
          <w:rFonts w:ascii="Times New Roman" w:hAnsi="Times New Roman" w:cs="Times New Roman"/>
          <w:iCs/>
          <w:sz w:val="24"/>
          <w:szCs w:val="24"/>
        </w:rPr>
        <w:t>Positive Ion ESI</w:t>
      </w:r>
    </w:p>
    <w:p w14:paraId="76D7F8F0" w14:textId="0557CD63" w:rsidR="005C65FF" w:rsidRDefault="0077185F" w:rsidP="005E27E9">
      <w:pPr>
        <w:rPr>
          <w:rFonts w:ascii="Times New Roman" w:hAnsi="Times New Roman" w:cs="Times New Roman"/>
          <w:iCs/>
          <w:sz w:val="24"/>
          <w:szCs w:val="24"/>
        </w:rPr>
      </w:pPr>
      <w:r>
        <w:rPr>
          <w:noProof/>
        </w:rPr>
        <w:drawing>
          <wp:inline distT="0" distB="0" distL="0" distR="0" wp14:anchorId="0B2B2E49" wp14:editId="1E23CBC5">
            <wp:extent cx="5810250" cy="3806190"/>
            <wp:effectExtent l="19050" t="19050" r="19050" b="22860"/>
            <wp:docPr id="6433" name="Picture 643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2"/>
                    <a:srcRect/>
                    <a:stretch>
                      <a:fillRect/>
                    </a:stretch>
                  </pic:blipFill>
                  <pic:spPr bwMode="auto">
                    <a:xfrm>
                      <a:off x="0" y="0"/>
                      <a:ext cx="5810250" cy="3806190"/>
                    </a:xfrm>
                    <a:prstGeom prst="rect">
                      <a:avLst/>
                    </a:prstGeom>
                    <a:noFill/>
                    <a:ln w="9525">
                      <a:solidFill>
                        <a:schemeClr val="tx1"/>
                      </a:solidFill>
                      <a:miter lim="800000"/>
                      <a:headEnd/>
                      <a:tailEnd/>
                    </a:ln>
                  </pic:spPr>
                </pic:pic>
              </a:graphicData>
            </a:graphic>
          </wp:inline>
        </w:drawing>
      </w:r>
    </w:p>
    <w:p w14:paraId="146EF961" w14:textId="77777777" w:rsidR="005C65FF" w:rsidRDefault="005C65FF">
      <w:pPr>
        <w:rPr>
          <w:rFonts w:ascii="Times New Roman" w:hAnsi="Times New Roman" w:cs="Times New Roman"/>
          <w:iCs/>
          <w:sz w:val="24"/>
          <w:szCs w:val="24"/>
        </w:rPr>
      </w:pPr>
      <w:r>
        <w:rPr>
          <w:rFonts w:ascii="Times New Roman" w:hAnsi="Times New Roman" w:cs="Times New Roman"/>
          <w:iCs/>
          <w:sz w:val="24"/>
          <w:szCs w:val="24"/>
        </w:rPr>
        <w:br w:type="page"/>
      </w:r>
    </w:p>
    <w:p w14:paraId="4C47F4D5" w14:textId="08E3818E" w:rsidR="005C65FF" w:rsidRDefault="00D46943" w:rsidP="005E27E9">
      <w:pPr>
        <w:rPr>
          <w:rFonts w:ascii="Times New Roman" w:hAnsi="Times New Roman" w:cs="Times New Roman"/>
          <w:iCs/>
          <w:sz w:val="24"/>
          <w:szCs w:val="24"/>
        </w:rPr>
      </w:pPr>
      <w:r>
        <w:rPr>
          <w:rFonts w:ascii="Times New Roman" w:hAnsi="Times New Roman" w:cs="Times New Roman"/>
          <w:iCs/>
          <w:sz w:val="24"/>
          <w:szCs w:val="24"/>
        </w:rPr>
        <w:lastRenderedPageBreak/>
        <w:t xml:space="preserve">Filtrate </w:t>
      </w:r>
      <w:r w:rsidR="005C65FF">
        <w:rPr>
          <w:rFonts w:ascii="Times New Roman" w:hAnsi="Times New Roman" w:cs="Times New Roman"/>
          <w:iCs/>
          <w:sz w:val="24"/>
          <w:szCs w:val="24"/>
        </w:rPr>
        <w:t>Negative Ion ESI</w:t>
      </w:r>
    </w:p>
    <w:p w14:paraId="662DC7D3" w14:textId="19D330E1" w:rsidR="00C44E5E" w:rsidRDefault="005C65FF" w:rsidP="005E27E9">
      <w:pPr>
        <w:rPr>
          <w:rFonts w:ascii="Times New Roman" w:hAnsi="Times New Roman" w:cs="Times New Roman"/>
          <w:iCs/>
          <w:sz w:val="24"/>
          <w:szCs w:val="24"/>
        </w:rPr>
      </w:pPr>
      <w:r>
        <w:rPr>
          <w:noProof/>
        </w:rPr>
        <w:drawing>
          <wp:inline distT="0" distB="0" distL="0" distR="0" wp14:anchorId="2F2E9CF5" wp14:editId="35B821C0">
            <wp:extent cx="5810250" cy="3989705"/>
            <wp:effectExtent l="19050" t="19050" r="19050" b="1079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3"/>
                    <a:srcRect/>
                    <a:stretch>
                      <a:fillRect/>
                    </a:stretch>
                  </pic:blipFill>
                  <pic:spPr bwMode="auto">
                    <a:xfrm>
                      <a:off x="0" y="0"/>
                      <a:ext cx="5810250" cy="3989705"/>
                    </a:xfrm>
                    <a:prstGeom prst="rect">
                      <a:avLst/>
                    </a:prstGeom>
                    <a:noFill/>
                    <a:ln w="9525">
                      <a:solidFill>
                        <a:schemeClr val="tx1"/>
                      </a:solidFill>
                      <a:miter lim="800000"/>
                      <a:headEnd/>
                      <a:tailEnd/>
                    </a:ln>
                  </pic:spPr>
                </pic:pic>
              </a:graphicData>
            </a:graphic>
          </wp:inline>
        </w:drawing>
      </w:r>
    </w:p>
    <w:p w14:paraId="5606ECBF" w14:textId="77777777" w:rsidR="00C44E5E" w:rsidRDefault="00C44E5E">
      <w:pPr>
        <w:rPr>
          <w:rFonts w:ascii="Times New Roman" w:hAnsi="Times New Roman" w:cs="Times New Roman"/>
          <w:iCs/>
          <w:sz w:val="24"/>
          <w:szCs w:val="24"/>
        </w:rPr>
      </w:pPr>
      <w:r>
        <w:rPr>
          <w:rFonts w:ascii="Times New Roman" w:hAnsi="Times New Roman" w:cs="Times New Roman"/>
          <w:iCs/>
          <w:sz w:val="24"/>
          <w:szCs w:val="24"/>
        </w:rPr>
        <w:br w:type="page"/>
      </w:r>
    </w:p>
    <w:p w14:paraId="63B86310" w14:textId="6C48C17D" w:rsidR="00501E4A" w:rsidRPr="00787637" w:rsidRDefault="00C44E5E">
      <w:pPr>
        <w:rPr>
          <w:rFonts w:ascii="Times New Roman" w:hAnsi="Times New Roman" w:cs="Times New Roman"/>
          <w:iCs/>
          <w:sz w:val="24"/>
          <w:szCs w:val="24"/>
        </w:rPr>
      </w:pPr>
      <w:r w:rsidRPr="00787637">
        <w:rPr>
          <w:rFonts w:ascii="Times New Roman" w:hAnsi="Times New Roman" w:cs="Times New Roman"/>
          <w:iCs/>
          <w:sz w:val="24"/>
          <w:szCs w:val="24"/>
        </w:rPr>
        <w:lastRenderedPageBreak/>
        <w:t>Trial 3</w:t>
      </w:r>
      <w:r w:rsidR="00787637" w:rsidRPr="00787637">
        <w:rPr>
          <w:rFonts w:ascii="Times New Roman" w:hAnsi="Times New Roman" w:cs="Times New Roman"/>
          <w:iCs/>
          <w:sz w:val="24"/>
          <w:szCs w:val="24"/>
        </w:rPr>
        <w:t>:</w:t>
      </w:r>
    </w:p>
    <w:p w14:paraId="2ED862C4" w14:textId="1EFCB0A6" w:rsidR="004B32B0" w:rsidRDefault="00501E4A" w:rsidP="005E27E9">
      <w:pPr>
        <w:rPr>
          <w:rFonts w:ascii="Times New Roman" w:hAnsi="Times New Roman" w:cs="Times New Roman"/>
          <w:iCs/>
          <w:sz w:val="24"/>
          <w:szCs w:val="24"/>
        </w:rPr>
      </w:pPr>
      <w:r>
        <w:rPr>
          <w:rFonts w:ascii="Times New Roman" w:hAnsi="Times New Roman" w:cs="Times New Roman"/>
          <w:iCs/>
          <w:sz w:val="24"/>
          <w:szCs w:val="24"/>
        </w:rPr>
        <w:t>P</w:t>
      </w:r>
      <w:r w:rsidR="00DD31F6">
        <w:rPr>
          <w:rFonts w:ascii="Times New Roman" w:hAnsi="Times New Roman" w:cs="Times New Roman"/>
          <w:iCs/>
          <w:sz w:val="24"/>
          <w:szCs w:val="24"/>
        </w:rPr>
        <w:t>recipitate IR</w:t>
      </w:r>
    </w:p>
    <w:p w14:paraId="5F11856D" w14:textId="171E03C0" w:rsidR="00AB0A44" w:rsidRDefault="007A6D0F" w:rsidP="005E27E9">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203008" behindDoc="0" locked="0" layoutInCell="1" allowOverlap="1" wp14:anchorId="36AA331C" wp14:editId="7529BF25">
                <wp:simplePos x="0" y="0"/>
                <wp:positionH relativeFrom="column">
                  <wp:posOffset>3657600</wp:posOffset>
                </wp:positionH>
                <wp:positionV relativeFrom="paragraph">
                  <wp:posOffset>1888490</wp:posOffset>
                </wp:positionV>
                <wp:extent cx="525780" cy="381000"/>
                <wp:effectExtent l="0" t="0" r="0" b="0"/>
                <wp:wrapNone/>
                <wp:docPr id="6448" name="Text Box 6448"/>
                <wp:cNvGraphicFramePr/>
                <a:graphic xmlns:a="http://schemas.openxmlformats.org/drawingml/2006/main">
                  <a:graphicData uri="http://schemas.microsoft.com/office/word/2010/wordprocessingShape">
                    <wps:wsp>
                      <wps:cNvSpPr txBox="1"/>
                      <wps:spPr>
                        <a:xfrm>
                          <a:off x="0" y="0"/>
                          <a:ext cx="525780" cy="381000"/>
                        </a:xfrm>
                        <a:prstGeom prst="rect">
                          <a:avLst/>
                        </a:prstGeom>
                        <a:noFill/>
                        <a:ln w="6350">
                          <a:noFill/>
                        </a:ln>
                      </wps:spPr>
                      <wps:txbx>
                        <w:txbxContent>
                          <w:p w14:paraId="79D32579" w14:textId="77777777" w:rsidR="00EE0071" w:rsidRPr="00DD4F0C" w:rsidRDefault="00EE0071" w:rsidP="007A6D0F">
                            <w:pPr>
                              <w:rPr>
                                <w:b/>
                                <w:bCs/>
                              </w:rPr>
                            </w:pPr>
                            <w:r>
                              <w:rPr>
                                <w:b/>
                                <w:bCs/>
                              </w:rPr>
                              <w:t>O</w:t>
                            </w:r>
                            <w:r w:rsidRPr="00DD4F0C">
                              <w:rPr>
                                <w:b/>
                                <w:bC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A331C" id="Text Box 6448" o:spid="_x0000_s1059" type="#_x0000_t202" style="position:absolute;margin-left:4in;margin-top:148.7pt;width:41.4pt;height:30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" filled="f" stroked="f" strokeweight=".5pt">
                <v:textbox>
                  <w:txbxContent>
                    <w:p w14:paraId="79D32579" w14:textId="77777777" w:rsidR="00EE0071" w:rsidRPr="00DD4F0C" w:rsidRDefault="00EE0071" w:rsidP="007A6D0F">
                      <w:pPr>
                        <w:rPr>
                          <w:b/>
                          <w:bCs/>
                        </w:rPr>
                      </w:pPr>
                      <w:r>
                        <w:rPr>
                          <w:b/>
                          <w:bCs/>
                        </w:rPr>
                        <w:t>O</w:t>
                      </w:r>
                      <w:r w:rsidRPr="00DD4F0C">
                        <w:rPr>
                          <w:b/>
                          <w:bCs/>
                        </w:rPr>
                        <w:t>-H</w:t>
                      </w:r>
                    </w:p>
                  </w:txbxContent>
                </v:textbox>
              </v:shape>
            </w:pict>
          </mc:Fallback>
        </mc:AlternateContent>
      </w:r>
      <w:r w:rsidR="00252BE2" w:rsidRPr="00B73511">
        <w:rPr>
          <w:rFonts w:ascii="Times New Roman" w:hAnsi="Times New Roman" w:cs="Times New Roman"/>
          <w:noProof/>
        </w:rPr>
        <mc:AlternateContent>
          <mc:Choice Requires="wps">
            <w:drawing>
              <wp:anchor distT="0" distB="0" distL="114300" distR="114300" simplePos="0" relativeHeight="252192768" behindDoc="0" locked="0" layoutInCell="1" allowOverlap="1" wp14:anchorId="6B238A7C" wp14:editId="737A8052">
                <wp:simplePos x="0" y="0"/>
                <wp:positionH relativeFrom="column">
                  <wp:posOffset>2827020</wp:posOffset>
                </wp:positionH>
                <wp:positionV relativeFrom="paragraph">
                  <wp:posOffset>2520950</wp:posOffset>
                </wp:positionV>
                <wp:extent cx="525780" cy="381000"/>
                <wp:effectExtent l="0" t="0" r="0" b="0"/>
                <wp:wrapNone/>
                <wp:docPr id="6441" name="Text Box 6441"/>
                <wp:cNvGraphicFramePr/>
                <a:graphic xmlns:a="http://schemas.openxmlformats.org/drawingml/2006/main">
                  <a:graphicData uri="http://schemas.microsoft.com/office/word/2010/wordprocessingShape">
                    <wps:wsp>
                      <wps:cNvSpPr txBox="1"/>
                      <wps:spPr>
                        <a:xfrm>
                          <a:off x="0" y="0"/>
                          <a:ext cx="525780" cy="381000"/>
                        </a:xfrm>
                        <a:prstGeom prst="rect">
                          <a:avLst/>
                        </a:prstGeom>
                        <a:noFill/>
                        <a:ln w="6350">
                          <a:noFill/>
                        </a:ln>
                      </wps:spPr>
                      <wps:txbx>
                        <w:txbxContent>
                          <w:p w14:paraId="1F3F1A89" w14:textId="7074712E" w:rsidR="00EE0071" w:rsidRPr="00DD4F0C" w:rsidRDefault="00EE0071" w:rsidP="00252BE2">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38A7C" id="Text Box 6441" o:spid="_x0000_s1060" type="#_x0000_t202" style="position:absolute;margin-left:222.6pt;margin-top:198.5pt;width:41.4pt;height:30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" filled="f" stroked="f" strokeweight=".5pt">
                <v:textbox>
                  <w:txbxContent>
                    <w:p w14:paraId="1F3F1A89" w14:textId="7074712E" w:rsidR="00EE0071" w:rsidRPr="00DD4F0C" w:rsidRDefault="00EE0071" w:rsidP="00252BE2">
                      <w:pPr>
                        <w:rPr>
                          <w:b/>
                          <w:bCs/>
                        </w:rPr>
                      </w:pPr>
                      <w:r>
                        <w:rPr>
                          <w:b/>
                          <w:bCs/>
                        </w:rPr>
                        <w:t>C=O</w:t>
                      </w:r>
                    </w:p>
                  </w:txbxContent>
                </v:textbox>
              </v:shape>
            </w:pict>
          </mc:Fallback>
        </mc:AlternateContent>
      </w:r>
      <w:r w:rsidR="00252BE2" w:rsidRPr="00B73511">
        <w:rPr>
          <w:rFonts w:ascii="Times New Roman" w:hAnsi="Times New Roman" w:cs="Times New Roman"/>
          <w:noProof/>
        </w:rPr>
        <mc:AlternateContent>
          <mc:Choice Requires="wps">
            <w:drawing>
              <wp:anchor distT="0" distB="0" distL="114300" distR="114300" simplePos="0" relativeHeight="252190720" behindDoc="0" locked="0" layoutInCell="1" allowOverlap="1" wp14:anchorId="0509EF12" wp14:editId="21AC9A93">
                <wp:simplePos x="0" y="0"/>
                <wp:positionH relativeFrom="column">
                  <wp:posOffset>815340</wp:posOffset>
                </wp:positionH>
                <wp:positionV relativeFrom="paragraph">
                  <wp:posOffset>2543810</wp:posOffset>
                </wp:positionV>
                <wp:extent cx="525780" cy="381000"/>
                <wp:effectExtent l="0" t="0" r="0" b="0"/>
                <wp:wrapNone/>
                <wp:docPr id="6440" name="Text Box 6440"/>
                <wp:cNvGraphicFramePr/>
                <a:graphic xmlns:a="http://schemas.openxmlformats.org/drawingml/2006/main">
                  <a:graphicData uri="http://schemas.microsoft.com/office/word/2010/wordprocessingShape">
                    <wps:wsp>
                      <wps:cNvSpPr txBox="1"/>
                      <wps:spPr>
                        <a:xfrm>
                          <a:off x="0" y="0"/>
                          <a:ext cx="525780" cy="381000"/>
                        </a:xfrm>
                        <a:prstGeom prst="rect">
                          <a:avLst/>
                        </a:prstGeom>
                        <a:noFill/>
                        <a:ln w="6350">
                          <a:noFill/>
                        </a:ln>
                      </wps:spPr>
                      <wps:txbx>
                        <w:txbxContent>
                          <w:p w14:paraId="3CE4A6FE" w14:textId="77777777" w:rsidR="00EE0071" w:rsidRPr="00DD4F0C" w:rsidRDefault="00EE0071" w:rsidP="00252BE2">
                            <w:pPr>
                              <w:rPr>
                                <w:b/>
                                <w:bCs/>
                              </w:rPr>
                            </w:pPr>
                            <w:r>
                              <w:rPr>
                                <w:b/>
                                <w:bCs/>
                              </w:rPr>
                              <w:t>O</w:t>
                            </w:r>
                            <w:r w:rsidRPr="00DD4F0C">
                              <w:rPr>
                                <w:b/>
                                <w:bC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9EF12" id="Text Box 6440" o:spid="_x0000_s1061" type="#_x0000_t202" style="position:absolute;margin-left:64.2pt;margin-top:200.3pt;width:41.4pt;height:30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" filled="f" stroked="f" strokeweight=".5pt">
                <v:textbox>
                  <w:txbxContent>
                    <w:p w14:paraId="3CE4A6FE" w14:textId="77777777" w:rsidR="00EE0071" w:rsidRPr="00DD4F0C" w:rsidRDefault="00EE0071" w:rsidP="00252BE2">
                      <w:pPr>
                        <w:rPr>
                          <w:b/>
                          <w:bCs/>
                        </w:rPr>
                      </w:pPr>
                      <w:r>
                        <w:rPr>
                          <w:b/>
                          <w:bCs/>
                        </w:rPr>
                        <w:t>O</w:t>
                      </w:r>
                      <w:r w:rsidRPr="00DD4F0C">
                        <w:rPr>
                          <w:b/>
                          <w:bCs/>
                        </w:rPr>
                        <w:t>-H</w:t>
                      </w:r>
                    </w:p>
                  </w:txbxContent>
                </v:textbox>
              </v:shape>
            </w:pict>
          </mc:Fallback>
        </mc:AlternateContent>
      </w:r>
      <w:r w:rsidR="00DD31F6">
        <w:rPr>
          <w:noProof/>
        </w:rPr>
        <w:drawing>
          <wp:inline distT="0" distB="0" distL="0" distR="0" wp14:anchorId="1C65FFDE" wp14:editId="2D2BEA7D">
            <wp:extent cx="5848350" cy="3465212"/>
            <wp:effectExtent l="19050" t="19050" r="19050" b="20955"/>
            <wp:docPr id="6439" name="Picture 6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a:srcRect l="5898" t="41339" r="35897" b="26615"/>
                    <a:stretch/>
                  </pic:blipFill>
                  <pic:spPr bwMode="auto">
                    <a:xfrm>
                      <a:off x="0" y="0"/>
                      <a:ext cx="5869531" cy="347776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5829D69" w14:textId="77777777" w:rsidR="00AB0A44" w:rsidRDefault="00AB0A44">
      <w:pPr>
        <w:rPr>
          <w:rFonts w:ascii="Times New Roman" w:hAnsi="Times New Roman" w:cs="Times New Roman"/>
          <w:iCs/>
          <w:sz w:val="24"/>
          <w:szCs w:val="24"/>
        </w:rPr>
      </w:pPr>
      <w:r>
        <w:rPr>
          <w:rFonts w:ascii="Times New Roman" w:hAnsi="Times New Roman" w:cs="Times New Roman"/>
          <w:iCs/>
          <w:sz w:val="24"/>
          <w:szCs w:val="24"/>
        </w:rPr>
        <w:br w:type="page"/>
      </w:r>
    </w:p>
    <w:p w14:paraId="205BF5E3" w14:textId="77777777" w:rsidR="00AB0A44" w:rsidRPr="00C44E5E" w:rsidRDefault="00AB0A44" w:rsidP="00AB0A44">
      <w:pPr>
        <w:rPr>
          <w:rFonts w:ascii="Times New Roman" w:hAnsi="Times New Roman" w:cs="Times New Roman"/>
          <w:iCs/>
          <w:sz w:val="24"/>
          <w:szCs w:val="24"/>
        </w:rPr>
      </w:pPr>
      <w:r>
        <w:rPr>
          <w:rFonts w:ascii="Times New Roman" w:hAnsi="Times New Roman" w:cs="Times New Roman"/>
          <w:iCs/>
          <w:sz w:val="24"/>
          <w:szCs w:val="24"/>
        </w:rPr>
        <w:lastRenderedPageBreak/>
        <w:t>Filtrate IR</w:t>
      </w:r>
    </w:p>
    <w:p w14:paraId="02F4C036" w14:textId="532AA5AB" w:rsidR="00AB0A44" w:rsidRDefault="00B539CA" w:rsidP="00AB0A44">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298240" behindDoc="0" locked="0" layoutInCell="1" allowOverlap="1" wp14:anchorId="26228077" wp14:editId="7AB40A7B">
                <wp:simplePos x="0" y="0"/>
                <wp:positionH relativeFrom="column">
                  <wp:posOffset>3425190</wp:posOffset>
                </wp:positionH>
                <wp:positionV relativeFrom="paragraph">
                  <wp:posOffset>1793240</wp:posOffset>
                </wp:positionV>
                <wp:extent cx="1032510" cy="441960"/>
                <wp:effectExtent l="0" t="0" r="0" b="0"/>
                <wp:wrapNone/>
                <wp:docPr id="20481" name="Text Box 20481"/>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33AEC790" w14:textId="77777777" w:rsidR="00EE0071" w:rsidRPr="00C71DF9" w:rsidRDefault="00EE0071" w:rsidP="00B539CA">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28077" id="Text Box 20481" o:spid="_x0000_s1062" type="#_x0000_t202" style="position:absolute;margin-left:269.7pt;margin-top:141.2pt;width:81.3pt;height:34.8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" filled="f" stroked="f" strokeweight=".5pt">
                <v:textbox>
                  <w:txbxContent>
                    <w:p w14:paraId="33AEC790" w14:textId="77777777" w:rsidR="00EE0071" w:rsidRPr="00C71DF9" w:rsidRDefault="00EE0071" w:rsidP="00B539CA">
                      <w:pPr>
                        <w:rPr>
                          <w:b/>
                          <w:bCs/>
                        </w:rPr>
                      </w:pPr>
                      <w:r>
                        <w:rPr>
                          <w:b/>
                          <w:bCs/>
                        </w:rPr>
                        <w:t>O-H</w:t>
                      </w:r>
                    </w:p>
                  </w:txbxContent>
                </v:textbox>
              </v:shape>
            </w:pict>
          </mc:Fallback>
        </mc:AlternateContent>
      </w:r>
      <w:r w:rsidR="00AB0A44" w:rsidRPr="00B73511">
        <w:rPr>
          <w:rFonts w:ascii="Times New Roman" w:hAnsi="Times New Roman" w:cs="Times New Roman"/>
          <w:noProof/>
        </w:rPr>
        <mc:AlternateContent>
          <mc:Choice Requires="wps">
            <w:drawing>
              <wp:anchor distT="0" distB="0" distL="114300" distR="114300" simplePos="0" relativeHeight="252231680" behindDoc="0" locked="0" layoutInCell="1" allowOverlap="1" wp14:anchorId="027E9AAF" wp14:editId="4E00CE7E">
                <wp:simplePos x="0" y="0"/>
                <wp:positionH relativeFrom="column">
                  <wp:posOffset>2628900</wp:posOffset>
                </wp:positionH>
                <wp:positionV relativeFrom="paragraph">
                  <wp:posOffset>904240</wp:posOffset>
                </wp:positionV>
                <wp:extent cx="525780" cy="640080"/>
                <wp:effectExtent l="0" t="0" r="0" b="7620"/>
                <wp:wrapNone/>
                <wp:docPr id="6447" name="Text Box 6447"/>
                <wp:cNvGraphicFramePr/>
                <a:graphic xmlns:a="http://schemas.openxmlformats.org/drawingml/2006/main">
                  <a:graphicData uri="http://schemas.microsoft.com/office/word/2010/wordprocessingShape">
                    <wps:wsp>
                      <wps:cNvSpPr txBox="1"/>
                      <wps:spPr>
                        <a:xfrm>
                          <a:off x="0" y="0"/>
                          <a:ext cx="525780" cy="640080"/>
                        </a:xfrm>
                        <a:prstGeom prst="rect">
                          <a:avLst/>
                        </a:prstGeom>
                        <a:noFill/>
                        <a:ln w="6350">
                          <a:noFill/>
                        </a:ln>
                      </wps:spPr>
                      <wps:txbx>
                        <w:txbxContent>
                          <w:p w14:paraId="1778B2B7" w14:textId="77777777" w:rsidR="00EE0071" w:rsidRPr="00DD4F0C" w:rsidRDefault="00EE0071" w:rsidP="00AB0A44">
                            <w:pPr>
                              <w:rPr>
                                <w:b/>
                                <w:bCs/>
                              </w:rPr>
                            </w:pPr>
                            <w:r>
                              <w:rPr>
                                <w:b/>
                                <w:bCs/>
                              </w:rPr>
                              <w:t>C=O, trace 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E9AAF" id="Text Box 6447" o:spid="_x0000_s1063" type="#_x0000_t202" style="position:absolute;margin-left:207pt;margin-top:71.2pt;width:41.4pt;height:50.4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" filled="f" stroked="f" strokeweight=".5pt">
                <v:textbox>
                  <w:txbxContent>
                    <w:p w14:paraId="1778B2B7" w14:textId="77777777" w:rsidR="00EE0071" w:rsidRPr="00DD4F0C" w:rsidRDefault="00EE0071" w:rsidP="00AB0A44">
                      <w:pPr>
                        <w:rPr>
                          <w:b/>
                          <w:bCs/>
                        </w:rPr>
                      </w:pPr>
                      <w:r>
                        <w:rPr>
                          <w:b/>
                          <w:bCs/>
                        </w:rPr>
                        <w:t>C=O, trace NTA?</w:t>
                      </w:r>
                    </w:p>
                  </w:txbxContent>
                </v:textbox>
              </v:shape>
            </w:pict>
          </mc:Fallback>
        </mc:AlternateContent>
      </w:r>
      <w:r w:rsidR="00AB0A44" w:rsidRPr="00B73511">
        <w:rPr>
          <w:rFonts w:ascii="Times New Roman" w:hAnsi="Times New Roman" w:cs="Times New Roman"/>
          <w:noProof/>
        </w:rPr>
        <mc:AlternateContent>
          <mc:Choice Requires="wps">
            <w:drawing>
              <wp:anchor distT="0" distB="0" distL="114300" distR="114300" simplePos="0" relativeHeight="252230656" behindDoc="0" locked="0" layoutInCell="1" allowOverlap="1" wp14:anchorId="0FFE9AFA" wp14:editId="358C2789">
                <wp:simplePos x="0" y="0"/>
                <wp:positionH relativeFrom="column">
                  <wp:posOffset>2072640</wp:posOffset>
                </wp:positionH>
                <wp:positionV relativeFrom="paragraph">
                  <wp:posOffset>2176780</wp:posOffset>
                </wp:positionV>
                <wp:extent cx="525780" cy="381000"/>
                <wp:effectExtent l="0" t="0" r="0" b="0"/>
                <wp:wrapNone/>
                <wp:docPr id="6446" name="Text Box 6446"/>
                <wp:cNvGraphicFramePr/>
                <a:graphic xmlns:a="http://schemas.openxmlformats.org/drawingml/2006/main">
                  <a:graphicData uri="http://schemas.microsoft.com/office/word/2010/wordprocessingShape">
                    <wps:wsp>
                      <wps:cNvSpPr txBox="1"/>
                      <wps:spPr>
                        <a:xfrm>
                          <a:off x="0" y="0"/>
                          <a:ext cx="525780" cy="381000"/>
                        </a:xfrm>
                        <a:prstGeom prst="rect">
                          <a:avLst/>
                        </a:prstGeom>
                        <a:noFill/>
                        <a:ln w="6350">
                          <a:noFill/>
                        </a:ln>
                      </wps:spPr>
                      <wps:txbx>
                        <w:txbxContent>
                          <w:p w14:paraId="0C6CE7B5" w14:textId="651852B4" w:rsidR="00EE0071" w:rsidRPr="00DD4F0C" w:rsidRDefault="00EE0071" w:rsidP="00AB0A44">
                            <w:pPr>
                              <w:rPr>
                                <w:b/>
                                <w:bCs/>
                              </w:rPr>
                            </w:pPr>
                            <w:r>
                              <w:rPr>
                                <w:b/>
                                <w:bCs/>
                              </w:rPr>
                              <w:t>C</w:t>
                            </w:r>
                            <m:oMath>
                              <m:r>
                                <w:rPr>
                                  <w:rFonts w:ascii="Cambria Math" w:eastAsiaTheme="minorEastAsia" w:hAnsi="Cambria Math" w:cs="Times New Roman"/>
                                  <w:sz w:val="24"/>
                                  <w:szCs w:val="24"/>
                                </w:rPr>
                                <m:t>≡</m:t>
                              </m:r>
                            </m:oMath>
                            <w:r>
                              <w:rPr>
                                <w:b/>
                                <w:bC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E9AFA" id="Text Box 6446" o:spid="_x0000_s1064" type="#_x0000_t202" style="position:absolute;margin-left:163.2pt;margin-top:171.4pt;width:41.4pt;height:30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" filled="f" stroked="f" strokeweight=".5pt">
                <v:textbox>
                  <w:txbxContent>
                    <w:p w14:paraId="0C6CE7B5" w14:textId="651852B4" w:rsidR="00EE0071" w:rsidRPr="00DD4F0C" w:rsidRDefault="00EE0071" w:rsidP="00AB0A44">
                      <w:pPr>
                        <w:rPr>
                          <w:b/>
                          <w:bCs/>
                        </w:rPr>
                      </w:pPr>
                      <w:r>
                        <w:rPr>
                          <w:b/>
                          <w:bCs/>
                        </w:rPr>
                        <w:t>C</w:t>
                      </w:r>
                      <m:oMath>
                        <m:r>
                          <w:rPr>
                            <w:rFonts w:ascii="Cambria Math" w:eastAsiaTheme="minorEastAsia" w:hAnsi="Cambria Math" w:cs="Times New Roman"/>
                            <w:sz w:val="24"/>
                            <w:szCs w:val="24"/>
                          </w:rPr>
                          <m:t>≡</m:t>
                        </m:r>
                      </m:oMath>
                      <w:r>
                        <w:rPr>
                          <w:b/>
                          <w:bCs/>
                        </w:rPr>
                        <w:t>N</w:t>
                      </w:r>
                    </w:p>
                  </w:txbxContent>
                </v:textbox>
              </v:shape>
            </w:pict>
          </mc:Fallback>
        </mc:AlternateContent>
      </w:r>
      <w:r w:rsidR="00AB0A44" w:rsidRPr="00B73511">
        <w:rPr>
          <w:rFonts w:ascii="Times New Roman" w:hAnsi="Times New Roman" w:cs="Times New Roman"/>
          <w:noProof/>
        </w:rPr>
        <mc:AlternateContent>
          <mc:Choice Requires="wps">
            <w:drawing>
              <wp:anchor distT="0" distB="0" distL="114300" distR="114300" simplePos="0" relativeHeight="252229632" behindDoc="0" locked="0" layoutInCell="1" allowOverlap="1" wp14:anchorId="5CD58DE2" wp14:editId="07B0EC26">
                <wp:simplePos x="0" y="0"/>
                <wp:positionH relativeFrom="column">
                  <wp:posOffset>1314450</wp:posOffset>
                </wp:positionH>
                <wp:positionV relativeFrom="paragraph">
                  <wp:posOffset>2698750</wp:posOffset>
                </wp:positionV>
                <wp:extent cx="525780" cy="381000"/>
                <wp:effectExtent l="0" t="0" r="0" b="0"/>
                <wp:wrapNone/>
                <wp:docPr id="6444" name="Text Box 6444"/>
                <wp:cNvGraphicFramePr/>
                <a:graphic xmlns:a="http://schemas.openxmlformats.org/drawingml/2006/main">
                  <a:graphicData uri="http://schemas.microsoft.com/office/word/2010/wordprocessingShape">
                    <wps:wsp>
                      <wps:cNvSpPr txBox="1"/>
                      <wps:spPr>
                        <a:xfrm>
                          <a:off x="0" y="0"/>
                          <a:ext cx="525780" cy="381000"/>
                        </a:xfrm>
                        <a:prstGeom prst="rect">
                          <a:avLst/>
                        </a:prstGeom>
                        <a:noFill/>
                        <a:ln w="6350">
                          <a:noFill/>
                        </a:ln>
                      </wps:spPr>
                      <wps:txbx>
                        <w:txbxContent>
                          <w:p w14:paraId="4901BA55" w14:textId="77777777" w:rsidR="00EE0071" w:rsidRPr="00DD4F0C" w:rsidRDefault="00EE0071" w:rsidP="00AB0A44">
                            <w:pPr>
                              <w:rPr>
                                <w:b/>
                                <w:bCs/>
                              </w:rPr>
                            </w:pPr>
                            <w:r>
                              <w:rPr>
                                <w:b/>
                                <w:bCs/>
                              </w:rPr>
                              <w: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58DE2" id="Text Box 6444" o:spid="_x0000_s1065" type="#_x0000_t202" style="position:absolute;margin-left:103.5pt;margin-top:212.5pt;width:41.4pt;height:30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" filled="f" stroked="f" strokeweight=".5pt">
                <v:textbox>
                  <w:txbxContent>
                    <w:p w14:paraId="4901BA55" w14:textId="77777777" w:rsidR="00EE0071" w:rsidRPr="00DD4F0C" w:rsidRDefault="00EE0071" w:rsidP="00AB0A44">
                      <w:pPr>
                        <w:rPr>
                          <w:b/>
                          <w:bCs/>
                        </w:rPr>
                      </w:pPr>
                      <w:r>
                        <w:rPr>
                          <w:b/>
                          <w:bCs/>
                        </w:rPr>
                        <w:t>C-H</w:t>
                      </w:r>
                    </w:p>
                  </w:txbxContent>
                </v:textbox>
              </v:shape>
            </w:pict>
          </mc:Fallback>
        </mc:AlternateContent>
      </w:r>
      <w:r w:rsidR="00AB0A44" w:rsidRPr="00B73511">
        <w:rPr>
          <w:rFonts w:ascii="Times New Roman" w:hAnsi="Times New Roman" w:cs="Times New Roman"/>
          <w:noProof/>
        </w:rPr>
        <mc:AlternateContent>
          <mc:Choice Requires="wps">
            <w:drawing>
              <wp:anchor distT="0" distB="0" distL="114300" distR="114300" simplePos="0" relativeHeight="252228608" behindDoc="0" locked="0" layoutInCell="1" allowOverlap="1" wp14:anchorId="29602780" wp14:editId="68D82E18">
                <wp:simplePos x="0" y="0"/>
                <wp:positionH relativeFrom="column">
                  <wp:posOffset>826770</wp:posOffset>
                </wp:positionH>
                <wp:positionV relativeFrom="paragraph">
                  <wp:posOffset>2081530</wp:posOffset>
                </wp:positionV>
                <wp:extent cx="525780" cy="381000"/>
                <wp:effectExtent l="0" t="0" r="0" b="0"/>
                <wp:wrapNone/>
                <wp:docPr id="6443" name="Text Box 6443"/>
                <wp:cNvGraphicFramePr/>
                <a:graphic xmlns:a="http://schemas.openxmlformats.org/drawingml/2006/main">
                  <a:graphicData uri="http://schemas.microsoft.com/office/word/2010/wordprocessingShape">
                    <wps:wsp>
                      <wps:cNvSpPr txBox="1"/>
                      <wps:spPr>
                        <a:xfrm>
                          <a:off x="0" y="0"/>
                          <a:ext cx="525780" cy="381000"/>
                        </a:xfrm>
                        <a:prstGeom prst="rect">
                          <a:avLst/>
                        </a:prstGeom>
                        <a:noFill/>
                        <a:ln w="6350">
                          <a:noFill/>
                        </a:ln>
                      </wps:spPr>
                      <wps:txbx>
                        <w:txbxContent>
                          <w:p w14:paraId="625635D4" w14:textId="77777777" w:rsidR="00EE0071" w:rsidRPr="00DD4F0C" w:rsidRDefault="00EE0071" w:rsidP="00AB0A44">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02780" id="Text Box 6443" o:spid="_x0000_s1066" type="#_x0000_t202" style="position:absolute;margin-left:65.1pt;margin-top:163.9pt;width:41.4pt;height:30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" filled="f" stroked="f" strokeweight=".5pt">
                <v:textbox>
                  <w:txbxContent>
                    <w:p w14:paraId="625635D4" w14:textId="77777777" w:rsidR="00EE0071" w:rsidRPr="00DD4F0C" w:rsidRDefault="00EE0071" w:rsidP="00AB0A44">
                      <w:pPr>
                        <w:rPr>
                          <w:b/>
                          <w:bCs/>
                        </w:rPr>
                      </w:pPr>
                      <w:r>
                        <w:rPr>
                          <w:b/>
                          <w:bCs/>
                        </w:rPr>
                        <w:t>O-H</w:t>
                      </w:r>
                    </w:p>
                  </w:txbxContent>
                </v:textbox>
              </v:shape>
            </w:pict>
          </mc:Fallback>
        </mc:AlternateContent>
      </w:r>
      <w:r w:rsidR="00AB0A44">
        <w:rPr>
          <w:noProof/>
        </w:rPr>
        <w:drawing>
          <wp:inline distT="0" distB="0" distL="0" distR="0" wp14:anchorId="486D2B54" wp14:editId="1F2422D7">
            <wp:extent cx="5810250" cy="3314740"/>
            <wp:effectExtent l="19050" t="19050" r="19050" b="19050"/>
            <wp:docPr id="6438" name="Picture 6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5"/>
                    <a:srcRect l="5256" t="41576" r="35641" b="27093"/>
                    <a:stretch/>
                  </pic:blipFill>
                  <pic:spPr bwMode="auto">
                    <a:xfrm>
                      <a:off x="0" y="0"/>
                      <a:ext cx="5825135" cy="332323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0339D15" w14:textId="77777777" w:rsidR="007C5302" w:rsidRDefault="007C5302" w:rsidP="005E27E9">
      <w:pPr>
        <w:rPr>
          <w:rFonts w:ascii="Times New Roman" w:hAnsi="Times New Roman" w:cs="Times New Roman"/>
          <w:iCs/>
          <w:sz w:val="24"/>
          <w:szCs w:val="24"/>
        </w:rPr>
      </w:pPr>
    </w:p>
    <w:p w14:paraId="0E76E390" w14:textId="77777777" w:rsidR="007C5302" w:rsidRDefault="007C5302">
      <w:pPr>
        <w:rPr>
          <w:rFonts w:ascii="Times New Roman" w:hAnsi="Times New Roman" w:cs="Times New Roman"/>
          <w:iCs/>
          <w:sz w:val="24"/>
          <w:szCs w:val="24"/>
        </w:rPr>
      </w:pPr>
      <w:r>
        <w:rPr>
          <w:rFonts w:ascii="Times New Roman" w:hAnsi="Times New Roman" w:cs="Times New Roman"/>
          <w:iCs/>
          <w:sz w:val="24"/>
          <w:szCs w:val="24"/>
        </w:rPr>
        <w:br w:type="page"/>
      </w:r>
    </w:p>
    <w:p w14:paraId="6F884DB5" w14:textId="681EEB93" w:rsidR="00DD31F6" w:rsidRDefault="00ED029A" w:rsidP="005E27E9">
      <w:pPr>
        <w:rPr>
          <w:rFonts w:ascii="Times New Roman" w:hAnsi="Times New Roman" w:cs="Times New Roman"/>
          <w:iCs/>
          <w:sz w:val="24"/>
          <w:szCs w:val="24"/>
        </w:rPr>
      </w:pPr>
      <w:r>
        <w:rPr>
          <w:rFonts w:ascii="Times New Roman" w:hAnsi="Times New Roman" w:cs="Times New Roman"/>
          <w:iCs/>
          <w:sz w:val="24"/>
          <w:szCs w:val="24"/>
        </w:rPr>
        <w:lastRenderedPageBreak/>
        <w:t>Trial 4:</w:t>
      </w:r>
    </w:p>
    <w:p w14:paraId="05405214" w14:textId="350E7507" w:rsidR="00ED029A" w:rsidRDefault="00BD1819" w:rsidP="005E27E9">
      <w:pPr>
        <w:rPr>
          <w:rFonts w:ascii="Times New Roman" w:hAnsi="Times New Roman" w:cs="Times New Roman"/>
          <w:iCs/>
          <w:sz w:val="24"/>
          <w:szCs w:val="24"/>
        </w:rPr>
      </w:pPr>
      <w:r>
        <w:rPr>
          <w:rFonts w:ascii="Times New Roman" w:hAnsi="Times New Roman" w:cs="Times New Roman"/>
          <w:iCs/>
          <w:sz w:val="24"/>
          <w:szCs w:val="24"/>
        </w:rPr>
        <w:t>Precipitate IR</w:t>
      </w:r>
    </w:p>
    <w:p w14:paraId="06AC6058" w14:textId="04639952" w:rsidR="00114B26" w:rsidRDefault="00B539CA" w:rsidP="005E27E9">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296192" behindDoc="0" locked="0" layoutInCell="1" allowOverlap="1" wp14:anchorId="7BFD9BED" wp14:editId="4E942553">
                <wp:simplePos x="0" y="0"/>
                <wp:positionH relativeFrom="column">
                  <wp:posOffset>3394710</wp:posOffset>
                </wp:positionH>
                <wp:positionV relativeFrom="paragraph">
                  <wp:posOffset>2302510</wp:posOffset>
                </wp:positionV>
                <wp:extent cx="1032510" cy="441960"/>
                <wp:effectExtent l="0" t="0" r="0" b="0"/>
                <wp:wrapNone/>
                <wp:docPr id="20479" name="Text Box 20479"/>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3C898FEF" w14:textId="77777777" w:rsidR="00EE0071" w:rsidRPr="00C71DF9" w:rsidRDefault="00EE0071" w:rsidP="00B539CA">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D9BED" id="Text Box 20479" o:spid="_x0000_s1067" type="#_x0000_t202" style="position:absolute;margin-left:267.3pt;margin-top:181.3pt;width:81.3pt;height:34.8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" filled="f" stroked="f" strokeweight=".5pt">
                <v:textbox>
                  <w:txbxContent>
                    <w:p w14:paraId="3C898FEF" w14:textId="77777777" w:rsidR="00EE0071" w:rsidRPr="00C71DF9" w:rsidRDefault="00EE0071" w:rsidP="00B539CA">
                      <w:pPr>
                        <w:rPr>
                          <w:b/>
                          <w:bCs/>
                        </w:rPr>
                      </w:pPr>
                      <w:r>
                        <w:rPr>
                          <w:b/>
                          <w:bCs/>
                        </w:rPr>
                        <w:t>O-H</w:t>
                      </w:r>
                    </w:p>
                  </w:txbxContent>
                </v:textbox>
              </v:shape>
            </w:pict>
          </mc:Fallback>
        </mc:AlternateContent>
      </w:r>
      <w:r w:rsidR="00FC0F4B" w:rsidRPr="00B73511">
        <w:rPr>
          <w:rFonts w:ascii="Times New Roman" w:hAnsi="Times New Roman" w:cs="Times New Roman"/>
          <w:noProof/>
        </w:rPr>
        <mc:AlternateContent>
          <mc:Choice Requires="wps">
            <w:drawing>
              <wp:anchor distT="0" distB="0" distL="114300" distR="114300" simplePos="0" relativeHeight="252237824" behindDoc="0" locked="0" layoutInCell="1" allowOverlap="1" wp14:anchorId="113F9296" wp14:editId="4CD056B2">
                <wp:simplePos x="0" y="0"/>
                <wp:positionH relativeFrom="column">
                  <wp:posOffset>2537460</wp:posOffset>
                </wp:positionH>
                <wp:positionV relativeFrom="paragraph">
                  <wp:posOffset>2245360</wp:posOffset>
                </wp:positionV>
                <wp:extent cx="525780" cy="640080"/>
                <wp:effectExtent l="0" t="0" r="0" b="7620"/>
                <wp:wrapNone/>
                <wp:docPr id="20194" name="Text Box 20194"/>
                <wp:cNvGraphicFramePr/>
                <a:graphic xmlns:a="http://schemas.openxmlformats.org/drawingml/2006/main">
                  <a:graphicData uri="http://schemas.microsoft.com/office/word/2010/wordprocessingShape">
                    <wps:wsp>
                      <wps:cNvSpPr txBox="1"/>
                      <wps:spPr>
                        <a:xfrm>
                          <a:off x="0" y="0"/>
                          <a:ext cx="525780" cy="640080"/>
                        </a:xfrm>
                        <a:prstGeom prst="rect">
                          <a:avLst/>
                        </a:prstGeom>
                        <a:noFill/>
                        <a:ln w="6350">
                          <a:noFill/>
                        </a:ln>
                      </wps:spPr>
                      <wps:txbx>
                        <w:txbxContent>
                          <w:p w14:paraId="29A23D1F" w14:textId="3DCC7640" w:rsidR="00EE0071" w:rsidRPr="00DD4F0C" w:rsidRDefault="00EE0071" w:rsidP="00FC0F4B">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F9296" id="Text Box 20194" o:spid="_x0000_s1068" type="#_x0000_t202" style="position:absolute;margin-left:199.8pt;margin-top:176.8pt;width:41.4pt;height:50.4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" filled="f" stroked="f" strokeweight=".5pt">
                <v:textbox>
                  <w:txbxContent>
                    <w:p w14:paraId="29A23D1F" w14:textId="3DCC7640" w:rsidR="00EE0071" w:rsidRPr="00DD4F0C" w:rsidRDefault="00EE0071" w:rsidP="00FC0F4B">
                      <w:pPr>
                        <w:rPr>
                          <w:b/>
                          <w:bCs/>
                        </w:rPr>
                      </w:pPr>
                      <w:r>
                        <w:rPr>
                          <w:b/>
                          <w:bCs/>
                        </w:rPr>
                        <w:t>C=O</w:t>
                      </w:r>
                    </w:p>
                  </w:txbxContent>
                </v:textbox>
              </v:shape>
            </w:pict>
          </mc:Fallback>
        </mc:AlternateContent>
      </w:r>
      <w:r w:rsidR="00FC0F4B" w:rsidRPr="00B73511">
        <w:rPr>
          <w:rFonts w:ascii="Times New Roman" w:hAnsi="Times New Roman" w:cs="Times New Roman"/>
          <w:noProof/>
        </w:rPr>
        <mc:AlternateContent>
          <mc:Choice Requires="wps">
            <w:drawing>
              <wp:anchor distT="0" distB="0" distL="114300" distR="114300" simplePos="0" relativeHeight="252235776" behindDoc="0" locked="0" layoutInCell="1" allowOverlap="1" wp14:anchorId="595A42AF" wp14:editId="57A3A934">
                <wp:simplePos x="0" y="0"/>
                <wp:positionH relativeFrom="column">
                  <wp:posOffset>1150620</wp:posOffset>
                </wp:positionH>
                <wp:positionV relativeFrom="paragraph">
                  <wp:posOffset>1841500</wp:posOffset>
                </wp:positionV>
                <wp:extent cx="525780" cy="640080"/>
                <wp:effectExtent l="0" t="0" r="0" b="7620"/>
                <wp:wrapNone/>
                <wp:docPr id="20193" name="Text Box 20193"/>
                <wp:cNvGraphicFramePr/>
                <a:graphic xmlns:a="http://schemas.openxmlformats.org/drawingml/2006/main">
                  <a:graphicData uri="http://schemas.microsoft.com/office/word/2010/wordprocessingShape">
                    <wps:wsp>
                      <wps:cNvSpPr txBox="1"/>
                      <wps:spPr>
                        <a:xfrm>
                          <a:off x="0" y="0"/>
                          <a:ext cx="525780" cy="640080"/>
                        </a:xfrm>
                        <a:prstGeom prst="rect">
                          <a:avLst/>
                        </a:prstGeom>
                        <a:noFill/>
                        <a:ln w="6350">
                          <a:noFill/>
                        </a:ln>
                      </wps:spPr>
                      <wps:txbx>
                        <w:txbxContent>
                          <w:p w14:paraId="7311ABEA" w14:textId="61B7C923" w:rsidR="00EE0071" w:rsidRPr="00DD4F0C" w:rsidRDefault="00EE0071" w:rsidP="00FC0F4B">
                            <w:pPr>
                              <w:rPr>
                                <w:b/>
                                <w:bCs/>
                              </w:rPr>
                            </w:pPr>
                            <w:r>
                              <w:rPr>
                                <w:b/>
                                <w:bCs/>
                              </w:rPr>
                              <w: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A42AF" id="Text Box 20193" o:spid="_x0000_s1069" type="#_x0000_t202" style="position:absolute;margin-left:90.6pt;margin-top:145pt;width:41.4pt;height:50.4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" filled="f" stroked="f" strokeweight=".5pt">
                <v:textbox>
                  <w:txbxContent>
                    <w:p w14:paraId="7311ABEA" w14:textId="61B7C923" w:rsidR="00EE0071" w:rsidRPr="00DD4F0C" w:rsidRDefault="00EE0071" w:rsidP="00FC0F4B">
                      <w:pPr>
                        <w:rPr>
                          <w:b/>
                          <w:bCs/>
                        </w:rPr>
                      </w:pPr>
                      <w:r>
                        <w:rPr>
                          <w:b/>
                          <w:bCs/>
                        </w:rPr>
                        <w:t>C-H</w:t>
                      </w:r>
                    </w:p>
                  </w:txbxContent>
                </v:textbox>
              </v:shape>
            </w:pict>
          </mc:Fallback>
        </mc:AlternateContent>
      </w:r>
      <w:r w:rsidR="005C709D" w:rsidRPr="00B73511">
        <w:rPr>
          <w:rFonts w:ascii="Times New Roman" w:hAnsi="Times New Roman" w:cs="Times New Roman"/>
          <w:noProof/>
        </w:rPr>
        <mc:AlternateContent>
          <mc:Choice Requires="wps">
            <w:drawing>
              <wp:anchor distT="0" distB="0" distL="114300" distR="114300" simplePos="0" relativeHeight="252233728" behindDoc="0" locked="0" layoutInCell="1" allowOverlap="1" wp14:anchorId="1CFB27BF" wp14:editId="2D65FD30">
                <wp:simplePos x="0" y="0"/>
                <wp:positionH relativeFrom="column">
                  <wp:posOffset>727710</wp:posOffset>
                </wp:positionH>
                <wp:positionV relativeFrom="paragraph">
                  <wp:posOffset>1609090</wp:posOffset>
                </wp:positionV>
                <wp:extent cx="525780" cy="640080"/>
                <wp:effectExtent l="0" t="0" r="0" b="7620"/>
                <wp:wrapNone/>
                <wp:docPr id="20192" name="Text Box 20192"/>
                <wp:cNvGraphicFramePr/>
                <a:graphic xmlns:a="http://schemas.openxmlformats.org/drawingml/2006/main">
                  <a:graphicData uri="http://schemas.microsoft.com/office/word/2010/wordprocessingShape">
                    <wps:wsp>
                      <wps:cNvSpPr txBox="1"/>
                      <wps:spPr>
                        <a:xfrm>
                          <a:off x="0" y="0"/>
                          <a:ext cx="525780" cy="640080"/>
                        </a:xfrm>
                        <a:prstGeom prst="rect">
                          <a:avLst/>
                        </a:prstGeom>
                        <a:noFill/>
                        <a:ln w="6350">
                          <a:noFill/>
                        </a:ln>
                      </wps:spPr>
                      <wps:txbx>
                        <w:txbxContent>
                          <w:p w14:paraId="52265C31" w14:textId="2593EC4E" w:rsidR="00EE0071" w:rsidRPr="00DD4F0C" w:rsidRDefault="00EE0071" w:rsidP="005C709D">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B27BF" id="Text Box 20192" o:spid="_x0000_s1070" type="#_x0000_t202" style="position:absolute;margin-left:57.3pt;margin-top:126.7pt;width:41.4pt;height:50.4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" filled="f" stroked="f" strokeweight=".5pt">
                <v:textbox>
                  <w:txbxContent>
                    <w:p w14:paraId="52265C31" w14:textId="2593EC4E" w:rsidR="00EE0071" w:rsidRPr="00DD4F0C" w:rsidRDefault="00EE0071" w:rsidP="005C709D">
                      <w:pPr>
                        <w:rPr>
                          <w:b/>
                          <w:bCs/>
                        </w:rPr>
                      </w:pPr>
                      <w:r>
                        <w:rPr>
                          <w:b/>
                          <w:bCs/>
                        </w:rPr>
                        <w:t>O-H</w:t>
                      </w:r>
                    </w:p>
                  </w:txbxContent>
                </v:textbox>
              </v:shape>
            </w:pict>
          </mc:Fallback>
        </mc:AlternateContent>
      </w:r>
      <w:r w:rsidR="00114B26">
        <w:rPr>
          <w:noProof/>
        </w:rPr>
        <w:drawing>
          <wp:inline distT="0" distB="0" distL="0" distR="0" wp14:anchorId="6FB001D7" wp14:editId="38EDA4AA">
            <wp:extent cx="5848350" cy="3375039"/>
            <wp:effectExtent l="19050" t="19050" r="19050" b="15875"/>
            <wp:docPr id="6449" name="Picture 6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6"/>
                    <a:srcRect l="6283" t="41576" r="35512" b="27211"/>
                    <a:stretch/>
                  </pic:blipFill>
                  <pic:spPr bwMode="auto">
                    <a:xfrm>
                      <a:off x="0" y="0"/>
                      <a:ext cx="5869789" cy="338741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94527AB" w14:textId="50ABF3C7" w:rsidR="00114B26" w:rsidRDefault="00114B26">
      <w:pPr>
        <w:rPr>
          <w:rFonts w:ascii="Times New Roman" w:hAnsi="Times New Roman" w:cs="Times New Roman"/>
          <w:iCs/>
          <w:sz w:val="24"/>
          <w:szCs w:val="24"/>
        </w:rPr>
      </w:pPr>
      <w:r>
        <w:rPr>
          <w:rFonts w:ascii="Times New Roman" w:hAnsi="Times New Roman" w:cs="Times New Roman"/>
          <w:iCs/>
          <w:sz w:val="24"/>
          <w:szCs w:val="24"/>
        </w:rPr>
        <w:br w:type="page"/>
      </w:r>
    </w:p>
    <w:p w14:paraId="6FB3F947" w14:textId="67D32D9D" w:rsidR="00114B26" w:rsidRDefault="00114B26" w:rsidP="005E27E9">
      <w:pPr>
        <w:rPr>
          <w:rFonts w:ascii="Times New Roman" w:hAnsi="Times New Roman" w:cs="Times New Roman"/>
          <w:iCs/>
          <w:sz w:val="24"/>
          <w:szCs w:val="24"/>
        </w:rPr>
      </w:pPr>
      <w:r>
        <w:rPr>
          <w:rFonts w:ascii="Times New Roman" w:hAnsi="Times New Roman" w:cs="Times New Roman"/>
          <w:iCs/>
          <w:sz w:val="24"/>
          <w:szCs w:val="24"/>
        </w:rPr>
        <w:lastRenderedPageBreak/>
        <w:t>Filtrate IR</w:t>
      </w:r>
    </w:p>
    <w:p w14:paraId="0EF00579" w14:textId="31A318EB" w:rsidR="009A68D2" w:rsidRDefault="00B539CA" w:rsidP="005E27E9">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294144" behindDoc="0" locked="0" layoutInCell="1" allowOverlap="1" wp14:anchorId="58FFAA6A" wp14:editId="301D0439">
                <wp:simplePos x="0" y="0"/>
                <wp:positionH relativeFrom="column">
                  <wp:posOffset>3592830</wp:posOffset>
                </wp:positionH>
                <wp:positionV relativeFrom="paragraph">
                  <wp:posOffset>1770380</wp:posOffset>
                </wp:positionV>
                <wp:extent cx="1032510" cy="441960"/>
                <wp:effectExtent l="0" t="0" r="0" b="0"/>
                <wp:wrapNone/>
                <wp:docPr id="20477" name="Text Box 20477"/>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43586839" w14:textId="77777777" w:rsidR="00EE0071" w:rsidRPr="00C71DF9" w:rsidRDefault="00EE0071" w:rsidP="00B539CA">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FAA6A" id="Text Box 20477" o:spid="_x0000_s1071" type="#_x0000_t202" style="position:absolute;margin-left:282.9pt;margin-top:139.4pt;width:81.3pt;height:34.8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" filled="f" stroked="f" strokeweight=".5pt">
                <v:textbox>
                  <w:txbxContent>
                    <w:p w14:paraId="43586839" w14:textId="77777777" w:rsidR="00EE0071" w:rsidRPr="00C71DF9" w:rsidRDefault="00EE0071" w:rsidP="00B539CA">
                      <w:pPr>
                        <w:rPr>
                          <w:b/>
                          <w:bCs/>
                        </w:rPr>
                      </w:pPr>
                      <w:r>
                        <w:rPr>
                          <w:b/>
                          <w:bCs/>
                        </w:rPr>
                        <w:t>O-H</w:t>
                      </w:r>
                    </w:p>
                  </w:txbxContent>
                </v:textbox>
              </v:shape>
            </w:pict>
          </mc:Fallback>
        </mc:AlternateContent>
      </w:r>
      <w:r w:rsidR="001C0A30" w:rsidRPr="00B73511">
        <w:rPr>
          <w:rFonts w:ascii="Times New Roman" w:hAnsi="Times New Roman" w:cs="Times New Roman"/>
          <w:noProof/>
        </w:rPr>
        <mc:AlternateContent>
          <mc:Choice Requires="wps">
            <w:drawing>
              <wp:anchor distT="0" distB="0" distL="114300" distR="114300" simplePos="0" relativeHeight="252250112" behindDoc="0" locked="0" layoutInCell="1" allowOverlap="1" wp14:anchorId="72EB202C" wp14:editId="657A5779">
                <wp:simplePos x="0" y="0"/>
                <wp:positionH relativeFrom="column">
                  <wp:posOffset>1729740</wp:posOffset>
                </wp:positionH>
                <wp:positionV relativeFrom="paragraph">
                  <wp:posOffset>2193290</wp:posOffset>
                </wp:positionV>
                <wp:extent cx="579120" cy="365760"/>
                <wp:effectExtent l="0" t="0" r="0" b="0"/>
                <wp:wrapNone/>
                <wp:docPr id="20204" name="Text Box 20204"/>
                <wp:cNvGraphicFramePr/>
                <a:graphic xmlns:a="http://schemas.openxmlformats.org/drawingml/2006/main">
                  <a:graphicData uri="http://schemas.microsoft.com/office/word/2010/wordprocessingShape">
                    <wps:wsp>
                      <wps:cNvSpPr txBox="1"/>
                      <wps:spPr>
                        <a:xfrm>
                          <a:off x="0" y="0"/>
                          <a:ext cx="579120" cy="365760"/>
                        </a:xfrm>
                        <a:prstGeom prst="rect">
                          <a:avLst/>
                        </a:prstGeom>
                        <a:noFill/>
                        <a:ln w="6350">
                          <a:noFill/>
                        </a:ln>
                      </wps:spPr>
                      <wps:txbx>
                        <w:txbxContent>
                          <w:p w14:paraId="6BBD04F1" w14:textId="434B0754" w:rsidR="00EE0071" w:rsidRPr="00DD4F0C" w:rsidRDefault="00EE0071" w:rsidP="00A12162">
                            <w:pPr>
                              <w:rPr>
                                <w:b/>
                                <w:bCs/>
                              </w:rPr>
                            </w:pPr>
                            <w:r>
                              <w:rPr>
                                <w:b/>
                                <w:bCs/>
                              </w:rPr>
                              <w:t>C</w:t>
                            </w:r>
                            <m:oMath>
                              <m:r>
                                <w:rPr>
                                  <w:rFonts w:ascii="Cambria Math" w:eastAsiaTheme="minorEastAsia" w:hAnsi="Cambria Math" w:cs="Times New Roman"/>
                                  <w:sz w:val="24"/>
                                  <w:szCs w:val="24"/>
                                </w:rPr>
                                <m:t>≡</m:t>
                              </m:r>
                            </m:oMath>
                            <w:r>
                              <w:rPr>
                                <w:b/>
                                <w:bC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B202C" id="Text Box 20204" o:spid="_x0000_s1072" type="#_x0000_t202" style="position:absolute;margin-left:136.2pt;margin-top:172.7pt;width:45.6pt;height:28.8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" filled="f" stroked="f" strokeweight=".5pt">
                <v:textbox>
                  <w:txbxContent>
                    <w:p w14:paraId="6BBD04F1" w14:textId="434B0754" w:rsidR="00EE0071" w:rsidRPr="00DD4F0C" w:rsidRDefault="00EE0071" w:rsidP="00A12162">
                      <w:pPr>
                        <w:rPr>
                          <w:b/>
                          <w:bCs/>
                        </w:rPr>
                      </w:pPr>
                      <w:r>
                        <w:rPr>
                          <w:b/>
                          <w:bCs/>
                        </w:rPr>
                        <w:t>C</w:t>
                      </w:r>
                      <m:oMath>
                        <m:r>
                          <w:rPr>
                            <w:rFonts w:ascii="Cambria Math" w:eastAsiaTheme="minorEastAsia" w:hAnsi="Cambria Math" w:cs="Times New Roman"/>
                            <w:sz w:val="24"/>
                            <w:szCs w:val="24"/>
                          </w:rPr>
                          <m:t>≡</m:t>
                        </m:r>
                      </m:oMath>
                      <w:r>
                        <w:rPr>
                          <w:b/>
                          <w:bCs/>
                        </w:rPr>
                        <w:t>N</w:t>
                      </w:r>
                    </w:p>
                  </w:txbxContent>
                </v:textbox>
              </v:shape>
            </w:pict>
          </mc:Fallback>
        </mc:AlternateContent>
      </w:r>
      <w:r w:rsidR="00A12162" w:rsidRPr="00B73511">
        <w:rPr>
          <w:rFonts w:ascii="Times New Roman" w:hAnsi="Times New Roman" w:cs="Times New Roman"/>
          <w:noProof/>
        </w:rPr>
        <mc:AlternateContent>
          <mc:Choice Requires="wps">
            <w:drawing>
              <wp:anchor distT="0" distB="0" distL="114300" distR="114300" simplePos="0" relativeHeight="252252160" behindDoc="0" locked="0" layoutInCell="1" allowOverlap="1" wp14:anchorId="0862B9E8" wp14:editId="0372D55B">
                <wp:simplePos x="0" y="0"/>
                <wp:positionH relativeFrom="column">
                  <wp:posOffset>2811780</wp:posOffset>
                </wp:positionH>
                <wp:positionV relativeFrom="paragraph">
                  <wp:posOffset>2147570</wp:posOffset>
                </wp:positionV>
                <wp:extent cx="579120" cy="365760"/>
                <wp:effectExtent l="0" t="0" r="0" b="0"/>
                <wp:wrapNone/>
                <wp:docPr id="20205" name="Text Box 20205"/>
                <wp:cNvGraphicFramePr/>
                <a:graphic xmlns:a="http://schemas.openxmlformats.org/drawingml/2006/main">
                  <a:graphicData uri="http://schemas.microsoft.com/office/word/2010/wordprocessingShape">
                    <wps:wsp>
                      <wps:cNvSpPr txBox="1"/>
                      <wps:spPr>
                        <a:xfrm>
                          <a:off x="0" y="0"/>
                          <a:ext cx="579120" cy="365760"/>
                        </a:xfrm>
                        <a:prstGeom prst="rect">
                          <a:avLst/>
                        </a:prstGeom>
                        <a:noFill/>
                        <a:ln w="6350">
                          <a:noFill/>
                        </a:ln>
                      </wps:spPr>
                      <wps:txbx>
                        <w:txbxContent>
                          <w:p w14:paraId="580FCA45" w14:textId="2127E0CD" w:rsidR="00EE0071" w:rsidRPr="00DD4F0C" w:rsidRDefault="00EE0071" w:rsidP="00A12162">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B9E8" id="Text Box 20205" o:spid="_x0000_s1073" type="#_x0000_t202" style="position:absolute;margin-left:221.4pt;margin-top:169.1pt;width:45.6pt;height:28.8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" filled="f" stroked="f" strokeweight=".5pt">
                <v:textbox>
                  <w:txbxContent>
                    <w:p w14:paraId="580FCA45" w14:textId="2127E0CD" w:rsidR="00EE0071" w:rsidRPr="00DD4F0C" w:rsidRDefault="00EE0071" w:rsidP="00A12162">
                      <w:pPr>
                        <w:rPr>
                          <w:b/>
                          <w:bCs/>
                        </w:rPr>
                      </w:pPr>
                      <w:r>
                        <w:rPr>
                          <w:b/>
                          <w:bCs/>
                        </w:rPr>
                        <w:t>C=O?</w:t>
                      </w:r>
                    </w:p>
                  </w:txbxContent>
                </v:textbox>
              </v:shape>
            </w:pict>
          </mc:Fallback>
        </mc:AlternateContent>
      </w:r>
      <w:r w:rsidR="00A12162" w:rsidRPr="00B73511">
        <w:rPr>
          <w:rFonts w:ascii="Times New Roman" w:hAnsi="Times New Roman" w:cs="Times New Roman"/>
          <w:noProof/>
        </w:rPr>
        <mc:AlternateContent>
          <mc:Choice Requires="wps">
            <w:drawing>
              <wp:anchor distT="0" distB="0" distL="114300" distR="114300" simplePos="0" relativeHeight="252248064" behindDoc="0" locked="0" layoutInCell="1" allowOverlap="1" wp14:anchorId="07441C7B" wp14:editId="7A6436D8">
                <wp:simplePos x="0" y="0"/>
                <wp:positionH relativeFrom="column">
                  <wp:posOffset>1253490</wp:posOffset>
                </wp:positionH>
                <wp:positionV relativeFrom="paragraph">
                  <wp:posOffset>2734310</wp:posOffset>
                </wp:positionV>
                <wp:extent cx="525780" cy="640080"/>
                <wp:effectExtent l="0" t="0" r="0" b="7620"/>
                <wp:wrapNone/>
                <wp:docPr id="20203" name="Text Box 20203"/>
                <wp:cNvGraphicFramePr/>
                <a:graphic xmlns:a="http://schemas.openxmlformats.org/drawingml/2006/main">
                  <a:graphicData uri="http://schemas.microsoft.com/office/word/2010/wordprocessingShape">
                    <wps:wsp>
                      <wps:cNvSpPr txBox="1"/>
                      <wps:spPr>
                        <a:xfrm>
                          <a:off x="0" y="0"/>
                          <a:ext cx="525780" cy="640080"/>
                        </a:xfrm>
                        <a:prstGeom prst="rect">
                          <a:avLst/>
                        </a:prstGeom>
                        <a:noFill/>
                        <a:ln w="6350">
                          <a:noFill/>
                        </a:ln>
                      </wps:spPr>
                      <wps:txbx>
                        <w:txbxContent>
                          <w:p w14:paraId="5A2A6C9B" w14:textId="7C271A8A" w:rsidR="00EE0071" w:rsidRPr="00DD4F0C" w:rsidRDefault="00EE0071" w:rsidP="00A12162">
                            <w:pPr>
                              <w:rPr>
                                <w:b/>
                                <w:bCs/>
                              </w:rPr>
                            </w:pPr>
                            <w:r>
                              <w:rPr>
                                <w:b/>
                                <w:bCs/>
                              </w:rPr>
                              <w: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41C7B" id="Text Box 20203" o:spid="_x0000_s1074" type="#_x0000_t202" style="position:absolute;margin-left:98.7pt;margin-top:215.3pt;width:41.4pt;height:50.4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" filled="f" stroked="f" strokeweight=".5pt">
                <v:textbox>
                  <w:txbxContent>
                    <w:p w14:paraId="5A2A6C9B" w14:textId="7C271A8A" w:rsidR="00EE0071" w:rsidRPr="00DD4F0C" w:rsidRDefault="00EE0071" w:rsidP="00A12162">
                      <w:pPr>
                        <w:rPr>
                          <w:b/>
                          <w:bCs/>
                        </w:rPr>
                      </w:pPr>
                      <w:r>
                        <w:rPr>
                          <w:b/>
                          <w:bCs/>
                        </w:rPr>
                        <w:t>C-H</w:t>
                      </w:r>
                    </w:p>
                  </w:txbxContent>
                </v:textbox>
              </v:shape>
            </w:pict>
          </mc:Fallback>
        </mc:AlternateContent>
      </w:r>
      <w:r w:rsidR="00C4186F" w:rsidRPr="00B73511">
        <w:rPr>
          <w:rFonts w:ascii="Times New Roman" w:hAnsi="Times New Roman" w:cs="Times New Roman"/>
          <w:noProof/>
        </w:rPr>
        <mc:AlternateContent>
          <mc:Choice Requires="wps">
            <w:drawing>
              <wp:anchor distT="0" distB="0" distL="114300" distR="114300" simplePos="0" relativeHeight="252246016" behindDoc="0" locked="0" layoutInCell="1" allowOverlap="1" wp14:anchorId="0F3F31EA" wp14:editId="3F19324A">
                <wp:simplePos x="0" y="0"/>
                <wp:positionH relativeFrom="column">
                  <wp:posOffset>605790</wp:posOffset>
                </wp:positionH>
                <wp:positionV relativeFrom="paragraph">
                  <wp:posOffset>1450340</wp:posOffset>
                </wp:positionV>
                <wp:extent cx="525780" cy="640080"/>
                <wp:effectExtent l="0" t="0" r="0" b="7620"/>
                <wp:wrapNone/>
                <wp:docPr id="20202" name="Text Box 20202"/>
                <wp:cNvGraphicFramePr/>
                <a:graphic xmlns:a="http://schemas.openxmlformats.org/drawingml/2006/main">
                  <a:graphicData uri="http://schemas.microsoft.com/office/word/2010/wordprocessingShape">
                    <wps:wsp>
                      <wps:cNvSpPr txBox="1"/>
                      <wps:spPr>
                        <a:xfrm>
                          <a:off x="0" y="0"/>
                          <a:ext cx="525780" cy="640080"/>
                        </a:xfrm>
                        <a:prstGeom prst="rect">
                          <a:avLst/>
                        </a:prstGeom>
                        <a:noFill/>
                        <a:ln w="6350">
                          <a:noFill/>
                        </a:ln>
                      </wps:spPr>
                      <wps:txbx>
                        <w:txbxContent>
                          <w:p w14:paraId="282AFA21" w14:textId="410AE939" w:rsidR="00EE0071" w:rsidRPr="00DD4F0C" w:rsidRDefault="00EE0071" w:rsidP="00C4186F">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F31EA" id="Text Box 20202" o:spid="_x0000_s1075" type="#_x0000_t202" style="position:absolute;margin-left:47.7pt;margin-top:114.2pt;width:41.4pt;height:50.4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" filled="f" stroked="f" strokeweight=".5pt">
                <v:textbox>
                  <w:txbxContent>
                    <w:p w14:paraId="282AFA21" w14:textId="410AE939" w:rsidR="00EE0071" w:rsidRPr="00DD4F0C" w:rsidRDefault="00EE0071" w:rsidP="00C4186F">
                      <w:pPr>
                        <w:rPr>
                          <w:b/>
                          <w:bCs/>
                        </w:rPr>
                      </w:pPr>
                      <w:r>
                        <w:rPr>
                          <w:b/>
                          <w:bCs/>
                        </w:rPr>
                        <w:t>O-H</w:t>
                      </w:r>
                    </w:p>
                  </w:txbxContent>
                </v:textbox>
              </v:shape>
            </w:pict>
          </mc:Fallback>
        </mc:AlternateContent>
      </w:r>
      <w:r w:rsidR="009565A4">
        <w:rPr>
          <w:noProof/>
        </w:rPr>
        <w:drawing>
          <wp:inline distT="0" distB="0" distL="0" distR="0" wp14:anchorId="11771E4A" wp14:editId="2B28E27C">
            <wp:extent cx="5794651" cy="3352800"/>
            <wp:effectExtent l="19050" t="19050" r="15875" b="19050"/>
            <wp:docPr id="6450" name="Picture 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7"/>
                    <a:srcRect l="5769" t="40980" r="35513" b="27450"/>
                    <a:stretch/>
                  </pic:blipFill>
                  <pic:spPr bwMode="auto">
                    <a:xfrm>
                      <a:off x="0" y="0"/>
                      <a:ext cx="5806175" cy="335946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2629A8E" w14:textId="7CC72841" w:rsidR="00A24E4D" w:rsidRDefault="00A24E4D">
      <w:pPr>
        <w:rPr>
          <w:rFonts w:ascii="Times New Roman" w:hAnsi="Times New Roman" w:cs="Times New Roman"/>
          <w:iCs/>
          <w:sz w:val="24"/>
          <w:szCs w:val="24"/>
        </w:rPr>
      </w:pPr>
      <w:r>
        <w:rPr>
          <w:rFonts w:ascii="Times New Roman" w:hAnsi="Times New Roman" w:cs="Times New Roman"/>
          <w:iCs/>
          <w:sz w:val="24"/>
          <w:szCs w:val="24"/>
        </w:rPr>
        <w:br w:type="page"/>
      </w:r>
    </w:p>
    <w:p w14:paraId="335F7D89" w14:textId="77777777" w:rsidR="00C20353" w:rsidRDefault="00C20353">
      <w:pPr>
        <w:rPr>
          <w:rFonts w:ascii="Times New Roman" w:hAnsi="Times New Roman" w:cs="Times New Roman"/>
          <w:iCs/>
          <w:sz w:val="24"/>
          <w:szCs w:val="24"/>
        </w:rPr>
      </w:pPr>
    </w:p>
    <w:p w14:paraId="3012E754" w14:textId="019FF6C2" w:rsidR="00C20353" w:rsidRDefault="00C20353" w:rsidP="005E27E9">
      <w:pPr>
        <w:rPr>
          <w:rFonts w:ascii="Times New Roman" w:hAnsi="Times New Roman" w:cs="Times New Roman"/>
          <w:iCs/>
          <w:sz w:val="24"/>
          <w:szCs w:val="24"/>
        </w:rPr>
      </w:pPr>
      <w:r>
        <w:rPr>
          <w:rFonts w:ascii="Times New Roman" w:hAnsi="Times New Roman" w:cs="Times New Roman"/>
          <w:iCs/>
          <w:sz w:val="24"/>
          <w:szCs w:val="24"/>
        </w:rPr>
        <w:t>Filtrate Positive Ion ESI</w:t>
      </w:r>
    </w:p>
    <w:p w14:paraId="704026C4" w14:textId="4C2F0F31" w:rsidR="005E1BD2" w:rsidRDefault="00537A06" w:rsidP="005E27E9">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221440" behindDoc="0" locked="0" layoutInCell="1" allowOverlap="1" wp14:anchorId="4466B0A1" wp14:editId="63F422CC">
                <wp:simplePos x="0" y="0"/>
                <wp:positionH relativeFrom="column">
                  <wp:posOffset>1268730</wp:posOffset>
                </wp:positionH>
                <wp:positionV relativeFrom="paragraph">
                  <wp:posOffset>2090420</wp:posOffset>
                </wp:positionV>
                <wp:extent cx="1032510" cy="441960"/>
                <wp:effectExtent l="0" t="0" r="0" b="0"/>
                <wp:wrapNone/>
                <wp:docPr id="6461" name="Text Box 6461"/>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12F7EC40" w14:textId="001DD162" w:rsidR="00EE0071" w:rsidRPr="00E121D2" w:rsidRDefault="00EE0071" w:rsidP="00537A06">
                            <w:pPr>
                              <w:rPr>
                                <w:b/>
                                <w:bCs/>
                              </w:rPr>
                            </w:pPr>
                            <w:r>
                              <w:rPr>
                                <w:b/>
                                <w:bCs/>
                              </w:rPr>
                              <w:t>RuCl(N</w:t>
                            </w:r>
                            <w:r>
                              <w:rPr>
                                <w:b/>
                                <w:bCs/>
                                <w:vertAlign w:val="subscript"/>
                              </w:rPr>
                              <w:t>2</w:t>
                            </w:r>
                            <w:r>
                              <w:rPr>
                                <w:b/>
                                <w:bCs/>
                              </w:rPr>
                              <w:t>)</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6B0A1" id="Text Box 6461" o:spid="_x0000_s1076" type="#_x0000_t202" style="position:absolute;margin-left:99.9pt;margin-top:164.6pt;width:81.3pt;height:34.8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" filled="f" stroked="f" strokeweight=".5pt">
                <v:textbox>
                  <w:txbxContent>
                    <w:p w14:paraId="12F7EC40" w14:textId="001DD162" w:rsidR="00EE0071" w:rsidRPr="00E121D2" w:rsidRDefault="00EE0071" w:rsidP="00537A06">
                      <w:pPr>
                        <w:rPr>
                          <w:b/>
                          <w:bCs/>
                        </w:rPr>
                      </w:pPr>
                      <w:r>
                        <w:rPr>
                          <w:b/>
                          <w:bCs/>
                        </w:rPr>
                        <w:t>RuCl(N</w:t>
                      </w:r>
                      <w:r>
                        <w:rPr>
                          <w:b/>
                          <w:bCs/>
                          <w:vertAlign w:val="subscript"/>
                        </w:rPr>
                        <w:t>2</w:t>
                      </w:r>
                      <w:r>
                        <w:rPr>
                          <w:b/>
                          <w:bCs/>
                        </w:rPr>
                        <w:t>)</w:t>
                      </w:r>
                      <w:r>
                        <w:rPr>
                          <w:b/>
                          <w:bCs/>
                          <w:vertAlign w:val="superscript"/>
                        </w:rPr>
                        <w:t>+</w:t>
                      </w:r>
                    </w:p>
                  </w:txbxContent>
                </v:textbox>
              </v:shape>
            </w:pict>
          </mc:Fallback>
        </mc:AlternateContent>
      </w:r>
      <w:r w:rsidR="00E121D2" w:rsidRPr="00B73511">
        <w:rPr>
          <w:rFonts w:ascii="Times New Roman" w:hAnsi="Times New Roman" w:cs="Times New Roman"/>
          <w:noProof/>
        </w:rPr>
        <mc:AlternateContent>
          <mc:Choice Requires="wps">
            <w:drawing>
              <wp:anchor distT="0" distB="0" distL="114300" distR="114300" simplePos="0" relativeHeight="252219392" behindDoc="0" locked="0" layoutInCell="1" allowOverlap="1" wp14:anchorId="65036040" wp14:editId="30F3E2A0">
                <wp:simplePos x="0" y="0"/>
                <wp:positionH relativeFrom="column">
                  <wp:posOffset>441960</wp:posOffset>
                </wp:positionH>
                <wp:positionV relativeFrom="paragraph">
                  <wp:posOffset>2383790</wp:posOffset>
                </wp:positionV>
                <wp:extent cx="1032510" cy="441960"/>
                <wp:effectExtent l="0" t="0" r="0" b="0"/>
                <wp:wrapNone/>
                <wp:docPr id="6460" name="Text Box 6460"/>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61BCCDC7" w14:textId="26B8FD75" w:rsidR="00EE0071" w:rsidRPr="00E121D2" w:rsidRDefault="00EE0071" w:rsidP="00E121D2">
                            <w:pPr>
                              <w:rPr>
                                <w:b/>
                                <w:bCs/>
                              </w:rPr>
                            </w:pPr>
                            <w:r>
                              <w:rPr>
                                <w:b/>
                                <w:bCs/>
                              </w:rPr>
                              <w:t>RuCl</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36040" id="Text Box 6460" o:spid="_x0000_s1077" type="#_x0000_t202" style="position:absolute;margin-left:34.8pt;margin-top:187.7pt;width:81.3pt;height:34.8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" filled="f" stroked="f" strokeweight=".5pt">
                <v:textbox>
                  <w:txbxContent>
                    <w:p w14:paraId="61BCCDC7" w14:textId="26B8FD75" w:rsidR="00EE0071" w:rsidRPr="00E121D2" w:rsidRDefault="00EE0071" w:rsidP="00E121D2">
                      <w:pPr>
                        <w:rPr>
                          <w:b/>
                          <w:bCs/>
                        </w:rPr>
                      </w:pPr>
                      <w:r>
                        <w:rPr>
                          <w:b/>
                          <w:bCs/>
                        </w:rPr>
                        <w:t>RuCl</w:t>
                      </w:r>
                      <w:r>
                        <w:rPr>
                          <w:b/>
                          <w:bCs/>
                          <w:vertAlign w:val="superscript"/>
                        </w:rPr>
                        <w:t>+</w:t>
                      </w:r>
                    </w:p>
                  </w:txbxContent>
                </v:textbox>
              </v:shape>
            </w:pict>
          </mc:Fallback>
        </mc:AlternateContent>
      </w:r>
      <w:r w:rsidR="006D2487" w:rsidRPr="00B73511">
        <w:rPr>
          <w:rFonts w:ascii="Times New Roman" w:hAnsi="Times New Roman" w:cs="Times New Roman"/>
          <w:noProof/>
        </w:rPr>
        <mc:AlternateContent>
          <mc:Choice Requires="wps">
            <w:drawing>
              <wp:anchor distT="0" distB="0" distL="114300" distR="114300" simplePos="0" relativeHeight="252217344" behindDoc="0" locked="0" layoutInCell="1" allowOverlap="1" wp14:anchorId="4BF2E0F3" wp14:editId="053F352D">
                <wp:simplePos x="0" y="0"/>
                <wp:positionH relativeFrom="column">
                  <wp:posOffset>3703320</wp:posOffset>
                </wp:positionH>
                <wp:positionV relativeFrom="paragraph">
                  <wp:posOffset>2208530</wp:posOffset>
                </wp:positionV>
                <wp:extent cx="1032510" cy="441960"/>
                <wp:effectExtent l="0" t="0" r="0" b="0"/>
                <wp:wrapNone/>
                <wp:docPr id="6459" name="Text Box 6459"/>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06455583" w14:textId="473266B1" w:rsidR="00EE0071" w:rsidRPr="00D3551F" w:rsidRDefault="00EE0071" w:rsidP="006D2487">
                            <w:pPr>
                              <w:rPr>
                                <w:b/>
                                <w:bCs/>
                                <w:vertAlign w:val="superscript"/>
                              </w:rPr>
                            </w:pPr>
                            <w:r>
                              <w:rPr>
                                <w:b/>
                                <w:bCs/>
                              </w:rPr>
                              <w:t>Ru(CH</w:t>
                            </w:r>
                            <w:r>
                              <w:rPr>
                                <w:b/>
                                <w:bCs/>
                                <w:vertAlign w:val="subscript"/>
                              </w:rPr>
                              <w:t>3</w:t>
                            </w:r>
                            <w:r>
                              <w:rPr>
                                <w:b/>
                                <w:bCs/>
                              </w:rPr>
                              <w:t>CN)</w:t>
                            </w:r>
                            <w:r>
                              <w:rPr>
                                <w:b/>
                                <w:bCs/>
                                <w:vertAlign w:val="subscript"/>
                              </w:rPr>
                              <w:t>3</w:t>
                            </w:r>
                            <w:r>
                              <w:rPr>
                                <w:b/>
                                <w:bCs/>
                              </w:rPr>
                              <w:t>Cl</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2E0F3" id="Text Box 6459" o:spid="_x0000_s1078" type="#_x0000_t202" style="position:absolute;margin-left:291.6pt;margin-top:173.9pt;width:81.3pt;height:34.8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" filled="f" stroked="f" strokeweight=".5pt">
                <v:textbox>
                  <w:txbxContent>
                    <w:p w14:paraId="06455583" w14:textId="473266B1" w:rsidR="00EE0071" w:rsidRPr="00D3551F" w:rsidRDefault="00EE0071" w:rsidP="006D2487">
                      <w:pPr>
                        <w:rPr>
                          <w:b/>
                          <w:bCs/>
                          <w:vertAlign w:val="superscript"/>
                        </w:rPr>
                      </w:pPr>
                      <w:r>
                        <w:rPr>
                          <w:b/>
                          <w:bCs/>
                        </w:rPr>
                        <w:t>Ru(CH</w:t>
                      </w:r>
                      <w:r>
                        <w:rPr>
                          <w:b/>
                          <w:bCs/>
                          <w:vertAlign w:val="subscript"/>
                        </w:rPr>
                        <w:t>3</w:t>
                      </w:r>
                      <w:r>
                        <w:rPr>
                          <w:b/>
                          <w:bCs/>
                        </w:rPr>
                        <w:t>CN)</w:t>
                      </w:r>
                      <w:r>
                        <w:rPr>
                          <w:b/>
                          <w:bCs/>
                          <w:vertAlign w:val="subscript"/>
                        </w:rPr>
                        <w:t>3</w:t>
                      </w:r>
                      <w:r>
                        <w:rPr>
                          <w:b/>
                          <w:bCs/>
                        </w:rPr>
                        <w:t>Cl</w:t>
                      </w:r>
                      <w:r>
                        <w:rPr>
                          <w:b/>
                          <w:bCs/>
                          <w:vertAlign w:val="superscript"/>
                        </w:rPr>
                        <w:t>+</w:t>
                      </w:r>
                    </w:p>
                  </w:txbxContent>
                </v:textbox>
              </v:shape>
            </w:pict>
          </mc:Fallback>
        </mc:AlternateContent>
      </w:r>
      <w:r w:rsidR="006D2487" w:rsidRPr="00B73511">
        <w:rPr>
          <w:rFonts w:ascii="Times New Roman" w:hAnsi="Times New Roman" w:cs="Times New Roman"/>
          <w:noProof/>
        </w:rPr>
        <mc:AlternateContent>
          <mc:Choice Requires="wps">
            <w:drawing>
              <wp:anchor distT="0" distB="0" distL="114300" distR="114300" simplePos="0" relativeHeight="252215296" behindDoc="0" locked="0" layoutInCell="1" allowOverlap="1" wp14:anchorId="54F8F9A9" wp14:editId="34EE5B7F">
                <wp:simplePos x="0" y="0"/>
                <wp:positionH relativeFrom="column">
                  <wp:posOffset>2598420</wp:posOffset>
                </wp:positionH>
                <wp:positionV relativeFrom="paragraph">
                  <wp:posOffset>1880870</wp:posOffset>
                </wp:positionV>
                <wp:extent cx="1032510" cy="441960"/>
                <wp:effectExtent l="0" t="0" r="0" b="0"/>
                <wp:wrapNone/>
                <wp:docPr id="6458" name="Text Box 6458"/>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2A86779E" w14:textId="318F84FB" w:rsidR="00EE0071" w:rsidRPr="00E121D2" w:rsidRDefault="00EE0071" w:rsidP="006D2487">
                            <w:pPr>
                              <w:rPr>
                                <w:b/>
                                <w:bCs/>
                                <w:vertAlign w:val="superscript"/>
                              </w:rPr>
                            </w:pPr>
                            <w:r>
                              <w:rPr>
                                <w:b/>
                                <w:bCs/>
                              </w:rPr>
                              <w:t>Ru(CH</w:t>
                            </w:r>
                            <w:r>
                              <w:rPr>
                                <w:b/>
                                <w:bCs/>
                                <w:vertAlign w:val="subscript"/>
                              </w:rPr>
                              <w:t>3</w:t>
                            </w:r>
                            <w:r>
                              <w:rPr>
                                <w:b/>
                                <w:bCs/>
                              </w:rPr>
                              <w:t>CN)</w:t>
                            </w:r>
                            <w:r>
                              <w:rPr>
                                <w:b/>
                                <w:bCs/>
                                <w:vertAlign w:val="subscript"/>
                              </w:rPr>
                              <w:t>2</w:t>
                            </w:r>
                            <w:r>
                              <w:rPr>
                                <w:b/>
                                <w:bCs/>
                              </w:rPr>
                              <w:t>Cl</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8F9A9" id="Text Box 6458" o:spid="_x0000_s1079" type="#_x0000_t202" style="position:absolute;margin-left:204.6pt;margin-top:148.1pt;width:81.3pt;height:34.8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" filled="f" stroked="f" strokeweight=".5pt">
                <v:textbox>
                  <w:txbxContent>
                    <w:p w14:paraId="2A86779E" w14:textId="318F84FB" w:rsidR="00EE0071" w:rsidRPr="00E121D2" w:rsidRDefault="00EE0071" w:rsidP="006D2487">
                      <w:pPr>
                        <w:rPr>
                          <w:b/>
                          <w:bCs/>
                          <w:vertAlign w:val="superscript"/>
                        </w:rPr>
                      </w:pPr>
                      <w:r>
                        <w:rPr>
                          <w:b/>
                          <w:bCs/>
                        </w:rPr>
                        <w:t>Ru(CH</w:t>
                      </w:r>
                      <w:r>
                        <w:rPr>
                          <w:b/>
                          <w:bCs/>
                          <w:vertAlign w:val="subscript"/>
                        </w:rPr>
                        <w:t>3</w:t>
                      </w:r>
                      <w:r>
                        <w:rPr>
                          <w:b/>
                          <w:bCs/>
                        </w:rPr>
                        <w:t>CN)</w:t>
                      </w:r>
                      <w:r>
                        <w:rPr>
                          <w:b/>
                          <w:bCs/>
                          <w:vertAlign w:val="subscript"/>
                        </w:rPr>
                        <w:t>2</w:t>
                      </w:r>
                      <w:r>
                        <w:rPr>
                          <w:b/>
                          <w:bCs/>
                        </w:rPr>
                        <w:t>Cl</w:t>
                      </w:r>
                      <w:r>
                        <w:rPr>
                          <w:b/>
                          <w:bCs/>
                          <w:vertAlign w:val="superscript"/>
                        </w:rPr>
                        <w:t>+</w:t>
                      </w:r>
                    </w:p>
                  </w:txbxContent>
                </v:textbox>
              </v:shape>
            </w:pict>
          </mc:Fallback>
        </mc:AlternateContent>
      </w:r>
      <w:r w:rsidR="00D27FBA" w:rsidRPr="00B73511">
        <w:rPr>
          <w:rFonts w:ascii="Times New Roman" w:hAnsi="Times New Roman" w:cs="Times New Roman"/>
          <w:noProof/>
        </w:rPr>
        <mc:AlternateContent>
          <mc:Choice Requires="wps">
            <w:drawing>
              <wp:anchor distT="0" distB="0" distL="114300" distR="114300" simplePos="0" relativeHeight="252213248" behindDoc="0" locked="0" layoutInCell="1" allowOverlap="1" wp14:anchorId="23CFB09D" wp14:editId="2801818E">
                <wp:simplePos x="0" y="0"/>
                <wp:positionH relativeFrom="column">
                  <wp:posOffset>1543050</wp:posOffset>
                </wp:positionH>
                <wp:positionV relativeFrom="paragraph">
                  <wp:posOffset>238760</wp:posOffset>
                </wp:positionV>
                <wp:extent cx="1032510" cy="441960"/>
                <wp:effectExtent l="0" t="0" r="0" b="0"/>
                <wp:wrapNone/>
                <wp:docPr id="6457" name="Text Box 6457"/>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4583D39B" w14:textId="21E0364A" w:rsidR="00EE0071" w:rsidRPr="00E121D2" w:rsidRDefault="00EE0071" w:rsidP="00D27FBA">
                            <w:pPr>
                              <w:rPr>
                                <w:b/>
                                <w:bCs/>
                              </w:rPr>
                            </w:pPr>
                            <w:r>
                              <w:rPr>
                                <w:b/>
                                <w:bCs/>
                              </w:rPr>
                              <w:t>Ru(CH</w:t>
                            </w:r>
                            <w:r>
                              <w:rPr>
                                <w:b/>
                                <w:bCs/>
                                <w:vertAlign w:val="subscript"/>
                              </w:rPr>
                              <w:t>3</w:t>
                            </w:r>
                            <w:r>
                              <w:rPr>
                                <w:b/>
                                <w:bCs/>
                              </w:rPr>
                              <w:t>CN)Cl</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FB09D" id="Text Box 6457" o:spid="_x0000_s1080" type="#_x0000_t202" style="position:absolute;margin-left:121.5pt;margin-top:18.8pt;width:81.3pt;height:34.8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" filled="f" stroked="f" strokeweight=".5pt">
                <v:textbox>
                  <w:txbxContent>
                    <w:p w14:paraId="4583D39B" w14:textId="21E0364A" w:rsidR="00EE0071" w:rsidRPr="00E121D2" w:rsidRDefault="00EE0071" w:rsidP="00D27FBA">
                      <w:pPr>
                        <w:rPr>
                          <w:b/>
                          <w:bCs/>
                        </w:rPr>
                      </w:pPr>
                      <w:r>
                        <w:rPr>
                          <w:b/>
                          <w:bCs/>
                        </w:rPr>
                        <w:t>Ru(CH</w:t>
                      </w:r>
                      <w:r>
                        <w:rPr>
                          <w:b/>
                          <w:bCs/>
                          <w:vertAlign w:val="subscript"/>
                        </w:rPr>
                        <w:t>3</w:t>
                      </w:r>
                      <w:r>
                        <w:rPr>
                          <w:b/>
                          <w:bCs/>
                        </w:rPr>
                        <w:t>CN)Cl</w:t>
                      </w:r>
                      <w:r>
                        <w:rPr>
                          <w:b/>
                          <w:bCs/>
                          <w:vertAlign w:val="superscript"/>
                        </w:rPr>
                        <w:t>+</w:t>
                      </w:r>
                    </w:p>
                  </w:txbxContent>
                </v:textbox>
              </v:shape>
            </w:pict>
          </mc:Fallback>
        </mc:AlternateContent>
      </w:r>
      <w:r w:rsidR="005E1BD2">
        <w:rPr>
          <w:noProof/>
        </w:rPr>
        <w:drawing>
          <wp:inline distT="0" distB="0" distL="0" distR="0" wp14:anchorId="785E9EC1" wp14:editId="34E7D2BC">
            <wp:extent cx="5143500" cy="2994660"/>
            <wp:effectExtent l="19050" t="19050" r="19050" b="15240"/>
            <wp:docPr id="6452" name="Picture 6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8"/>
                    <a:srcRect l="2820" t="26209" r="10641" b="26972"/>
                    <a:stretch/>
                  </pic:blipFill>
                  <pic:spPr bwMode="auto">
                    <a:xfrm>
                      <a:off x="0" y="0"/>
                      <a:ext cx="5143500" cy="29946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1371933" w14:textId="1A029E2F" w:rsidR="009A68D2" w:rsidRDefault="009A68D2" w:rsidP="005E27E9">
      <w:pPr>
        <w:rPr>
          <w:rFonts w:ascii="Times New Roman" w:hAnsi="Times New Roman" w:cs="Times New Roman"/>
          <w:iCs/>
          <w:sz w:val="24"/>
          <w:szCs w:val="24"/>
        </w:rPr>
      </w:pPr>
    </w:p>
    <w:p w14:paraId="159EB10F" w14:textId="77777777" w:rsidR="0000093C" w:rsidRDefault="0000093C">
      <w:pPr>
        <w:rPr>
          <w:rFonts w:ascii="Times New Roman" w:hAnsi="Times New Roman" w:cs="Times New Roman"/>
          <w:iCs/>
          <w:sz w:val="24"/>
          <w:szCs w:val="24"/>
        </w:rPr>
      </w:pPr>
      <w:r>
        <w:rPr>
          <w:rFonts w:ascii="Times New Roman" w:hAnsi="Times New Roman" w:cs="Times New Roman"/>
          <w:iCs/>
          <w:sz w:val="24"/>
          <w:szCs w:val="24"/>
        </w:rPr>
        <w:br w:type="page"/>
      </w:r>
    </w:p>
    <w:p w14:paraId="65509D0F" w14:textId="77777777" w:rsidR="00667C61" w:rsidRDefault="004906B7">
      <w:pPr>
        <w:rPr>
          <w:rFonts w:ascii="Times New Roman" w:hAnsi="Times New Roman" w:cs="Times New Roman"/>
          <w:iCs/>
          <w:sz w:val="24"/>
          <w:szCs w:val="24"/>
        </w:rPr>
      </w:pPr>
      <w:r>
        <w:rPr>
          <w:rFonts w:ascii="Times New Roman" w:hAnsi="Times New Roman" w:cs="Times New Roman"/>
          <w:iCs/>
          <w:sz w:val="24"/>
          <w:szCs w:val="24"/>
        </w:rPr>
        <w:lastRenderedPageBreak/>
        <w:t>Filtrate Negative Ion ESI</w:t>
      </w:r>
    </w:p>
    <w:p w14:paraId="296C2B3B" w14:textId="0694D44B" w:rsidR="004906B7" w:rsidRDefault="00824758">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239872" behindDoc="0" locked="0" layoutInCell="1" allowOverlap="1" wp14:anchorId="4AC8B32B" wp14:editId="5A7E784E">
                <wp:simplePos x="0" y="0"/>
                <wp:positionH relativeFrom="column">
                  <wp:posOffset>1443990</wp:posOffset>
                </wp:positionH>
                <wp:positionV relativeFrom="paragraph">
                  <wp:posOffset>1488440</wp:posOffset>
                </wp:positionV>
                <wp:extent cx="1032510" cy="441960"/>
                <wp:effectExtent l="0" t="0" r="0" b="0"/>
                <wp:wrapNone/>
                <wp:docPr id="20199" name="Text Box 20199"/>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43F6531A" w14:textId="18C5EDF4" w:rsidR="00EE0071" w:rsidRPr="00C71DF9" w:rsidRDefault="00EE0071" w:rsidP="00667C61">
                            <w:pPr>
                              <w:rPr>
                                <w:b/>
                                <w:bCs/>
                              </w:rPr>
                            </w:pPr>
                            <w:r>
                              <w:rPr>
                                <w:b/>
                                <w:bCs/>
                              </w:rPr>
                              <w:t>RuCl</w:t>
                            </w:r>
                            <w:r>
                              <w:rPr>
                                <w:b/>
                                <w:bCs/>
                                <w:vertAlign w:val="subscript"/>
                              </w:rPr>
                              <w:t>2</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8B32B" id="Text Box 20199" o:spid="_x0000_s1081" type="#_x0000_t202" style="position:absolute;margin-left:113.7pt;margin-top:117.2pt;width:81.3pt;height:34.8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" filled="f" stroked="f" strokeweight=".5pt">
                <v:textbox>
                  <w:txbxContent>
                    <w:p w14:paraId="43F6531A" w14:textId="18C5EDF4" w:rsidR="00EE0071" w:rsidRPr="00C71DF9" w:rsidRDefault="00EE0071" w:rsidP="00667C61">
                      <w:pPr>
                        <w:rPr>
                          <w:b/>
                          <w:bCs/>
                        </w:rPr>
                      </w:pPr>
                      <w:r>
                        <w:rPr>
                          <w:b/>
                          <w:bCs/>
                        </w:rPr>
                        <w:t>RuCl</w:t>
                      </w:r>
                      <w:r>
                        <w:rPr>
                          <w:b/>
                          <w:bCs/>
                          <w:vertAlign w:val="subscript"/>
                        </w:rPr>
                        <w:t>2</w:t>
                      </w:r>
                      <w:r>
                        <w:rPr>
                          <w:b/>
                          <w:bCs/>
                          <w:vertAlign w:val="superscript"/>
                        </w:rPr>
                        <w:t>-</w:t>
                      </w:r>
                    </w:p>
                  </w:txbxContent>
                </v:textbox>
              </v:shape>
            </w:pict>
          </mc:Fallback>
        </mc:AlternateContent>
      </w:r>
      <w:r w:rsidR="00371853" w:rsidRPr="00B73511">
        <w:rPr>
          <w:rFonts w:ascii="Times New Roman" w:hAnsi="Times New Roman" w:cs="Times New Roman"/>
          <w:noProof/>
        </w:rPr>
        <mc:AlternateContent>
          <mc:Choice Requires="wps">
            <w:drawing>
              <wp:anchor distT="0" distB="0" distL="114300" distR="114300" simplePos="0" relativeHeight="252243968" behindDoc="0" locked="0" layoutInCell="1" allowOverlap="1" wp14:anchorId="3983E2EE" wp14:editId="199B0D16">
                <wp:simplePos x="0" y="0"/>
                <wp:positionH relativeFrom="column">
                  <wp:posOffset>2270760</wp:posOffset>
                </wp:positionH>
                <wp:positionV relativeFrom="paragraph">
                  <wp:posOffset>1629410</wp:posOffset>
                </wp:positionV>
                <wp:extent cx="1032510" cy="441960"/>
                <wp:effectExtent l="0" t="0" r="0" b="0"/>
                <wp:wrapNone/>
                <wp:docPr id="20201" name="Text Box 20201"/>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61A6F3E0" w14:textId="2F356A71" w:rsidR="00EE0071" w:rsidRPr="00C71DF9" w:rsidRDefault="00EE0071" w:rsidP="00371853">
                            <w:pPr>
                              <w:rPr>
                                <w:b/>
                                <w:bCs/>
                              </w:rPr>
                            </w:pPr>
                            <w:r>
                              <w:rPr>
                                <w:b/>
                                <w:bCs/>
                              </w:rPr>
                              <w:t>RuCl</w:t>
                            </w:r>
                            <w:r>
                              <w:rPr>
                                <w:b/>
                                <w:bCs/>
                                <w:vertAlign w:val="subscript"/>
                              </w:rPr>
                              <w:t>2</w:t>
                            </w:r>
                            <w:r>
                              <w:rPr>
                                <w:b/>
                                <w:bCs/>
                              </w:rPr>
                              <w:t>(HCl)</w:t>
                            </w:r>
                            <w:r>
                              <w:rPr>
                                <w:b/>
                                <w:bCs/>
                                <w:vertAlign w:val="subscript"/>
                              </w:rPr>
                              <w:t>2</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3E2EE" id="Text Box 20201" o:spid="_x0000_s1082" type="#_x0000_t202" style="position:absolute;margin-left:178.8pt;margin-top:128.3pt;width:81.3pt;height:34.8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" filled="f" stroked="f" strokeweight=".5pt">
                <v:textbox>
                  <w:txbxContent>
                    <w:p w14:paraId="61A6F3E0" w14:textId="2F356A71" w:rsidR="00EE0071" w:rsidRPr="00C71DF9" w:rsidRDefault="00EE0071" w:rsidP="00371853">
                      <w:pPr>
                        <w:rPr>
                          <w:b/>
                          <w:bCs/>
                        </w:rPr>
                      </w:pPr>
                      <w:r>
                        <w:rPr>
                          <w:b/>
                          <w:bCs/>
                        </w:rPr>
                        <w:t>RuCl</w:t>
                      </w:r>
                      <w:r>
                        <w:rPr>
                          <w:b/>
                          <w:bCs/>
                          <w:vertAlign w:val="subscript"/>
                        </w:rPr>
                        <w:t>2</w:t>
                      </w:r>
                      <w:r>
                        <w:rPr>
                          <w:b/>
                          <w:bCs/>
                        </w:rPr>
                        <w:t>(HCl)</w:t>
                      </w:r>
                      <w:r>
                        <w:rPr>
                          <w:b/>
                          <w:bCs/>
                          <w:vertAlign w:val="subscript"/>
                        </w:rPr>
                        <w:t>2</w:t>
                      </w:r>
                      <w:r>
                        <w:rPr>
                          <w:b/>
                          <w:bCs/>
                          <w:vertAlign w:val="superscript"/>
                        </w:rPr>
                        <w:t>-</w:t>
                      </w:r>
                    </w:p>
                  </w:txbxContent>
                </v:textbox>
              </v:shape>
            </w:pict>
          </mc:Fallback>
        </mc:AlternateContent>
      </w:r>
      <w:r w:rsidR="00AE4ACC" w:rsidRPr="00B73511">
        <w:rPr>
          <w:rFonts w:ascii="Times New Roman" w:hAnsi="Times New Roman" w:cs="Times New Roman"/>
          <w:noProof/>
        </w:rPr>
        <mc:AlternateContent>
          <mc:Choice Requires="wps">
            <w:drawing>
              <wp:anchor distT="0" distB="0" distL="114300" distR="114300" simplePos="0" relativeHeight="252241920" behindDoc="0" locked="0" layoutInCell="1" allowOverlap="1" wp14:anchorId="4CBDB890" wp14:editId="16A0FC11">
                <wp:simplePos x="0" y="0"/>
                <wp:positionH relativeFrom="column">
                  <wp:posOffset>1950720</wp:posOffset>
                </wp:positionH>
                <wp:positionV relativeFrom="paragraph">
                  <wp:posOffset>242570</wp:posOffset>
                </wp:positionV>
                <wp:extent cx="1032510" cy="441960"/>
                <wp:effectExtent l="0" t="0" r="0" b="0"/>
                <wp:wrapNone/>
                <wp:docPr id="20200" name="Text Box 20200"/>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1FE56C47" w14:textId="276A87CB" w:rsidR="00EE0071" w:rsidRPr="00C71DF9" w:rsidRDefault="00EE0071" w:rsidP="00AE4ACC">
                            <w:pPr>
                              <w:rPr>
                                <w:b/>
                                <w:bCs/>
                              </w:rPr>
                            </w:pPr>
                            <w:r>
                              <w:rPr>
                                <w:b/>
                                <w:bCs/>
                              </w:rPr>
                              <w:t>RuCl(HCl)</w:t>
                            </w:r>
                            <w:r>
                              <w:rPr>
                                <w:b/>
                                <w:bCs/>
                                <w:vertAlign w:val="subscript"/>
                              </w:rPr>
                              <w:t>2</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DB890" id="Text Box 20200" o:spid="_x0000_s1083" type="#_x0000_t202" style="position:absolute;margin-left:153.6pt;margin-top:19.1pt;width:81.3pt;height:34.8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" filled="f" stroked="f" strokeweight=".5pt">
                <v:textbox>
                  <w:txbxContent>
                    <w:p w14:paraId="1FE56C47" w14:textId="276A87CB" w:rsidR="00EE0071" w:rsidRPr="00C71DF9" w:rsidRDefault="00EE0071" w:rsidP="00AE4ACC">
                      <w:pPr>
                        <w:rPr>
                          <w:b/>
                          <w:bCs/>
                        </w:rPr>
                      </w:pPr>
                      <w:r>
                        <w:rPr>
                          <w:b/>
                          <w:bCs/>
                        </w:rPr>
                        <w:t>RuCl(HCl)</w:t>
                      </w:r>
                      <w:r>
                        <w:rPr>
                          <w:b/>
                          <w:bCs/>
                          <w:vertAlign w:val="subscript"/>
                        </w:rPr>
                        <w:t>2</w:t>
                      </w:r>
                      <w:r>
                        <w:rPr>
                          <w:b/>
                          <w:bCs/>
                          <w:vertAlign w:val="superscript"/>
                        </w:rPr>
                        <w:t>-</w:t>
                      </w:r>
                    </w:p>
                  </w:txbxContent>
                </v:textbox>
              </v:shape>
            </w:pict>
          </mc:Fallback>
        </mc:AlternateContent>
      </w:r>
      <w:r w:rsidR="00667C61">
        <w:rPr>
          <w:noProof/>
        </w:rPr>
        <w:drawing>
          <wp:inline distT="0" distB="0" distL="0" distR="0" wp14:anchorId="541DECE4" wp14:editId="3156F138">
            <wp:extent cx="5829969" cy="3470910"/>
            <wp:effectExtent l="19050" t="19050" r="18415" b="15240"/>
            <wp:docPr id="20198" name="Picture 2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9"/>
                    <a:srcRect l="8718" t="27760" r="13975" b="29468"/>
                    <a:stretch/>
                  </pic:blipFill>
                  <pic:spPr bwMode="auto">
                    <a:xfrm>
                      <a:off x="0" y="0"/>
                      <a:ext cx="5834105" cy="347337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906B7">
        <w:rPr>
          <w:rFonts w:ascii="Times New Roman" w:hAnsi="Times New Roman" w:cs="Times New Roman"/>
          <w:iCs/>
          <w:sz w:val="24"/>
          <w:szCs w:val="24"/>
        </w:rPr>
        <w:br w:type="page"/>
      </w:r>
    </w:p>
    <w:p w14:paraId="3191EA87" w14:textId="4F3746FC" w:rsidR="009A68D2" w:rsidRDefault="007448ED">
      <w:pPr>
        <w:rPr>
          <w:rFonts w:ascii="Times New Roman" w:hAnsi="Times New Roman" w:cs="Times New Roman"/>
          <w:iCs/>
          <w:sz w:val="24"/>
          <w:szCs w:val="24"/>
        </w:rPr>
      </w:pPr>
      <w:r w:rsidRPr="002217EF">
        <w:rPr>
          <w:rFonts w:ascii="Times New Roman" w:hAnsi="Times New Roman" w:cs="Times New Roman"/>
          <w:iCs/>
          <w:sz w:val="24"/>
          <w:szCs w:val="24"/>
        </w:rPr>
        <w:lastRenderedPageBreak/>
        <w:t>Trial 5</w:t>
      </w:r>
      <w:r w:rsidR="00F21855">
        <w:rPr>
          <w:rFonts w:ascii="Times New Roman" w:hAnsi="Times New Roman" w:cs="Times New Roman"/>
          <w:iCs/>
          <w:sz w:val="24"/>
          <w:szCs w:val="24"/>
        </w:rPr>
        <w:t>:</w:t>
      </w:r>
    </w:p>
    <w:p w14:paraId="4233F4D8" w14:textId="77777777" w:rsidR="00AE357D" w:rsidRDefault="00AE357D">
      <w:pPr>
        <w:rPr>
          <w:rFonts w:ascii="Times New Roman" w:hAnsi="Times New Roman" w:cs="Times New Roman"/>
          <w:iCs/>
          <w:sz w:val="24"/>
          <w:szCs w:val="24"/>
        </w:rPr>
      </w:pPr>
      <w:r>
        <w:rPr>
          <w:rFonts w:ascii="Times New Roman" w:hAnsi="Times New Roman" w:cs="Times New Roman"/>
          <w:iCs/>
          <w:sz w:val="24"/>
          <w:szCs w:val="24"/>
        </w:rPr>
        <w:t>Precipitate IR</w:t>
      </w:r>
    </w:p>
    <w:p w14:paraId="30F47FC3" w14:textId="1D881C3E" w:rsidR="000D2491" w:rsidRDefault="00B539CA">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292096" behindDoc="0" locked="0" layoutInCell="1" allowOverlap="1" wp14:anchorId="3CAD81B6" wp14:editId="0BEF4EA2">
                <wp:simplePos x="0" y="0"/>
                <wp:positionH relativeFrom="column">
                  <wp:posOffset>3535680</wp:posOffset>
                </wp:positionH>
                <wp:positionV relativeFrom="paragraph">
                  <wp:posOffset>2207260</wp:posOffset>
                </wp:positionV>
                <wp:extent cx="1032510" cy="441960"/>
                <wp:effectExtent l="0" t="0" r="0" b="0"/>
                <wp:wrapNone/>
                <wp:docPr id="20476" name="Text Box 20476"/>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6C9111AD" w14:textId="77777777" w:rsidR="00EE0071" w:rsidRPr="00C71DF9" w:rsidRDefault="00EE0071" w:rsidP="00B539CA">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D81B6" id="Text Box 20476" o:spid="_x0000_s1084" type="#_x0000_t202" style="position:absolute;margin-left:278.4pt;margin-top:173.8pt;width:81.3pt;height:34.8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" filled="f" stroked="f" strokeweight=".5pt">
                <v:textbox>
                  <w:txbxContent>
                    <w:p w14:paraId="6C9111AD" w14:textId="77777777" w:rsidR="00EE0071" w:rsidRPr="00C71DF9" w:rsidRDefault="00EE0071" w:rsidP="00B539CA">
                      <w:pPr>
                        <w:rPr>
                          <w:b/>
                          <w:bCs/>
                        </w:rPr>
                      </w:pPr>
                      <w:r>
                        <w:rPr>
                          <w:b/>
                          <w:bCs/>
                        </w:rPr>
                        <w:t>O-H</w:t>
                      </w:r>
                    </w:p>
                  </w:txbxContent>
                </v:textbox>
              </v:shape>
            </w:pict>
          </mc:Fallback>
        </mc:AlternateContent>
      </w:r>
      <w:r w:rsidR="00824758" w:rsidRPr="00B73511">
        <w:rPr>
          <w:rFonts w:ascii="Times New Roman" w:hAnsi="Times New Roman" w:cs="Times New Roman"/>
          <w:noProof/>
        </w:rPr>
        <mc:AlternateContent>
          <mc:Choice Requires="wps">
            <w:drawing>
              <wp:anchor distT="0" distB="0" distL="114300" distR="114300" simplePos="0" relativeHeight="252258304" behindDoc="0" locked="0" layoutInCell="1" allowOverlap="1" wp14:anchorId="3B8C4908" wp14:editId="3654D65F">
                <wp:simplePos x="0" y="0"/>
                <wp:positionH relativeFrom="column">
                  <wp:posOffset>2773680</wp:posOffset>
                </wp:positionH>
                <wp:positionV relativeFrom="paragraph">
                  <wp:posOffset>2603500</wp:posOffset>
                </wp:positionV>
                <wp:extent cx="1032510" cy="441960"/>
                <wp:effectExtent l="0" t="0" r="0" b="0"/>
                <wp:wrapNone/>
                <wp:docPr id="20208" name="Text Box 20208"/>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7B3DF786" w14:textId="78871770" w:rsidR="00EE0071" w:rsidRPr="00C71DF9" w:rsidRDefault="00EE0071" w:rsidP="00824758">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C4908" id="Text Box 20208" o:spid="_x0000_s1085" type="#_x0000_t202" style="position:absolute;margin-left:218.4pt;margin-top:205pt;width:81.3pt;height:34.8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" filled="f" stroked="f" strokeweight=".5pt">
                <v:textbox>
                  <w:txbxContent>
                    <w:p w14:paraId="7B3DF786" w14:textId="78871770" w:rsidR="00EE0071" w:rsidRPr="00C71DF9" w:rsidRDefault="00EE0071" w:rsidP="00824758">
                      <w:pPr>
                        <w:rPr>
                          <w:b/>
                          <w:bCs/>
                        </w:rPr>
                      </w:pPr>
                      <w:r>
                        <w:rPr>
                          <w:b/>
                          <w:bCs/>
                        </w:rPr>
                        <w:t>C=O</w:t>
                      </w:r>
                    </w:p>
                  </w:txbxContent>
                </v:textbox>
              </v:shape>
            </w:pict>
          </mc:Fallback>
        </mc:AlternateContent>
      </w:r>
      <w:r w:rsidR="00824758" w:rsidRPr="00B73511">
        <w:rPr>
          <w:rFonts w:ascii="Times New Roman" w:hAnsi="Times New Roman" w:cs="Times New Roman"/>
          <w:noProof/>
        </w:rPr>
        <mc:AlternateContent>
          <mc:Choice Requires="wps">
            <w:drawing>
              <wp:anchor distT="0" distB="0" distL="114300" distR="114300" simplePos="0" relativeHeight="252256256" behindDoc="0" locked="0" layoutInCell="1" allowOverlap="1" wp14:anchorId="6BC4DDB0" wp14:editId="5F57B84C">
                <wp:simplePos x="0" y="0"/>
                <wp:positionH relativeFrom="column">
                  <wp:posOffset>1203960</wp:posOffset>
                </wp:positionH>
                <wp:positionV relativeFrom="paragraph">
                  <wp:posOffset>1346200</wp:posOffset>
                </wp:positionV>
                <wp:extent cx="1032510" cy="441960"/>
                <wp:effectExtent l="0" t="0" r="0" b="0"/>
                <wp:wrapNone/>
                <wp:docPr id="20207" name="Text Box 20207"/>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2012816F" w14:textId="20EB016B" w:rsidR="00EE0071" w:rsidRPr="00C71DF9" w:rsidRDefault="00EE0071" w:rsidP="00824758">
                            <w:pPr>
                              <w:rPr>
                                <w:b/>
                                <w:bCs/>
                              </w:rPr>
                            </w:pPr>
                            <w:r>
                              <w:rPr>
                                <w:b/>
                                <w:bCs/>
                              </w:rPr>
                              <w: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4DDB0" id="Text Box 20207" o:spid="_x0000_s1086" type="#_x0000_t202" style="position:absolute;margin-left:94.8pt;margin-top:106pt;width:81.3pt;height:34.8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" filled="f" stroked="f" strokeweight=".5pt">
                <v:textbox>
                  <w:txbxContent>
                    <w:p w14:paraId="2012816F" w14:textId="20EB016B" w:rsidR="00EE0071" w:rsidRPr="00C71DF9" w:rsidRDefault="00EE0071" w:rsidP="00824758">
                      <w:pPr>
                        <w:rPr>
                          <w:b/>
                          <w:bCs/>
                        </w:rPr>
                      </w:pPr>
                      <w:r>
                        <w:rPr>
                          <w:b/>
                          <w:bCs/>
                        </w:rPr>
                        <w:t>C-H</w:t>
                      </w:r>
                    </w:p>
                  </w:txbxContent>
                </v:textbox>
              </v:shape>
            </w:pict>
          </mc:Fallback>
        </mc:AlternateContent>
      </w:r>
      <w:r w:rsidR="00824758" w:rsidRPr="00B73511">
        <w:rPr>
          <w:rFonts w:ascii="Times New Roman" w:hAnsi="Times New Roman" w:cs="Times New Roman"/>
          <w:noProof/>
        </w:rPr>
        <mc:AlternateContent>
          <mc:Choice Requires="wps">
            <w:drawing>
              <wp:anchor distT="0" distB="0" distL="114300" distR="114300" simplePos="0" relativeHeight="252254208" behindDoc="0" locked="0" layoutInCell="1" allowOverlap="1" wp14:anchorId="76EEE873" wp14:editId="10F692B2">
                <wp:simplePos x="0" y="0"/>
                <wp:positionH relativeFrom="column">
                  <wp:posOffset>811530</wp:posOffset>
                </wp:positionH>
                <wp:positionV relativeFrom="paragraph">
                  <wp:posOffset>1990090</wp:posOffset>
                </wp:positionV>
                <wp:extent cx="1032510" cy="441960"/>
                <wp:effectExtent l="0" t="0" r="0" b="0"/>
                <wp:wrapNone/>
                <wp:docPr id="20206" name="Text Box 20206"/>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40DA31AF" w14:textId="62308056" w:rsidR="00EE0071" w:rsidRPr="00C71DF9" w:rsidRDefault="00EE0071" w:rsidP="00824758">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EE873" id="Text Box 20206" o:spid="_x0000_s1087" type="#_x0000_t202" style="position:absolute;margin-left:63.9pt;margin-top:156.7pt;width:81.3pt;height:34.8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" filled="f" stroked="f" strokeweight=".5pt">
                <v:textbox>
                  <w:txbxContent>
                    <w:p w14:paraId="40DA31AF" w14:textId="62308056" w:rsidR="00EE0071" w:rsidRPr="00C71DF9" w:rsidRDefault="00EE0071" w:rsidP="00824758">
                      <w:pPr>
                        <w:rPr>
                          <w:b/>
                          <w:bCs/>
                        </w:rPr>
                      </w:pPr>
                      <w:r>
                        <w:rPr>
                          <w:b/>
                          <w:bCs/>
                        </w:rPr>
                        <w:t>O-H</w:t>
                      </w:r>
                    </w:p>
                  </w:txbxContent>
                </v:textbox>
              </v:shape>
            </w:pict>
          </mc:Fallback>
        </mc:AlternateContent>
      </w:r>
      <w:r w:rsidR="00472FEF">
        <w:rPr>
          <w:noProof/>
        </w:rPr>
        <w:drawing>
          <wp:inline distT="0" distB="0" distL="0" distR="0" wp14:anchorId="37D36D42" wp14:editId="04F7BB0C">
            <wp:extent cx="5736313" cy="3383280"/>
            <wp:effectExtent l="19050" t="19050" r="17145" b="266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a:srcRect l="6539" t="41338" r="35641" b="26973"/>
                    <a:stretch/>
                  </pic:blipFill>
                  <pic:spPr bwMode="auto">
                    <a:xfrm>
                      <a:off x="0" y="0"/>
                      <a:ext cx="5745364" cy="338861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6F9695F" w14:textId="77777777" w:rsidR="000D2491" w:rsidRDefault="000D2491">
      <w:pPr>
        <w:rPr>
          <w:rFonts w:ascii="Times New Roman" w:hAnsi="Times New Roman" w:cs="Times New Roman"/>
          <w:iCs/>
          <w:sz w:val="24"/>
          <w:szCs w:val="24"/>
        </w:rPr>
      </w:pPr>
      <w:r>
        <w:rPr>
          <w:rFonts w:ascii="Times New Roman" w:hAnsi="Times New Roman" w:cs="Times New Roman"/>
          <w:iCs/>
          <w:sz w:val="24"/>
          <w:szCs w:val="24"/>
        </w:rPr>
        <w:br w:type="page"/>
      </w:r>
    </w:p>
    <w:p w14:paraId="6DA8320D" w14:textId="77777777" w:rsidR="009C73A9" w:rsidRDefault="009C73A9">
      <w:pPr>
        <w:rPr>
          <w:rFonts w:ascii="Times New Roman" w:hAnsi="Times New Roman" w:cs="Times New Roman"/>
          <w:iCs/>
          <w:sz w:val="24"/>
          <w:szCs w:val="24"/>
        </w:rPr>
      </w:pPr>
      <w:r>
        <w:rPr>
          <w:rFonts w:ascii="Times New Roman" w:hAnsi="Times New Roman" w:cs="Times New Roman"/>
          <w:iCs/>
          <w:sz w:val="24"/>
          <w:szCs w:val="24"/>
        </w:rPr>
        <w:lastRenderedPageBreak/>
        <w:t>Filtrate</w:t>
      </w:r>
      <w:r w:rsidR="000D2491">
        <w:rPr>
          <w:rFonts w:ascii="Times New Roman" w:hAnsi="Times New Roman" w:cs="Times New Roman"/>
          <w:iCs/>
          <w:sz w:val="24"/>
          <w:szCs w:val="24"/>
        </w:rPr>
        <w:t xml:space="preserve"> IR</w:t>
      </w:r>
    </w:p>
    <w:p w14:paraId="698BC662" w14:textId="22E1F25E" w:rsidR="00547125" w:rsidRDefault="00B539CA">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290048" behindDoc="0" locked="0" layoutInCell="1" allowOverlap="1" wp14:anchorId="511BC77B" wp14:editId="2AC2CF25">
                <wp:simplePos x="0" y="0"/>
                <wp:positionH relativeFrom="column">
                  <wp:posOffset>3352800</wp:posOffset>
                </wp:positionH>
                <wp:positionV relativeFrom="paragraph">
                  <wp:posOffset>1774190</wp:posOffset>
                </wp:positionV>
                <wp:extent cx="1032510" cy="441960"/>
                <wp:effectExtent l="0" t="0" r="0" b="0"/>
                <wp:wrapNone/>
                <wp:docPr id="20475" name="Text Box 20475"/>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41EA4A10" w14:textId="77777777" w:rsidR="00EE0071" w:rsidRPr="00C71DF9" w:rsidRDefault="00EE0071" w:rsidP="00B539CA">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BC77B" id="Text Box 20475" o:spid="_x0000_s1088" type="#_x0000_t202" style="position:absolute;margin-left:264pt;margin-top:139.7pt;width:81.3pt;height:34.8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" filled="f" stroked="f" strokeweight=".5pt">
                <v:textbox>
                  <w:txbxContent>
                    <w:p w14:paraId="41EA4A10" w14:textId="77777777" w:rsidR="00EE0071" w:rsidRPr="00C71DF9" w:rsidRDefault="00EE0071" w:rsidP="00B539CA">
                      <w:pPr>
                        <w:rPr>
                          <w:b/>
                          <w:bCs/>
                        </w:rPr>
                      </w:pPr>
                      <w:r>
                        <w:rPr>
                          <w:b/>
                          <w:bCs/>
                        </w:rPr>
                        <w:t>O-H</w:t>
                      </w:r>
                    </w:p>
                  </w:txbxContent>
                </v:textbox>
              </v:shape>
            </w:pict>
          </mc:Fallback>
        </mc:AlternateContent>
      </w:r>
      <w:r w:rsidR="007907E9" w:rsidRPr="00B73511">
        <w:rPr>
          <w:rFonts w:ascii="Times New Roman" w:hAnsi="Times New Roman" w:cs="Times New Roman"/>
          <w:noProof/>
        </w:rPr>
        <mc:AlternateContent>
          <mc:Choice Requires="wps">
            <w:drawing>
              <wp:anchor distT="0" distB="0" distL="114300" distR="114300" simplePos="0" relativeHeight="252266496" behindDoc="0" locked="0" layoutInCell="1" allowOverlap="1" wp14:anchorId="22C4C1AF" wp14:editId="61DB0C4B">
                <wp:simplePos x="0" y="0"/>
                <wp:positionH relativeFrom="column">
                  <wp:posOffset>2682240</wp:posOffset>
                </wp:positionH>
                <wp:positionV relativeFrom="paragraph">
                  <wp:posOffset>2322830</wp:posOffset>
                </wp:positionV>
                <wp:extent cx="1032510" cy="441960"/>
                <wp:effectExtent l="0" t="0" r="0" b="0"/>
                <wp:wrapNone/>
                <wp:docPr id="20212" name="Text Box 20212"/>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20044216" w14:textId="5CA5139A" w:rsidR="00EE0071" w:rsidRPr="00C71DF9" w:rsidRDefault="00EE0071" w:rsidP="007907E9">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4C1AF" id="Text Box 20212" o:spid="_x0000_s1089" type="#_x0000_t202" style="position:absolute;margin-left:211.2pt;margin-top:182.9pt;width:81.3pt;height:34.8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" filled="f" stroked="f" strokeweight=".5pt">
                <v:textbox>
                  <w:txbxContent>
                    <w:p w14:paraId="20044216" w14:textId="5CA5139A" w:rsidR="00EE0071" w:rsidRPr="00C71DF9" w:rsidRDefault="00EE0071" w:rsidP="007907E9">
                      <w:pPr>
                        <w:rPr>
                          <w:b/>
                          <w:bCs/>
                        </w:rPr>
                      </w:pPr>
                      <w:r>
                        <w:rPr>
                          <w:b/>
                          <w:bCs/>
                        </w:rPr>
                        <w:t>C=O</w:t>
                      </w:r>
                    </w:p>
                  </w:txbxContent>
                </v:textbox>
              </v:shape>
            </w:pict>
          </mc:Fallback>
        </mc:AlternateContent>
      </w:r>
      <w:r w:rsidR="007907E9" w:rsidRPr="00B73511">
        <w:rPr>
          <w:rFonts w:ascii="Times New Roman" w:hAnsi="Times New Roman" w:cs="Times New Roman"/>
          <w:noProof/>
        </w:rPr>
        <mc:AlternateContent>
          <mc:Choice Requires="wps">
            <w:drawing>
              <wp:anchor distT="0" distB="0" distL="114300" distR="114300" simplePos="0" relativeHeight="252264448" behindDoc="0" locked="0" layoutInCell="1" allowOverlap="1" wp14:anchorId="1418665D" wp14:editId="44AC45F3">
                <wp:simplePos x="0" y="0"/>
                <wp:positionH relativeFrom="column">
                  <wp:posOffset>1866900</wp:posOffset>
                </wp:positionH>
                <wp:positionV relativeFrom="paragraph">
                  <wp:posOffset>1560830</wp:posOffset>
                </wp:positionV>
                <wp:extent cx="1032510" cy="441960"/>
                <wp:effectExtent l="0" t="0" r="0" b="0"/>
                <wp:wrapNone/>
                <wp:docPr id="20211" name="Text Box 20211"/>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76B44C55" w14:textId="0FEF4184" w:rsidR="00EE0071" w:rsidRPr="00C71DF9" w:rsidRDefault="00EE0071" w:rsidP="007907E9">
                            <w:pPr>
                              <w:rPr>
                                <w:b/>
                                <w:bCs/>
                              </w:rPr>
                            </w:pPr>
                            <w:r>
                              <w:rPr>
                                <w:b/>
                                <w:bCs/>
                              </w:rPr>
                              <w:t>C</w:t>
                            </w:r>
                            <m:oMath>
                              <m:r>
                                <m:rPr>
                                  <m:sty m:val="bi"/>
                                </m:rPr>
                                <w:rPr>
                                  <w:rFonts w:ascii="Cambria Math" w:hAnsi="Cambria Math"/>
                                </w:rPr>
                                <m:t>≡</m:t>
                              </m:r>
                            </m:oMath>
                            <w:r>
                              <w:rPr>
                                <w:b/>
                                <w:bC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8665D" id="Text Box 20211" o:spid="_x0000_s1090" type="#_x0000_t202" style="position:absolute;margin-left:147pt;margin-top:122.9pt;width:81.3pt;height:34.8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" filled="f" stroked="f" strokeweight=".5pt">
                <v:textbox>
                  <w:txbxContent>
                    <w:p w14:paraId="76B44C55" w14:textId="0FEF4184" w:rsidR="00EE0071" w:rsidRPr="00C71DF9" w:rsidRDefault="00EE0071" w:rsidP="007907E9">
                      <w:pPr>
                        <w:rPr>
                          <w:b/>
                          <w:bCs/>
                        </w:rPr>
                      </w:pPr>
                      <w:r>
                        <w:rPr>
                          <w:b/>
                          <w:bCs/>
                        </w:rPr>
                        <w:t>C</w:t>
                      </w:r>
                      <m:oMath>
                        <m:r>
                          <m:rPr>
                            <m:sty m:val="bi"/>
                          </m:rPr>
                          <w:rPr>
                            <w:rFonts w:ascii="Cambria Math" w:hAnsi="Cambria Math"/>
                          </w:rPr>
                          <m:t>≡</m:t>
                        </m:r>
                      </m:oMath>
                      <w:r>
                        <w:rPr>
                          <w:b/>
                          <w:bCs/>
                        </w:rPr>
                        <w:t>N</w:t>
                      </w:r>
                    </w:p>
                  </w:txbxContent>
                </v:textbox>
              </v:shape>
            </w:pict>
          </mc:Fallback>
        </mc:AlternateContent>
      </w:r>
      <w:r w:rsidR="007907E9" w:rsidRPr="00B73511">
        <w:rPr>
          <w:rFonts w:ascii="Times New Roman" w:hAnsi="Times New Roman" w:cs="Times New Roman"/>
          <w:noProof/>
        </w:rPr>
        <mc:AlternateContent>
          <mc:Choice Requires="wps">
            <w:drawing>
              <wp:anchor distT="0" distB="0" distL="114300" distR="114300" simplePos="0" relativeHeight="252262400" behindDoc="0" locked="0" layoutInCell="1" allowOverlap="1" wp14:anchorId="1B663A8D" wp14:editId="591B6B59">
                <wp:simplePos x="0" y="0"/>
                <wp:positionH relativeFrom="column">
                  <wp:posOffset>1169670</wp:posOffset>
                </wp:positionH>
                <wp:positionV relativeFrom="paragraph">
                  <wp:posOffset>1671320</wp:posOffset>
                </wp:positionV>
                <wp:extent cx="1032510" cy="441960"/>
                <wp:effectExtent l="0" t="0" r="0" b="0"/>
                <wp:wrapNone/>
                <wp:docPr id="20210" name="Text Box 20210"/>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4E50A6B1" w14:textId="77777777" w:rsidR="00EE0071" w:rsidRPr="00C71DF9" w:rsidRDefault="00EE0071" w:rsidP="007907E9">
                            <w:pPr>
                              <w:rPr>
                                <w:b/>
                                <w:bCs/>
                              </w:rPr>
                            </w:pPr>
                            <w:r>
                              <w:rPr>
                                <w:b/>
                                <w:bCs/>
                              </w:rPr>
                              <w: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3A8D" id="Text Box 20210" o:spid="_x0000_s1091" type="#_x0000_t202" style="position:absolute;margin-left:92.1pt;margin-top:131.6pt;width:81.3pt;height:34.8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" filled="f" stroked="f" strokeweight=".5pt">
                <v:textbox>
                  <w:txbxContent>
                    <w:p w14:paraId="4E50A6B1" w14:textId="77777777" w:rsidR="00EE0071" w:rsidRPr="00C71DF9" w:rsidRDefault="00EE0071" w:rsidP="007907E9">
                      <w:pPr>
                        <w:rPr>
                          <w:b/>
                          <w:bCs/>
                        </w:rPr>
                      </w:pPr>
                      <w:r>
                        <w:rPr>
                          <w:b/>
                          <w:bCs/>
                        </w:rPr>
                        <w:t>C-H</w:t>
                      </w:r>
                    </w:p>
                  </w:txbxContent>
                </v:textbox>
              </v:shape>
            </w:pict>
          </mc:Fallback>
        </mc:AlternateContent>
      </w:r>
      <w:r w:rsidR="00D50BA7" w:rsidRPr="00B73511">
        <w:rPr>
          <w:rFonts w:ascii="Times New Roman" w:hAnsi="Times New Roman" w:cs="Times New Roman"/>
          <w:noProof/>
        </w:rPr>
        <mc:AlternateContent>
          <mc:Choice Requires="wps">
            <w:drawing>
              <wp:anchor distT="0" distB="0" distL="114300" distR="114300" simplePos="0" relativeHeight="252260352" behindDoc="0" locked="0" layoutInCell="1" allowOverlap="1" wp14:anchorId="0E473B3D" wp14:editId="66DC0161">
                <wp:simplePos x="0" y="0"/>
                <wp:positionH relativeFrom="column">
                  <wp:posOffset>659130</wp:posOffset>
                </wp:positionH>
                <wp:positionV relativeFrom="paragraph">
                  <wp:posOffset>2616200</wp:posOffset>
                </wp:positionV>
                <wp:extent cx="1032510" cy="441960"/>
                <wp:effectExtent l="0" t="0" r="0" b="0"/>
                <wp:wrapNone/>
                <wp:docPr id="20209" name="Text Box 20209"/>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37743075" w14:textId="561A6931" w:rsidR="00EE0071" w:rsidRPr="00C71DF9" w:rsidRDefault="00EE0071" w:rsidP="00D50BA7">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73B3D" id="Text Box 20209" o:spid="_x0000_s1092" type="#_x0000_t202" style="position:absolute;margin-left:51.9pt;margin-top:206pt;width:81.3pt;height:34.8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" filled="f" stroked="f" strokeweight=".5pt">
                <v:textbox>
                  <w:txbxContent>
                    <w:p w14:paraId="37743075" w14:textId="561A6931" w:rsidR="00EE0071" w:rsidRPr="00C71DF9" w:rsidRDefault="00EE0071" w:rsidP="00D50BA7">
                      <w:pPr>
                        <w:rPr>
                          <w:b/>
                          <w:bCs/>
                        </w:rPr>
                      </w:pPr>
                      <w:r>
                        <w:rPr>
                          <w:b/>
                          <w:bCs/>
                        </w:rPr>
                        <w:t>O-H</w:t>
                      </w:r>
                    </w:p>
                  </w:txbxContent>
                </v:textbox>
              </v:shape>
            </w:pict>
          </mc:Fallback>
        </mc:AlternateContent>
      </w:r>
      <w:r w:rsidR="009C73A9">
        <w:rPr>
          <w:noProof/>
        </w:rPr>
        <w:drawing>
          <wp:inline distT="0" distB="0" distL="0" distR="0" wp14:anchorId="08B7B9F3" wp14:editId="2F6CF14C">
            <wp:extent cx="5706328" cy="3390900"/>
            <wp:effectExtent l="19050" t="19050" r="2794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a:srcRect l="6539" t="41100" r="35641" b="26973"/>
                    <a:stretch/>
                  </pic:blipFill>
                  <pic:spPr bwMode="auto">
                    <a:xfrm>
                      <a:off x="0" y="0"/>
                      <a:ext cx="5712886" cy="339479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547125">
        <w:rPr>
          <w:rFonts w:ascii="Times New Roman" w:hAnsi="Times New Roman" w:cs="Times New Roman"/>
          <w:iCs/>
          <w:sz w:val="24"/>
          <w:szCs w:val="24"/>
        </w:rPr>
        <w:br w:type="page"/>
      </w:r>
    </w:p>
    <w:p w14:paraId="1AA1F07B" w14:textId="59736F6C" w:rsidR="007332B3" w:rsidRDefault="007332B3" w:rsidP="00547125">
      <w:pPr>
        <w:rPr>
          <w:rFonts w:ascii="Times New Roman" w:hAnsi="Times New Roman" w:cs="Times New Roman"/>
          <w:iCs/>
          <w:sz w:val="24"/>
          <w:szCs w:val="24"/>
        </w:rPr>
      </w:pPr>
      <w:r>
        <w:rPr>
          <w:rFonts w:ascii="Times New Roman" w:hAnsi="Times New Roman" w:cs="Times New Roman"/>
          <w:iCs/>
          <w:sz w:val="24"/>
          <w:szCs w:val="24"/>
        </w:rPr>
        <w:lastRenderedPageBreak/>
        <w:t>Trial 6</w:t>
      </w:r>
      <w:r w:rsidR="00F21855">
        <w:rPr>
          <w:rFonts w:ascii="Times New Roman" w:hAnsi="Times New Roman" w:cs="Times New Roman"/>
          <w:iCs/>
          <w:sz w:val="24"/>
          <w:szCs w:val="24"/>
        </w:rPr>
        <w:t>:</w:t>
      </w:r>
    </w:p>
    <w:p w14:paraId="3C8668BD" w14:textId="270ECBC3" w:rsidR="00283DCE" w:rsidRDefault="00283DCE" w:rsidP="00547125">
      <w:pPr>
        <w:rPr>
          <w:rFonts w:ascii="Times New Roman" w:hAnsi="Times New Roman" w:cs="Times New Roman"/>
          <w:iCs/>
          <w:sz w:val="24"/>
          <w:szCs w:val="24"/>
        </w:rPr>
      </w:pPr>
      <w:r>
        <w:rPr>
          <w:rFonts w:ascii="Times New Roman" w:hAnsi="Times New Roman" w:cs="Times New Roman"/>
          <w:iCs/>
          <w:sz w:val="24"/>
          <w:szCs w:val="24"/>
        </w:rPr>
        <w:t>Precipitate IR Spectrum</w:t>
      </w:r>
    </w:p>
    <w:p w14:paraId="042C0886" w14:textId="77777777" w:rsidR="00277EEE" w:rsidRDefault="00277EEE" w:rsidP="00277EEE">
      <w:pPr>
        <w:rPr>
          <w:rFonts w:ascii="Times New Roman" w:hAnsi="Times New Roman" w:cs="Times New Roman"/>
          <w:iCs/>
          <w:sz w:val="24"/>
          <w:szCs w:val="24"/>
        </w:rPr>
      </w:pPr>
    </w:p>
    <w:p w14:paraId="05244121" w14:textId="0C703A3C" w:rsidR="00D24D53" w:rsidRDefault="00277EEE" w:rsidP="00277EEE">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417024" behindDoc="0" locked="0" layoutInCell="1" allowOverlap="1" wp14:anchorId="11FDD909" wp14:editId="527BF946">
                <wp:simplePos x="0" y="0"/>
                <wp:positionH relativeFrom="column">
                  <wp:posOffset>3268980</wp:posOffset>
                </wp:positionH>
                <wp:positionV relativeFrom="paragraph">
                  <wp:posOffset>1896110</wp:posOffset>
                </wp:positionV>
                <wp:extent cx="1032510" cy="441960"/>
                <wp:effectExtent l="0" t="0" r="0" b="0"/>
                <wp:wrapNone/>
                <wp:docPr id="20473" name="Text Box 20473"/>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3F2B44D6" w14:textId="77777777" w:rsidR="00EE0071" w:rsidRPr="00C71DF9" w:rsidRDefault="00EE0071" w:rsidP="00277EEE">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DD909" id="Text Box 20473" o:spid="_x0000_s1093" type="#_x0000_t202" style="position:absolute;margin-left:257.4pt;margin-top:149.3pt;width:81.3pt;height:34.8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" filled="f" stroked="f" strokeweight=".5pt">
                <v:textbox>
                  <w:txbxContent>
                    <w:p w14:paraId="3F2B44D6" w14:textId="77777777" w:rsidR="00EE0071" w:rsidRPr="00C71DF9" w:rsidRDefault="00EE0071" w:rsidP="00277EEE">
                      <w:pPr>
                        <w:rPr>
                          <w:b/>
                          <w:bCs/>
                        </w:rPr>
                      </w:pPr>
                      <w:r>
                        <w:rPr>
                          <w:b/>
                          <w:bCs/>
                        </w:rPr>
                        <w:t>O-H</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416000" behindDoc="0" locked="0" layoutInCell="1" allowOverlap="1" wp14:anchorId="7916C572" wp14:editId="79A1B081">
                <wp:simplePos x="0" y="0"/>
                <wp:positionH relativeFrom="column">
                  <wp:posOffset>2788920</wp:posOffset>
                </wp:positionH>
                <wp:positionV relativeFrom="paragraph">
                  <wp:posOffset>2475230</wp:posOffset>
                </wp:positionV>
                <wp:extent cx="1032510" cy="441960"/>
                <wp:effectExtent l="0" t="0" r="0" b="0"/>
                <wp:wrapNone/>
                <wp:docPr id="20472" name="Text Box 20472"/>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79FCAB91" w14:textId="77777777" w:rsidR="00EE0071" w:rsidRPr="00C71DF9" w:rsidRDefault="00EE0071" w:rsidP="00277EEE">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6C572" id="Text Box 20472" o:spid="_x0000_s1094" type="#_x0000_t202" style="position:absolute;margin-left:219.6pt;margin-top:194.9pt;width:81.3pt;height:34.8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" filled="f" stroked="f" strokeweight=".5pt">
                <v:textbox>
                  <w:txbxContent>
                    <w:p w14:paraId="79FCAB91" w14:textId="77777777" w:rsidR="00EE0071" w:rsidRPr="00C71DF9" w:rsidRDefault="00EE0071" w:rsidP="00277EEE">
                      <w:pPr>
                        <w:rPr>
                          <w:b/>
                          <w:bCs/>
                        </w:rPr>
                      </w:pPr>
                      <w:r>
                        <w:rPr>
                          <w:b/>
                          <w:bCs/>
                        </w:rPr>
                        <w:t>C=O</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414976" behindDoc="0" locked="0" layoutInCell="1" allowOverlap="1" wp14:anchorId="4AFD3C13" wp14:editId="6FF67E70">
                <wp:simplePos x="0" y="0"/>
                <wp:positionH relativeFrom="column">
                  <wp:posOffset>693420</wp:posOffset>
                </wp:positionH>
                <wp:positionV relativeFrom="paragraph">
                  <wp:posOffset>2026285</wp:posOffset>
                </wp:positionV>
                <wp:extent cx="1032510" cy="441960"/>
                <wp:effectExtent l="0" t="0" r="0" b="0"/>
                <wp:wrapNone/>
                <wp:docPr id="20223" name="Text Box 20223"/>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6D4ED41B" w14:textId="77777777" w:rsidR="00EE0071" w:rsidRPr="00C71DF9" w:rsidRDefault="00EE0071" w:rsidP="00277EEE">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D3C13" id="Text Box 20223" o:spid="_x0000_s1095" type="#_x0000_t202" style="position:absolute;margin-left:54.6pt;margin-top:159.55pt;width:81.3pt;height:34.8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" filled="f" stroked="f" strokeweight=".5pt">
                <v:textbox>
                  <w:txbxContent>
                    <w:p w14:paraId="6D4ED41B" w14:textId="77777777" w:rsidR="00EE0071" w:rsidRPr="00C71DF9" w:rsidRDefault="00EE0071" w:rsidP="00277EEE">
                      <w:pPr>
                        <w:rPr>
                          <w:b/>
                          <w:bCs/>
                        </w:rPr>
                      </w:pPr>
                      <w:r>
                        <w:rPr>
                          <w:b/>
                          <w:bCs/>
                        </w:rPr>
                        <w:t>O-H</w:t>
                      </w:r>
                    </w:p>
                  </w:txbxContent>
                </v:textbox>
              </v:shape>
            </w:pict>
          </mc:Fallback>
        </mc:AlternateContent>
      </w:r>
      <w:r>
        <w:rPr>
          <w:noProof/>
        </w:rPr>
        <w:drawing>
          <wp:inline distT="0" distB="0" distL="0" distR="0" wp14:anchorId="5E5D9136" wp14:editId="4698AEA4">
            <wp:extent cx="5528310" cy="3249094"/>
            <wp:effectExtent l="19050" t="19050" r="15240" b="27940"/>
            <wp:docPr id="20222" name="Picture 2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a:srcRect l="5897" t="40862" r="35642" b="27211"/>
                    <a:stretch/>
                  </pic:blipFill>
                  <pic:spPr bwMode="auto">
                    <a:xfrm>
                      <a:off x="0" y="0"/>
                      <a:ext cx="5537581" cy="325454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3479A4">
        <w:rPr>
          <w:rFonts w:ascii="Times New Roman" w:hAnsi="Times New Roman" w:cs="Times New Roman"/>
          <w:iCs/>
          <w:sz w:val="24"/>
          <w:szCs w:val="24"/>
        </w:rPr>
        <w:br w:type="page"/>
      </w:r>
    </w:p>
    <w:p w14:paraId="5D23D682" w14:textId="77777777" w:rsidR="00277EEE" w:rsidRDefault="00D24D53" w:rsidP="00277EEE">
      <w:pPr>
        <w:rPr>
          <w:rFonts w:ascii="Times New Roman" w:hAnsi="Times New Roman" w:cs="Times New Roman"/>
          <w:iCs/>
          <w:sz w:val="24"/>
          <w:szCs w:val="24"/>
        </w:rPr>
      </w:pPr>
      <w:r>
        <w:rPr>
          <w:rFonts w:ascii="Times New Roman" w:hAnsi="Times New Roman" w:cs="Times New Roman"/>
          <w:iCs/>
          <w:sz w:val="24"/>
          <w:szCs w:val="24"/>
        </w:rPr>
        <w:lastRenderedPageBreak/>
        <w:t xml:space="preserve">Filtrate </w:t>
      </w:r>
      <w:r w:rsidR="00600B9F">
        <w:rPr>
          <w:rFonts w:ascii="Times New Roman" w:hAnsi="Times New Roman" w:cs="Times New Roman"/>
          <w:iCs/>
          <w:sz w:val="24"/>
          <w:szCs w:val="24"/>
        </w:rPr>
        <w:t>IR Spectrum</w:t>
      </w:r>
    </w:p>
    <w:p w14:paraId="0E9D7EFB" w14:textId="77777777" w:rsidR="00277EEE" w:rsidRDefault="00277EEE" w:rsidP="00277EEE">
      <w:pPr>
        <w:rPr>
          <w:rFonts w:ascii="Times New Roman" w:hAnsi="Times New Roman" w:cs="Times New Roman"/>
          <w:iCs/>
          <w:sz w:val="24"/>
          <w:szCs w:val="24"/>
        </w:rPr>
      </w:pPr>
    </w:p>
    <w:p w14:paraId="09A846A7" w14:textId="4B1D13F6" w:rsidR="006257A9" w:rsidRDefault="00277EEE" w:rsidP="00277EEE">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422144" behindDoc="0" locked="0" layoutInCell="1" allowOverlap="1" wp14:anchorId="3593A7B9" wp14:editId="7C96387F">
                <wp:simplePos x="0" y="0"/>
                <wp:positionH relativeFrom="column">
                  <wp:posOffset>3318510</wp:posOffset>
                </wp:positionH>
                <wp:positionV relativeFrom="paragraph">
                  <wp:posOffset>1601470</wp:posOffset>
                </wp:positionV>
                <wp:extent cx="1032510" cy="441960"/>
                <wp:effectExtent l="0" t="0" r="0" b="0"/>
                <wp:wrapNone/>
                <wp:docPr id="20474" name="Text Box 20474"/>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42E92BB8" w14:textId="77777777" w:rsidR="00EE0071" w:rsidRPr="00C71DF9" w:rsidRDefault="00EE0071" w:rsidP="00277EEE">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3A7B9" id="Text Box 20474" o:spid="_x0000_s1096" type="#_x0000_t202" style="position:absolute;margin-left:261.3pt;margin-top:126.1pt;width:81.3pt;height:34.8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" filled="f" stroked="f" strokeweight=".5pt">
                <v:textbox>
                  <w:txbxContent>
                    <w:p w14:paraId="42E92BB8" w14:textId="77777777" w:rsidR="00EE0071" w:rsidRPr="00C71DF9" w:rsidRDefault="00EE0071" w:rsidP="00277EEE">
                      <w:pPr>
                        <w:rPr>
                          <w:b/>
                          <w:bCs/>
                        </w:rPr>
                      </w:pPr>
                      <w:r>
                        <w:rPr>
                          <w:b/>
                          <w:bCs/>
                        </w:rPr>
                        <w:t>O-H</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419072" behindDoc="0" locked="0" layoutInCell="1" allowOverlap="1" wp14:anchorId="2A026D9A" wp14:editId="3A338463">
                <wp:simplePos x="0" y="0"/>
                <wp:positionH relativeFrom="column">
                  <wp:posOffset>712470</wp:posOffset>
                </wp:positionH>
                <wp:positionV relativeFrom="paragraph">
                  <wp:posOffset>2410460</wp:posOffset>
                </wp:positionV>
                <wp:extent cx="1032510" cy="441960"/>
                <wp:effectExtent l="0" t="0" r="0" b="0"/>
                <wp:wrapNone/>
                <wp:docPr id="20219" name="Text Box 20219"/>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063EFA4E" w14:textId="77777777" w:rsidR="00EE0071" w:rsidRPr="00C71DF9" w:rsidRDefault="00EE0071" w:rsidP="00277EEE">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26D9A" id="Text Box 20219" o:spid="_x0000_s1097" type="#_x0000_t202" style="position:absolute;margin-left:56.1pt;margin-top:189.8pt;width:81.3pt;height:34.8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" filled="f" stroked="f" strokeweight=".5pt">
                <v:textbox>
                  <w:txbxContent>
                    <w:p w14:paraId="063EFA4E" w14:textId="77777777" w:rsidR="00EE0071" w:rsidRPr="00C71DF9" w:rsidRDefault="00EE0071" w:rsidP="00277EEE">
                      <w:pPr>
                        <w:rPr>
                          <w:b/>
                          <w:bCs/>
                        </w:rPr>
                      </w:pPr>
                      <w:r>
                        <w:rPr>
                          <w:b/>
                          <w:bCs/>
                        </w:rPr>
                        <w:t>O-H</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421120" behindDoc="0" locked="0" layoutInCell="1" allowOverlap="1" wp14:anchorId="656AA2D4" wp14:editId="46F58930">
                <wp:simplePos x="0" y="0"/>
                <wp:positionH relativeFrom="column">
                  <wp:posOffset>2781300</wp:posOffset>
                </wp:positionH>
                <wp:positionV relativeFrom="paragraph">
                  <wp:posOffset>2673350</wp:posOffset>
                </wp:positionV>
                <wp:extent cx="1032510" cy="441960"/>
                <wp:effectExtent l="0" t="0" r="0" b="0"/>
                <wp:wrapNone/>
                <wp:docPr id="20221" name="Text Box 20221"/>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39152840" w14:textId="77777777" w:rsidR="00EE0071" w:rsidRPr="00C71DF9" w:rsidRDefault="00EE0071" w:rsidP="00277EEE">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AA2D4" id="Text Box 20221" o:spid="_x0000_s1098" type="#_x0000_t202" style="position:absolute;margin-left:219pt;margin-top:210.5pt;width:81.3pt;height:34.8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" filled="f" stroked="f" strokeweight=".5pt">
                <v:textbox>
                  <w:txbxContent>
                    <w:p w14:paraId="39152840" w14:textId="77777777" w:rsidR="00EE0071" w:rsidRPr="00C71DF9" w:rsidRDefault="00EE0071" w:rsidP="00277EEE">
                      <w:pPr>
                        <w:rPr>
                          <w:b/>
                          <w:bCs/>
                        </w:rPr>
                      </w:pPr>
                      <w:r>
                        <w:rPr>
                          <w:b/>
                          <w:bCs/>
                        </w:rPr>
                        <w:t>C=O</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420096" behindDoc="0" locked="0" layoutInCell="1" allowOverlap="1" wp14:anchorId="549CDF09" wp14:editId="21254BFD">
                <wp:simplePos x="0" y="0"/>
                <wp:positionH relativeFrom="column">
                  <wp:posOffset>1226820</wp:posOffset>
                </wp:positionH>
                <wp:positionV relativeFrom="paragraph">
                  <wp:posOffset>1804670</wp:posOffset>
                </wp:positionV>
                <wp:extent cx="1032510" cy="441960"/>
                <wp:effectExtent l="0" t="0" r="0" b="0"/>
                <wp:wrapNone/>
                <wp:docPr id="20220" name="Text Box 20220"/>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7BB5F5A4" w14:textId="77777777" w:rsidR="00EE0071" w:rsidRPr="00C71DF9" w:rsidRDefault="00EE0071" w:rsidP="00277EEE">
                            <w:pPr>
                              <w:rPr>
                                <w:b/>
                                <w:bCs/>
                              </w:rPr>
                            </w:pPr>
                            <w:r>
                              <w:rPr>
                                <w:b/>
                                <w:bCs/>
                              </w:rPr>
                              <w: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CDF09" id="Text Box 20220" o:spid="_x0000_s1099" type="#_x0000_t202" style="position:absolute;margin-left:96.6pt;margin-top:142.1pt;width:81.3pt;height:34.8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" filled="f" stroked="f" strokeweight=".5pt">
                <v:textbox>
                  <w:txbxContent>
                    <w:p w14:paraId="7BB5F5A4" w14:textId="77777777" w:rsidR="00EE0071" w:rsidRPr="00C71DF9" w:rsidRDefault="00EE0071" w:rsidP="00277EEE">
                      <w:pPr>
                        <w:rPr>
                          <w:b/>
                          <w:bCs/>
                        </w:rPr>
                      </w:pPr>
                      <w:r>
                        <w:rPr>
                          <w:b/>
                          <w:bCs/>
                        </w:rPr>
                        <w:t>C-H</w:t>
                      </w:r>
                    </w:p>
                  </w:txbxContent>
                </v:textbox>
              </v:shape>
            </w:pict>
          </mc:Fallback>
        </mc:AlternateContent>
      </w:r>
      <w:r>
        <w:rPr>
          <w:noProof/>
        </w:rPr>
        <w:drawing>
          <wp:inline distT="0" distB="0" distL="0" distR="0" wp14:anchorId="2EE0FC15" wp14:editId="08337CF0">
            <wp:extent cx="5638529" cy="3257550"/>
            <wp:effectExtent l="19050" t="19050" r="19685" b="19050"/>
            <wp:docPr id="20218" name="Picture 20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l="5714" t="40742" r="35257" b="27569"/>
                    <a:stretch/>
                  </pic:blipFill>
                  <pic:spPr bwMode="auto">
                    <a:xfrm>
                      <a:off x="0" y="0"/>
                      <a:ext cx="5647073" cy="326248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6257A9">
        <w:rPr>
          <w:rFonts w:ascii="Times New Roman" w:hAnsi="Times New Roman" w:cs="Times New Roman"/>
          <w:iCs/>
          <w:sz w:val="24"/>
          <w:szCs w:val="24"/>
        </w:rPr>
        <w:br w:type="page"/>
      </w:r>
    </w:p>
    <w:p w14:paraId="6B1DF2EC" w14:textId="3CD9C6B1" w:rsidR="00547125" w:rsidRDefault="00C121EC" w:rsidP="00547125">
      <w:pPr>
        <w:rPr>
          <w:rFonts w:ascii="Times New Roman" w:hAnsi="Times New Roman" w:cs="Times New Roman"/>
          <w:iCs/>
          <w:sz w:val="24"/>
          <w:szCs w:val="24"/>
        </w:rPr>
      </w:pPr>
      <w:r>
        <w:rPr>
          <w:rFonts w:ascii="Times New Roman" w:hAnsi="Times New Roman" w:cs="Times New Roman"/>
          <w:iCs/>
          <w:sz w:val="24"/>
          <w:szCs w:val="24"/>
        </w:rPr>
        <w:lastRenderedPageBreak/>
        <w:t>Filtrate Positive Ion ESI</w:t>
      </w:r>
    </w:p>
    <w:p w14:paraId="5DEED337" w14:textId="4D6F0EC1" w:rsidR="00547125" w:rsidRDefault="005F4852" w:rsidP="00547125">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273664" behindDoc="0" locked="0" layoutInCell="1" allowOverlap="1" wp14:anchorId="3895E28C" wp14:editId="71B536B8">
                <wp:simplePos x="0" y="0"/>
                <wp:positionH relativeFrom="column">
                  <wp:posOffset>2217420</wp:posOffset>
                </wp:positionH>
                <wp:positionV relativeFrom="paragraph">
                  <wp:posOffset>2839720</wp:posOffset>
                </wp:positionV>
                <wp:extent cx="1219200" cy="266700"/>
                <wp:effectExtent l="0" t="0" r="0" b="0"/>
                <wp:wrapNone/>
                <wp:docPr id="20216" name="Text Box 20216"/>
                <wp:cNvGraphicFramePr/>
                <a:graphic xmlns:a="http://schemas.openxmlformats.org/drawingml/2006/main">
                  <a:graphicData uri="http://schemas.microsoft.com/office/word/2010/wordprocessingShape">
                    <wps:wsp>
                      <wps:cNvSpPr txBox="1"/>
                      <wps:spPr>
                        <a:xfrm>
                          <a:off x="0" y="0"/>
                          <a:ext cx="1219200" cy="266700"/>
                        </a:xfrm>
                        <a:prstGeom prst="rect">
                          <a:avLst/>
                        </a:prstGeom>
                        <a:noFill/>
                        <a:ln w="6350">
                          <a:noFill/>
                        </a:ln>
                      </wps:spPr>
                      <wps:txbx>
                        <w:txbxContent>
                          <w:p w14:paraId="361C1694" w14:textId="5844F0CC" w:rsidR="00EE0071" w:rsidRPr="00D3551F" w:rsidRDefault="00EE0071" w:rsidP="005F4852">
                            <w:pPr>
                              <w:rPr>
                                <w:b/>
                                <w:bCs/>
                                <w:vertAlign w:val="superscript"/>
                              </w:rPr>
                            </w:pPr>
                            <w:r>
                              <w:rPr>
                                <w:b/>
                                <w:bCs/>
                              </w:rPr>
                              <w:t>Ru</w:t>
                            </w:r>
                            <w:r>
                              <w:rPr>
                                <w:b/>
                                <w:bCs/>
                                <w:vertAlign w:val="subscript"/>
                              </w:rPr>
                              <w:t>2</w:t>
                            </w:r>
                            <w:r>
                              <w:rPr>
                                <w:b/>
                                <w:bCs/>
                              </w:rPr>
                              <w:t>(CH</w:t>
                            </w:r>
                            <w:r>
                              <w:rPr>
                                <w:b/>
                                <w:bCs/>
                                <w:vertAlign w:val="subscript"/>
                              </w:rPr>
                              <w:t>3</w:t>
                            </w:r>
                            <w:r>
                              <w:rPr>
                                <w:b/>
                                <w:bCs/>
                              </w:rPr>
                              <w:t>CN)</w:t>
                            </w:r>
                            <w:r>
                              <w:rPr>
                                <w:b/>
                                <w:bCs/>
                                <w:vertAlign w:val="subscript"/>
                              </w:rPr>
                              <w:t>4</w:t>
                            </w:r>
                            <w:r>
                              <w:rPr>
                                <w:b/>
                                <w:bCs/>
                              </w:rPr>
                              <w:t>Cl</w:t>
                            </w:r>
                            <w:r>
                              <w:rPr>
                                <w:b/>
                                <w:bCs/>
                                <w:vertAlign w:val="subscript"/>
                              </w:rPr>
                              <w:t>5</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5E28C" id="Text Box 20216" o:spid="_x0000_s1100" type="#_x0000_t202" style="position:absolute;margin-left:174.6pt;margin-top:223.6pt;width:96pt;height:21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" filled="f" stroked="f" strokeweight=".5pt">
                <v:textbox>
                  <w:txbxContent>
                    <w:p w14:paraId="361C1694" w14:textId="5844F0CC" w:rsidR="00EE0071" w:rsidRPr="00D3551F" w:rsidRDefault="00EE0071" w:rsidP="005F4852">
                      <w:pPr>
                        <w:rPr>
                          <w:b/>
                          <w:bCs/>
                          <w:vertAlign w:val="superscript"/>
                        </w:rPr>
                      </w:pPr>
                      <w:r>
                        <w:rPr>
                          <w:b/>
                          <w:bCs/>
                        </w:rPr>
                        <w:t>Ru</w:t>
                      </w:r>
                      <w:r>
                        <w:rPr>
                          <w:b/>
                          <w:bCs/>
                          <w:vertAlign w:val="subscript"/>
                        </w:rPr>
                        <w:t>2</w:t>
                      </w:r>
                      <w:r>
                        <w:rPr>
                          <w:b/>
                          <w:bCs/>
                        </w:rPr>
                        <w:t>(CH</w:t>
                      </w:r>
                      <w:r>
                        <w:rPr>
                          <w:b/>
                          <w:bCs/>
                          <w:vertAlign w:val="subscript"/>
                        </w:rPr>
                        <w:t>3</w:t>
                      </w:r>
                      <w:r>
                        <w:rPr>
                          <w:b/>
                          <w:bCs/>
                        </w:rPr>
                        <w:t>CN)</w:t>
                      </w:r>
                      <w:r>
                        <w:rPr>
                          <w:b/>
                          <w:bCs/>
                          <w:vertAlign w:val="subscript"/>
                        </w:rPr>
                        <w:t>4</w:t>
                      </w:r>
                      <w:r>
                        <w:rPr>
                          <w:b/>
                          <w:bCs/>
                        </w:rPr>
                        <w:t>Cl</w:t>
                      </w:r>
                      <w:r>
                        <w:rPr>
                          <w:b/>
                          <w:bCs/>
                          <w:vertAlign w:val="subscript"/>
                        </w:rPr>
                        <w:t>5</w:t>
                      </w:r>
                      <w:r>
                        <w:rPr>
                          <w:b/>
                          <w:bCs/>
                          <w:vertAlign w:val="superscript"/>
                        </w:rPr>
                        <w:t>+</w:t>
                      </w:r>
                    </w:p>
                  </w:txbxContent>
                </v:textbox>
              </v:shape>
            </w:pict>
          </mc:Fallback>
        </mc:AlternateContent>
      </w:r>
      <w:r w:rsidR="00B424D7">
        <w:rPr>
          <w:rFonts w:ascii="Times New Roman" w:hAnsi="Times New Roman" w:cs="Times New Roman"/>
          <w:noProof/>
        </w:rPr>
        <mc:AlternateContent>
          <mc:Choice Requires="wps">
            <w:drawing>
              <wp:anchor distT="0" distB="0" distL="114300" distR="114300" simplePos="0" relativeHeight="252271616" behindDoc="0" locked="0" layoutInCell="1" allowOverlap="1" wp14:anchorId="4394CAD1" wp14:editId="5874A1C1">
                <wp:simplePos x="0" y="0"/>
                <wp:positionH relativeFrom="column">
                  <wp:posOffset>2049780</wp:posOffset>
                </wp:positionH>
                <wp:positionV relativeFrom="paragraph">
                  <wp:posOffset>2633980</wp:posOffset>
                </wp:positionV>
                <wp:extent cx="502920" cy="91440"/>
                <wp:effectExtent l="38100" t="38100" r="11430" b="80010"/>
                <wp:wrapNone/>
                <wp:docPr id="20215" name="Straight Arrow Connector 20215"/>
                <wp:cNvGraphicFramePr/>
                <a:graphic xmlns:a="http://schemas.openxmlformats.org/drawingml/2006/main">
                  <a:graphicData uri="http://schemas.microsoft.com/office/word/2010/wordprocessingShape">
                    <wps:wsp>
                      <wps:cNvCnPr/>
                      <wps:spPr>
                        <a:xfrm flipH="1">
                          <a:off x="0" y="0"/>
                          <a:ext cx="502920" cy="9144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DF0EBD" id="Straight Arrow Connector 20215" o:spid="_x0000_s1026" type="#_x0000_t32" style="position:absolute;margin-left:161.4pt;margin-top:207.4pt;width:39.6pt;height:7.2pt;flip:x;z-index:252271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" strokecolor="#4472c4 [3204]" strokeweight="2.25pt">
                <v:stroke endarrow="block" joinstyle="miter"/>
              </v:shape>
            </w:pict>
          </mc:Fallback>
        </mc:AlternateContent>
      </w:r>
      <w:r w:rsidR="00A26951" w:rsidRPr="00B73511">
        <w:rPr>
          <w:rFonts w:ascii="Times New Roman" w:hAnsi="Times New Roman" w:cs="Times New Roman"/>
          <w:noProof/>
        </w:rPr>
        <mc:AlternateContent>
          <mc:Choice Requires="wps">
            <w:drawing>
              <wp:anchor distT="0" distB="0" distL="114300" distR="114300" simplePos="0" relativeHeight="252270592" behindDoc="0" locked="0" layoutInCell="1" allowOverlap="1" wp14:anchorId="196DB671" wp14:editId="2330F57F">
                <wp:simplePos x="0" y="0"/>
                <wp:positionH relativeFrom="column">
                  <wp:posOffset>2316480</wp:posOffset>
                </wp:positionH>
                <wp:positionV relativeFrom="paragraph">
                  <wp:posOffset>2413000</wp:posOffset>
                </wp:positionV>
                <wp:extent cx="1219200" cy="266700"/>
                <wp:effectExtent l="0" t="0" r="0" b="0"/>
                <wp:wrapNone/>
                <wp:docPr id="20214" name="Text Box 20214"/>
                <wp:cNvGraphicFramePr/>
                <a:graphic xmlns:a="http://schemas.openxmlformats.org/drawingml/2006/main">
                  <a:graphicData uri="http://schemas.microsoft.com/office/word/2010/wordprocessingShape">
                    <wps:wsp>
                      <wps:cNvSpPr txBox="1"/>
                      <wps:spPr>
                        <a:xfrm>
                          <a:off x="0" y="0"/>
                          <a:ext cx="1219200" cy="266700"/>
                        </a:xfrm>
                        <a:prstGeom prst="rect">
                          <a:avLst/>
                        </a:prstGeom>
                        <a:noFill/>
                        <a:ln w="6350">
                          <a:noFill/>
                        </a:ln>
                      </wps:spPr>
                      <wps:txbx>
                        <w:txbxContent>
                          <w:p w14:paraId="6F8D9DEE" w14:textId="2CE12FE6" w:rsidR="00EE0071" w:rsidRPr="00D3551F" w:rsidRDefault="00EE0071" w:rsidP="00A26951">
                            <w:pPr>
                              <w:rPr>
                                <w:b/>
                                <w:bCs/>
                                <w:vertAlign w:val="superscript"/>
                              </w:rPr>
                            </w:pPr>
                            <w:r>
                              <w:rPr>
                                <w:b/>
                                <w:bCs/>
                              </w:rPr>
                              <w:t>Ru</w:t>
                            </w:r>
                            <w:r>
                              <w:rPr>
                                <w:b/>
                                <w:bCs/>
                                <w:vertAlign w:val="subscript"/>
                              </w:rPr>
                              <w:t>2</w:t>
                            </w:r>
                            <w:r>
                              <w:rPr>
                                <w:b/>
                                <w:bCs/>
                              </w:rPr>
                              <w:t>(CH</w:t>
                            </w:r>
                            <w:r>
                              <w:rPr>
                                <w:b/>
                                <w:bCs/>
                                <w:vertAlign w:val="subscript"/>
                              </w:rPr>
                              <w:t>3</w:t>
                            </w:r>
                            <w:r>
                              <w:rPr>
                                <w:b/>
                                <w:bCs/>
                              </w:rPr>
                              <w:t>CN)</w:t>
                            </w:r>
                            <w:r>
                              <w:rPr>
                                <w:b/>
                                <w:bCs/>
                                <w:vertAlign w:val="subscript"/>
                              </w:rPr>
                              <w:t>2</w:t>
                            </w:r>
                            <w:r>
                              <w:rPr>
                                <w:b/>
                                <w:bCs/>
                              </w:rPr>
                              <w:t>Cl</w:t>
                            </w:r>
                            <w:r>
                              <w:rPr>
                                <w:b/>
                                <w:bCs/>
                                <w:vertAlign w:val="subscript"/>
                              </w:rPr>
                              <w:t>5</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DB671" id="Text Box 20214" o:spid="_x0000_s1101" type="#_x0000_t202" style="position:absolute;margin-left:182.4pt;margin-top:190pt;width:96pt;height:21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" filled="f" stroked="f" strokeweight=".5pt">
                <v:textbox>
                  <w:txbxContent>
                    <w:p w14:paraId="6F8D9DEE" w14:textId="2CE12FE6" w:rsidR="00EE0071" w:rsidRPr="00D3551F" w:rsidRDefault="00EE0071" w:rsidP="00A26951">
                      <w:pPr>
                        <w:rPr>
                          <w:b/>
                          <w:bCs/>
                          <w:vertAlign w:val="superscript"/>
                        </w:rPr>
                      </w:pPr>
                      <w:r>
                        <w:rPr>
                          <w:b/>
                          <w:bCs/>
                        </w:rPr>
                        <w:t>Ru</w:t>
                      </w:r>
                      <w:r>
                        <w:rPr>
                          <w:b/>
                          <w:bCs/>
                          <w:vertAlign w:val="subscript"/>
                        </w:rPr>
                        <w:t>2</w:t>
                      </w:r>
                      <w:r>
                        <w:rPr>
                          <w:b/>
                          <w:bCs/>
                        </w:rPr>
                        <w:t>(CH</w:t>
                      </w:r>
                      <w:r>
                        <w:rPr>
                          <w:b/>
                          <w:bCs/>
                          <w:vertAlign w:val="subscript"/>
                        </w:rPr>
                        <w:t>3</w:t>
                      </w:r>
                      <w:r>
                        <w:rPr>
                          <w:b/>
                          <w:bCs/>
                        </w:rPr>
                        <w:t>CN)</w:t>
                      </w:r>
                      <w:r>
                        <w:rPr>
                          <w:b/>
                          <w:bCs/>
                          <w:vertAlign w:val="subscript"/>
                        </w:rPr>
                        <w:t>2</w:t>
                      </w:r>
                      <w:r>
                        <w:rPr>
                          <w:b/>
                          <w:bCs/>
                        </w:rPr>
                        <w:t>Cl</w:t>
                      </w:r>
                      <w:r>
                        <w:rPr>
                          <w:b/>
                          <w:bCs/>
                          <w:vertAlign w:val="subscript"/>
                        </w:rPr>
                        <w:t>5</w:t>
                      </w:r>
                      <w:r>
                        <w:rPr>
                          <w:b/>
                          <w:bCs/>
                          <w:vertAlign w:val="superscript"/>
                        </w:rPr>
                        <w:t>+</w:t>
                      </w:r>
                    </w:p>
                  </w:txbxContent>
                </v:textbox>
              </v:shape>
            </w:pict>
          </mc:Fallback>
        </mc:AlternateContent>
      </w:r>
      <w:r w:rsidR="004B1B0A" w:rsidRPr="00B73511">
        <w:rPr>
          <w:rFonts w:ascii="Times New Roman" w:hAnsi="Times New Roman" w:cs="Times New Roman"/>
          <w:noProof/>
        </w:rPr>
        <mc:AlternateContent>
          <mc:Choice Requires="wps">
            <w:drawing>
              <wp:anchor distT="0" distB="0" distL="114300" distR="114300" simplePos="0" relativeHeight="252268544" behindDoc="0" locked="0" layoutInCell="1" allowOverlap="1" wp14:anchorId="4C497F29" wp14:editId="056954BF">
                <wp:simplePos x="0" y="0"/>
                <wp:positionH relativeFrom="column">
                  <wp:posOffset>2217420</wp:posOffset>
                </wp:positionH>
                <wp:positionV relativeFrom="paragraph">
                  <wp:posOffset>256540</wp:posOffset>
                </wp:positionV>
                <wp:extent cx="1219200" cy="441960"/>
                <wp:effectExtent l="0" t="0" r="0" b="0"/>
                <wp:wrapNone/>
                <wp:docPr id="20213" name="Text Box 20213"/>
                <wp:cNvGraphicFramePr/>
                <a:graphic xmlns:a="http://schemas.openxmlformats.org/drawingml/2006/main">
                  <a:graphicData uri="http://schemas.microsoft.com/office/word/2010/wordprocessingShape">
                    <wps:wsp>
                      <wps:cNvSpPr txBox="1"/>
                      <wps:spPr>
                        <a:xfrm>
                          <a:off x="0" y="0"/>
                          <a:ext cx="1219200" cy="441960"/>
                        </a:xfrm>
                        <a:prstGeom prst="rect">
                          <a:avLst/>
                        </a:prstGeom>
                        <a:noFill/>
                        <a:ln w="6350">
                          <a:noFill/>
                        </a:ln>
                      </wps:spPr>
                      <wps:txbx>
                        <w:txbxContent>
                          <w:p w14:paraId="5C46A9D5" w14:textId="34E4C568" w:rsidR="00EE0071" w:rsidRPr="00D3551F" w:rsidRDefault="00EE0071" w:rsidP="004B1B0A">
                            <w:pPr>
                              <w:rPr>
                                <w:b/>
                                <w:bCs/>
                                <w:vertAlign w:val="superscript"/>
                              </w:rPr>
                            </w:pPr>
                            <w:r>
                              <w:rPr>
                                <w:b/>
                                <w:bCs/>
                              </w:rPr>
                              <w:t>Ru</w:t>
                            </w:r>
                            <w:r>
                              <w:rPr>
                                <w:b/>
                                <w:bCs/>
                                <w:vertAlign w:val="subscript"/>
                              </w:rPr>
                              <w:t>2</w:t>
                            </w:r>
                            <w:r>
                              <w:rPr>
                                <w:b/>
                                <w:bCs/>
                              </w:rPr>
                              <w:t>(CH</w:t>
                            </w:r>
                            <w:r>
                              <w:rPr>
                                <w:b/>
                                <w:bCs/>
                                <w:vertAlign w:val="subscript"/>
                              </w:rPr>
                              <w:t>3</w:t>
                            </w:r>
                            <w:r>
                              <w:rPr>
                                <w:b/>
                                <w:bCs/>
                              </w:rPr>
                              <w:t>CN)</w:t>
                            </w:r>
                            <w:r>
                              <w:rPr>
                                <w:b/>
                                <w:bCs/>
                                <w:vertAlign w:val="subscript"/>
                              </w:rPr>
                              <w:t>3</w:t>
                            </w:r>
                            <w:r>
                              <w:rPr>
                                <w:b/>
                                <w:bCs/>
                              </w:rPr>
                              <w:t>Cl</w:t>
                            </w:r>
                            <w:r>
                              <w:rPr>
                                <w:b/>
                                <w:bCs/>
                                <w:vertAlign w:val="subscript"/>
                              </w:rPr>
                              <w:t>5</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97F29" id="Text Box 20213" o:spid="_x0000_s1102" type="#_x0000_t202" style="position:absolute;margin-left:174.6pt;margin-top:20.2pt;width:96pt;height:34.8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" filled="f" stroked="f" strokeweight=".5pt">
                <v:textbox>
                  <w:txbxContent>
                    <w:p w14:paraId="5C46A9D5" w14:textId="34E4C568" w:rsidR="00EE0071" w:rsidRPr="00D3551F" w:rsidRDefault="00EE0071" w:rsidP="004B1B0A">
                      <w:pPr>
                        <w:rPr>
                          <w:b/>
                          <w:bCs/>
                          <w:vertAlign w:val="superscript"/>
                        </w:rPr>
                      </w:pPr>
                      <w:r>
                        <w:rPr>
                          <w:b/>
                          <w:bCs/>
                        </w:rPr>
                        <w:t>Ru</w:t>
                      </w:r>
                      <w:r>
                        <w:rPr>
                          <w:b/>
                          <w:bCs/>
                          <w:vertAlign w:val="subscript"/>
                        </w:rPr>
                        <w:t>2</w:t>
                      </w:r>
                      <w:r>
                        <w:rPr>
                          <w:b/>
                          <w:bCs/>
                        </w:rPr>
                        <w:t>(CH</w:t>
                      </w:r>
                      <w:r>
                        <w:rPr>
                          <w:b/>
                          <w:bCs/>
                          <w:vertAlign w:val="subscript"/>
                        </w:rPr>
                        <w:t>3</w:t>
                      </w:r>
                      <w:r>
                        <w:rPr>
                          <w:b/>
                          <w:bCs/>
                        </w:rPr>
                        <w:t>CN)</w:t>
                      </w:r>
                      <w:r>
                        <w:rPr>
                          <w:b/>
                          <w:bCs/>
                          <w:vertAlign w:val="subscript"/>
                        </w:rPr>
                        <w:t>3</w:t>
                      </w:r>
                      <w:r>
                        <w:rPr>
                          <w:b/>
                          <w:bCs/>
                        </w:rPr>
                        <w:t>Cl</w:t>
                      </w:r>
                      <w:r>
                        <w:rPr>
                          <w:b/>
                          <w:bCs/>
                          <w:vertAlign w:val="subscript"/>
                        </w:rPr>
                        <w:t>5</w:t>
                      </w:r>
                      <w:r>
                        <w:rPr>
                          <w:b/>
                          <w:bCs/>
                          <w:vertAlign w:val="superscript"/>
                        </w:rPr>
                        <w:t>+</w:t>
                      </w:r>
                    </w:p>
                  </w:txbxContent>
                </v:textbox>
              </v:shape>
            </w:pict>
          </mc:Fallback>
        </mc:AlternateContent>
      </w:r>
      <w:r w:rsidR="005B42E4" w:rsidRPr="00B73511">
        <w:rPr>
          <w:rFonts w:ascii="Times New Roman" w:hAnsi="Times New Roman" w:cs="Times New Roman"/>
          <w:noProof/>
        </w:rPr>
        <mc:AlternateContent>
          <mc:Choice Requires="wps">
            <w:drawing>
              <wp:anchor distT="0" distB="0" distL="114300" distR="114300" simplePos="0" relativeHeight="252224512" behindDoc="0" locked="0" layoutInCell="1" allowOverlap="1" wp14:anchorId="2254E5DE" wp14:editId="5B3A2263">
                <wp:simplePos x="0" y="0"/>
                <wp:positionH relativeFrom="column">
                  <wp:posOffset>137160</wp:posOffset>
                </wp:positionH>
                <wp:positionV relativeFrom="paragraph">
                  <wp:posOffset>2825750</wp:posOffset>
                </wp:positionV>
                <wp:extent cx="1032510" cy="441960"/>
                <wp:effectExtent l="0" t="0" r="0" b="0"/>
                <wp:wrapNone/>
                <wp:docPr id="6454" name="Text Box 6454"/>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396E7798" w14:textId="77777777" w:rsidR="00EE0071" w:rsidRPr="00D3551F" w:rsidRDefault="00EE0071" w:rsidP="00547125">
                            <w:pPr>
                              <w:rPr>
                                <w:b/>
                                <w:bCs/>
                                <w:vertAlign w:val="superscript"/>
                              </w:rPr>
                            </w:pPr>
                            <w:r>
                              <w:rPr>
                                <w:b/>
                                <w:bCs/>
                              </w:rPr>
                              <w:t>Ru(CH</w:t>
                            </w:r>
                            <w:r>
                              <w:rPr>
                                <w:b/>
                                <w:bCs/>
                                <w:vertAlign w:val="subscript"/>
                              </w:rPr>
                              <w:t>3</w:t>
                            </w:r>
                            <w:r>
                              <w:rPr>
                                <w:b/>
                                <w:bCs/>
                              </w:rPr>
                              <w:t>CN)</w:t>
                            </w:r>
                            <w:r>
                              <w:rPr>
                                <w:b/>
                                <w:bCs/>
                                <w:vertAlign w:val="subscript"/>
                              </w:rPr>
                              <w:t>2</w:t>
                            </w:r>
                            <w:r>
                              <w:rPr>
                                <w:b/>
                                <w:bCs/>
                              </w:rPr>
                              <w:t>Cl</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4E5DE" id="Text Box 6454" o:spid="_x0000_s1103" type="#_x0000_t202" style="position:absolute;margin-left:10.8pt;margin-top:222.5pt;width:81.3pt;height:34.8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" filled="f" stroked="f" strokeweight=".5pt">
                <v:textbox>
                  <w:txbxContent>
                    <w:p w14:paraId="396E7798" w14:textId="77777777" w:rsidR="00EE0071" w:rsidRPr="00D3551F" w:rsidRDefault="00EE0071" w:rsidP="00547125">
                      <w:pPr>
                        <w:rPr>
                          <w:b/>
                          <w:bCs/>
                          <w:vertAlign w:val="superscript"/>
                        </w:rPr>
                      </w:pPr>
                      <w:r>
                        <w:rPr>
                          <w:b/>
                          <w:bCs/>
                        </w:rPr>
                        <w:t>Ru(CH</w:t>
                      </w:r>
                      <w:r>
                        <w:rPr>
                          <w:b/>
                          <w:bCs/>
                          <w:vertAlign w:val="subscript"/>
                        </w:rPr>
                        <w:t>3</w:t>
                      </w:r>
                      <w:r>
                        <w:rPr>
                          <w:b/>
                          <w:bCs/>
                        </w:rPr>
                        <w:t>CN)</w:t>
                      </w:r>
                      <w:r>
                        <w:rPr>
                          <w:b/>
                          <w:bCs/>
                          <w:vertAlign w:val="subscript"/>
                        </w:rPr>
                        <w:t>2</w:t>
                      </w:r>
                      <w:r>
                        <w:rPr>
                          <w:b/>
                          <w:bCs/>
                        </w:rPr>
                        <w:t>Cl</w:t>
                      </w:r>
                      <w:r>
                        <w:rPr>
                          <w:b/>
                          <w:bCs/>
                          <w:vertAlign w:val="superscript"/>
                        </w:rPr>
                        <w:t>+</w:t>
                      </w:r>
                    </w:p>
                  </w:txbxContent>
                </v:textbox>
              </v:shape>
            </w:pict>
          </mc:Fallback>
        </mc:AlternateContent>
      </w:r>
      <w:r w:rsidR="005B42E4" w:rsidRPr="00B73511">
        <w:rPr>
          <w:rFonts w:ascii="Times New Roman" w:hAnsi="Times New Roman" w:cs="Times New Roman"/>
          <w:noProof/>
        </w:rPr>
        <mc:AlternateContent>
          <mc:Choice Requires="wps">
            <w:drawing>
              <wp:anchor distT="0" distB="0" distL="114300" distR="114300" simplePos="0" relativeHeight="252226560" behindDoc="0" locked="0" layoutInCell="1" allowOverlap="1" wp14:anchorId="4E1CBA67" wp14:editId="18B5F636">
                <wp:simplePos x="0" y="0"/>
                <wp:positionH relativeFrom="column">
                  <wp:posOffset>106680</wp:posOffset>
                </wp:positionH>
                <wp:positionV relativeFrom="paragraph">
                  <wp:posOffset>2246630</wp:posOffset>
                </wp:positionV>
                <wp:extent cx="1101090" cy="441960"/>
                <wp:effectExtent l="0" t="0" r="0" b="0"/>
                <wp:wrapNone/>
                <wp:docPr id="6456" name="Text Box 6456"/>
                <wp:cNvGraphicFramePr/>
                <a:graphic xmlns:a="http://schemas.openxmlformats.org/drawingml/2006/main">
                  <a:graphicData uri="http://schemas.microsoft.com/office/word/2010/wordprocessingShape">
                    <wps:wsp>
                      <wps:cNvSpPr txBox="1"/>
                      <wps:spPr>
                        <a:xfrm>
                          <a:off x="0" y="0"/>
                          <a:ext cx="1101090" cy="441960"/>
                        </a:xfrm>
                        <a:prstGeom prst="rect">
                          <a:avLst/>
                        </a:prstGeom>
                        <a:noFill/>
                        <a:ln w="6350">
                          <a:noFill/>
                        </a:ln>
                      </wps:spPr>
                      <wps:txbx>
                        <w:txbxContent>
                          <w:p w14:paraId="5D35030E" w14:textId="77777777" w:rsidR="00EE0071" w:rsidRPr="00D3551F" w:rsidRDefault="00EE0071" w:rsidP="00547125">
                            <w:pPr>
                              <w:rPr>
                                <w:b/>
                                <w:bCs/>
                                <w:vertAlign w:val="superscript"/>
                              </w:rPr>
                            </w:pPr>
                            <w:r>
                              <w:rPr>
                                <w:b/>
                                <w:bCs/>
                              </w:rPr>
                              <w:t>Ru(CH</w:t>
                            </w:r>
                            <w:r>
                              <w:rPr>
                                <w:b/>
                                <w:bCs/>
                                <w:vertAlign w:val="subscript"/>
                              </w:rPr>
                              <w:t>3</w:t>
                            </w:r>
                            <w:r>
                              <w:rPr>
                                <w:b/>
                                <w:bCs/>
                              </w:rPr>
                              <w:t>CN)</w:t>
                            </w:r>
                            <w:r>
                              <w:rPr>
                                <w:b/>
                                <w:bCs/>
                                <w:vertAlign w:val="subscript"/>
                              </w:rPr>
                              <w:t>2</w:t>
                            </w:r>
                            <w:r>
                              <w:rPr>
                                <w:b/>
                                <w:bCs/>
                              </w:rPr>
                              <w:t>Cl</w:t>
                            </w:r>
                            <w:r>
                              <w:rPr>
                                <w:b/>
                                <w:bCs/>
                                <w:vertAlign w:val="subscript"/>
                              </w:rPr>
                              <w:t>2</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CBA67" id="Text Box 6456" o:spid="_x0000_s1104" type="#_x0000_t202" style="position:absolute;margin-left:8.4pt;margin-top:176.9pt;width:86.7pt;height:34.8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" filled="f" stroked="f" strokeweight=".5pt">
                <v:textbox>
                  <w:txbxContent>
                    <w:p w14:paraId="5D35030E" w14:textId="77777777" w:rsidR="00EE0071" w:rsidRPr="00D3551F" w:rsidRDefault="00EE0071" w:rsidP="00547125">
                      <w:pPr>
                        <w:rPr>
                          <w:b/>
                          <w:bCs/>
                          <w:vertAlign w:val="superscript"/>
                        </w:rPr>
                      </w:pPr>
                      <w:r>
                        <w:rPr>
                          <w:b/>
                          <w:bCs/>
                        </w:rPr>
                        <w:t>Ru(CH</w:t>
                      </w:r>
                      <w:r>
                        <w:rPr>
                          <w:b/>
                          <w:bCs/>
                          <w:vertAlign w:val="subscript"/>
                        </w:rPr>
                        <w:t>3</w:t>
                      </w:r>
                      <w:r>
                        <w:rPr>
                          <w:b/>
                          <w:bCs/>
                        </w:rPr>
                        <w:t>CN)</w:t>
                      </w:r>
                      <w:r>
                        <w:rPr>
                          <w:b/>
                          <w:bCs/>
                          <w:vertAlign w:val="subscript"/>
                        </w:rPr>
                        <w:t>2</w:t>
                      </w:r>
                      <w:r>
                        <w:rPr>
                          <w:b/>
                          <w:bCs/>
                        </w:rPr>
                        <w:t>Cl</w:t>
                      </w:r>
                      <w:r>
                        <w:rPr>
                          <w:b/>
                          <w:bCs/>
                          <w:vertAlign w:val="subscript"/>
                        </w:rPr>
                        <w:t>2</w:t>
                      </w:r>
                      <w:r>
                        <w:rPr>
                          <w:b/>
                          <w:bCs/>
                          <w:vertAlign w:val="superscript"/>
                        </w:rPr>
                        <w:t>+</w:t>
                      </w:r>
                    </w:p>
                  </w:txbxContent>
                </v:textbox>
              </v:shape>
            </w:pict>
          </mc:Fallback>
        </mc:AlternateContent>
      </w:r>
      <w:r w:rsidR="00547125" w:rsidRPr="00B73511">
        <w:rPr>
          <w:rFonts w:ascii="Times New Roman" w:hAnsi="Times New Roman" w:cs="Times New Roman"/>
          <w:noProof/>
        </w:rPr>
        <mc:AlternateContent>
          <mc:Choice Requires="wps">
            <w:drawing>
              <wp:anchor distT="0" distB="0" distL="114300" distR="114300" simplePos="0" relativeHeight="252223488" behindDoc="0" locked="0" layoutInCell="1" allowOverlap="1" wp14:anchorId="1492988E" wp14:editId="1B471080">
                <wp:simplePos x="0" y="0"/>
                <wp:positionH relativeFrom="column">
                  <wp:posOffset>19050</wp:posOffset>
                </wp:positionH>
                <wp:positionV relativeFrom="paragraph">
                  <wp:posOffset>3359150</wp:posOffset>
                </wp:positionV>
                <wp:extent cx="1032510" cy="441960"/>
                <wp:effectExtent l="0" t="0" r="0" b="0"/>
                <wp:wrapNone/>
                <wp:docPr id="6453" name="Text Box 6453"/>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5FC6804D" w14:textId="77777777" w:rsidR="00EE0071" w:rsidRPr="00D3551F" w:rsidRDefault="00EE0071" w:rsidP="00547125">
                            <w:pPr>
                              <w:rPr>
                                <w:b/>
                                <w:bCs/>
                                <w:vertAlign w:val="superscript"/>
                              </w:rPr>
                            </w:pPr>
                            <w:r>
                              <w:rPr>
                                <w:b/>
                                <w:bCs/>
                              </w:rPr>
                              <w:t>Ru(CH</w:t>
                            </w:r>
                            <w:r>
                              <w:rPr>
                                <w:b/>
                                <w:bCs/>
                                <w:vertAlign w:val="subscript"/>
                              </w:rPr>
                              <w:t>3</w:t>
                            </w:r>
                            <w:r>
                              <w:rPr>
                                <w:b/>
                                <w:bCs/>
                              </w:rPr>
                              <w:t>CN)Cl</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2988E" id="Text Box 6453" o:spid="_x0000_s1105" type="#_x0000_t202" style="position:absolute;margin-left:1.5pt;margin-top:264.5pt;width:81.3pt;height:34.8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" filled="f" stroked="f" strokeweight=".5pt">
                <v:textbox>
                  <w:txbxContent>
                    <w:p w14:paraId="5FC6804D" w14:textId="77777777" w:rsidR="00EE0071" w:rsidRPr="00D3551F" w:rsidRDefault="00EE0071" w:rsidP="00547125">
                      <w:pPr>
                        <w:rPr>
                          <w:b/>
                          <w:bCs/>
                          <w:vertAlign w:val="superscript"/>
                        </w:rPr>
                      </w:pPr>
                      <w:r>
                        <w:rPr>
                          <w:b/>
                          <w:bCs/>
                        </w:rPr>
                        <w:t>Ru(CH</w:t>
                      </w:r>
                      <w:r>
                        <w:rPr>
                          <w:b/>
                          <w:bCs/>
                          <w:vertAlign w:val="subscript"/>
                        </w:rPr>
                        <w:t>3</w:t>
                      </w:r>
                      <w:r>
                        <w:rPr>
                          <w:b/>
                          <w:bCs/>
                        </w:rPr>
                        <w:t>CN)Cl</w:t>
                      </w:r>
                      <w:r>
                        <w:rPr>
                          <w:b/>
                          <w:bCs/>
                          <w:vertAlign w:val="superscript"/>
                        </w:rPr>
                        <w:t>+</w:t>
                      </w:r>
                    </w:p>
                  </w:txbxContent>
                </v:textbox>
              </v:shape>
            </w:pict>
          </mc:Fallback>
        </mc:AlternateContent>
      </w:r>
      <w:r w:rsidR="00547125" w:rsidRPr="00B73511">
        <w:rPr>
          <w:rFonts w:ascii="Times New Roman" w:hAnsi="Times New Roman" w:cs="Times New Roman"/>
          <w:noProof/>
        </w:rPr>
        <mc:AlternateContent>
          <mc:Choice Requires="wps">
            <w:drawing>
              <wp:anchor distT="0" distB="0" distL="114300" distR="114300" simplePos="0" relativeHeight="252225536" behindDoc="0" locked="0" layoutInCell="1" allowOverlap="1" wp14:anchorId="772D237B" wp14:editId="27502EA2">
                <wp:simplePos x="0" y="0"/>
                <wp:positionH relativeFrom="column">
                  <wp:posOffset>419100</wp:posOffset>
                </wp:positionH>
                <wp:positionV relativeFrom="paragraph">
                  <wp:posOffset>1629410</wp:posOffset>
                </wp:positionV>
                <wp:extent cx="1032510" cy="441960"/>
                <wp:effectExtent l="0" t="0" r="0" b="0"/>
                <wp:wrapNone/>
                <wp:docPr id="6455" name="Text Box 6455"/>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55C31E4E" w14:textId="77777777" w:rsidR="00EE0071" w:rsidRPr="00D3551F" w:rsidRDefault="00EE0071" w:rsidP="00547125">
                            <w:pPr>
                              <w:rPr>
                                <w:b/>
                                <w:bCs/>
                                <w:vertAlign w:val="superscript"/>
                              </w:rPr>
                            </w:pPr>
                            <w:r>
                              <w:rPr>
                                <w:b/>
                                <w:bCs/>
                              </w:rPr>
                              <w:t>Ru(CH</w:t>
                            </w:r>
                            <w:r>
                              <w:rPr>
                                <w:b/>
                                <w:bCs/>
                                <w:vertAlign w:val="subscript"/>
                              </w:rPr>
                              <w:t>3</w:t>
                            </w:r>
                            <w:r>
                              <w:rPr>
                                <w:b/>
                                <w:bCs/>
                              </w:rPr>
                              <w:t>CN)</w:t>
                            </w:r>
                            <w:r>
                              <w:rPr>
                                <w:b/>
                                <w:bCs/>
                                <w:vertAlign w:val="subscript"/>
                              </w:rPr>
                              <w:t>3</w:t>
                            </w:r>
                            <w:r>
                              <w:rPr>
                                <w:b/>
                                <w:bCs/>
                              </w:rPr>
                              <w:t>Cl</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D237B" id="Text Box 6455" o:spid="_x0000_s1106" type="#_x0000_t202" style="position:absolute;margin-left:33pt;margin-top:128.3pt;width:81.3pt;height:34.8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" filled="f" stroked="f" strokeweight=".5pt">
                <v:textbox>
                  <w:txbxContent>
                    <w:p w14:paraId="55C31E4E" w14:textId="77777777" w:rsidR="00EE0071" w:rsidRPr="00D3551F" w:rsidRDefault="00EE0071" w:rsidP="00547125">
                      <w:pPr>
                        <w:rPr>
                          <w:b/>
                          <w:bCs/>
                          <w:vertAlign w:val="superscript"/>
                        </w:rPr>
                      </w:pPr>
                      <w:r>
                        <w:rPr>
                          <w:b/>
                          <w:bCs/>
                        </w:rPr>
                        <w:t>Ru(CH</w:t>
                      </w:r>
                      <w:r>
                        <w:rPr>
                          <w:b/>
                          <w:bCs/>
                          <w:vertAlign w:val="subscript"/>
                        </w:rPr>
                        <w:t>3</w:t>
                      </w:r>
                      <w:r>
                        <w:rPr>
                          <w:b/>
                          <w:bCs/>
                        </w:rPr>
                        <w:t>CN)</w:t>
                      </w:r>
                      <w:r>
                        <w:rPr>
                          <w:b/>
                          <w:bCs/>
                          <w:vertAlign w:val="subscript"/>
                        </w:rPr>
                        <w:t>3</w:t>
                      </w:r>
                      <w:r>
                        <w:rPr>
                          <w:b/>
                          <w:bCs/>
                        </w:rPr>
                        <w:t>Cl</w:t>
                      </w:r>
                      <w:r>
                        <w:rPr>
                          <w:b/>
                          <w:bCs/>
                          <w:vertAlign w:val="superscript"/>
                        </w:rPr>
                        <w:t>+</w:t>
                      </w:r>
                    </w:p>
                  </w:txbxContent>
                </v:textbox>
              </v:shape>
            </w:pict>
          </mc:Fallback>
        </mc:AlternateContent>
      </w:r>
      <w:r w:rsidR="00547125">
        <w:rPr>
          <w:noProof/>
        </w:rPr>
        <w:drawing>
          <wp:inline distT="0" distB="0" distL="0" distR="0" wp14:anchorId="4B47970C" wp14:editId="6AA39435">
            <wp:extent cx="5810250" cy="3983355"/>
            <wp:effectExtent l="19050" t="19050" r="19050" b="17145"/>
            <wp:docPr id="6451" name="Picture 645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4"/>
                    <a:srcRect/>
                    <a:stretch>
                      <a:fillRect/>
                    </a:stretch>
                  </pic:blipFill>
                  <pic:spPr bwMode="auto">
                    <a:xfrm>
                      <a:off x="0" y="0"/>
                      <a:ext cx="5810250" cy="3983355"/>
                    </a:xfrm>
                    <a:prstGeom prst="rect">
                      <a:avLst/>
                    </a:prstGeom>
                    <a:noFill/>
                    <a:ln w="9525">
                      <a:solidFill>
                        <a:schemeClr val="tx1"/>
                      </a:solidFill>
                      <a:miter lim="800000"/>
                      <a:headEnd/>
                      <a:tailEnd/>
                    </a:ln>
                  </pic:spPr>
                </pic:pic>
              </a:graphicData>
            </a:graphic>
          </wp:inline>
        </w:drawing>
      </w:r>
    </w:p>
    <w:p w14:paraId="2E29CC62" w14:textId="317055CA" w:rsidR="00547125" w:rsidRDefault="00547125" w:rsidP="00547125">
      <w:pPr>
        <w:rPr>
          <w:rFonts w:ascii="Times New Roman" w:hAnsi="Times New Roman" w:cs="Times New Roman"/>
          <w:iCs/>
          <w:sz w:val="24"/>
          <w:szCs w:val="24"/>
        </w:rPr>
      </w:pPr>
      <w:r>
        <w:rPr>
          <w:rFonts w:ascii="Times New Roman" w:hAnsi="Times New Roman" w:cs="Times New Roman"/>
          <w:iCs/>
          <w:sz w:val="24"/>
          <w:szCs w:val="24"/>
        </w:rPr>
        <w:br w:type="page"/>
      </w:r>
    </w:p>
    <w:p w14:paraId="3D97F25C" w14:textId="6BF53C03" w:rsidR="00F21855" w:rsidRDefault="00F21855" w:rsidP="00547125">
      <w:pPr>
        <w:rPr>
          <w:rFonts w:ascii="Times New Roman" w:hAnsi="Times New Roman" w:cs="Times New Roman"/>
          <w:iCs/>
          <w:sz w:val="24"/>
          <w:szCs w:val="24"/>
        </w:rPr>
      </w:pPr>
      <w:r>
        <w:rPr>
          <w:rFonts w:ascii="Times New Roman" w:hAnsi="Times New Roman" w:cs="Times New Roman"/>
          <w:iCs/>
          <w:sz w:val="24"/>
          <w:szCs w:val="24"/>
        </w:rPr>
        <w:lastRenderedPageBreak/>
        <w:t>Trial 7:</w:t>
      </w:r>
    </w:p>
    <w:p w14:paraId="5A4337F4" w14:textId="14F8F56F" w:rsidR="00547125" w:rsidRPr="002217EF" w:rsidRDefault="00920EEF">
      <w:pPr>
        <w:rPr>
          <w:rFonts w:ascii="Times New Roman" w:hAnsi="Times New Roman" w:cs="Times New Roman"/>
          <w:iCs/>
          <w:sz w:val="24"/>
          <w:szCs w:val="24"/>
        </w:rPr>
      </w:pPr>
      <w:r>
        <w:rPr>
          <w:rFonts w:ascii="Times New Roman" w:hAnsi="Times New Roman" w:cs="Times New Roman"/>
          <w:iCs/>
          <w:sz w:val="24"/>
          <w:szCs w:val="24"/>
        </w:rPr>
        <w:t>Crude Product IR</w:t>
      </w:r>
    </w:p>
    <w:p w14:paraId="7CF7E5D8" w14:textId="3BFBD166" w:rsidR="009A68D2" w:rsidRDefault="005E1910" w:rsidP="005E27E9">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306432" behindDoc="0" locked="0" layoutInCell="1" allowOverlap="1" wp14:anchorId="469D00D5" wp14:editId="6C678DE8">
                <wp:simplePos x="0" y="0"/>
                <wp:positionH relativeFrom="column">
                  <wp:posOffset>2872740</wp:posOffset>
                </wp:positionH>
                <wp:positionV relativeFrom="paragraph">
                  <wp:posOffset>2428240</wp:posOffset>
                </wp:positionV>
                <wp:extent cx="1032510" cy="441960"/>
                <wp:effectExtent l="0" t="0" r="0" b="0"/>
                <wp:wrapNone/>
                <wp:docPr id="20489" name="Text Box 20489"/>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731F9E38" w14:textId="141C5DA9" w:rsidR="00EE0071" w:rsidRPr="00C71DF9" w:rsidRDefault="00EE0071" w:rsidP="005E1910">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D00D5" id="Text Box 20489" o:spid="_x0000_s1107" type="#_x0000_t202" style="position:absolute;margin-left:226.2pt;margin-top:191.2pt;width:81.3pt;height:34.8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" filled="f" stroked="f" strokeweight=".5pt">
                <v:textbox>
                  <w:txbxContent>
                    <w:p w14:paraId="731F9E38" w14:textId="141C5DA9" w:rsidR="00EE0071" w:rsidRPr="00C71DF9" w:rsidRDefault="00EE0071" w:rsidP="005E1910">
                      <w:pPr>
                        <w:rPr>
                          <w:b/>
                          <w:bCs/>
                        </w:rPr>
                      </w:pPr>
                      <w:r>
                        <w:rPr>
                          <w:b/>
                          <w:bCs/>
                        </w:rPr>
                        <w:t>C=O</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304384" behindDoc="0" locked="0" layoutInCell="1" allowOverlap="1" wp14:anchorId="53A7FCB7" wp14:editId="1FBC6E63">
                <wp:simplePos x="0" y="0"/>
                <wp:positionH relativeFrom="column">
                  <wp:posOffset>3314700</wp:posOffset>
                </wp:positionH>
                <wp:positionV relativeFrom="paragraph">
                  <wp:posOffset>1727200</wp:posOffset>
                </wp:positionV>
                <wp:extent cx="1032510" cy="441960"/>
                <wp:effectExtent l="0" t="0" r="0" b="0"/>
                <wp:wrapNone/>
                <wp:docPr id="20488" name="Text Box 20488"/>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5FF936B9" w14:textId="77777777" w:rsidR="00EE0071" w:rsidRPr="00C71DF9" w:rsidRDefault="00EE0071" w:rsidP="005E1910">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7FCB7" id="Text Box 20488" o:spid="_x0000_s1108" type="#_x0000_t202" style="position:absolute;margin-left:261pt;margin-top:136pt;width:81.3pt;height:34.8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" filled="f" stroked="f" strokeweight=".5pt">
                <v:textbox>
                  <w:txbxContent>
                    <w:p w14:paraId="5FF936B9" w14:textId="77777777" w:rsidR="00EE0071" w:rsidRPr="00C71DF9" w:rsidRDefault="00EE0071" w:rsidP="005E1910">
                      <w:pPr>
                        <w:rPr>
                          <w:b/>
                          <w:bCs/>
                        </w:rPr>
                      </w:pPr>
                      <w:r>
                        <w:rPr>
                          <w:b/>
                          <w:bCs/>
                        </w:rPr>
                        <w:t>O-H</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302336" behindDoc="0" locked="0" layoutInCell="1" allowOverlap="1" wp14:anchorId="1B64E862" wp14:editId="03C96375">
                <wp:simplePos x="0" y="0"/>
                <wp:positionH relativeFrom="column">
                  <wp:posOffset>666750</wp:posOffset>
                </wp:positionH>
                <wp:positionV relativeFrom="paragraph">
                  <wp:posOffset>1982470</wp:posOffset>
                </wp:positionV>
                <wp:extent cx="1032510" cy="441960"/>
                <wp:effectExtent l="0" t="0" r="0" b="0"/>
                <wp:wrapNone/>
                <wp:docPr id="20486" name="Text Box 20486"/>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73CAEF62" w14:textId="77777777" w:rsidR="00EE0071" w:rsidRPr="00C71DF9" w:rsidRDefault="00EE0071" w:rsidP="005E1910">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4E862" id="Text Box 20486" o:spid="_x0000_s1109" type="#_x0000_t202" style="position:absolute;margin-left:52.5pt;margin-top:156.1pt;width:81.3pt;height:34.8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" filled="f" stroked="f" strokeweight=".5pt">
                <v:textbox>
                  <w:txbxContent>
                    <w:p w14:paraId="73CAEF62" w14:textId="77777777" w:rsidR="00EE0071" w:rsidRPr="00C71DF9" w:rsidRDefault="00EE0071" w:rsidP="005E1910">
                      <w:pPr>
                        <w:rPr>
                          <w:b/>
                          <w:bCs/>
                        </w:rPr>
                      </w:pPr>
                      <w:r>
                        <w:rPr>
                          <w:b/>
                          <w:bCs/>
                        </w:rPr>
                        <w:t>O-H</w:t>
                      </w:r>
                    </w:p>
                  </w:txbxContent>
                </v:textbox>
              </v:shape>
            </w:pict>
          </mc:Fallback>
        </mc:AlternateContent>
      </w:r>
      <w:r w:rsidR="00920EEF">
        <w:rPr>
          <w:noProof/>
        </w:rPr>
        <w:drawing>
          <wp:inline distT="0" distB="0" distL="0" distR="0" wp14:anchorId="61D15465" wp14:editId="7BF3E73D">
            <wp:extent cx="5613577" cy="3310890"/>
            <wp:effectExtent l="19050" t="19050" r="25400" b="228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6539" t="40981" r="35641" b="27331"/>
                    <a:stretch/>
                  </pic:blipFill>
                  <pic:spPr bwMode="auto">
                    <a:xfrm>
                      <a:off x="0" y="0"/>
                      <a:ext cx="5615530" cy="331204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F0BE34B" w14:textId="261B888B" w:rsidR="00AD6922" w:rsidRDefault="00AD6922">
      <w:pPr>
        <w:rPr>
          <w:rFonts w:ascii="Times New Roman" w:hAnsi="Times New Roman" w:cs="Times New Roman"/>
          <w:iCs/>
          <w:sz w:val="24"/>
          <w:szCs w:val="24"/>
        </w:rPr>
      </w:pPr>
      <w:r>
        <w:rPr>
          <w:rFonts w:ascii="Times New Roman" w:hAnsi="Times New Roman" w:cs="Times New Roman"/>
          <w:iCs/>
          <w:sz w:val="24"/>
          <w:szCs w:val="24"/>
        </w:rPr>
        <w:br w:type="page"/>
      </w:r>
    </w:p>
    <w:p w14:paraId="0951FD3D" w14:textId="73C54502" w:rsidR="00AD6922" w:rsidRDefault="00AD6922" w:rsidP="005E27E9">
      <w:pPr>
        <w:rPr>
          <w:rFonts w:ascii="Times New Roman" w:hAnsi="Times New Roman" w:cs="Times New Roman"/>
          <w:iCs/>
          <w:sz w:val="24"/>
          <w:szCs w:val="24"/>
        </w:rPr>
      </w:pPr>
      <w:r>
        <w:rPr>
          <w:rFonts w:ascii="Times New Roman" w:hAnsi="Times New Roman" w:cs="Times New Roman"/>
          <w:iCs/>
          <w:sz w:val="24"/>
          <w:szCs w:val="24"/>
        </w:rPr>
        <w:lastRenderedPageBreak/>
        <w:t>Crude Product Positive Ion ESI</w:t>
      </w:r>
    </w:p>
    <w:p w14:paraId="71F55DED" w14:textId="4E8A25D3" w:rsidR="006C7ECA" w:rsidRDefault="00AD6922" w:rsidP="005E27E9">
      <w:pPr>
        <w:rPr>
          <w:rFonts w:ascii="Times New Roman" w:hAnsi="Times New Roman" w:cs="Times New Roman"/>
          <w:iCs/>
          <w:sz w:val="24"/>
          <w:szCs w:val="24"/>
        </w:rPr>
      </w:pPr>
      <w:r>
        <w:rPr>
          <w:noProof/>
        </w:rPr>
        <w:drawing>
          <wp:inline distT="0" distB="0" distL="0" distR="0" wp14:anchorId="28E4572A" wp14:editId="45C07083">
            <wp:extent cx="5924550" cy="3983355"/>
            <wp:effectExtent l="19050" t="19050" r="19050" b="17145"/>
            <wp:docPr id="18" name="Picture 1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6"/>
                    <a:srcRect/>
                    <a:stretch>
                      <a:fillRect/>
                    </a:stretch>
                  </pic:blipFill>
                  <pic:spPr bwMode="auto">
                    <a:xfrm>
                      <a:off x="0" y="0"/>
                      <a:ext cx="5924550" cy="3983355"/>
                    </a:xfrm>
                    <a:prstGeom prst="rect">
                      <a:avLst/>
                    </a:prstGeom>
                    <a:noFill/>
                    <a:ln w="9525">
                      <a:solidFill>
                        <a:schemeClr val="tx1"/>
                      </a:solidFill>
                      <a:miter lim="800000"/>
                      <a:headEnd/>
                      <a:tailEnd/>
                    </a:ln>
                  </pic:spPr>
                </pic:pic>
              </a:graphicData>
            </a:graphic>
          </wp:inline>
        </w:drawing>
      </w:r>
    </w:p>
    <w:p w14:paraId="24D9F123" w14:textId="77777777" w:rsidR="006C7ECA" w:rsidRDefault="006C7ECA">
      <w:pPr>
        <w:rPr>
          <w:rFonts w:ascii="Times New Roman" w:hAnsi="Times New Roman" w:cs="Times New Roman"/>
          <w:iCs/>
          <w:sz w:val="24"/>
          <w:szCs w:val="24"/>
        </w:rPr>
      </w:pPr>
      <w:r>
        <w:rPr>
          <w:rFonts w:ascii="Times New Roman" w:hAnsi="Times New Roman" w:cs="Times New Roman"/>
          <w:iCs/>
          <w:sz w:val="24"/>
          <w:szCs w:val="24"/>
        </w:rPr>
        <w:br w:type="page"/>
      </w:r>
    </w:p>
    <w:p w14:paraId="4DB0C3CA" w14:textId="0CF6987A" w:rsidR="00E74514" w:rsidRDefault="00E74514" w:rsidP="005E27E9">
      <w:pPr>
        <w:rPr>
          <w:rFonts w:ascii="Times New Roman" w:hAnsi="Times New Roman" w:cs="Times New Roman"/>
          <w:iCs/>
          <w:sz w:val="24"/>
          <w:szCs w:val="24"/>
        </w:rPr>
      </w:pPr>
      <w:r>
        <w:rPr>
          <w:rFonts w:ascii="Times New Roman" w:hAnsi="Times New Roman" w:cs="Times New Roman"/>
          <w:iCs/>
          <w:sz w:val="24"/>
          <w:szCs w:val="24"/>
        </w:rPr>
        <w:lastRenderedPageBreak/>
        <w:t>Trial 8:</w:t>
      </w:r>
    </w:p>
    <w:p w14:paraId="6B4427CE" w14:textId="3CCE59EC" w:rsidR="00E15B3A" w:rsidRDefault="00E15B3A" w:rsidP="005E27E9">
      <w:pPr>
        <w:rPr>
          <w:rFonts w:ascii="Times New Roman" w:hAnsi="Times New Roman" w:cs="Times New Roman"/>
          <w:iCs/>
          <w:sz w:val="24"/>
          <w:szCs w:val="24"/>
        </w:rPr>
      </w:pPr>
      <w:r>
        <w:rPr>
          <w:rFonts w:ascii="Times New Roman" w:hAnsi="Times New Roman" w:cs="Times New Roman"/>
          <w:iCs/>
          <w:sz w:val="24"/>
          <w:szCs w:val="24"/>
        </w:rPr>
        <w:t>Precipitate IR</w:t>
      </w:r>
    </w:p>
    <w:p w14:paraId="211F2E5A" w14:textId="276F9EE4" w:rsidR="00E15B3A" w:rsidRDefault="005E1910">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310528" behindDoc="0" locked="0" layoutInCell="1" allowOverlap="1" wp14:anchorId="002F5970" wp14:editId="3B647ED4">
                <wp:simplePos x="0" y="0"/>
                <wp:positionH relativeFrom="column">
                  <wp:posOffset>2872740</wp:posOffset>
                </wp:positionH>
                <wp:positionV relativeFrom="paragraph">
                  <wp:posOffset>2687320</wp:posOffset>
                </wp:positionV>
                <wp:extent cx="1032510" cy="441960"/>
                <wp:effectExtent l="0" t="0" r="0" b="0"/>
                <wp:wrapNone/>
                <wp:docPr id="20491" name="Text Box 20491"/>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5224C240" w14:textId="57260ED5" w:rsidR="00EE0071" w:rsidRPr="00C71DF9" w:rsidRDefault="00EE0071" w:rsidP="005E1910">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F5970" id="Text Box 20491" o:spid="_x0000_s1110" type="#_x0000_t202" style="position:absolute;margin-left:226.2pt;margin-top:211.6pt;width:81.3pt;height:34.8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" filled="f" stroked="f" strokeweight=".5pt">
                <v:textbox>
                  <w:txbxContent>
                    <w:p w14:paraId="5224C240" w14:textId="57260ED5" w:rsidR="00EE0071" w:rsidRPr="00C71DF9" w:rsidRDefault="00EE0071" w:rsidP="005E1910">
                      <w:pPr>
                        <w:rPr>
                          <w:b/>
                          <w:bCs/>
                        </w:rPr>
                      </w:pPr>
                      <w:r>
                        <w:rPr>
                          <w:b/>
                          <w:bCs/>
                        </w:rPr>
                        <w:t>C=O</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308480" behindDoc="0" locked="0" layoutInCell="1" allowOverlap="1" wp14:anchorId="6AEC1736" wp14:editId="0A8EA062">
                <wp:simplePos x="0" y="0"/>
                <wp:positionH relativeFrom="column">
                  <wp:posOffset>773430</wp:posOffset>
                </wp:positionH>
                <wp:positionV relativeFrom="paragraph">
                  <wp:posOffset>1548130</wp:posOffset>
                </wp:positionV>
                <wp:extent cx="1032510" cy="441960"/>
                <wp:effectExtent l="0" t="0" r="0" b="0"/>
                <wp:wrapNone/>
                <wp:docPr id="20490" name="Text Box 20490"/>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1F41D172" w14:textId="77777777" w:rsidR="00EE0071" w:rsidRPr="00C71DF9" w:rsidRDefault="00EE0071" w:rsidP="005E1910">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C1736" id="Text Box 20490" o:spid="_x0000_s1111" type="#_x0000_t202" style="position:absolute;margin-left:60.9pt;margin-top:121.9pt;width:81.3pt;height:34.8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" filled="f" stroked="f" strokeweight=".5pt">
                <v:textbox>
                  <w:txbxContent>
                    <w:p w14:paraId="1F41D172" w14:textId="77777777" w:rsidR="00EE0071" w:rsidRPr="00C71DF9" w:rsidRDefault="00EE0071" w:rsidP="005E1910">
                      <w:pPr>
                        <w:rPr>
                          <w:b/>
                          <w:bCs/>
                        </w:rPr>
                      </w:pPr>
                      <w:r>
                        <w:rPr>
                          <w:b/>
                          <w:bCs/>
                        </w:rPr>
                        <w:t>O-H</w:t>
                      </w:r>
                    </w:p>
                  </w:txbxContent>
                </v:textbox>
              </v:shape>
            </w:pict>
          </mc:Fallback>
        </mc:AlternateContent>
      </w:r>
      <w:r w:rsidR="00DC3F05">
        <w:rPr>
          <w:noProof/>
        </w:rPr>
        <w:drawing>
          <wp:inline distT="0" distB="0" distL="0" distR="0" wp14:anchorId="09A3ECB9" wp14:editId="69A48B6F">
            <wp:extent cx="5726430" cy="3415543"/>
            <wp:effectExtent l="19050" t="19050" r="26670" b="139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7"/>
                    <a:srcRect l="6282" t="40920" r="35897" b="26800"/>
                    <a:stretch/>
                  </pic:blipFill>
                  <pic:spPr bwMode="auto">
                    <a:xfrm>
                      <a:off x="0" y="0"/>
                      <a:ext cx="5741216" cy="342436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1781D04" w14:textId="77777777" w:rsidR="00E15B3A" w:rsidRDefault="00E15B3A">
      <w:pPr>
        <w:rPr>
          <w:rFonts w:ascii="Times New Roman" w:hAnsi="Times New Roman" w:cs="Times New Roman"/>
          <w:iCs/>
          <w:sz w:val="24"/>
          <w:szCs w:val="24"/>
        </w:rPr>
      </w:pPr>
      <w:r>
        <w:rPr>
          <w:rFonts w:ascii="Times New Roman" w:hAnsi="Times New Roman" w:cs="Times New Roman"/>
          <w:iCs/>
          <w:sz w:val="24"/>
          <w:szCs w:val="24"/>
        </w:rPr>
        <w:br w:type="page"/>
      </w:r>
    </w:p>
    <w:p w14:paraId="4CB9ABC5" w14:textId="77777777" w:rsidR="002E2EDA" w:rsidRDefault="00E15B3A">
      <w:pPr>
        <w:rPr>
          <w:rFonts w:ascii="Times New Roman" w:hAnsi="Times New Roman" w:cs="Times New Roman"/>
          <w:iCs/>
          <w:sz w:val="24"/>
          <w:szCs w:val="24"/>
        </w:rPr>
      </w:pPr>
      <w:r>
        <w:rPr>
          <w:rFonts w:ascii="Times New Roman" w:hAnsi="Times New Roman" w:cs="Times New Roman"/>
          <w:iCs/>
          <w:sz w:val="24"/>
          <w:szCs w:val="24"/>
        </w:rPr>
        <w:lastRenderedPageBreak/>
        <w:t>Filtrate I</w:t>
      </w:r>
      <w:r w:rsidR="002E2EDA">
        <w:rPr>
          <w:rFonts w:ascii="Times New Roman" w:hAnsi="Times New Roman" w:cs="Times New Roman"/>
          <w:iCs/>
          <w:sz w:val="24"/>
          <w:szCs w:val="24"/>
        </w:rPr>
        <w:t>R</w:t>
      </w:r>
    </w:p>
    <w:p w14:paraId="6390F21A" w14:textId="1CE27922" w:rsidR="00DC3F05" w:rsidRDefault="005E1910">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316672" behindDoc="0" locked="0" layoutInCell="1" allowOverlap="1" wp14:anchorId="374DCC24" wp14:editId="38B09D11">
                <wp:simplePos x="0" y="0"/>
                <wp:positionH relativeFrom="column">
                  <wp:posOffset>3596640</wp:posOffset>
                </wp:positionH>
                <wp:positionV relativeFrom="paragraph">
                  <wp:posOffset>1964690</wp:posOffset>
                </wp:positionV>
                <wp:extent cx="1032510" cy="441960"/>
                <wp:effectExtent l="0" t="0" r="0" b="0"/>
                <wp:wrapNone/>
                <wp:docPr id="20502" name="Text Box 20502"/>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17F9AE0E" w14:textId="1FA5E287" w:rsidR="00EE0071" w:rsidRPr="00C71DF9" w:rsidRDefault="00EE0071" w:rsidP="005E1910">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DCC24" id="Text Box 20502" o:spid="_x0000_s1112" type="#_x0000_t202" style="position:absolute;margin-left:283.2pt;margin-top:154.7pt;width:81.3pt;height:34.8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" filled="f" stroked="f" strokeweight=".5pt">
                <v:textbox>
                  <w:txbxContent>
                    <w:p w14:paraId="17F9AE0E" w14:textId="1FA5E287" w:rsidR="00EE0071" w:rsidRPr="00C71DF9" w:rsidRDefault="00EE0071" w:rsidP="005E1910">
                      <w:pPr>
                        <w:rPr>
                          <w:b/>
                          <w:bCs/>
                        </w:rPr>
                      </w:pPr>
                      <w:r>
                        <w:rPr>
                          <w:b/>
                          <w:bCs/>
                        </w:rPr>
                        <w:t>O-H</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314624" behindDoc="0" locked="0" layoutInCell="1" allowOverlap="1" wp14:anchorId="75ACE52C" wp14:editId="28108EAE">
                <wp:simplePos x="0" y="0"/>
                <wp:positionH relativeFrom="column">
                  <wp:posOffset>2895600</wp:posOffset>
                </wp:positionH>
                <wp:positionV relativeFrom="paragraph">
                  <wp:posOffset>2734310</wp:posOffset>
                </wp:positionV>
                <wp:extent cx="1032510" cy="441960"/>
                <wp:effectExtent l="0" t="0" r="0" b="0"/>
                <wp:wrapNone/>
                <wp:docPr id="20500" name="Text Box 20500"/>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5E823073" w14:textId="6D77F48D" w:rsidR="00EE0071" w:rsidRPr="00C71DF9" w:rsidRDefault="00EE0071" w:rsidP="005E1910">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CE52C" id="Text Box 20500" o:spid="_x0000_s1113" type="#_x0000_t202" style="position:absolute;margin-left:228pt;margin-top:215.3pt;width:81.3pt;height:34.8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" filled="f" stroked="f" strokeweight=".5pt">
                <v:textbox>
                  <w:txbxContent>
                    <w:p w14:paraId="5E823073" w14:textId="6D77F48D" w:rsidR="00EE0071" w:rsidRPr="00C71DF9" w:rsidRDefault="00EE0071" w:rsidP="005E1910">
                      <w:pPr>
                        <w:rPr>
                          <w:b/>
                          <w:bCs/>
                        </w:rPr>
                      </w:pPr>
                      <w:r>
                        <w:rPr>
                          <w:b/>
                          <w:bCs/>
                        </w:rPr>
                        <w:t>C=O</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312576" behindDoc="0" locked="0" layoutInCell="1" allowOverlap="1" wp14:anchorId="6C49BE12" wp14:editId="0B22DE80">
                <wp:simplePos x="0" y="0"/>
                <wp:positionH relativeFrom="column">
                  <wp:posOffset>781050</wp:posOffset>
                </wp:positionH>
                <wp:positionV relativeFrom="paragraph">
                  <wp:posOffset>1915160</wp:posOffset>
                </wp:positionV>
                <wp:extent cx="1032510" cy="441960"/>
                <wp:effectExtent l="0" t="0" r="0" b="0"/>
                <wp:wrapNone/>
                <wp:docPr id="20492" name="Text Box 20492"/>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6A13EAE0" w14:textId="77777777" w:rsidR="00EE0071" w:rsidRPr="00C71DF9" w:rsidRDefault="00EE0071" w:rsidP="005E1910">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9BE12" id="Text Box 20492" o:spid="_x0000_s1114" type="#_x0000_t202" style="position:absolute;margin-left:61.5pt;margin-top:150.8pt;width:81.3pt;height:34.8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" filled="f" stroked="f" strokeweight=".5pt">
                <v:textbox>
                  <w:txbxContent>
                    <w:p w14:paraId="6A13EAE0" w14:textId="77777777" w:rsidR="00EE0071" w:rsidRPr="00C71DF9" w:rsidRDefault="00EE0071" w:rsidP="005E1910">
                      <w:pPr>
                        <w:rPr>
                          <w:b/>
                          <w:bCs/>
                        </w:rPr>
                      </w:pPr>
                      <w:r>
                        <w:rPr>
                          <w:b/>
                          <w:bCs/>
                        </w:rPr>
                        <w:t>O-H</w:t>
                      </w:r>
                    </w:p>
                  </w:txbxContent>
                </v:textbox>
              </v:shape>
            </w:pict>
          </mc:Fallback>
        </mc:AlternateContent>
      </w:r>
      <w:r w:rsidR="002E2EDA">
        <w:rPr>
          <w:noProof/>
        </w:rPr>
        <w:drawing>
          <wp:inline distT="0" distB="0" distL="0" distR="0" wp14:anchorId="1E6201B8" wp14:editId="69A14321">
            <wp:extent cx="5790833" cy="3421280"/>
            <wp:effectExtent l="19050" t="19050" r="19685" b="273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8"/>
                    <a:srcRect l="5769" t="40920" r="35641" b="26680"/>
                    <a:stretch/>
                  </pic:blipFill>
                  <pic:spPr bwMode="auto">
                    <a:xfrm>
                      <a:off x="0" y="0"/>
                      <a:ext cx="5801870" cy="342780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DC3F05">
        <w:rPr>
          <w:rFonts w:ascii="Times New Roman" w:hAnsi="Times New Roman" w:cs="Times New Roman"/>
          <w:iCs/>
          <w:sz w:val="24"/>
          <w:szCs w:val="24"/>
        </w:rPr>
        <w:br w:type="page"/>
      </w:r>
    </w:p>
    <w:p w14:paraId="25F19A7F" w14:textId="3CC819C2" w:rsidR="006C7ECA" w:rsidRDefault="005D2648" w:rsidP="005E27E9">
      <w:pPr>
        <w:rPr>
          <w:rFonts w:ascii="Times New Roman" w:hAnsi="Times New Roman" w:cs="Times New Roman"/>
          <w:iCs/>
          <w:sz w:val="24"/>
          <w:szCs w:val="24"/>
        </w:rPr>
      </w:pPr>
      <w:r>
        <w:rPr>
          <w:rFonts w:ascii="Times New Roman" w:hAnsi="Times New Roman" w:cs="Times New Roman"/>
          <w:iCs/>
          <w:sz w:val="24"/>
          <w:szCs w:val="24"/>
        </w:rPr>
        <w:lastRenderedPageBreak/>
        <w:t xml:space="preserve">Crude Product </w:t>
      </w:r>
      <w:r w:rsidR="006C7ECA">
        <w:rPr>
          <w:rFonts w:ascii="Times New Roman" w:hAnsi="Times New Roman" w:cs="Times New Roman"/>
          <w:iCs/>
          <w:sz w:val="24"/>
          <w:szCs w:val="24"/>
        </w:rPr>
        <w:t>Positive Ion ESI</w:t>
      </w:r>
    </w:p>
    <w:p w14:paraId="698FD924" w14:textId="57AEBC39" w:rsidR="002D061A" w:rsidRDefault="006C7ECA" w:rsidP="005E27E9">
      <w:pPr>
        <w:rPr>
          <w:rFonts w:ascii="Times New Roman" w:hAnsi="Times New Roman" w:cs="Times New Roman"/>
          <w:iCs/>
          <w:sz w:val="24"/>
          <w:szCs w:val="24"/>
        </w:rPr>
      </w:pPr>
      <w:r>
        <w:rPr>
          <w:noProof/>
        </w:rPr>
        <w:drawing>
          <wp:inline distT="0" distB="0" distL="0" distR="0" wp14:anchorId="69AEB313" wp14:editId="1ADBFB88">
            <wp:extent cx="5924550" cy="3983355"/>
            <wp:effectExtent l="19050" t="19050" r="19050" b="17145"/>
            <wp:docPr id="19" name="Picture 1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9"/>
                    <a:srcRect/>
                    <a:stretch>
                      <a:fillRect/>
                    </a:stretch>
                  </pic:blipFill>
                  <pic:spPr bwMode="auto">
                    <a:xfrm>
                      <a:off x="0" y="0"/>
                      <a:ext cx="5924550" cy="3983355"/>
                    </a:xfrm>
                    <a:prstGeom prst="rect">
                      <a:avLst/>
                    </a:prstGeom>
                    <a:noFill/>
                    <a:ln w="9525">
                      <a:solidFill>
                        <a:schemeClr val="tx1"/>
                      </a:solidFill>
                      <a:miter lim="800000"/>
                      <a:headEnd/>
                      <a:tailEnd/>
                    </a:ln>
                  </pic:spPr>
                </pic:pic>
              </a:graphicData>
            </a:graphic>
          </wp:inline>
        </w:drawing>
      </w:r>
    </w:p>
    <w:p w14:paraId="6577A84D" w14:textId="77777777" w:rsidR="002D061A" w:rsidRDefault="002D061A">
      <w:pPr>
        <w:rPr>
          <w:rFonts w:ascii="Times New Roman" w:hAnsi="Times New Roman" w:cs="Times New Roman"/>
          <w:iCs/>
          <w:sz w:val="24"/>
          <w:szCs w:val="24"/>
        </w:rPr>
      </w:pPr>
      <w:r>
        <w:rPr>
          <w:rFonts w:ascii="Times New Roman" w:hAnsi="Times New Roman" w:cs="Times New Roman"/>
          <w:iCs/>
          <w:sz w:val="24"/>
          <w:szCs w:val="24"/>
        </w:rPr>
        <w:br w:type="page"/>
      </w:r>
    </w:p>
    <w:p w14:paraId="625450DB" w14:textId="274CE9A9" w:rsidR="00AD6922" w:rsidRDefault="00A938E5" w:rsidP="005E27E9">
      <w:pPr>
        <w:rPr>
          <w:rFonts w:ascii="Times New Roman" w:hAnsi="Times New Roman" w:cs="Times New Roman"/>
          <w:iCs/>
          <w:sz w:val="24"/>
          <w:szCs w:val="24"/>
        </w:rPr>
      </w:pPr>
      <w:r>
        <w:rPr>
          <w:rFonts w:ascii="Times New Roman" w:hAnsi="Times New Roman" w:cs="Times New Roman"/>
          <w:iCs/>
          <w:sz w:val="24"/>
          <w:szCs w:val="24"/>
        </w:rPr>
        <w:lastRenderedPageBreak/>
        <w:t>Trial 9:</w:t>
      </w:r>
    </w:p>
    <w:p w14:paraId="4CACCCD7" w14:textId="18420B1B" w:rsidR="00417A66" w:rsidRDefault="00A35C89" w:rsidP="005E27E9">
      <w:pPr>
        <w:rPr>
          <w:rFonts w:ascii="Times New Roman" w:hAnsi="Times New Roman" w:cs="Times New Roman"/>
          <w:iCs/>
          <w:sz w:val="24"/>
          <w:szCs w:val="24"/>
        </w:rPr>
      </w:pPr>
      <w:r>
        <w:rPr>
          <w:rFonts w:ascii="Times New Roman" w:hAnsi="Times New Roman" w:cs="Times New Roman"/>
          <w:iCs/>
          <w:sz w:val="24"/>
          <w:szCs w:val="24"/>
        </w:rPr>
        <w:t xml:space="preserve">Crude Product </w:t>
      </w:r>
      <w:r w:rsidR="00417A66">
        <w:rPr>
          <w:rFonts w:ascii="Times New Roman" w:hAnsi="Times New Roman" w:cs="Times New Roman"/>
          <w:iCs/>
          <w:sz w:val="24"/>
          <w:szCs w:val="24"/>
        </w:rPr>
        <w:t>IR</w:t>
      </w:r>
    </w:p>
    <w:p w14:paraId="7079C137" w14:textId="079305DF" w:rsidR="00417A66" w:rsidRDefault="003E066B">
      <w:pPr>
        <w:rPr>
          <w:rFonts w:ascii="Times New Roman" w:hAnsi="Times New Roman" w:cs="Times New Roman"/>
          <w:iCs/>
          <w:sz w:val="24"/>
          <w:szCs w:val="24"/>
        </w:rPr>
      </w:pPr>
      <w:r>
        <w:rPr>
          <w:rFonts w:ascii="Times New Roman" w:hAnsi="Times New Roman" w:cs="Times New Roman"/>
          <w:noProof/>
        </w:rPr>
        <mc:AlternateContent>
          <mc:Choice Requires="wps">
            <w:drawing>
              <wp:anchor distT="0" distB="0" distL="114300" distR="114300" simplePos="0" relativeHeight="252428288" behindDoc="0" locked="0" layoutInCell="1" allowOverlap="1" wp14:anchorId="64EC53E0" wp14:editId="44A08AB1">
                <wp:simplePos x="0" y="0"/>
                <wp:positionH relativeFrom="column">
                  <wp:posOffset>3566160</wp:posOffset>
                </wp:positionH>
                <wp:positionV relativeFrom="paragraph">
                  <wp:posOffset>1742440</wp:posOffset>
                </wp:positionV>
                <wp:extent cx="830580" cy="318484"/>
                <wp:effectExtent l="0" t="0" r="64770" b="62865"/>
                <wp:wrapNone/>
                <wp:docPr id="20547" name="Straight Arrow Connector 20547"/>
                <wp:cNvGraphicFramePr/>
                <a:graphic xmlns:a="http://schemas.openxmlformats.org/drawingml/2006/main">
                  <a:graphicData uri="http://schemas.microsoft.com/office/word/2010/wordprocessingShape">
                    <wps:wsp>
                      <wps:cNvCnPr/>
                      <wps:spPr>
                        <a:xfrm>
                          <a:off x="0" y="0"/>
                          <a:ext cx="830580" cy="31848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16CEBB" id="Straight Arrow Connector 20547" o:spid="_x0000_s1026" type="#_x0000_t32" style="position:absolute;margin-left:280.8pt;margin-top:137.2pt;width:65.4pt;height:25.1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" strokecolor="black [3213]" strokeweight="1pt">
                <v:stroke endarrow="block" joinstyle="miter"/>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426240" behindDoc="0" locked="0" layoutInCell="1" allowOverlap="1" wp14:anchorId="683B0BB5" wp14:editId="7BA383D7">
                <wp:simplePos x="0" y="0"/>
                <wp:positionH relativeFrom="column">
                  <wp:posOffset>4347210</wp:posOffset>
                </wp:positionH>
                <wp:positionV relativeFrom="paragraph">
                  <wp:posOffset>1990090</wp:posOffset>
                </wp:positionV>
                <wp:extent cx="1032510" cy="441960"/>
                <wp:effectExtent l="0" t="0" r="0" b="0"/>
                <wp:wrapNone/>
                <wp:docPr id="20546" name="Text Box 20546"/>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451BC403" w14:textId="77777777" w:rsidR="00EE0071" w:rsidRPr="00C71DF9" w:rsidRDefault="00EE0071" w:rsidP="003E066B">
                            <w:pPr>
                              <w:rPr>
                                <w:b/>
                                <w:bCs/>
                              </w:rPr>
                            </w:pPr>
                            <w:r>
                              <w:rPr>
                                <w:b/>
                                <w:bCs/>
                              </w:rPr>
                              <w:t>Pyridine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B0BB5" id="Text Box 20546" o:spid="_x0000_s1115" type="#_x0000_t202" style="position:absolute;margin-left:342.3pt;margin-top:156.7pt;width:81.3pt;height:34.8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" filled="f" stroked="f" strokeweight=".5pt">
                <v:textbox>
                  <w:txbxContent>
                    <w:p w14:paraId="451BC403" w14:textId="77777777" w:rsidR="00EE0071" w:rsidRPr="00C71DF9" w:rsidRDefault="00EE0071" w:rsidP="003E066B">
                      <w:pPr>
                        <w:rPr>
                          <w:b/>
                          <w:bCs/>
                        </w:rPr>
                      </w:pPr>
                      <w:r>
                        <w:rPr>
                          <w:b/>
                          <w:bCs/>
                        </w:rPr>
                        <w:t>Pyridine</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2424192" behindDoc="0" locked="0" layoutInCell="1" allowOverlap="1" wp14:anchorId="4DC3140C" wp14:editId="3C1225FA">
                <wp:simplePos x="0" y="0"/>
                <wp:positionH relativeFrom="column">
                  <wp:posOffset>4987290</wp:posOffset>
                </wp:positionH>
                <wp:positionV relativeFrom="paragraph">
                  <wp:posOffset>1767552</wp:posOffset>
                </wp:positionV>
                <wp:extent cx="91440" cy="327660"/>
                <wp:effectExtent l="0" t="99060" r="0" b="76200"/>
                <wp:wrapNone/>
                <wp:docPr id="20545" name="Right Brace 20545"/>
                <wp:cNvGraphicFramePr/>
                <a:graphic xmlns:a="http://schemas.openxmlformats.org/drawingml/2006/main">
                  <a:graphicData uri="http://schemas.microsoft.com/office/word/2010/wordprocessingShape">
                    <wps:wsp>
                      <wps:cNvSpPr/>
                      <wps:spPr>
                        <a:xfrm rot="7392581">
                          <a:off x="0" y="0"/>
                          <a:ext cx="91440" cy="327660"/>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E34438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0545" o:spid="_x0000_s1026" type="#_x0000_t88" style="position:absolute;margin-left:392.7pt;margin-top:139.2pt;width:7.2pt;height:25.8pt;rotation:8074670fd;z-index:25242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" adj="502" strokecolor="black [3200]" strokeweight="1pt">
                <v:stroke joinstyle="miter"/>
              </v:shape>
            </w:pict>
          </mc:Fallback>
        </mc:AlternateContent>
      </w:r>
      <w:r w:rsidR="00011C9C" w:rsidRPr="00B73511">
        <w:rPr>
          <w:rFonts w:ascii="Times New Roman" w:hAnsi="Times New Roman" w:cs="Times New Roman"/>
          <w:noProof/>
        </w:rPr>
        <mc:AlternateContent>
          <mc:Choice Requires="wps">
            <w:drawing>
              <wp:anchor distT="0" distB="0" distL="114300" distR="114300" simplePos="0" relativeHeight="252345344" behindDoc="0" locked="0" layoutInCell="1" allowOverlap="1" wp14:anchorId="5061B7E8" wp14:editId="52D6FB00">
                <wp:simplePos x="0" y="0"/>
                <wp:positionH relativeFrom="column">
                  <wp:posOffset>2842260</wp:posOffset>
                </wp:positionH>
                <wp:positionV relativeFrom="paragraph">
                  <wp:posOffset>2527300</wp:posOffset>
                </wp:positionV>
                <wp:extent cx="499110" cy="281940"/>
                <wp:effectExtent l="0" t="0" r="0" b="3810"/>
                <wp:wrapNone/>
                <wp:docPr id="20042" name="Text Box 20042"/>
                <wp:cNvGraphicFramePr/>
                <a:graphic xmlns:a="http://schemas.openxmlformats.org/drawingml/2006/main">
                  <a:graphicData uri="http://schemas.microsoft.com/office/word/2010/wordprocessingShape">
                    <wps:wsp>
                      <wps:cNvSpPr txBox="1"/>
                      <wps:spPr>
                        <a:xfrm>
                          <a:off x="0" y="0"/>
                          <a:ext cx="499110" cy="281940"/>
                        </a:xfrm>
                        <a:prstGeom prst="rect">
                          <a:avLst/>
                        </a:prstGeom>
                        <a:noFill/>
                        <a:ln w="6350">
                          <a:noFill/>
                        </a:ln>
                      </wps:spPr>
                      <wps:txbx>
                        <w:txbxContent>
                          <w:p w14:paraId="70B80569" w14:textId="1B9B6A85" w:rsidR="00EE0071" w:rsidRPr="00C71DF9" w:rsidRDefault="00EE0071" w:rsidP="00011C9C">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1B7E8" id="Text Box 20042" o:spid="_x0000_s1116" type="#_x0000_t202" style="position:absolute;margin-left:223.8pt;margin-top:199pt;width:39.3pt;height:22.2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" filled="f" stroked="f" strokeweight=".5pt">
                <v:textbox>
                  <w:txbxContent>
                    <w:p w14:paraId="70B80569" w14:textId="1B9B6A85" w:rsidR="00EE0071" w:rsidRPr="00C71DF9" w:rsidRDefault="00EE0071" w:rsidP="00011C9C">
                      <w:pPr>
                        <w:rPr>
                          <w:b/>
                          <w:bCs/>
                        </w:rPr>
                      </w:pPr>
                      <w:r>
                        <w:rPr>
                          <w:b/>
                          <w:bCs/>
                        </w:rPr>
                        <w:t>C=O</w:t>
                      </w:r>
                    </w:p>
                  </w:txbxContent>
                </v:textbox>
              </v:shape>
            </w:pict>
          </mc:Fallback>
        </mc:AlternateContent>
      </w:r>
      <w:r w:rsidR="00011C9C" w:rsidRPr="00B73511">
        <w:rPr>
          <w:rFonts w:ascii="Times New Roman" w:hAnsi="Times New Roman" w:cs="Times New Roman"/>
          <w:noProof/>
        </w:rPr>
        <mc:AlternateContent>
          <mc:Choice Requires="wps">
            <w:drawing>
              <wp:anchor distT="0" distB="0" distL="114300" distR="114300" simplePos="0" relativeHeight="252343296" behindDoc="0" locked="0" layoutInCell="1" allowOverlap="1" wp14:anchorId="0F41B406" wp14:editId="731E5B4A">
                <wp:simplePos x="0" y="0"/>
                <wp:positionH relativeFrom="column">
                  <wp:posOffset>1379220</wp:posOffset>
                </wp:positionH>
                <wp:positionV relativeFrom="paragraph">
                  <wp:posOffset>1521460</wp:posOffset>
                </wp:positionV>
                <wp:extent cx="499110" cy="281940"/>
                <wp:effectExtent l="0" t="0" r="0" b="3810"/>
                <wp:wrapNone/>
                <wp:docPr id="20040" name="Text Box 20040"/>
                <wp:cNvGraphicFramePr/>
                <a:graphic xmlns:a="http://schemas.openxmlformats.org/drawingml/2006/main">
                  <a:graphicData uri="http://schemas.microsoft.com/office/word/2010/wordprocessingShape">
                    <wps:wsp>
                      <wps:cNvSpPr txBox="1"/>
                      <wps:spPr>
                        <a:xfrm>
                          <a:off x="0" y="0"/>
                          <a:ext cx="499110" cy="281940"/>
                        </a:xfrm>
                        <a:prstGeom prst="rect">
                          <a:avLst/>
                        </a:prstGeom>
                        <a:noFill/>
                        <a:ln w="6350">
                          <a:noFill/>
                        </a:ln>
                      </wps:spPr>
                      <wps:txbx>
                        <w:txbxContent>
                          <w:p w14:paraId="25DD63A6" w14:textId="53429995" w:rsidR="00EE0071" w:rsidRPr="00C71DF9" w:rsidRDefault="00EE0071" w:rsidP="00011C9C">
                            <w:pPr>
                              <w:rPr>
                                <w:b/>
                                <w:bCs/>
                              </w:rPr>
                            </w:pPr>
                            <w:r>
                              <w:rPr>
                                <w:b/>
                                <w:bCs/>
                              </w:rPr>
                              <w: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1B406" id="Text Box 20040" o:spid="_x0000_s1117" type="#_x0000_t202" style="position:absolute;margin-left:108.6pt;margin-top:119.8pt;width:39.3pt;height:22.2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" filled="f" stroked="f" strokeweight=".5pt">
                <v:textbox>
                  <w:txbxContent>
                    <w:p w14:paraId="25DD63A6" w14:textId="53429995" w:rsidR="00EE0071" w:rsidRPr="00C71DF9" w:rsidRDefault="00EE0071" w:rsidP="00011C9C">
                      <w:pPr>
                        <w:rPr>
                          <w:b/>
                          <w:bCs/>
                        </w:rPr>
                      </w:pPr>
                      <w:r>
                        <w:rPr>
                          <w:b/>
                          <w:bCs/>
                        </w:rPr>
                        <w:t>C-H</w:t>
                      </w:r>
                    </w:p>
                  </w:txbxContent>
                </v:textbox>
              </v:shape>
            </w:pict>
          </mc:Fallback>
        </mc:AlternateContent>
      </w:r>
      <w:r w:rsidR="00011C9C" w:rsidRPr="00B73511">
        <w:rPr>
          <w:rFonts w:ascii="Times New Roman" w:hAnsi="Times New Roman" w:cs="Times New Roman"/>
          <w:noProof/>
        </w:rPr>
        <mc:AlternateContent>
          <mc:Choice Requires="wps">
            <w:drawing>
              <wp:anchor distT="0" distB="0" distL="114300" distR="114300" simplePos="0" relativeHeight="252341248" behindDoc="0" locked="0" layoutInCell="1" allowOverlap="1" wp14:anchorId="32931751" wp14:editId="77E0B570">
                <wp:simplePos x="0" y="0"/>
                <wp:positionH relativeFrom="column">
                  <wp:posOffset>842010</wp:posOffset>
                </wp:positionH>
                <wp:positionV relativeFrom="paragraph">
                  <wp:posOffset>1990090</wp:posOffset>
                </wp:positionV>
                <wp:extent cx="1032510" cy="441960"/>
                <wp:effectExtent l="0" t="0" r="0" b="0"/>
                <wp:wrapNone/>
                <wp:docPr id="20039" name="Text Box 20039"/>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4BFB81A1" w14:textId="77777777" w:rsidR="00EE0071" w:rsidRPr="00C71DF9" w:rsidRDefault="00EE0071" w:rsidP="00011C9C">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31751" id="Text Box 20039" o:spid="_x0000_s1118" type="#_x0000_t202" style="position:absolute;margin-left:66.3pt;margin-top:156.7pt;width:81.3pt;height:34.8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" filled="f" stroked="f" strokeweight=".5pt">
                <v:textbox>
                  <w:txbxContent>
                    <w:p w14:paraId="4BFB81A1" w14:textId="77777777" w:rsidR="00EE0071" w:rsidRPr="00C71DF9" w:rsidRDefault="00EE0071" w:rsidP="00011C9C">
                      <w:pPr>
                        <w:rPr>
                          <w:b/>
                          <w:bCs/>
                        </w:rPr>
                      </w:pPr>
                      <w:r>
                        <w:rPr>
                          <w:b/>
                          <w:bCs/>
                        </w:rPr>
                        <w:t>O-H</w:t>
                      </w:r>
                    </w:p>
                  </w:txbxContent>
                </v:textbox>
              </v:shape>
            </w:pict>
          </mc:Fallback>
        </mc:AlternateContent>
      </w:r>
      <w:r w:rsidR="00A35C89">
        <w:rPr>
          <w:noProof/>
        </w:rPr>
        <w:drawing>
          <wp:inline distT="0" distB="0" distL="0" distR="0" wp14:anchorId="3A77DF03" wp14:editId="397390B6">
            <wp:extent cx="5878830" cy="3397506"/>
            <wp:effectExtent l="19050" t="19050" r="26670" b="12700"/>
            <wp:docPr id="20038" name="Picture 2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0"/>
                    <a:srcRect l="5128" t="40862" r="35641" b="27330"/>
                    <a:stretch/>
                  </pic:blipFill>
                  <pic:spPr bwMode="auto">
                    <a:xfrm>
                      <a:off x="0" y="0"/>
                      <a:ext cx="5887034" cy="340224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17A66">
        <w:rPr>
          <w:rFonts w:ascii="Times New Roman" w:hAnsi="Times New Roman" w:cs="Times New Roman"/>
          <w:iCs/>
          <w:sz w:val="24"/>
          <w:szCs w:val="24"/>
        </w:rPr>
        <w:br w:type="page"/>
      </w:r>
    </w:p>
    <w:p w14:paraId="661C5094" w14:textId="482A7356" w:rsidR="00A938E5" w:rsidRDefault="00417A66" w:rsidP="005E27E9">
      <w:pPr>
        <w:rPr>
          <w:rFonts w:ascii="Times New Roman" w:hAnsi="Times New Roman" w:cs="Times New Roman"/>
          <w:iCs/>
          <w:sz w:val="24"/>
          <w:szCs w:val="24"/>
        </w:rPr>
      </w:pPr>
      <w:r>
        <w:rPr>
          <w:rFonts w:ascii="Times New Roman" w:hAnsi="Times New Roman" w:cs="Times New Roman"/>
          <w:iCs/>
          <w:sz w:val="24"/>
          <w:szCs w:val="24"/>
        </w:rPr>
        <w:lastRenderedPageBreak/>
        <w:t>Positive Ion ESI</w:t>
      </w:r>
    </w:p>
    <w:p w14:paraId="124A1DB9" w14:textId="0F41B622" w:rsidR="003D457D" w:rsidRDefault="000C5329" w:rsidP="005E27E9">
      <w:pPr>
        <w:rPr>
          <w:rFonts w:ascii="Times New Roman" w:hAnsi="Times New Roman" w:cs="Times New Roman"/>
          <w:iCs/>
          <w:sz w:val="24"/>
          <w:szCs w:val="24"/>
        </w:rPr>
      </w:pPr>
      <w:r>
        <w:rPr>
          <w:rFonts w:ascii="Times New Roman" w:hAnsi="Times New Roman" w:cs="Times New Roman"/>
          <w:noProof/>
        </w:rPr>
        <mc:AlternateContent>
          <mc:Choice Requires="wps">
            <w:drawing>
              <wp:anchor distT="0" distB="0" distL="114300" distR="114300" simplePos="0" relativeHeight="252338176" behindDoc="0" locked="0" layoutInCell="1" allowOverlap="1" wp14:anchorId="2DA77A66" wp14:editId="2B865310">
                <wp:simplePos x="0" y="0"/>
                <wp:positionH relativeFrom="column">
                  <wp:posOffset>2333244</wp:posOffset>
                </wp:positionH>
                <wp:positionV relativeFrom="paragraph">
                  <wp:posOffset>2583434</wp:posOffset>
                </wp:positionV>
                <wp:extent cx="352044" cy="499872"/>
                <wp:effectExtent l="38100" t="0" r="29210" b="52705"/>
                <wp:wrapNone/>
                <wp:docPr id="20036" name="Straight Arrow Connector 20036"/>
                <wp:cNvGraphicFramePr/>
                <a:graphic xmlns:a="http://schemas.openxmlformats.org/drawingml/2006/main">
                  <a:graphicData uri="http://schemas.microsoft.com/office/word/2010/wordprocessingShape">
                    <wps:wsp>
                      <wps:cNvCnPr/>
                      <wps:spPr>
                        <a:xfrm flipH="1">
                          <a:off x="0" y="0"/>
                          <a:ext cx="352044" cy="499872"/>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83C3B7" id="Straight Arrow Connector 20036" o:spid="_x0000_s1026" type="#_x0000_t32" style="position:absolute;margin-left:183.7pt;margin-top:203.4pt;width:27.7pt;height:39.35pt;flip:x;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" strokecolor="#4472c4 [3204]" strokeweight="1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2336128" behindDoc="0" locked="0" layoutInCell="1" allowOverlap="1" wp14:anchorId="04A17346" wp14:editId="74809348">
                <wp:simplePos x="0" y="0"/>
                <wp:positionH relativeFrom="column">
                  <wp:posOffset>2567940</wp:posOffset>
                </wp:positionH>
                <wp:positionV relativeFrom="paragraph">
                  <wp:posOffset>2757170</wp:posOffset>
                </wp:positionV>
                <wp:extent cx="455676" cy="364236"/>
                <wp:effectExtent l="38100" t="0" r="20955" b="55245"/>
                <wp:wrapNone/>
                <wp:docPr id="20035" name="Straight Arrow Connector 20035"/>
                <wp:cNvGraphicFramePr/>
                <a:graphic xmlns:a="http://schemas.openxmlformats.org/drawingml/2006/main">
                  <a:graphicData uri="http://schemas.microsoft.com/office/word/2010/wordprocessingShape">
                    <wps:wsp>
                      <wps:cNvCnPr/>
                      <wps:spPr>
                        <a:xfrm flipH="1">
                          <a:off x="0" y="0"/>
                          <a:ext cx="455676" cy="364236"/>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C5B1B1" id="Straight Arrow Connector 20035" o:spid="_x0000_s1026" type="#_x0000_t32" style="position:absolute;margin-left:202.2pt;margin-top:217.1pt;width:35.9pt;height:28.7pt;flip:x;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" strokecolor="#4472c4 [3204]" strokeweight="1pt">
                <v:stroke endarrow="block" joinstyle="miter"/>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328960" behindDoc="0" locked="0" layoutInCell="1" allowOverlap="1" wp14:anchorId="1B6F27A0" wp14:editId="7232ECDA">
                <wp:simplePos x="0" y="0"/>
                <wp:positionH relativeFrom="column">
                  <wp:posOffset>2836164</wp:posOffset>
                </wp:positionH>
                <wp:positionV relativeFrom="paragraph">
                  <wp:posOffset>2530094</wp:posOffset>
                </wp:positionV>
                <wp:extent cx="1032510" cy="259080"/>
                <wp:effectExtent l="0" t="0" r="0" b="7620"/>
                <wp:wrapNone/>
                <wp:docPr id="20511" name="Text Box 20511"/>
                <wp:cNvGraphicFramePr/>
                <a:graphic xmlns:a="http://schemas.openxmlformats.org/drawingml/2006/main">
                  <a:graphicData uri="http://schemas.microsoft.com/office/word/2010/wordprocessingShape">
                    <wps:wsp>
                      <wps:cNvSpPr txBox="1"/>
                      <wps:spPr>
                        <a:xfrm>
                          <a:off x="0" y="0"/>
                          <a:ext cx="1032510" cy="259080"/>
                        </a:xfrm>
                        <a:prstGeom prst="rect">
                          <a:avLst/>
                        </a:prstGeom>
                        <a:noFill/>
                        <a:ln w="6350">
                          <a:noFill/>
                        </a:ln>
                      </wps:spPr>
                      <wps:txbx>
                        <w:txbxContent>
                          <w:p w14:paraId="3D37459A" w14:textId="5A17BE36" w:rsidR="00EE0071" w:rsidRPr="00D3551F" w:rsidRDefault="00EE0071" w:rsidP="002F230F">
                            <w:pPr>
                              <w:rPr>
                                <w:b/>
                                <w:bCs/>
                                <w:vertAlign w:val="superscript"/>
                              </w:rPr>
                            </w:pPr>
                            <w:r>
                              <w:rPr>
                                <w:b/>
                                <w:bCs/>
                              </w:rPr>
                              <w:t>Ru(Py)</w:t>
                            </w:r>
                            <w:r>
                              <w:rPr>
                                <w:b/>
                                <w:bCs/>
                                <w:vertAlign w:val="subscript"/>
                              </w:rPr>
                              <w:t>4</w:t>
                            </w:r>
                            <w:r>
                              <w:rPr>
                                <w:b/>
                                <w:bCs/>
                              </w:rPr>
                              <w:t>Cl</w:t>
                            </w:r>
                            <w:r>
                              <w:rPr>
                                <w:b/>
                                <w:bCs/>
                                <w:vertAlign w:val="subscript"/>
                              </w:rPr>
                              <w:t>2</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F27A0" id="Text Box 20511" o:spid="_x0000_s1119" type="#_x0000_t202" style="position:absolute;margin-left:223.3pt;margin-top:199.2pt;width:81.3pt;height:20.4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" filled="f" stroked="f" strokeweight=".5pt">
                <v:textbox>
                  <w:txbxContent>
                    <w:p w14:paraId="3D37459A" w14:textId="5A17BE36" w:rsidR="00EE0071" w:rsidRPr="00D3551F" w:rsidRDefault="00EE0071" w:rsidP="002F230F">
                      <w:pPr>
                        <w:rPr>
                          <w:b/>
                          <w:bCs/>
                          <w:vertAlign w:val="superscript"/>
                        </w:rPr>
                      </w:pPr>
                      <w:r>
                        <w:rPr>
                          <w:b/>
                          <w:bCs/>
                        </w:rPr>
                        <w:t>Ru(Py)</w:t>
                      </w:r>
                      <w:r>
                        <w:rPr>
                          <w:b/>
                          <w:bCs/>
                          <w:vertAlign w:val="subscript"/>
                        </w:rPr>
                        <w:t>4</w:t>
                      </w:r>
                      <w:r>
                        <w:rPr>
                          <w:b/>
                          <w:bCs/>
                        </w:rPr>
                        <w:t>Cl</w:t>
                      </w:r>
                      <w:r>
                        <w:rPr>
                          <w:b/>
                          <w:bCs/>
                          <w:vertAlign w:val="subscript"/>
                        </w:rPr>
                        <w:t>2</w:t>
                      </w:r>
                      <w:r>
                        <w:rPr>
                          <w:b/>
                          <w:bCs/>
                          <w:vertAlign w:val="superscript"/>
                        </w:rPr>
                        <w:t>+</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326912" behindDoc="0" locked="0" layoutInCell="1" allowOverlap="1" wp14:anchorId="6072EA88" wp14:editId="59156B41">
                <wp:simplePos x="0" y="0"/>
                <wp:positionH relativeFrom="column">
                  <wp:posOffset>2618232</wp:posOffset>
                </wp:positionH>
                <wp:positionV relativeFrom="paragraph">
                  <wp:posOffset>2347214</wp:posOffset>
                </wp:positionV>
                <wp:extent cx="1032510" cy="259080"/>
                <wp:effectExtent l="0" t="0" r="0" b="7620"/>
                <wp:wrapNone/>
                <wp:docPr id="20510" name="Text Box 20510"/>
                <wp:cNvGraphicFramePr/>
                <a:graphic xmlns:a="http://schemas.openxmlformats.org/drawingml/2006/main">
                  <a:graphicData uri="http://schemas.microsoft.com/office/word/2010/wordprocessingShape">
                    <wps:wsp>
                      <wps:cNvSpPr txBox="1"/>
                      <wps:spPr>
                        <a:xfrm>
                          <a:off x="0" y="0"/>
                          <a:ext cx="1032510" cy="259080"/>
                        </a:xfrm>
                        <a:prstGeom prst="rect">
                          <a:avLst/>
                        </a:prstGeom>
                        <a:noFill/>
                        <a:ln w="6350">
                          <a:noFill/>
                        </a:ln>
                      </wps:spPr>
                      <wps:txbx>
                        <w:txbxContent>
                          <w:p w14:paraId="7F8A03CA" w14:textId="6AD1238F" w:rsidR="00EE0071" w:rsidRPr="00D3551F" w:rsidRDefault="00EE0071" w:rsidP="002F230F">
                            <w:pPr>
                              <w:rPr>
                                <w:b/>
                                <w:bCs/>
                                <w:vertAlign w:val="superscript"/>
                              </w:rPr>
                            </w:pPr>
                            <w:r>
                              <w:rPr>
                                <w:b/>
                                <w:bCs/>
                              </w:rPr>
                              <w:t>Ru(Py)</w:t>
                            </w:r>
                            <w:r>
                              <w:rPr>
                                <w:b/>
                                <w:bCs/>
                                <w:vertAlign w:val="subscript"/>
                              </w:rPr>
                              <w:t>4</w:t>
                            </w:r>
                            <w:r>
                              <w:rPr>
                                <w:b/>
                                <w:bCs/>
                              </w:rPr>
                              <w:t>Cl</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2EA88" id="Text Box 20510" o:spid="_x0000_s1120" type="#_x0000_t202" style="position:absolute;margin-left:206.15pt;margin-top:184.8pt;width:81.3pt;height:20.4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" filled="f" stroked="f" strokeweight=".5pt">
                <v:textbox>
                  <w:txbxContent>
                    <w:p w14:paraId="7F8A03CA" w14:textId="6AD1238F" w:rsidR="00EE0071" w:rsidRPr="00D3551F" w:rsidRDefault="00EE0071" w:rsidP="002F230F">
                      <w:pPr>
                        <w:rPr>
                          <w:b/>
                          <w:bCs/>
                          <w:vertAlign w:val="superscript"/>
                        </w:rPr>
                      </w:pPr>
                      <w:r>
                        <w:rPr>
                          <w:b/>
                          <w:bCs/>
                        </w:rPr>
                        <w:t>Ru(Py)</w:t>
                      </w:r>
                      <w:r>
                        <w:rPr>
                          <w:b/>
                          <w:bCs/>
                          <w:vertAlign w:val="subscript"/>
                        </w:rPr>
                        <w:t>4</w:t>
                      </w:r>
                      <w:r>
                        <w:rPr>
                          <w:b/>
                          <w:bCs/>
                        </w:rPr>
                        <w:t>Cl</w:t>
                      </w:r>
                      <w:r>
                        <w:rPr>
                          <w:b/>
                          <w:bCs/>
                          <w:vertAlign w:val="superscript"/>
                        </w:rPr>
                        <w:t>+</w:t>
                      </w:r>
                    </w:p>
                  </w:txbxContent>
                </v:textbox>
              </v:shape>
            </w:pict>
          </mc:Fallback>
        </mc:AlternateContent>
      </w:r>
      <w:r w:rsidR="00400D47">
        <w:rPr>
          <w:noProof/>
        </w:rPr>
        <w:drawing>
          <wp:anchor distT="0" distB="0" distL="114300" distR="114300" simplePos="0" relativeHeight="252339200" behindDoc="0" locked="0" layoutInCell="1" allowOverlap="1" wp14:anchorId="25055E8C" wp14:editId="2F91D73F">
            <wp:simplePos x="0" y="0"/>
            <wp:positionH relativeFrom="column">
              <wp:posOffset>2248662</wp:posOffset>
            </wp:positionH>
            <wp:positionV relativeFrom="paragraph">
              <wp:posOffset>2892806</wp:posOffset>
            </wp:positionV>
            <wp:extent cx="453390" cy="109855"/>
            <wp:effectExtent l="0" t="0" r="3810" b="4445"/>
            <wp:wrapNone/>
            <wp:docPr id="20037" name="Picture 2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1">
                      <a:extLst>
                        <a:ext uri="{28A0092B-C50C-407E-A947-70E740481C1C}">
                          <a14:useLocalDpi xmlns:a14="http://schemas.microsoft.com/office/drawing/2010/main" val="0"/>
                        </a:ext>
                      </a:extLst>
                    </a:blip>
                    <a:srcRect l="36393" t="64977" r="57059" b="33547"/>
                    <a:stretch/>
                  </pic:blipFill>
                  <pic:spPr bwMode="auto">
                    <a:xfrm>
                      <a:off x="0" y="0"/>
                      <a:ext cx="453390" cy="109855"/>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222A13">
        <w:rPr>
          <w:rFonts w:ascii="Times New Roman" w:hAnsi="Times New Roman" w:cs="Times New Roman"/>
          <w:noProof/>
        </w:rPr>
        <mc:AlternateContent>
          <mc:Choice Requires="wps">
            <w:drawing>
              <wp:anchor distT="0" distB="0" distL="114300" distR="114300" simplePos="0" relativeHeight="252334080" behindDoc="0" locked="0" layoutInCell="1" allowOverlap="1" wp14:anchorId="0F1269F2" wp14:editId="3E05A527">
                <wp:simplePos x="0" y="0"/>
                <wp:positionH relativeFrom="column">
                  <wp:posOffset>2141220</wp:posOffset>
                </wp:positionH>
                <wp:positionV relativeFrom="paragraph">
                  <wp:posOffset>2330450</wp:posOffset>
                </wp:positionV>
                <wp:extent cx="384810" cy="723900"/>
                <wp:effectExtent l="38100" t="0" r="34290" b="57150"/>
                <wp:wrapNone/>
                <wp:docPr id="20034" name="Straight Arrow Connector 20034"/>
                <wp:cNvGraphicFramePr/>
                <a:graphic xmlns:a="http://schemas.openxmlformats.org/drawingml/2006/main">
                  <a:graphicData uri="http://schemas.microsoft.com/office/word/2010/wordprocessingShape">
                    <wps:wsp>
                      <wps:cNvCnPr/>
                      <wps:spPr>
                        <a:xfrm flipH="1">
                          <a:off x="0" y="0"/>
                          <a:ext cx="384810" cy="72390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2F5101" id="Straight Arrow Connector 20034" o:spid="_x0000_s1026" type="#_x0000_t32" style="position:absolute;margin-left:168.6pt;margin-top:183.5pt;width:30.3pt;height:57pt;flip:x;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" strokecolor="#4472c4 [3204]" strokeweight="1pt">
                <v:stroke endarrow="block" joinstyle="miter"/>
              </v:shape>
            </w:pict>
          </mc:Fallback>
        </mc:AlternateContent>
      </w:r>
      <w:r w:rsidR="00222A13">
        <w:rPr>
          <w:rFonts w:ascii="Times New Roman" w:hAnsi="Times New Roman" w:cs="Times New Roman"/>
          <w:noProof/>
        </w:rPr>
        <mc:AlternateContent>
          <mc:Choice Requires="wps">
            <w:drawing>
              <wp:anchor distT="0" distB="0" distL="114300" distR="114300" simplePos="0" relativeHeight="252332032" behindDoc="0" locked="0" layoutInCell="1" allowOverlap="1" wp14:anchorId="4BA5628F" wp14:editId="270BEF77">
                <wp:simplePos x="0" y="0"/>
                <wp:positionH relativeFrom="column">
                  <wp:posOffset>1847850</wp:posOffset>
                </wp:positionH>
                <wp:positionV relativeFrom="paragraph">
                  <wp:posOffset>2178050</wp:posOffset>
                </wp:positionV>
                <wp:extent cx="521970" cy="777240"/>
                <wp:effectExtent l="38100" t="0" r="30480" b="60960"/>
                <wp:wrapNone/>
                <wp:docPr id="20033" name="Straight Arrow Connector 20033"/>
                <wp:cNvGraphicFramePr/>
                <a:graphic xmlns:a="http://schemas.openxmlformats.org/drawingml/2006/main">
                  <a:graphicData uri="http://schemas.microsoft.com/office/word/2010/wordprocessingShape">
                    <wps:wsp>
                      <wps:cNvCnPr/>
                      <wps:spPr>
                        <a:xfrm flipH="1">
                          <a:off x="0" y="0"/>
                          <a:ext cx="521970" cy="77724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BBE5FB" id="Straight Arrow Connector 20033" o:spid="_x0000_s1026" type="#_x0000_t32" style="position:absolute;margin-left:145.5pt;margin-top:171.5pt;width:41.1pt;height:61.2pt;flip:x;z-index:25233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" strokecolor="#4472c4 [3204]" strokeweight="1pt">
                <v:stroke endarrow="block" joinstyle="miter"/>
              </v:shape>
            </w:pict>
          </mc:Fallback>
        </mc:AlternateContent>
      </w:r>
      <w:r w:rsidR="002F230F" w:rsidRPr="00B73511">
        <w:rPr>
          <w:rFonts w:ascii="Times New Roman" w:hAnsi="Times New Roman" w:cs="Times New Roman"/>
          <w:noProof/>
        </w:rPr>
        <mc:AlternateContent>
          <mc:Choice Requires="wps">
            <w:drawing>
              <wp:anchor distT="0" distB="0" distL="114300" distR="114300" simplePos="0" relativeHeight="252331008" behindDoc="0" locked="0" layoutInCell="1" allowOverlap="1" wp14:anchorId="2A5E5C97" wp14:editId="1CB95941">
                <wp:simplePos x="0" y="0"/>
                <wp:positionH relativeFrom="column">
                  <wp:posOffset>2209800</wp:posOffset>
                </wp:positionH>
                <wp:positionV relativeFrom="paragraph">
                  <wp:posOffset>1918970</wp:posOffset>
                </wp:positionV>
                <wp:extent cx="1032510" cy="259080"/>
                <wp:effectExtent l="0" t="0" r="0" b="7620"/>
                <wp:wrapNone/>
                <wp:docPr id="20032" name="Text Box 20032"/>
                <wp:cNvGraphicFramePr/>
                <a:graphic xmlns:a="http://schemas.openxmlformats.org/drawingml/2006/main">
                  <a:graphicData uri="http://schemas.microsoft.com/office/word/2010/wordprocessingShape">
                    <wps:wsp>
                      <wps:cNvSpPr txBox="1"/>
                      <wps:spPr>
                        <a:xfrm>
                          <a:off x="0" y="0"/>
                          <a:ext cx="1032510" cy="259080"/>
                        </a:xfrm>
                        <a:prstGeom prst="rect">
                          <a:avLst/>
                        </a:prstGeom>
                        <a:noFill/>
                        <a:ln w="6350">
                          <a:noFill/>
                        </a:ln>
                      </wps:spPr>
                      <wps:txbx>
                        <w:txbxContent>
                          <w:p w14:paraId="1A3EDBAE" w14:textId="2E52D2BE" w:rsidR="00EE0071" w:rsidRPr="00D3551F" w:rsidRDefault="00EE0071" w:rsidP="002F230F">
                            <w:pPr>
                              <w:rPr>
                                <w:b/>
                                <w:bCs/>
                                <w:vertAlign w:val="superscript"/>
                              </w:rPr>
                            </w:pPr>
                            <w:r>
                              <w:rPr>
                                <w:b/>
                                <w:bCs/>
                              </w:rPr>
                              <w:t>Ru(Py)</w:t>
                            </w:r>
                            <w:r>
                              <w:rPr>
                                <w:b/>
                                <w:bCs/>
                                <w:vertAlign w:val="subscript"/>
                              </w:rPr>
                              <w:t>3</w:t>
                            </w:r>
                            <w:r>
                              <w:rPr>
                                <w:b/>
                                <w:bCs/>
                              </w:rPr>
                              <w:t>Cl</w:t>
                            </w:r>
                            <w:r>
                              <w:rPr>
                                <w:b/>
                                <w:bCs/>
                                <w:vertAlign w:val="subscript"/>
                              </w:rPr>
                              <w:t>2</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E5C97" id="Text Box 20032" o:spid="_x0000_s1121" type="#_x0000_t202" style="position:absolute;margin-left:174pt;margin-top:151.1pt;width:81.3pt;height:20.4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" filled="f" stroked="f" strokeweight=".5pt">
                <v:textbox>
                  <w:txbxContent>
                    <w:p w14:paraId="1A3EDBAE" w14:textId="2E52D2BE" w:rsidR="00EE0071" w:rsidRPr="00D3551F" w:rsidRDefault="00EE0071" w:rsidP="002F230F">
                      <w:pPr>
                        <w:rPr>
                          <w:b/>
                          <w:bCs/>
                          <w:vertAlign w:val="superscript"/>
                        </w:rPr>
                      </w:pPr>
                      <w:r>
                        <w:rPr>
                          <w:b/>
                          <w:bCs/>
                        </w:rPr>
                        <w:t>Ru(Py)</w:t>
                      </w:r>
                      <w:r>
                        <w:rPr>
                          <w:b/>
                          <w:bCs/>
                          <w:vertAlign w:val="subscript"/>
                        </w:rPr>
                        <w:t>3</w:t>
                      </w:r>
                      <w:r>
                        <w:rPr>
                          <w:b/>
                          <w:bCs/>
                        </w:rPr>
                        <w:t>Cl</w:t>
                      </w:r>
                      <w:r>
                        <w:rPr>
                          <w:b/>
                          <w:bCs/>
                          <w:vertAlign w:val="subscript"/>
                        </w:rPr>
                        <w:t>2</w:t>
                      </w:r>
                      <w:r>
                        <w:rPr>
                          <w:b/>
                          <w:bCs/>
                          <w:vertAlign w:val="superscript"/>
                        </w:rPr>
                        <w:t>+</w:t>
                      </w:r>
                    </w:p>
                  </w:txbxContent>
                </v:textbox>
              </v:shape>
            </w:pict>
          </mc:Fallback>
        </mc:AlternateContent>
      </w:r>
      <w:r w:rsidR="002F230F" w:rsidRPr="00B73511">
        <w:rPr>
          <w:rFonts w:ascii="Times New Roman" w:hAnsi="Times New Roman" w:cs="Times New Roman"/>
          <w:noProof/>
        </w:rPr>
        <mc:AlternateContent>
          <mc:Choice Requires="wps">
            <w:drawing>
              <wp:anchor distT="0" distB="0" distL="114300" distR="114300" simplePos="0" relativeHeight="252324864" behindDoc="0" locked="0" layoutInCell="1" allowOverlap="1" wp14:anchorId="68EC7528" wp14:editId="0DF3CBAD">
                <wp:simplePos x="0" y="0"/>
                <wp:positionH relativeFrom="column">
                  <wp:posOffset>2453640</wp:posOffset>
                </wp:positionH>
                <wp:positionV relativeFrom="paragraph">
                  <wp:posOffset>2147570</wp:posOffset>
                </wp:positionV>
                <wp:extent cx="1032510" cy="259080"/>
                <wp:effectExtent l="0" t="0" r="0" b="7620"/>
                <wp:wrapNone/>
                <wp:docPr id="20509" name="Text Box 20509"/>
                <wp:cNvGraphicFramePr/>
                <a:graphic xmlns:a="http://schemas.openxmlformats.org/drawingml/2006/main">
                  <a:graphicData uri="http://schemas.microsoft.com/office/word/2010/wordprocessingShape">
                    <wps:wsp>
                      <wps:cNvSpPr txBox="1"/>
                      <wps:spPr>
                        <a:xfrm>
                          <a:off x="0" y="0"/>
                          <a:ext cx="1032510" cy="259080"/>
                        </a:xfrm>
                        <a:prstGeom prst="rect">
                          <a:avLst/>
                        </a:prstGeom>
                        <a:noFill/>
                        <a:ln w="6350">
                          <a:noFill/>
                        </a:ln>
                      </wps:spPr>
                      <wps:txbx>
                        <w:txbxContent>
                          <w:p w14:paraId="4890081B" w14:textId="21E612FD" w:rsidR="00EE0071" w:rsidRPr="00D3551F" w:rsidRDefault="00EE0071" w:rsidP="002F230F">
                            <w:pPr>
                              <w:rPr>
                                <w:b/>
                                <w:bCs/>
                                <w:vertAlign w:val="superscript"/>
                              </w:rPr>
                            </w:pPr>
                            <w:r>
                              <w:rPr>
                                <w:b/>
                                <w:bCs/>
                              </w:rPr>
                              <w:t>Ru(Py)</w:t>
                            </w:r>
                            <w:r>
                              <w:rPr>
                                <w:b/>
                                <w:bCs/>
                                <w:vertAlign w:val="subscript"/>
                              </w:rPr>
                              <w:t>3</w:t>
                            </w:r>
                            <w:r>
                              <w:rPr>
                                <w:b/>
                                <w:bCs/>
                              </w:rPr>
                              <w:t>Cl</w:t>
                            </w:r>
                            <w:r>
                              <w:rPr>
                                <w:b/>
                                <w:bCs/>
                                <w:vertAlign w:val="subscript"/>
                              </w:rPr>
                              <w:t>2</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C7528" id="Text Box 20509" o:spid="_x0000_s1122" type="#_x0000_t202" style="position:absolute;margin-left:193.2pt;margin-top:169.1pt;width:81.3pt;height:20.4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" filled="f" stroked="f" strokeweight=".5pt">
                <v:textbox>
                  <w:txbxContent>
                    <w:p w14:paraId="4890081B" w14:textId="21E612FD" w:rsidR="00EE0071" w:rsidRPr="00D3551F" w:rsidRDefault="00EE0071" w:rsidP="002F230F">
                      <w:pPr>
                        <w:rPr>
                          <w:b/>
                          <w:bCs/>
                          <w:vertAlign w:val="superscript"/>
                        </w:rPr>
                      </w:pPr>
                      <w:r>
                        <w:rPr>
                          <w:b/>
                          <w:bCs/>
                        </w:rPr>
                        <w:t>Ru(Py)</w:t>
                      </w:r>
                      <w:r>
                        <w:rPr>
                          <w:b/>
                          <w:bCs/>
                          <w:vertAlign w:val="subscript"/>
                        </w:rPr>
                        <w:t>3</w:t>
                      </w:r>
                      <w:r>
                        <w:rPr>
                          <w:b/>
                          <w:bCs/>
                        </w:rPr>
                        <w:t>Cl</w:t>
                      </w:r>
                      <w:r>
                        <w:rPr>
                          <w:b/>
                          <w:bCs/>
                          <w:vertAlign w:val="subscript"/>
                        </w:rPr>
                        <w:t>2</w:t>
                      </w:r>
                      <w:r>
                        <w:rPr>
                          <w:b/>
                          <w:bCs/>
                          <w:vertAlign w:val="superscript"/>
                        </w:rPr>
                        <w:t>+</w:t>
                      </w:r>
                    </w:p>
                  </w:txbxContent>
                </v:textbox>
              </v:shape>
            </w:pict>
          </mc:Fallback>
        </mc:AlternateContent>
      </w:r>
      <w:r w:rsidR="002F230F" w:rsidRPr="00B73511">
        <w:rPr>
          <w:rFonts w:ascii="Times New Roman" w:hAnsi="Times New Roman" w:cs="Times New Roman"/>
          <w:noProof/>
        </w:rPr>
        <mc:AlternateContent>
          <mc:Choice Requires="wps">
            <w:drawing>
              <wp:anchor distT="0" distB="0" distL="114300" distR="114300" simplePos="0" relativeHeight="252322816" behindDoc="0" locked="0" layoutInCell="1" allowOverlap="1" wp14:anchorId="7FE0825E" wp14:editId="6BFD8DD5">
                <wp:simplePos x="0" y="0"/>
                <wp:positionH relativeFrom="column">
                  <wp:posOffset>1607820</wp:posOffset>
                </wp:positionH>
                <wp:positionV relativeFrom="paragraph">
                  <wp:posOffset>280670</wp:posOffset>
                </wp:positionV>
                <wp:extent cx="1032510" cy="441960"/>
                <wp:effectExtent l="0" t="0" r="0" b="0"/>
                <wp:wrapNone/>
                <wp:docPr id="20508" name="Text Box 20508"/>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5F6E08AB" w14:textId="50CB992C" w:rsidR="00EE0071" w:rsidRPr="00D3551F" w:rsidRDefault="00EE0071" w:rsidP="002F230F">
                            <w:pPr>
                              <w:rPr>
                                <w:b/>
                                <w:bCs/>
                                <w:vertAlign w:val="superscript"/>
                              </w:rPr>
                            </w:pPr>
                            <w:r>
                              <w:rPr>
                                <w:b/>
                                <w:bCs/>
                              </w:rPr>
                              <w:t>Ru(Py)</w:t>
                            </w:r>
                            <w:r>
                              <w:rPr>
                                <w:b/>
                                <w:bCs/>
                                <w:vertAlign w:val="subscript"/>
                              </w:rPr>
                              <w:t>3</w:t>
                            </w:r>
                            <w:r>
                              <w:rPr>
                                <w:b/>
                                <w:bCs/>
                              </w:rPr>
                              <w:t>Cl</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0825E" id="Text Box 20508" o:spid="_x0000_s1123" type="#_x0000_t202" style="position:absolute;margin-left:126.6pt;margin-top:22.1pt;width:81.3pt;height:34.8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" filled="f" stroked="f" strokeweight=".5pt">
                <v:textbox>
                  <w:txbxContent>
                    <w:p w14:paraId="5F6E08AB" w14:textId="50CB992C" w:rsidR="00EE0071" w:rsidRPr="00D3551F" w:rsidRDefault="00EE0071" w:rsidP="002F230F">
                      <w:pPr>
                        <w:rPr>
                          <w:b/>
                          <w:bCs/>
                          <w:vertAlign w:val="superscript"/>
                        </w:rPr>
                      </w:pPr>
                      <w:r>
                        <w:rPr>
                          <w:b/>
                          <w:bCs/>
                        </w:rPr>
                        <w:t>Ru(Py)</w:t>
                      </w:r>
                      <w:r>
                        <w:rPr>
                          <w:b/>
                          <w:bCs/>
                          <w:vertAlign w:val="subscript"/>
                        </w:rPr>
                        <w:t>3</w:t>
                      </w:r>
                      <w:r>
                        <w:rPr>
                          <w:b/>
                          <w:bCs/>
                        </w:rPr>
                        <w:t>Cl</w:t>
                      </w:r>
                      <w:r>
                        <w:rPr>
                          <w:b/>
                          <w:bCs/>
                          <w:vertAlign w:val="superscript"/>
                        </w:rPr>
                        <w:t>+</w:t>
                      </w:r>
                    </w:p>
                  </w:txbxContent>
                </v:textbox>
              </v:shape>
            </w:pict>
          </mc:Fallback>
        </mc:AlternateContent>
      </w:r>
      <w:r w:rsidR="00254FDA" w:rsidRPr="00B73511">
        <w:rPr>
          <w:rFonts w:ascii="Times New Roman" w:hAnsi="Times New Roman" w:cs="Times New Roman"/>
          <w:noProof/>
        </w:rPr>
        <mc:AlternateContent>
          <mc:Choice Requires="wps">
            <w:drawing>
              <wp:anchor distT="0" distB="0" distL="114300" distR="114300" simplePos="0" relativeHeight="252320768" behindDoc="0" locked="0" layoutInCell="1" allowOverlap="1" wp14:anchorId="37C8FB63" wp14:editId="6D20D880">
                <wp:simplePos x="0" y="0"/>
                <wp:positionH relativeFrom="column">
                  <wp:posOffset>1234440</wp:posOffset>
                </wp:positionH>
                <wp:positionV relativeFrom="paragraph">
                  <wp:posOffset>1896110</wp:posOffset>
                </wp:positionV>
                <wp:extent cx="1032510" cy="441960"/>
                <wp:effectExtent l="0" t="0" r="0" b="0"/>
                <wp:wrapNone/>
                <wp:docPr id="20506" name="Text Box 20506"/>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7185AC7D" w14:textId="201E8570" w:rsidR="00EE0071" w:rsidRPr="00D3551F" w:rsidRDefault="00EE0071" w:rsidP="00254FDA">
                            <w:pPr>
                              <w:rPr>
                                <w:b/>
                                <w:bCs/>
                                <w:vertAlign w:val="superscript"/>
                              </w:rPr>
                            </w:pPr>
                            <w:r>
                              <w:rPr>
                                <w:b/>
                                <w:bCs/>
                              </w:rPr>
                              <w:t>Ru(Py)</w:t>
                            </w:r>
                            <w:r>
                              <w:rPr>
                                <w:b/>
                                <w:bCs/>
                                <w:vertAlign w:val="subscript"/>
                              </w:rPr>
                              <w:t>2</w:t>
                            </w:r>
                            <w:r>
                              <w:rPr>
                                <w:b/>
                                <w:bCs/>
                              </w:rPr>
                              <w:t>Cl</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8FB63" id="Text Box 20506" o:spid="_x0000_s1124" type="#_x0000_t202" style="position:absolute;margin-left:97.2pt;margin-top:149.3pt;width:81.3pt;height:34.8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" filled="f" stroked="f" strokeweight=".5pt">
                <v:textbox>
                  <w:txbxContent>
                    <w:p w14:paraId="7185AC7D" w14:textId="201E8570" w:rsidR="00EE0071" w:rsidRPr="00D3551F" w:rsidRDefault="00EE0071" w:rsidP="00254FDA">
                      <w:pPr>
                        <w:rPr>
                          <w:b/>
                          <w:bCs/>
                          <w:vertAlign w:val="superscript"/>
                        </w:rPr>
                      </w:pPr>
                      <w:r>
                        <w:rPr>
                          <w:b/>
                          <w:bCs/>
                        </w:rPr>
                        <w:t>Ru(Py)</w:t>
                      </w:r>
                      <w:r>
                        <w:rPr>
                          <w:b/>
                          <w:bCs/>
                          <w:vertAlign w:val="subscript"/>
                        </w:rPr>
                        <w:t>2</w:t>
                      </w:r>
                      <w:r>
                        <w:rPr>
                          <w:b/>
                          <w:bCs/>
                        </w:rPr>
                        <w:t>Cl</w:t>
                      </w:r>
                      <w:r>
                        <w:rPr>
                          <w:b/>
                          <w:bCs/>
                          <w:vertAlign w:val="superscript"/>
                        </w:rPr>
                        <w:t>+</w:t>
                      </w:r>
                    </w:p>
                  </w:txbxContent>
                </v:textbox>
              </v:shape>
            </w:pict>
          </mc:Fallback>
        </mc:AlternateContent>
      </w:r>
      <w:r w:rsidR="00546B12" w:rsidRPr="00B73511">
        <w:rPr>
          <w:rFonts w:ascii="Times New Roman" w:hAnsi="Times New Roman" w:cs="Times New Roman"/>
          <w:noProof/>
        </w:rPr>
        <mc:AlternateContent>
          <mc:Choice Requires="wps">
            <w:drawing>
              <wp:anchor distT="0" distB="0" distL="114300" distR="114300" simplePos="0" relativeHeight="252318720" behindDoc="0" locked="0" layoutInCell="1" allowOverlap="1" wp14:anchorId="354533B6" wp14:editId="0579F4C0">
                <wp:simplePos x="0" y="0"/>
                <wp:positionH relativeFrom="column">
                  <wp:posOffset>815340</wp:posOffset>
                </wp:positionH>
                <wp:positionV relativeFrom="paragraph">
                  <wp:posOffset>2787650</wp:posOffset>
                </wp:positionV>
                <wp:extent cx="1032510" cy="441960"/>
                <wp:effectExtent l="0" t="0" r="0" b="0"/>
                <wp:wrapNone/>
                <wp:docPr id="20504" name="Text Box 20504"/>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5C2C66DE" w14:textId="1CC0EB10" w:rsidR="00EE0071" w:rsidRPr="00D3551F" w:rsidRDefault="00EE0071" w:rsidP="00546B12">
                            <w:pPr>
                              <w:rPr>
                                <w:b/>
                                <w:bCs/>
                                <w:vertAlign w:val="superscript"/>
                              </w:rPr>
                            </w:pPr>
                            <w:r>
                              <w:rPr>
                                <w:b/>
                                <w:bCs/>
                              </w:rPr>
                              <w:t>Ru(Py)Cl</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533B6" id="Text Box 20504" o:spid="_x0000_s1125" type="#_x0000_t202" style="position:absolute;margin-left:64.2pt;margin-top:219.5pt;width:81.3pt;height:34.8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" filled="f" stroked="f" strokeweight=".5pt">
                <v:textbox>
                  <w:txbxContent>
                    <w:p w14:paraId="5C2C66DE" w14:textId="1CC0EB10" w:rsidR="00EE0071" w:rsidRPr="00D3551F" w:rsidRDefault="00EE0071" w:rsidP="00546B12">
                      <w:pPr>
                        <w:rPr>
                          <w:b/>
                          <w:bCs/>
                          <w:vertAlign w:val="superscript"/>
                        </w:rPr>
                      </w:pPr>
                      <w:r>
                        <w:rPr>
                          <w:b/>
                          <w:bCs/>
                        </w:rPr>
                        <w:t>Ru(Py)Cl</w:t>
                      </w:r>
                      <w:r>
                        <w:rPr>
                          <w:b/>
                          <w:bCs/>
                          <w:vertAlign w:val="superscript"/>
                        </w:rPr>
                        <w:t>+</w:t>
                      </w:r>
                    </w:p>
                  </w:txbxContent>
                </v:textbox>
              </v:shape>
            </w:pict>
          </mc:Fallback>
        </mc:AlternateContent>
      </w:r>
      <w:r w:rsidR="00546B12">
        <w:rPr>
          <w:noProof/>
        </w:rPr>
        <w:drawing>
          <wp:inline distT="0" distB="0" distL="0" distR="0" wp14:anchorId="6F8AD6CF" wp14:editId="3EF7E12E">
            <wp:extent cx="5924550" cy="3516306"/>
            <wp:effectExtent l="19050" t="19050" r="19050" b="27305"/>
            <wp:docPr id="20505" name="Picture 20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1"/>
                    <a:srcRect l="4102" t="26328" r="10128" b="26497"/>
                    <a:stretch/>
                  </pic:blipFill>
                  <pic:spPr bwMode="auto">
                    <a:xfrm>
                      <a:off x="0" y="0"/>
                      <a:ext cx="5931014" cy="352014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6732F9F" w14:textId="7CFA9CE2" w:rsidR="007F1A6D" w:rsidRDefault="007F1A6D">
      <w:pPr>
        <w:rPr>
          <w:rFonts w:ascii="Times New Roman" w:hAnsi="Times New Roman" w:cs="Times New Roman"/>
          <w:iCs/>
          <w:sz w:val="24"/>
          <w:szCs w:val="24"/>
        </w:rPr>
      </w:pPr>
      <w:r>
        <w:rPr>
          <w:rFonts w:ascii="Times New Roman" w:hAnsi="Times New Roman" w:cs="Times New Roman"/>
          <w:iCs/>
          <w:sz w:val="24"/>
          <w:szCs w:val="24"/>
        </w:rPr>
        <w:br w:type="page"/>
      </w:r>
    </w:p>
    <w:p w14:paraId="7F35A8B1" w14:textId="7D82A86F" w:rsidR="00D80D6E" w:rsidRDefault="001F59E3" w:rsidP="005E27E9">
      <w:pPr>
        <w:rPr>
          <w:rFonts w:ascii="Times New Roman" w:hAnsi="Times New Roman" w:cs="Times New Roman"/>
          <w:iCs/>
          <w:sz w:val="24"/>
          <w:szCs w:val="24"/>
        </w:rPr>
      </w:pPr>
      <w:r>
        <w:rPr>
          <w:rFonts w:ascii="Times New Roman" w:hAnsi="Times New Roman" w:cs="Times New Roman"/>
          <w:iCs/>
          <w:sz w:val="24"/>
          <w:szCs w:val="24"/>
        </w:rPr>
        <w:lastRenderedPageBreak/>
        <w:t>Trial 1</w:t>
      </w:r>
      <w:r w:rsidR="00B86A72">
        <w:rPr>
          <w:rFonts w:ascii="Times New Roman" w:hAnsi="Times New Roman" w:cs="Times New Roman"/>
          <w:iCs/>
          <w:sz w:val="24"/>
          <w:szCs w:val="24"/>
        </w:rPr>
        <w:t>0</w:t>
      </w:r>
      <w:r>
        <w:rPr>
          <w:rFonts w:ascii="Times New Roman" w:hAnsi="Times New Roman" w:cs="Times New Roman"/>
          <w:iCs/>
          <w:sz w:val="24"/>
          <w:szCs w:val="24"/>
        </w:rPr>
        <w:t>:</w:t>
      </w:r>
    </w:p>
    <w:p w14:paraId="7E5168FD" w14:textId="78EB4E65" w:rsidR="00DE4E33" w:rsidRDefault="00D624F3" w:rsidP="005E27E9">
      <w:pPr>
        <w:rPr>
          <w:rFonts w:ascii="Times New Roman" w:hAnsi="Times New Roman" w:cs="Times New Roman"/>
          <w:iCs/>
          <w:sz w:val="24"/>
          <w:szCs w:val="24"/>
        </w:rPr>
      </w:pPr>
      <w:r>
        <w:rPr>
          <w:rFonts w:ascii="Times New Roman" w:hAnsi="Times New Roman" w:cs="Times New Roman"/>
          <w:iCs/>
          <w:sz w:val="24"/>
          <w:szCs w:val="24"/>
        </w:rPr>
        <w:t>Crude Product IR</w:t>
      </w:r>
    </w:p>
    <w:p w14:paraId="06C2BBA0" w14:textId="72A474D1" w:rsidR="008A71B2" w:rsidRDefault="00790E5B" w:rsidP="005E27E9">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371968" behindDoc="0" locked="0" layoutInCell="1" allowOverlap="1" wp14:anchorId="2A227169" wp14:editId="3097FE83">
                <wp:simplePos x="0" y="0"/>
                <wp:positionH relativeFrom="column">
                  <wp:posOffset>4137660</wp:posOffset>
                </wp:positionH>
                <wp:positionV relativeFrom="paragraph">
                  <wp:posOffset>1949450</wp:posOffset>
                </wp:positionV>
                <wp:extent cx="1032510" cy="441960"/>
                <wp:effectExtent l="0" t="0" r="0" b="0"/>
                <wp:wrapNone/>
                <wp:docPr id="20062" name="Text Box 20062"/>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38728FE0" w14:textId="072EC09E" w:rsidR="00EE0071" w:rsidRPr="00C71DF9" w:rsidRDefault="00EE0071" w:rsidP="00790E5B">
                            <w:pPr>
                              <w:rPr>
                                <w:b/>
                                <w:bCs/>
                              </w:rPr>
                            </w:pPr>
                            <w:r>
                              <w:rPr>
                                <w:b/>
                                <w:bCs/>
                              </w:rPr>
                              <w:t>Pyridine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27169" id="Text Box 20062" o:spid="_x0000_s1126" type="#_x0000_t202" style="position:absolute;margin-left:325.8pt;margin-top:153.5pt;width:81.3pt;height:34.8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" filled="f" stroked="f" strokeweight=".5pt">
                <v:textbox>
                  <w:txbxContent>
                    <w:p w14:paraId="38728FE0" w14:textId="072EC09E" w:rsidR="00EE0071" w:rsidRPr="00C71DF9" w:rsidRDefault="00EE0071" w:rsidP="00790E5B">
                      <w:pPr>
                        <w:rPr>
                          <w:b/>
                          <w:bCs/>
                        </w:rPr>
                      </w:pPr>
                      <w:r>
                        <w:rPr>
                          <w:b/>
                          <w:bCs/>
                        </w:rPr>
                        <w:t>Pyridine</w:t>
                      </w:r>
                    </w:p>
                  </w:txbxContent>
                </v:textbox>
              </v:shape>
            </w:pict>
          </mc:Fallback>
        </mc:AlternateContent>
      </w:r>
      <w:r w:rsidR="00CA7165">
        <w:rPr>
          <w:rFonts w:ascii="Times New Roman" w:hAnsi="Times New Roman" w:cs="Times New Roman"/>
          <w:noProof/>
        </w:rPr>
        <mc:AlternateContent>
          <mc:Choice Requires="wps">
            <w:drawing>
              <wp:anchor distT="0" distB="0" distL="114300" distR="114300" simplePos="0" relativeHeight="252369920" behindDoc="0" locked="0" layoutInCell="1" allowOverlap="1" wp14:anchorId="4F112035" wp14:editId="4A66D87D">
                <wp:simplePos x="0" y="0"/>
                <wp:positionH relativeFrom="column">
                  <wp:posOffset>3497580</wp:posOffset>
                </wp:positionH>
                <wp:positionV relativeFrom="paragraph">
                  <wp:posOffset>1606550</wp:posOffset>
                </wp:positionV>
                <wp:extent cx="640080" cy="373380"/>
                <wp:effectExtent l="0" t="0" r="64770" b="64770"/>
                <wp:wrapNone/>
                <wp:docPr id="20061" name="Straight Arrow Connector 20061"/>
                <wp:cNvGraphicFramePr/>
                <a:graphic xmlns:a="http://schemas.openxmlformats.org/drawingml/2006/main">
                  <a:graphicData uri="http://schemas.microsoft.com/office/word/2010/wordprocessingShape">
                    <wps:wsp>
                      <wps:cNvCnPr/>
                      <wps:spPr>
                        <a:xfrm>
                          <a:off x="0" y="0"/>
                          <a:ext cx="640080" cy="37338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C93C88" id="Straight Arrow Connector 20061" o:spid="_x0000_s1026" type="#_x0000_t32" style="position:absolute;margin-left:275.4pt;margin-top:126.5pt;width:50.4pt;height:29.4pt;z-index:25236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" strokecolor="black [3213]" strokeweight="1pt">
                <v:stroke endarrow="block" joinstyle="miter"/>
              </v:shape>
            </w:pict>
          </mc:Fallback>
        </mc:AlternateContent>
      </w:r>
      <w:r w:rsidR="00CA7165">
        <w:rPr>
          <w:rFonts w:ascii="Times New Roman" w:hAnsi="Times New Roman" w:cs="Times New Roman"/>
          <w:noProof/>
        </w:rPr>
        <mc:AlternateContent>
          <mc:Choice Requires="wps">
            <w:drawing>
              <wp:anchor distT="0" distB="0" distL="114300" distR="114300" simplePos="0" relativeHeight="252366848" behindDoc="0" locked="0" layoutInCell="1" allowOverlap="1" wp14:anchorId="3894B53C" wp14:editId="152498A0">
                <wp:simplePos x="0" y="0"/>
                <wp:positionH relativeFrom="column">
                  <wp:posOffset>4765677</wp:posOffset>
                </wp:positionH>
                <wp:positionV relativeFrom="paragraph">
                  <wp:posOffset>1748789</wp:posOffset>
                </wp:positionV>
                <wp:extent cx="91440" cy="327660"/>
                <wp:effectExtent l="0" t="99060" r="0" b="76200"/>
                <wp:wrapNone/>
                <wp:docPr id="20059" name="Right Brace 20059"/>
                <wp:cNvGraphicFramePr/>
                <a:graphic xmlns:a="http://schemas.openxmlformats.org/drawingml/2006/main">
                  <a:graphicData uri="http://schemas.microsoft.com/office/word/2010/wordprocessingShape">
                    <wps:wsp>
                      <wps:cNvSpPr/>
                      <wps:spPr>
                        <a:xfrm rot="7392581">
                          <a:off x="0" y="0"/>
                          <a:ext cx="91440" cy="327660"/>
                        </a:xfrm>
                        <a:prstGeom prst="righ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BFBD784" id="Right Brace 20059" o:spid="_x0000_s1026" type="#_x0000_t88" style="position:absolute;margin-left:375.25pt;margin-top:137.7pt;width:7.2pt;height:25.8pt;rotation:8074670fd;z-index:25236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" adj="502" strokecolor="black [3200]" strokeweight="1pt">
                <v:stroke joinstyle="miter"/>
              </v:shape>
            </w:pict>
          </mc:Fallback>
        </mc:AlternateContent>
      </w:r>
      <w:r w:rsidR="00E42B1C" w:rsidRPr="00B73511">
        <w:rPr>
          <w:rFonts w:ascii="Times New Roman" w:hAnsi="Times New Roman" w:cs="Times New Roman"/>
          <w:noProof/>
        </w:rPr>
        <mc:AlternateContent>
          <mc:Choice Requires="wps">
            <w:drawing>
              <wp:anchor distT="0" distB="0" distL="114300" distR="114300" simplePos="0" relativeHeight="252365824" behindDoc="0" locked="0" layoutInCell="1" allowOverlap="1" wp14:anchorId="04105A17" wp14:editId="27F04A63">
                <wp:simplePos x="0" y="0"/>
                <wp:positionH relativeFrom="column">
                  <wp:posOffset>2849880</wp:posOffset>
                </wp:positionH>
                <wp:positionV relativeFrom="paragraph">
                  <wp:posOffset>2239010</wp:posOffset>
                </wp:positionV>
                <wp:extent cx="1032510" cy="441960"/>
                <wp:effectExtent l="0" t="0" r="0" b="0"/>
                <wp:wrapNone/>
                <wp:docPr id="20058" name="Text Box 20058"/>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5845B0B0" w14:textId="1ADCE91E" w:rsidR="00EE0071" w:rsidRPr="00C71DF9" w:rsidRDefault="00EE0071" w:rsidP="00E42B1C">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05A17" id="Text Box 20058" o:spid="_x0000_s1127" type="#_x0000_t202" style="position:absolute;margin-left:224.4pt;margin-top:176.3pt;width:81.3pt;height:34.8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" filled="f" stroked="f" strokeweight=".5pt">
                <v:textbox>
                  <w:txbxContent>
                    <w:p w14:paraId="5845B0B0" w14:textId="1ADCE91E" w:rsidR="00EE0071" w:rsidRPr="00C71DF9" w:rsidRDefault="00EE0071" w:rsidP="00E42B1C">
                      <w:pPr>
                        <w:rPr>
                          <w:b/>
                          <w:bCs/>
                        </w:rPr>
                      </w:pPr>
                      <w:r>
                        <w:rPr>
                          <w:b/>
                          <w:bCs/>
                        </w:rPr>
                        <w:t>C=O</w:t>
                      </w:r>
                    </w:p>
                  </w:txbxContent>
                </v:textbox>
              </v:shape>
            </w:pict>
          </mc:Fallback>
        </mc:AlternateContent>
      </w:r>
      <w:r w:rsidR="00E42B1C" w:rsidRPr="00B73511">
        <w:rPr>
          <w:rFonts w:ascii="Times New Roman" w:hAnsi="Times New Roman" w:cs="Times New Roman"/>
          <w:noProof/>
        </w:rPr>
        <mc:AlternateContent>
          <mc:Choice Requires="wps">
            <w:drawing>
              <wp:anchor distT="0" distB="0" distL="114300" distR="114300" simplePos="0" relativeHeight="252363776" behindDoc="0" locked="0" layoutInCell="1" allowOverlap="1" wp14:anchorId="1311471D" wp14:editId="1FC9D54A">
                <wp:simplePos x="0" y="0"/>
                <wp:positionH relativeFrom="column">
                  <wp:posOffset>963930</wp:posOffset>
                </wp:positionH>
                <wp:positionV relativeFrom="paragraph">
                  <wp:posOffset>2585720</wp:posOffset>
                </wp:positionV>
                <wp:extent cx="1032510" cy="441960"/>
                <wp:effectExtent l="0" t="0" r="0" b="0"/>
                <wp:wrapNone/>
                <wp:docPr id="20057" name="Text Box 20057"/>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6FFB69D1" w14:textId="77777777" w:rsidR="00EE0071" w:rsidRPr="00C71DF9" w:rsidRDefault="00EE0071" w:rsidP="00E42B1C">
                            <w:pPr>
                              <w:rPr>
                                <w:b/>
                                <w:bCs/>
                              </w:rPr>
                            </w:pPr>
                            <w:r>
                              <w:rPr>
                                <w:b/>
                                <w:bCs/>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1471D" id="Text Box 20057" o:spid="_x0000_s1128" type="#_x0000_t202" style="position:absolute;margin-left:75.9pt;margin-top:203.6pt;width:81.3pt;height:34.8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" filled="f" stroked="f" strokeweight=".5pt">
                <v:textbox>
                  <w:txbxContent>
                    <w:p w14:paraId="6FFB69D1" w14:textId="77777777" w:rsidR="00EE0071" w:rsidRPr="00C71DF9" w:rsidRDefault="00EE0071" w:rsidP="00E42B1C">
                      <w:pPr>
                        <w:rPr>
                          <w:b/>
                          <w:bCs/>
                        </w:rPr>
                      </w:pPr>
                      <w:r>
                        <w:rPr>
                          <w:b/>
                          <w:bCs/>
                        </w:rPr>
                        <w:t>O-H</w:t>
                      </w:r>
                    </w:p>
                  </w:txbxContent>
                </v:textbox>
              </v:shape>
            </w:pict>
          </mc:Fallback>
        </mc:AlternateContent>
      </w:r>
      <w:r w:rsidR="001F59E3">
        <w:rPr>
          <w:noProof/>
        </w:rPr>
        <w:drawing>
          <wp:inline distT="0" distB="0" distL="0" distR="0" wp14:anchorId="065BFF9D" wp14:editId="2EC9AC80">
            <wp:extent cx="5734263" cy="3402330"/>
            <wp:effectExtent l="19050" t="19050" r="19050" b="26670"/>
            <wp:docPr id="20043" name="Picture 2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6410" t="41219" r="35897" b="26973"/>
                    <a:stretch/>
                  </pic:blipFill>
                  <pic:spPr bwMode="auto">
                    <a:xfrm>
                      <a:off x="0" y="0"/>
                      <a:ext cx="5743240" cy="340765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983E6C8" w14:textId="77777777" w:rsidR="008A71B2" w:rsidRDefault="008A71B2">
      <w:pPr>
        <w:rPr>
          <w:rFonts w:ascii="Times New Roman" w:hAnsi="Times New Roman" w:cs="Times New Roman"/>
          <w:iCs/>
          <w:sz w:val="24"/>
          <w:szCs w:val="24"/>
        </w:rPr>
      </w:pPr>
      <w:r>
        <w:rPr>
          <w:rFonts w:ascii="Times New Roman" w:hAnsi="Times New Roman" w:cs="Times New Roman"/>
          <w:iCs/>
          <w:sz w:val="24"/>
          <w:szCs w:val="24"/>
        </w:rPr>
        <w:br w:type="page"/>
      </w:r>
    </w:p>
    <w:p w14:paraId="49634D47" w14:textId="77777777" w:rsidR="0073609F" w:rsidRDefault="0073609F">
      <w:pPr>
        <w:rPr>
          <w:rFonts w:ascii="Times New Roman" w:hAnsi="Times New Roman" w:cs="Times New Roman"/>
          <w:iCs/>
          <w:sz w:val="24"/>
          <w:szCs w:val="24"/>
        </w:rPr>
      </w:pPr>
      <w:r>
        <w:rPr>
          <w:rFonts w:ascii="Times New Roman" w:hAnsi="Times New Roman" w:cs="Times New Roman"/>
          <w:iCs/>
          <w:sz w:val="24"/>
          <w:szCs w:val="24"/>
        </w:rPr>
        <w:lastRenderedPageBreak/>
        <w:t>K</w:t>
      </w:r>
      <w:r>
        <w:rPr>
          <w:rFonts w:ascii="Times New Roman" w:hAnsi="Times New Roman" w:cs="Times New Roman"/>
          <w:iCs/>
          <w:sz w:val="24"/>
          <w:szCs w:val="24"/>
          <w:vertAlign w:val="subscript"/>
        </w:rPr>
        <w:t>2</w:t>
      </w:r>
      <w:r>
        <w:rPr>
          <w:rFonts w:ascii="Times New Roman" w:hAnsi="Times New Roman" w:cs="Times New Roman"/>
          <w:iCs/>
          <w:sz w:val="24"/>
          <w:szCs w:val="24"/>
        </w:rPr>
        <w:t>RuCl</w:t>
      </w:r>
      <w:r>
        <w:rPr>
          <w:rFonts w:ascii="Times New Roman" w:hAnsi="Times New Roman" w:cs="Times New Roman"/>
          <w:iCs/>
          <w:sz w:val="24"/>
          <w:szCs w:val="24"/>
          <w:vertAlign w:val="subscript"/>
        </w:rPr>
        <w:t>5</w:t>
      </w:r>
      <w:r>
        <w:rPr>
          <w:rFonts w:ascii="Times New Roman" w:hAnsi="Times New Roman" w:cs="Times New Roman"/>
          <w:iCs/>
          <w:sz w:val="24"/>
          <w:szCs w:val="24"/>
        </w:rPr>
        <w:t>*H</w:t>
      </w:r>
      <w:r>
        <w:rPr>
          <w:rFonts w:ascii="Times New Roman" w:hAnsi="Times New Roman" w:cs="Times New Roman"/>
          <w:iCs/>
          <w:sz w:val="24"/>
          <w:szCs w:val="24"/>
          <w:vertAlign w:val="subscript"/>
        </w:rPr>
        <w:t>2</w:t>
      </w:r>
      <w:r>
        <w:rPr>
          <w:rFonts w:ascii="Times New Roman" w:hAnsi="Times New Roman" w:cs="Times New Roman"/>
          <w:iCs/>
          <w:sz w:val="24"/>
          <w:szCs w:val="24"/>
        </w:rPr>
        <w:t>O:</w:t>
      </w:r>
    </w:p>
    <w:p w14:paraId="50AA3AEB" w14:textId="7DFD8465" w:rsidR="0073609F" w:rsidRDefault="0073609F">
      <w:pPr>
        <w:rPr>
          <w:rFonts w:ascii="Times New Roman" w:hAnsi="Times New Roman" w:cs="Times New Roman"/>
          <w:iCs/>
          <w:sz w:val="24"/>
          <w:szCs w:val="24"/>
        </w:rPr>
      </w:pPr>
      <w:r>
        <w:rPr>
          <w:rFonts w:ascii="Times New Roman" w:hAnsi="Times New Roman" w:cs="Times New Roman"/>
          <w:iCs/>
          <w:sz w:val="24"/>
          <w:szCs w:val="24"/>
        </w:rPr>
        <w:t>Product Negative Ion ESI</w:t>
      </w:r>
    </w:p>
    <w:p w14:paraId="197DCDFF" w14:textId="15D405E2" w:rsidR="0073609F" w:rsidRDefault="002B375C">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412928" behindDoc="0" locked="0" layoutInCell="1" allowOverlap="1" wp14:anchorId="01F2662E" wp14:editId="1CD9238D">
                <wp:simplePos x="0" y="0"/>
                <wp:positionH relativeFrom="column">
                  <wp:posOffset>4099560</wp:posOffset>
                </wp:positionH>
                <wp:positionV relativeFrom="paragraph">
                  <wp:posOffset>241300</wp:posOffset>
                </wp:positionV>
                <wp:extent cx="1032510" cy="441960"/>
                <wp:effectExtent l="0" t="0" r="0" b="0"/>
                <wp:wrapNone/>
                <wp:docPr id="20543" name="Text Box 20543"/>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2B584A3B" w14:textId="10ACE7A4" w:rsidR="00EE0071" w:rsidRPr="002B375C" w:rsidRDefault="00EE0071" w:rsidP="002B375C">
                            <w:pPr>
                              <w:rPr>
                                <w:b/>
                                <w:bCs/>
                                <w:vertAlign w:val="superscript"/>
                              </w:rPr>
                            </w:pPr>
                            <w:r>
                              <w:rPr>
                                <w:b/>
                                <w:bCs/>
                              </w:rPr>
                              <w:t>RuCl</w:t>
                            </w:r>
                            <w:r>
                              <w:rPr>
                                <w:b/>
                                <w:bCs/>
                                <w:vertAlign w:val="subscript"/>
                              </w:rPr>
                              <w:t>4</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2662E" id="Text Box 20543" o:spid="_x0000_s1129" type="#_x0000_t202" style="position:absolute;margin-left:322.8pt;margin-top:19pt;width:81.3pt;height:34.8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" filled="f" stroked="f" strokeweight=".5pt">
                <v:textbox>
                  <w:txbxContent>
                    <w:p w14:paraId="2B584A3B" w14:textId="10ACE7A4" w:rsidR="00EE0071" w:rsidRPr="002B375C" w:rsidRDefault="00EE0071" w:rsidP="002B375C">
                      <w:pPr>
                        <w:rPr>
                          <w:b/>
                          <w:bCs/>
                          <w:vertAlign w:val="superscript"/>
                        </w:rPr>
                      </w:pPr>
                      <w:r>
                        <w:rPr>
                          <w:b/>
                          <w:bCs/>
                        </w:rPr>
                        <w:t>RuCl</w:t>
                      </w:r>
                      <w:r>
                        <w:rPr>
                          <w:b/>
                          <w:bCs/>
                          <w:vertAlign w:val="subscript"/>
                        </w:rPr>
                        <w:t>4</w:t>
                      </w:r>
                      <w:r>
                        <w:rPr>
                          <w:b/>
                          <w:bCs/>
                          <w:vertAlign w:val="superscript"/>
                        </w:rPr>
                        <w:t>-</w:t>
                      </w:r>
                    </w:p>
                  </w:txbxContent>
                </v:textbox>
              </v:shape>
            </w:pict>
          </mc:Fallback>
        </mc:AlternateContent>
      </w:r>
      <w:r w:rsidR="0073609F" w:rsidRPr="00B73511">
        <w:rPr>
          <w:rFonts w:ascii="Times New Roman" w:hAnsi="Times New Roman" w:cs="Times New Roman"/>
          <w:noProof/>
        </w:rPr>
        <mc:AlternateContent>
          <mc:Choice Requires="wps">
            <w:drawing>
              <wp:anchor distT="0" distB="0" distL="114300" distR="114300" simplePos="0" relativeHeight="252410880" behindDoc="0" locked="0" layoutInCell="1" allowOverlap="1" wp14:anchorId="18168CEA" wp14:editId="59F39EE1">
                <wp:simplePos x="0" y="0"/>
                <wp:positionH relativeFrom="column">
                  <wp:posOffset>2526030</wp:posOffset>
                </wp:positionH>
                <wp:positionV relativeFrom="paragraph">
                  <wp:posOffset>580390</wp:posOffset>
                </wp:positionV>
                <wp:extent cx="1032510" cy="441960"/>
                <wp:effectExtent l="0" t="0" r="0" b="0"/>
                <wp:wrapNone/>
                <wp:docPr id="20542" name="Text Box 20542"/>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00F9E9FC" w14:textId="1C1B2FA7" w:rsidR="00EE0071" w:rsidRPr="002B375C" w:rsidRDefault="00EE0071" w:rsidP="0073609F">
                            <w:pPr>
                              <w:rPr>
                                <w:b/>
                                <w:bCs/>
                                <w:vertAlign w:val="superscript"/>
                              </w:rPr>
                            </w:pPr>
                            <w:r>
                              <w:rPr>
                                <w:b/>
                                <w:bCs/>
                              </w:rPr>
                              <w:t>RuCl</w:t>
                            </w:r>
                            <w:r>
                              <w:rPr>
                                <w:b/>
                                <w:bCs/>
                                <w:vertAlign w:val="subscript"/>
                              </w:rPr>
                              <w:t>3</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68CEA" id="Text Box 20542" o:spid="_x0000_s1130" type="#_x0000_t202" style="position:absolute;margin-left:198.9pt;margin-top:45.7pt;width:81.3pt;height:34.8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" filled="f" stroked="f" strokeweight=".5pt">
                <v:textbox>
                  <w:txbxContent>
                    <w:p w14:paraId="00F9E9FC" w14:textId="1C1B2FA7" w:rsidR="00EE0071" w:rsidRPr="002B375C" w:rsidRDefault="00EE0071" w:rsidP="0073609F">
                      <w:pPr>
                        <w:rPr>
                          <w:b/>
                          <w:bCs/>
                          <w:vertAlign w:val="superscript"/>
                        </w:rPr>
                      </w:pPr>
                      <w:r>
                        <w:rPr>
                          <w:b/>
                          <w:bCs/>
                        </w:rPr>
                        <w:t>RuCl</w:t>
                      </w:r>
                      <w:r>
                        <w:rPr>
                          <w:b/>
                          <w:bCs/>
                          <w:vertAlign w:val="subscript"/>
                        </w:rPr>
                        <w:t>3</w:t>
                      </w:r>
                      <w:r>
                        <w:rPr>
                          <w:b/>
                          <w:bCs/>
                          <w:vertAlign w:val="superscript"/>
                        </w:rPr>
                        <w:t>-</w:t>
                      </w:r>
                    </w:p>
                  </w:txbxContent>
                </v:textbox>
              </v:shape>
            </w:pict>
          </mc:Fallback>
        </mc:AlternateContent>
      </w:r>
      <w:r w:rsidR="0073609F">
        <w:rPr>
          <w:noProof/>
        </w:rPr>
        <w:drawing>
          <wp:inline distT="0" distB="0" distL="0" distR="0" wp14:anchorId="22844063" wp14:editId="1F3E81DD">
            <wp:extent cx="5852850" cy="3451680"/>
            <wp:effectExtent l="19050" t="19050" r="14605" b="15875"/>
            <wp:docPr id="20541" name="Picture 2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3"/>
                    <a:srcRect l="4230" t="27879" r="40769" b="11835"/>
                    <a:stretch/>
                  </pic:blipFill>
                  <pic:spPr bwMode="auto">
                    <a:xfrm>
                      <a:off x="0" y="0"/>
                      <a:ext cx="5867085" cy="34600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73609F">
        <w:rPr>
          <w:rFonts w:ascii="Times New Roman" w:hAnsi="Times New Roman" w:cs="Times New Roman"/>
          <w:iCs/>
          <w:sz w:val="24"/>
          <w:szCs w:val="24"/>
        </w:rPr>
        <w:br w:type="page"/>
      </w:r>
    </w:p>
    <w:p w14:paraId="0A8BAD2F" w14:textId="5662705F" w:rsidR="001F59E3" w:rsidRDefault="00C115BB" w:rsidP="005E27E9">
      <w:pPr>
        <w:rPr>
          <w:rFonts w:ascii="Times New Roman" w:hAnsi="Times New Roman" w:cs="Times New Roman"/>
          <w:iCs/>
          <w:sz w:val="24"/>
          <w:szCs w:val="24"/>
        </w:rPr>
      </w:pPr>
      <w:r w:rsidRPr="00C115BB">
        <w:rPr>
          <w:rFonts w:ascii="Times New Roman" w:hAnsi="Times New Roman" w:cs="Times New Roman"/>
          <w:iCs/>
          <w:sz w:val="24"/>
          <w:szCs w:val="24"/>
        </w:rPr>
        <w:lastRenderedPageBreak/>
        <w:t>K</w:t>
      </w:r>
      <w:r>
        <w:rPr>
          <w:rFonts w:ascii="Times New Roman" w:hAnsi="Times New Roman" w:cs="Times New Roman"/>
          <w:iCs/>
          <w:sz w:val="24"/>
          <w:szCs w:val="24"/>
          <w:vertAlign w:val="subscript"/>
        </w:rPr>
        <w:t>2</w:t>
      </w:r>
      <w:r>
        <w:rPr>
          <w:rFonts w:ascii="Times New Roman" w:hAnsi="Times New Roman" w:cs="Times New Roman"/>
          <w:iCs/>
          <w:sz w:val="24"/>
          <w:szCs w:val="24"/>
        </w:rPr>
        <w:t>NTA</w:t>
      </w:r>
      <w:r w:rsidR="00744BC1" w:rsidRPr="00C115BB">
        <w:rPr>
          <w:rFonts w:ascii="Times New Roman" w:hAnsi="Times New Roman" w:cs="Times New Roman"/>
          <w:iCs/>
          <w:sz w:val="24"/>
          <w:szCs w:val="24"/>
        </w:rPr>
        <w:t>Ru</w:t>
      </w:r>
      <w:r>
        <w:rPr>
          <w:rFonts w:ascii="Times New Roman" w:hAnsi="Times New Roman" w:cs="Times New Roman"/>
          <w:iCs/>
          <w:sz w:val="24"/>
          <w:szCs w:val="24"/>
        </w:rPr>
        <w:t>Cl</w:t>
      </w:r>
      <w:r>
        <w:rPr>
          <w:rFonts w:ascii="Times New Roman" w:hAnsi="Times New Roman" w:cs="Times New Roman"/>
          <w:iCs/>
          <w:sz w:val="24"/>
          <w:szCs w:val="24"/>
          <w:vertAlign w:val="subscript"/>
        </w:rPr>
        <w:t>5</w:t>
      </w:r>
      <w:r w:rsidR="00211026">
        <w:rPr>
          <w:rFonts w:ascii="Times New Roman" w:hAnsi="Times New Roman" w:cs="Times New Roman"/>
          <w:iCs/>
          <w:sz w:val="24"/>
          <w:szCs w:val="24"/>
        </w:rPr>
        <w:t>*H</w:t>
      </w:r>
      <w:r w:rsidR="00211026">
        <w:rPr>
          <w:rFonts w:ascii="Times New Roman" w:hAnsi="Times New Roman" w:cs="Times New Roman"/>
          <w:iCs/>
          <w:sz w:val="24"/>
          <w:szCs w:val="24"/>
          <w:vertAlign w:val="subscript"/>
        </w:rPr>
        <w:t>2</w:t>
      </w:r>
      <w:r w:rsidR="00211026">
        <w:rPr>
          <w:rFonts w:ascii="Times New Roman" w:hAnsi="Times New Roman" w:cs="Times New Roman"/>
          <w:iCs/>
          <w:sz w:val="24"/>
          <w:szCs w:val="24"/>
        </w:rPr>
        <w:t>O</w:t>
      </w:r>
      <w:r>
        <w:rPr>
          <w:rFonts w:ascii="Times New Roman" w:hAnsi="Times New Roman" w:cs="Times New Roman"/>
          <w:iCs/>
          <w:sz w:val="24"/>
          <w:szCs w:val="24"/>
        </w:rPr>
        <w:t>:</w:t>
      </w:r>
    </w:p>
    <w:p w14:paraId="504EE284" w14:textId="77777777" w:rsidR="002221F8" w:rsidRDefault="002221F8">
      <w:pPr>
        <w:rPr>
          <w:rFonts w:ascii="Times New Roman" w:hAnsi="Times New Roman" w:cs="Times New Roman"/>
          <w:iCs/>
          <w:sz w:val="24"/>
          <w:szCs w:val="24"/>
        </w:rPr>
      </w:pPr>
      <w:r>
        <w:rPr>
          <w:rFonts w:ascii="Times New Roman" w:hAnsi="Times New Roman" w:cs="Times New Roman"/>
          <w:iCs/>
          <w:sz w:val="24"/>
          <w:szCs w:val="24"/>
        </w:rPr>
        <w:t>Product UV-Vis</w:t>
      </w:r>
    </w:p>
    <w:p w14:paraId="1AF0964B" w14:textId="4F7586FB" w:rsidR="002221F8" w:rsidRDefault="002221F8">
      <w:pPr>
        <w:rPr>
          <w:rFonts w:ascii="Times New Roman" w:hAnsi="Times New Roman" w:cs="Times New Roman"/>
          <w:iCs/>
          <w:sz w:val="24"/>
          <w:szCs w:val="24"/>
        </w:rPr>
      </w:pPr>
      <w:r>
        <w:rPr>
          <w:noProof/>
        </w:rPr>
        <w:drawing>
          <wp:inline distT="0" distB="0" distL="0" distR="0" wp14:anchorId="6AC8302F" wp14:editId="65464299">
            <wp:extent cx="5943600" cy="4751070"/>
            <wp:effectExtent l="0" t="0" r="0" b="11430"/>
            <wp:docPr id="20538" name="Chart 20538">
              <a:extLst xmlns:a="http://schemas.openxmlformats.org/drawingml/2006/main">
                <a:ext uri="{FF2B5EF4-FFF2-40B4-BE49-F238E27FC236}">
                  <a16:creationId xmlns:a16="http://schemas.microsoft.com/office/drawing/2014/main" id="{DEB270C6-360E-4215-A165-2B6F2B998B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r>
        <w:rPr>
          <w:rFonts w:ascii="Times New Roman" w:hAnsi="Times New Roman" w:cs="Times New Roman"/>
          <w:iCs/>
          <w:sz w:val="24"/>
          <w:szCs w:val="24"/>
        </w:rPr>
        <w:br w:type="page"/>
      </w:r>
    </w:p>
    <w:p w14:paraId="13244087" w14:textId="052628F2" w:rsidR="001923BC" w:rsidRDefault="002221F8" w:rsidP="005E27E9">
      <w:pPr>
        <w:rPr>
          <w:rFonts w:ascii="Times New Roman" w:hAnsi="Times New Roman" w:cs="Times New Roman"/>
          <w:iCs/>
          <w:sz w:val="24"/>
          <w:szCs w:val="24"/>
        </w:rPr>
      </w:pPr>
      <w:r>
        <w:rPr>
          <w:rFonts w:ascii="Times New Roman" w:hAnsi="Times New Roman" w:cs="Times New Roman"/>
          <w:iCs/>
          <w:sz w:val="24"/>
          <w:szCs w:val="24"/>
        </w:rPr>
        <w:lastRenderedPageBreak/>
        <w:t xml:space="preserve">Product </w:t>
      </w:r>
      <w:r w:rsidR="001923BC">
        <w:rPr>
          <w:rFonts w:ascii="Times New Roman" w:hAnsi="Times New Roman" w:cs="Times New Roman"/>
          <w:iCs/>
          <w:sz w:val="24"/>
          <w:szCs w:val="24"/>
        </w:rPr>
        <w:t>IR</w:t>
      </w:r>
    </w:p>
    <w:p w14:paraId="73F476D8" w14:textId="186A40BC" w:rsidR="0036441D" w:rsidRDefault="00BD5B54">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408832" behindDoc="0" locked="0" layoutInCell="1" allowOverlap="1" wp14:anchorId="3F421D4D" wp14:editId="432CE776">
                <wp:simplePos x="0" y="0"/>
                <wp:positionH relativeFrom="column">
                  <wp:posOffset>4099560</wp:posOffset>
                </wp:positionH>
                <wp:positionV relativeFrom="paragraph">
                  <wp:posOffset>2345690</wp:posOffset>
                </wp:positionV>
                <wp:extent cx="1032510" cy="441960"/>
                <wp:effectExtent l="0" t="0" r="0" b="0"/>
                <wp:wrapNone/>
                <wp:docPr id="20540" name="Text Box 20540"/>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78155FEC" w14:textId="61CD01AC" w:rsidR="00EE0071" w:rsidRPr="00BD5B54" w:rsidRDefault="00EE0071" w:rsidP="00BD5B54">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21D4D" id="Text Box 20540" o:spid="_x0000_s1131" type="#_x0000_t202" style="position:absolute;margin-left:322.8pt;margin-top:184.7pt;width:81.3pt;height:34.8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" filled="f" stroked="f" strokeweight=".5pt">
                <v:textbox>
                  <w:txbxContent>
                    <w:p w14:paraId="78155FEC" w14:textId="61CD01AC" w:rsidR="00EE0071" w:rsidRPr="00BD5B54" w:rsidRDefault="00EE0071" w:rsidP="00BD5B54">
                      <w:pPr>
                        <w:rPr>
                          <w:b/>
                          <w:bCs/>
                        </w:rPr>
                      </w:pPr>
                      <w:r>
                        <w:rPr>
                          <w:b/>
                          <w:bCs/>
                        </w:rPr>
                        <w:t>C-O</w:t>
                      </w:r>
                    </w:p>
                  </w:txbxContent>
                </v:textbox>
              </v:shape>
            </w:pict>
          </mc:Fallback>
        </mc:AlternateContent>
      </w:r>
      <w:r w:rsidRPr="00B73511">
        <w:rPr>
          <w:rFonts w:ascii="Times New Roman" w:hAnsi="Times New Roman" w:cs="Times New Roman"/>
          <w:noProof/>
        </w:rPr>
        <mc:AlternateContent>
          <mc:Choice Requires="wps">
            <w:drawing>
              <wp:anchor distT="0" distB="0" distL="114300" distR="114300" simplePos="0" relativeHeight="252406784" behindDoc="0" locked="0" layoutInCell="1" allowOverlap="1" wp14:anchorId="063F013C" wp14:editId="3B52B554">
                <wp:simplePos x="0" y="0"/>
                <wp:positionH relativeFrom="column">
                  <wp:posOffset>3444240</wp:posOffset>
                </wp:positionH>
                <wp:positionV relativeFrom="paragraph">
                  <wp:posOffset>2528570</wp:posOffset>
                </wp:positionV>
                <wp:extent cx="1032510" cy="441960"/>
                <wp:effectExtent l="0" t="0" r="0" b="0"/>
                <wp:wrapNone/>
                <wp:docPr id="20539" name="Text Box 20539"/>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4743693A" w14:textId="620081CF" w:rsidR="00EE0071" w:rsidRPr="00BD5B54" w:rsidRDefault="00EE0071" w:rsidP="00BD5B54">
                            <w:pPr>
                              <w:rPr>
                                <w:b/>
                                <w:bCs/>
                              </w:rPr>
                            </w:pPr>
                            <w:r>
                              <w:rPr>
                                <w:b/>
                                <w:bCs/>
                              </w:rPr>
                              <w:t>COO</w:t>
                            </w:r>
                            <w:r>
                              <w:rPr>
                                <w:b/>
                                <w:bCs/>
                                <w:vertAlign w:val="superscript"/>
                              </w:rPr>
                              <w:t>-</w:t>
                            </w:r>
                            <w:r>
                              <w:rPr>
                                <w:b/>
                                <w:bCs/>
                              </w:rPr>
                              <w:t xml:space="preserve"> sym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F013C" id="Text Box 20539" o:spid="_x0000_s1132" type="#_x0000_t202" style="position:absolute;margin-left:271.2pt;margin-top:199.1pt;width:81.3pt;height:34.8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" filled="f" stroked="f" strokeweight=".5pt">
                <v:textbox>
                  <w:txbxContent>
                    <w:p w14:paraId="4743693A" w14:textId="620081CF" w:rsidR="00EE0071" w:rsidRPr="00BD5B54" w:rsidRDefault="00EE0071" w:rsidP="00BD5B54">
                      <w:pPr>
                        <w:rPr>
                          <w:b/>
                          <w:bCs/>
                        </w:rPr>
                      </w:pPr>
                      <w:r>
                        <w:rPr>
                          <w:b/>
                          <w:bCs/>
                        </w:rPr>
                        <w:t>COO</w:t>
                      </w:r>
                      <w:r>
                        <w:rPr>
                          <w:b/>
                          <w:bCs/>
                          <w:vertAlign w:val="superscript"/>
                        </w:rPr>
                        <w:t>-</w:t>
                      </w:r>
                      <w:r>
                        <w:rPr>
                          <w:b/>
                          <w:bCs/>
                        </w:rPr>
                        <w:t xml:space="preserve"> sym</w:t>
                      </w:r>
                    </w:p>
                  </w:txbxContent>
                </v:textbox>
              </v:shape>
            </w:pict>
          </mc:Fallback>
        </mc:AlternateContent>
      </w:r>
      <w:r w:rsidR="008D6A47" w:rsidRPr="00B73511">
        <w:rPr>
          <w:rFonts w:ascii="Times New Roman" w:hAnsi="Times New Roman" w:cs="Times New Roman"/>
          <w:noProof/>
        </w:rPr>
        <mc:AlternateContent>
          <mc:Choice Requires="wps">
            <w:drawing>
              <wp:anchor distT="0" distB="0" distL="114300" distR="114300" simplePos="0" relativeHeight="252404736" behindDoc="0" locked="0" layoutInCell="1" allowOverlap="1" wp14:anchorId="3910A732" wp14:editId="1E05D302">
                <wp:simplePos x="0" y="0"/>
                <wp:positionH relativeFrom="column">
                  <wp:posOffset>1234440</wp:posOffset>
                </wp:positionH>
                <wp:positionV relativeFrom="paragraph">
                  <wp:posOffset>1201420</wp:posOffset>
                </wp:positionV>
                <wp:extent cx="1032510" cy="441960"/>
                <wp:effectExtent l="0" t="0" r="0" b="0"/>
                <wp:wrapNone/>
                <wp:docPr id="20536" name="Text Box 20536"/>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10CE863B" w14:textId="7F35592E" w:rsidR="00EE0071" w:rsidRPr="00C71DF9" w:rsidRDefault="00EE0071" w:rsidP="008D6A47">
                            <w:pPr>
                              <w:rPr>
                                <w:b/>
                                <w:bCs/>
                              </w:rPr>
                            </w:pPr>
                            <w:r>
                              <w:rPr>
                                <w:b/>
                                <w:bCs/>
                              </w:rPr>
                              <w: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0A732" id="Text Box 20536" o:spid="_x0000_s1133" type="#_x0000_t202" style="position:absolute;margin-left:97.2pt;margin-top:94.6pt;width:81.3pt;height:34.8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" filled="f" stroked="f" strokeweight=".5pt">
                <v:textbox>
                  <w:txbxContent>
                    <w:p w14:paraId="10CE863B" w14:textId="7F35592E" w:rsidR="00EE0071" w:rsidRPr="00C71DF9" w:rsidRDefault="00EE0071" w:rsidP="008D6A47">
                      <w:pPr>
                        <w:rPr>
                          <w:b/>
                          <w:bCs/>
                        </w:rPr>
                      </w:pPr>
                      <w:r>
                        <w:rPr>
                          <w:b/>
                          <w:bCs/>
                        </w:rPr>
                        <w:t>C-H</w:t>
                      </w:r>
                    </w:p>
                  </w:txbxContent>
                </v:textbox>
              </v:shape>
            </w:pict>
          </mc:Fallback>
        </mc:AlternateContent>
      </w:r>
      <w:r w:rsidR="008D6A47" w:rsidRPr="00B73511">
        <w:rPr>
          <w:rFonts w:ascii="Times New Roman" w:hAnsi="Times New Roman" w:cs="Times New Roman"/>
          <w:noProof/>
        </w:rPr>
        <mc:AlternateContent>
          <mc:Choice Requires="wps">
            <w:drawing>
              <wp:anchor distT="0" distB="0" distL="114300" distR="114300" simplePos="0" relativeHeight="252402688" behindDoc="0" locked="0" layoutInCell="1" allowOverlap="1" wp14:anchorId="6DC13755" wp14:editId="49BAC95A">
                <wp:simplePos x="0" y="0"/>
                <wp:positionH relativeFrom="column">
                  <wp:posOffset>2853690</wp:posOffset>
                </wp:positionH>
                <wp:positionV relativeFrom="paragraph">
                  <wp:posOffset>2614930</wp:posOffset>
                </wp:positionV>
                <wp:extent cx="1032510" cy="441960"/>
                <wp:effectExtent l="0" t="0" r="0" b="0"/>
                <wp:wrapNone/>
                <wp:docPr id="20535" name="Text Box 20535"/>
                <wp:cNvGraphicFramePr/>
                <a:graphic xmlns:a="http://schemas.openxmlformats.org/drawingml/2006/main">
                  <a:graphicData uri="http://schemas.microsoft.com/office/word/2010/wordprocessingShape">
                    <wps:wsp>
                      <wps:cNvSpPr txBox="1"/>
                      <wps:spPr>
                        <a:xfrm>
                          <a:off x="0" y="0"/>
                          <a:ext cx="1032510" cy="441960"/>
                        </a:xfrm>
                        <a:prstGeom prst="rect">
                          <a:avLst/>
                        </a:prstGeom>
                        <a:noFill/>
                        <a:ln w="6350">
                          <a:noFill/>
                        </a:ln>
                      </wps:spPr>
                      <wps:txbx>
                        <w:txbxContent>
                          <w:p w14:paraId="6ED4D3ED" w14:textId="77777777" w:rsidR="00EE0071" w:rsidRPr="00C71DF9" w:rsidRDefault="00EE0071" w:rsidP="008D6A47">
                            <w:pPr>
                              <w:rPr>
                                <w:b/>
                                <w:bCs/>
                              </w:rPr>
                            </w:pPr>
                            <w:r>
                              <w:rPr>
                                <w:b/>
                                <w:bCs/>
                              </w:rPr>
                              <w:t>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13755" id="Text Box 20535" o:spid="_x0000_s1134" type="#_x0000_t202" style="position:absolute;margin-left:224.7pt;margin-top:205.9pt;width:81.3pt;height:34.8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" filled="f" stroked="f" strokeweight=".5pt">
                <v:textbox>
                  <w:txbxContent>
                    <w:p w14:paraId="6ED4D3ED" w14:textId="77777777" w:rsidR="00EE0071" w:rsidRPr="00C71DF9" w:rsidRDefault="00EE0071" w:rsidP="008D6A47">
                      <w:pPr>
                        <w:rPr>
                          <w:b/>
                          <w:bCs/>
                        </w:rPr>
                      </w:pPr>
                      <w:r>
                        <w:rPr>
                          <w:b/>
                          <w:bCs/>
                        </w:rPr>
                        <w:t>C=O</w:t>
                      </w:r>
                    </w:p>
                  </w:txbxContent>
                </v:textbox>
              </v:shape>
            </w:pict>
          </mc:Fallback>
        </mc:AlternateContent>
      </w:r>
      <w:r w:rsidR="0036441D">
        <w:rPr>
          <w:noProof/>
        </w:rPr>
        <w:drawing>
          <wp:inline distT="0" distB="0" distL="0" distR="0" wp14:anchorId="2873F5BD" wp14:editId="01C0CD73">
            <wp:extent cx="5928360" cy="3478840"/>
            <wp:effectExtent l="19050" t="19050" r="15240" b="26670"/>
            <wp:docPr id="20056" name="Picture 2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5"/>
                    <a:srcRect l="13590" t="23828" r="28077" b="12550"/>
                    <a:stretch/>
                  </pic:blipFill>
                  <pic:spPr bwMode="auto">
                    <a:xfrm>
                      <a:off x="0" y="0"/>
                      <a:ext cx="5949767" cy="349140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36441D">
        <w:rPr>
          <w:rFonts w:ascii="Times New Roman" w:hAnsi="Times New Roman" w:cs="Times New Roman"/>
          <w:iCs/>
          <w:sz w:val="24"/>
          <w:szCs w:val="24"/>
        </w:rPr>
        <w:br w:type="page"/>
      </w:r>
    </w:p>
    <w:p w14:paraId="79C62100" w14:textId="696F7550" w:rsidR="00C115BB" w:rsidRPr="00C115BB" w:rsidRDefault="00C115BB" w:rsidP="005E27E9">
      <w:pPr>
        <w:rPr>
          <w:rFonts w:ascii="Times New Roman" w:hAnsi="Times New Roman" w:cs="Times New Roman"/>
          <w:iCs/>
          <w:sz w:val="24"/>
          <w:szCs w:val="24"/>
        </w:rPr>
      </w:pPr>
      <w:r>
        <w:rPr>
          <w:rFonts w:ascii="Times New Roman" w:hAnsi="Times New Roman" w:cs="Times New Roman"/>
          <w:iCs/>
          <w:sz w:val="24"/>
          <w:szCs w:val="24"/>
        </w:rPr>
        <w:lastRenderedPageBreak/>
        <w:t>Positive Ion ESI</w:t>
      </w:r>
    </w:p>
    <w:p w14:paraId="23A3FD13" w14:textId="3F1190C7" w:rsidR="00744BC1" w:rsidRDefault="003A5BC9" w:rsidP="005E27E9">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349440" behindDoc="0" locked="0" layoutInCell="1" allowOverlap="1" wp14:anchorId="65D3E4F7" wp14:editId="420C81BF">
                <wp:simplePos x="0" y="0"/>
                <wp:positionH relativeFrom="column">
                  <wp:posOffset>2179320</wp:posOffset>
                </wp:positionH>
                <wp:positionV relativeFrom="paragraph">
                  <wp:posOffset>2405380</wp:posOffset>
                </wp:positionV>
                <wp:extent cx="1280160" cy="594360"/>
                <wp:effectExtent l="0" t="0" r="0" b="0"/>
                <wp:wrapNone/>
                <wp:docPr id="20047" name="Text Box 20047"/>
                <wp:cNvGraphicFramePr/>
                <a:graphic xmlns:a="http://schemas.openxmlformats.org/drawingml/2006/main">
                  <a:graphicData uri="http://schemas.microsoft.com/office/word/2010/wordprocessingShape">
                    <wps:wsp>
                      <wps:cNvSpPr txBox="1"/>
                      <wps:spPr>
                        <a:xfrm>
                          <a:off x="0" y="0"/>
                          <a:ext cx="1280160" cy="594360"/>
                        </a:xfrm>
                        <a:prstGeom prst="rect">
                          <a:avLst/>
                        </a:prstGeom>
                        <a:noFill/>
                        <a:ln w="6350">
                          <a:noFill/>
                        </a:ln>
                      </wps:spPr>
                      <wps:txbx>
                        <w:txbxContent>
                          <w:p w14:paraId="1C5879E2" w14:textId="7546DE9C" w:rsidR="00EE0071" w:rsidRPr="00AB3403" w:rsidRDefault="00EE0071" w:rsidP="00AB3403">
                            <w:pPr>
                              <w:rPr>
                                <w:b/>
                                <w:bCs/>
                                <w:vertAlign w:val="superscript"/>
                              </w:rPr>
                            </w:pPr>
                            <w:r>
                              <w:rPr>
                                <w:b/>
                                <w:bCs/>
                              </w:rPr>
                              <w:t>(NTA)</w:t>
                            </w:r>
                            <w:r>
                              <w:rPr>
                                <w:b/>
                                <w:bCs/>
                                <w:vertAlign w:val="subscript"/>
                              </w:rPr>
                              <w:t>2</w:t>
                            </w:r>
                            <w:r>
                              <w:rPr>
                                <w:b/>
                                <w:bCs/>
                              </w:rPr>
                              <w:t>H</w:t>
                            </w:r>
                            <w:r>
                              <w:rPr>
                                <w:b/>
                                <w:bCs/>
                                <w:vertAlign w:val="subscript"/>
                              </w:rPr>
                              <w:t>3</w:t>
                            </w:r>
                            <w:r>
                              <w:rPr>
                                <w:b/>
                                <w:bCs/>
                              </w:rPr>
                              <w:t>KRu</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3E4F7" id="Text Box 20047" o:spid="_x0000_s1135" type="#_x0000_t202" style="position:absolute;margin-left:171.6pt;margin-top:189.4pt;width:100.8pt;height:46.8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" filled="f" stroked="f" strokeweight=".5pt">
                <v:textbox>
                  <w:txbxContent>
                    <w:p w14:paraId="1C5879E2" w14:textId="7546DE9C" w:rsidR="00EE0071" w:rsidRPr="00AB3403" w:rsidRDefault="00EE0071" w:rsidP="00AB3403">
                      <w:pPr>
                        <w:rPr>
                          <w:b/>
                          <w:bCs/>
                          <w:vertAlign w:val="superscript"/>
                        </w:rPr>
                      </w:pPr>
                      <w:r>
                        <w:rPr>
                          <w:b/>
                          <w:bCs/>
                        </w:rPr>
                        <w:t>(NTA)</w:t>
                      </w:r>
                      <w:r>
                        <w:rPr>
                          <w:b/>
                          <w:bCs/>
                          <w:vertAlign w:val="subscript"/>
                        </w:rPr>
                        <w:t>2</w:t>
                      </w:r>
                      <w:r>
                        <w:rPr>
                          <w:b/>
                          <w:bCs/>
                        </w:rPr>
                        <w:t>H</w:t>
                      </w:r>
                      <w:r>
                        <w:rPr>
                          <w:b/>
                          <w:bCs/>
                          <w:vertAlign w:val="subscript"/>
                        </w:rPr>
                        <w:t>3</w:t>
                      </w:r>
                      <w:r>
                        <w:rPr>
                          <w:b/>
                          <w:bCs/>
                        </w:rPr>
                        <w:t>KRu</w:t>
                      </w:r>
                      <w:r>
                        <w:rPr>
                          <w:b/>
                          <w:bCs/>
                          <w:vertAlign w:val="superscript"/>
                        </w:rPr>
                        <w:t>+</w:t>
                      </w:r>
                    </w:p>
                  </w:txbxContent>
                </v:textbox>
              </v:shape>
            </w:pict>
          </mc:Fallback>
        </mc:AlternateContent>
      </w:r>
      <w:r w:rsidR="007C4874" w:rsidRPr="00B73511">
        <w:rPr>
          <w:rFonts w:ascii="Times New Roman" w:hAnsi="Times New Roman" w:cs="Times New Roman"/>
          <w:noProof/>
        </w:rPr>
        <mc:AlternateContent>
          <mc:Choice Requires="wps">
            <w:drawing>
              <wp:anchor distT="0" distB="0" distL="114300" distR="114300" simplePos="0" relativeHeight="252351488" behindDoc="0" locked="0" layoutInCell="1" allowOverlap="1" wp14:anchorId="089D7792" wp14:editId="7F1E59DC">
                <wp:simplePos x="0" y="0"/>
                <wp:positionH relativeFrom="column">
                  <wp:posOffset>2926080</wp:posOffset>
                </wp:positionH>
                <wp:positionV relativeFrom="paragraph">
                  <wp:posOffset>3083560</wp:posOffset>
                </wp:positionV>
                <wp:extent cx="1402080" cy="594360"/>
                <wp:effectExtent l="0" t="0" r="0" b="0"/>
                <wp:wrapNone/>
                <wp:docPr id="20048" name="Text Box 20048"/>
                <wp:cNvGraphicFramePr/>
                <a:graphic xmlns:a="http://schemas.openxmlformats.org/drawingml/2006/main">
                  <a:graphicData uri="http://schemas.microsoft.com/office/word/2010/wordprocessingShape">
                    <wps:wsp>
                      <wps:cNvSpPr txBox="1"/>
                      <wps:spPr>
                        <a:xfrm>
                          <a:off x="0" y="0"/>
                          <a:ext cx="1402080" cy="594360"/>
                        </a:xfrm>
                        <a:prstGeom prst="rect">
                          <a:avLst/>
                        </a:prstGeom>
                        <a:noFill/>
                        <a:ln w="6350">
                          <a:noFill/>
                        </a:ln>
                      </wps:spPr>
                      <wps:txbx>
                        <w:txbxContent>
                          <w:p w14:paraId="7111A3F2" w14:textId="04990C8B" w:rsidR="00EE0071" w:rsidRPr="00AB3403" w:rsidRDefault="00EE0071" w:rsidP="007C4874">
                            <w:pPr>
                              <w:rPr>
                                <w:b/>
                                <w:bCs/>
                                <w:vertAlign w:val="superscript"/>
                              </w:rPr>
                            </w:pPr>
                            <w:r>
                              <w:rPr>
                                <w:b/>
                                <w:bCs/>
                              </w:rPr>
                              <w:t>(NTA)</w:t>
                            </w:r>
                            <w:r>
                              <w:rPr>
                                <w:b/>
                                <w:bCs/>
                                <w:vertAlign w:val="subscript"/>
                              </w:rPr>
                              <w:t>2</w:t>
                            </w:r>
                            <w:r>
                              <w:rPr>
                                <w:b/>
                                <w:bCs/>
                              </w:rPr>
                              <w:t>H</w:t>
                            </w:r>
                            <w:r>
                              <w:rPr>
                                <w:b/>
                                <w:bCs/>
                                <w:vertAlign w:val="subscript"/>
                              </w:rPr>
                              <w:t>2</w:t>
                            </w:r>
                            <w:r>
                              <w:rPr>
                                <w:b/>
                                <w:bCs/>
                              </w:rPr>
                              <w:t>K</w:t>
                            </w:r>
                            <w:r>
                              <w:rPr>
                                <w:b/>
                                <w:bCs/>
                                <w:vertAlign w:val="subscript"/>
                              </w:rPr>
                              <w:t>2</w:t>
                            </w:r>
                            <w:r>
                              <w:rPr>
                                <w:b/>
                                <w:bCs/>
                              </w:rPr>
                              <w:t>Ru</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D7792" id="Text Box 20048" o:spid="_x0000_s1136" type="#_x0000_t202" style="position:absolute;margin-left:230.4pt;margin-top:242.8pt;width:110.4pt;height:46.8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" filled="f" stroked="f" strokeweight=".5pt">
                <v:textbox>
                  <w:txbxContent>
                    <w:p w14:paraId="7111A3F2" w14:textId="04990C8B" w:rsidR="00EE0071" w:rsidRPr="00AB3403" w:rsidRDefault="00EE0071" w:rsidP="007C4874">
                      <w:pPr>
                        <w:rPr>
                          <w:b/>
                          <w:bCs/>
                          <w:vertAlign w:val="superscript"/>
                        </w:rPr>
                      </w:pPr>
                      <w:r>
                        <w:rPr>
                          <w:b/>
                          <w:bCs/>
                        </w:rPr>
                        <w:t>(NTA)</w:t>
                      </w:r>
                      <w:r>
                        <w:rPr>
                          <w:b/>
                          <w:bCs/>
                          <w:vertAlign w:val="subscript"/>
                        </w:rPr>
                        <w:t>2</w:t>
                      </w:r>
                      <w:r>
                        <w:rPr>
                          <w:b/>
                          <w:bCs/>
                        </w:rPr>
                        <w:t>H</w:t>
                      </w:r>
                      <w:r>
                        <w:rPr>
                          <w:b/>
                          <w:bCs/>
                          <w:vertAlign w:val="subscript"/>
                        </w:rPr>
                        <w:t>2</w:t>
                      </w:r>
                      <w:r>
                        <w:rPr>
                          <w:b/>
                          <w:bCs/>
                        </w:rPr>
                        <w:t>K</w:t>
                      </w:r>
                      <w:r>
                        <w:rPr>
                          <w:b/>
                          <w:bCs/>
                          <w:vertAlign w:val="subscript"/>
                        </w:rPr>
                        <w:t>2</w:t>
                      </w:r>
                      <w:r>
                        <w:rPr>
                          <w:b/>
                          <w:bCs/>
                        </w:rPr>
                        <w:t>Ru</w:t>
                      </w:r>
                      <w:r>
                        <w:rPr>
                          <w:b/>
                          <w:bCs/>
                          <w:vertAlign w:val="superscript"/>
                        </w:rPr>
                        <w:t>+</w:t>
                      </w:r>
                    </w:p>
                  </w:txbxContent>
                </v:textbox>
              </v:shape>
            </w:pict>
          </mc:Fallback>
        </mc:AlternateContent>
      </w:r>
      <w:r w:rsidR="00743943" w:rsidRPr="00B73511">
        <w:rPr>
          <w:rFonts w:ascii="Times New Roman" w:hAnsi="Times New Roman" w:cs="Times New Roman"/>
          <w:noProof/>
        </w:rPr>
        <mc:AlternateContent>
          <mc:Choice Requires="wps">
            <w:drawing>
              <wp:anchor distT="0" distB="0" distL="114300" distR="114300" simplePos="0" relativeHeight="252347392" behindDoc="0" locked="0" layoutInCell="1" allowOverlap="1" wp14:anchorId="1488B3E8" wp14:editId="0679CBB0">
                <wp:simplePos x="0" y="0"/>
                <wp:positionH relativeFrom="column">
                  <wp:posOffset>1973580</wp:posOffset>
                </wp:positionH>
                <wp:positionV relativeFrom="paragraph">
                  <wp:posOffset>355600</wp:posOffset>
                </wp:positionV>
                <wp:extent cx="1280160" cy="594360"/>
                <wp:effectExtent l="0" t="0" r="0" b="0"/>
                <wp:wrapNone/>
                <wp:docPr id="20046" name="Text Box 20046"/>
                <wp:cNvGraphicFramePr/>
                <a:graphic xmlns:a="http://schemas.openxmlformats.org/drawingml/2006/main">
                  <a:graphicData uri="http://schemas.microsoft.com/office/word/2010/wordprocessingShape">
                    <wps:wsp>
                      <wps:cNvSpPr txBox="1"/>
                      <wps:spPr>
                        <a:xfrm>
                          <a:off x="0" y="0"/>
                          <a:ext cx="1280160" cy="594360"/>
                        </a:xfrm>
                        <a:prstGeom prst="rect">
                          <a:avLst/>
                        </a:prstGeom>
                        <a:noFill/>
                        <a:ln w="6350">
                          <a:noFill/>
                        </a:ln>
                      </wps:spPr>
                      <wps:txbx>
                        <w:txbxContent>
                          <w:p w14:paraId="01952D1B" w14:textId="4FF654DB" w:rsidR="00EE0071" w:rsidRDefault="00EE0071" w:rsidP="00743943">
                            <w:pPr>
                              <w:rPr>
                                <w:b/>
                                <w:bCs/>
                                <w:vertAlign w:val="superscript"/>
                              </w:rPr>
                            </w:pPr>
                            <w:r>
                              <w:rPr>
                                <w:b/>
                                <w:bCs/>
                              </w:rPr>
                              <w:t>(C</w:t>
                            </w:r>
                            <w:r>
                              <w:rPr>
                                <w:b/>
                                <w:bCs/>
                                <w:vertAlign w:val="subscript"/>
                              </w:rPr>
                              <w:t>6</w:t>
                            </w:r>
                            <w:r>
                              <w:rPr>
                                <w:b/>
                                <w:bCs/>
                              </w:rPr>
                              <w:t>H</w:t>
                            </w:r>
                            <w:r>
                              <w:rPr>
                                <w:b/>
                                <w:bCs/>
                                <w:vertAlign w:val="subscript"/>
                              </w:rPr>
                              <w:t>6</w:t>
                            </w:r>
                            <w:r>
                              <w:rPr>
                                <w:b/>
                                <w:bCs/>
                              </w:rPr>
                              <w:t>O</w:t>
                            </w:r>
                            <w:r>
                              <w:rPr>
                                <w:b/>
                                <w:bCs/>
                                <w:vertAlign w:val="subscript"/>
                              </w:rPr>
                              <w:t>6</w:t>
                            </w:r>
                            <w:r>
                              <w:rPr>
                                <w:b/>
                                <w:bCs/>
                              </w:rPr>
                              <w:t>N)</w:t>
                            </w:r>
                            <w:r>
                              <w:rPr>
                                <w:b/>
                                <w:bCs/>
                                <w:vertAlign w:val="subscript"/>
                              </w:rPr>
                              <w:t>2</w:t>
                            </w:r>
                            <w:r>
                              <w:rPr>
                                <w:b/>
                                <w:bCs/>
                              </w:rPr>
                              <w:t>H</w:t>
                            </w:r>
                            <w:r>
                              <w:rPr>
                                <w:b/>
                                <w:bCs/>
                                <w:vertAlign w:val="subscript"/>
                              </w:rPr>
                              <w:t>4</w:t>
                            </w:r>
                            <w:r>
                              <w:rPr>
                                <w:b/>
                                <w:bCs/>
                              </w:rPr>
                              <w:t>Ru</w:t>
                            </w:r>
                            <w:r>
                              <w:rPr>
                                <w:b/>
                                <w:bCs/>
                                <w:vertAlign w:val="superscript"/>
                              </w:rPr>
                              <w:t>+</w:t>
                            </w:r>
                          </w:p>
                          <w:p w14:paraId="38223505" w14:textId="0AACF1FA" w:rsidR="00EE0071" w:rsidRPr="005278F3" w:rsidRDefault="00EE0071" w:rsidP="00743943">
                            <w:pPr>
                              <w:rPr>
                                <w:b/>
                                <w:bCs/>
                              </w:rPr>
                            </w:pPr>
                            <w:r>
                              <w:rPr>
                                <w:b/>
                                <w:bCs/>
                              </w:rPr>
                              <w:t>(C</w:t>
                            </w:r>
                            <w:r>
                              <w:rPr>
                                <w:b/>
                                <w:bCs/>
                                <w:vertAlign w:val="subscript"/>
                              </w:rPr>
                              <w:t>6</w:t>
                            </w:r>
                            <w:r>
                              <w:rPr>
                                <w:b/>
                                <w:bCs/>
                              </w:rPr>
                              <w:t>H</w:t>
                            </w:r>
                            <w:r>
                              <w:rPr>
                                <w:b/>
                                <w:bCs/>
                                <w:vertAlign w:val="subscript"/>
                              </w:rPr>
                              <w:t>6</w:t>
                            </w:r>
                            <w:r>
                              <w:rPr>
                                <w:b/>
                                <w:bCs/>
                              </w:rPr>
                              <w:t>O</w:t>
                            </w:r>
                            <w:r>
                              <w:rPr>
                                <w:b/>
                                <w:bCs/>
                                <w:vertAlign w:val="subscript"/>
                              </w:rPr>
                              <w:t>6</w:t>
                            </w:r>
                            <w:r>
                              <w:rPr>
                                <w:b/>
                                <w:bCs/>
                              </w:rPr>
                              <w:t>N)=NTA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8B3E8" id="Text Box 20046" o:spid="_x0000_s1137" type="#_x0000_t202" style="position:absolute;margin-left:155.4pt;margin-top:28pt;width:100.8pt;height:46.8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" filled="f" stroked="f" strokeweight=".5pt">
                <v:textbox>
                  <w:txbxContent>
                    <w:p w14:paraId="01952D1B" w14:textId="4FF654DB" w:rsidR="00EE0071" w:rsidRDefault="00EE0071" w:rsidP="00743943">
                      <w:pPr>
                        <w:rPr>
                          <w:b/>
                          <w:bCs/>
                          <w:vertAlign w:val="superscript"/>
                        </w:rPr>
                      </w:pPr>
                      <w:r>
                        <w:rPr>
                          <w:b/>
                          <w:bCs/>
                        </w:rPr>
                        <w:t>(C</w:t>
                      </w:r>
                      <w:r>
                        <w:rPr>
                          <w:b/>
                          <w:bCs/>
                          <w:vertAlign w:val="subscript"/>
                        </w:rPr>
                        <w:t>6</w:t>
                      </w:r>
                      <w:r>
                        <w:rPr>
                          <w:b/>
                          <w:bCs/>
                        </w:rPr>
                        <w:t>H</w:t>
                      </w:r>
                      <w:r>
                        <w:rPr>
                          <w:b/>
                          <w:bCs/>
                          <w:vertAlign w:val="subscript"/>
                        </w:rPr>
                        <w:t>6</w:t>
                      </w:r>
                      <w:r>
                        <w:rPr>
                          <w:b/>
                          <w:bCs/>
                        </w:rPr>
                        <w:t>O</w:t>
                      </w:r>
                      <w:r>
                        <w:rPr>
                          <w:b/>
                          <w:bCs/>
                          <w:vertAlign w:val="subscript"/>
                        </w:rPr>
                        <w:t>6</w:t>
                      </w:r>
                      <w:r>
                        <w:rPr>
                          <w:b/>
                          <w:bCs/>
                        </w:rPr>
                        <w:t>N)</w:t>
                      </w:r>
                      <w:r>
                        <w:rPr>
                          <w:b/>
                          <w:bCs/>
                          <w:vertAlign w:val="subscript"/>
                        </w:rPr>
                        <w:t>2</w:t>
                      </w:r>
                      <w:r>
                        <w:rPr>
                          <w:b/>
                          <w:bCs/>
                        </w:rPr>
                        <w:t>H</w:t>
                      </w:r>
                      <w:r>
                        <w:rPr>
                          <w:b/>
                          <w:bCs/>
                          <w:vertAlign w:val="subscript"/>
                        </w:rPr>
                        <w:t>4</w:t>
                      </w:r>
                      <w:r>
                        <w:rPr>
                          <w:b/>
                          <w:bCs/>
                        </w:rPr>
                        <w:t>Ru</w:t>
                      </w:r>
                      <w:r>
                        <w:rPr>
                          <w:b/>
                          <w:bCs/>
                          <w:vertAlign w:val="superscript"/>
                        </w:rPr>
                        <w:t>+</w:t>
                      </w:r>
                    </w:p>
                    <w:p w14:paraId="38223505" w14:textId="0AACF1FA" w:rsidR="00EE0071" w:rsidRPr="005278F3" w:rsidRDefault="00EE0071" w:rsidP="00743943">
                      <w:pPr>
                        <w:rPr>
                          <w:b/>
                          <w:bCs/>
                        </w:rPr>
                      </w:pPr>
                      <w:r>
                        <w:rPr>
                          <w:b/>
                          <w:bCs/>
                        </w:rPr>
                        <w:t>(C</w:t>
                      </w:r>
                      <w:r>
                        <w:rPr>
                          <w:b/>
                          <w:bCs/>
                          <w:vertAlign w:val="subscript"/>
                        </w:rPr>
                        <w:t>6</w:t>
                      </w:r>
                      <w:r>
                        <w:rPr>
                          <w:b/>
                          <w:bCs/>
                        </w:rPr>
                        <w:t>H</w:t>
                      </w:r>
                      <w:r>
                        <w:rPr>
                          <w:b/>
                          <w:bCs/>
                          <w:vertAlign w:val="subscript"/>
                        </w:rPr>
                        <w:t>6</w:t>
                      </w:r>
                      <w:r>
                        <w:rPr>
                          <w:b/>
                          <w:bCs/>
                        </w:rPr>
                        <w:t>O</w:t>
                      </w:r>
                      <w:r>
                        <w:rPr>
                          <w:b/>
                          <w:bCs/>
                          <w:vertAlign w:val="subscript"/>
                        </w:rPr>
                        <w:t>6</w:t>
                      </w:r>
                      <w:r>
                        <w:rPr>
                          <w:b/>
                          <w:bCs/>
                        </w:rPr>
                        <w:t>N)=NTA</w:t>
                      </w:r>
                    </w:p>
                  </w:txbxContent>
                </v:textbox>
              </v:shape>
            </w:pict>
          </mc:Fallback>
        </mc:AlternateContent>
      </w:r>
      <w:r w:rsidR="00437B95">
        <w:rPr>
          <w:noProof/>
        </w:rPr>
        <w:drawing>
          <wp:inline distT="0" distB="0" distL="0" distR="0" wp14:anchorId="099A5B0E" wp14:editId="322ED535">
            <wp:extent cx="5924550" cy="3983355"/>
            <wp:effectExtent l="19050" t="19050" r="19050" b="17145"/>
            <wp:docPr id="20045" name="Picture 2004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6"/>
                    <a:srcRect/>
                    <a:stretch>
                      <a:fillRect/>
                    </a:stretch>
                  </pic:blipFill>
                  <pic:spPr bwMode="auto">
                    <a:xfrm>
                      <a:off x="0" y="0"/>
                      <a:ext cx="5924550" cy="3983355"/>
                    </a:xfrm>
                    <a:prstGeom prst="rect">
                      <a:avLst/>
                    </a:prstGeom>
                    <a:noFill/>
                    <a:ln w="9525">
                      <a:solidFill>
                        <a:schemeClr val="tx1"/>
                      </a:solidFill>
                      <a:miter lim="800000"/>
                      <a:headEnd/>
                      <a:tailEnd/>
                    </a:ln>
                  </pic:spPr>
                </pic:pic>
              </a:graphicData>
            </a:graphic>
          </wp:inline>
        </w:drawing>
      </w:r>
    </w:p>
    <w:p w14:paraId="61F3D21F" w14:textId="61D0E14D" w:rsidR="000E5266" w:rsidRDefault="000E5266">
      <w:pPr>
        <w:rPr>
          <w:rFonts w:ascii="Times New Roman" w:hAnsi="Times New Roman" w:cs="Times New Roman"/>
          <w:iCs/>
          <w:sz w:val="24"/>
          <w:szCs w:val="24"/>
        </w:rPr>
      </w:pPr>
      <w:r>
        <w:rPr>
          <w:rFonts w:ascii="Times New Roman" w:hAnsi="Times New Roman" w:cs="Times New Roman"/>
          <w:iCs/>
          <w:sz w:val="24"/>
          <w:szCs w:val="24"/>
        </w:rPr>
        <w:br w:type="page"/>
      </w:r>
    </w:p>
    <w:p w14:paraId="25603259" w14:textId="7A7A4839" w:rsidR="000E5266" w:rsidRDefault="0029631D" w:rsidP="005E27E9">
      <w:pPr>
        <w:rPr>
          <w:rFonts w:ascii="Times New Roman" w:hAnsi="Times New Roman" w:cs="Times New Roman"/>
          <w:iCs/>
          <w:sz w:val="24"/>
          <w:szCs w:val="24"/>
        </w:rPr>
      </w:pPr>
      <w:r w:rsidRPr="00B73511">
        <w:rPr>
          <w:rFonts w:ascii="Times New Roman" w:hAnsi="Times New Roman" w:cs="Times New Roman"/>
          <w:noProof/>
        </w:rPr>
        <w:lastRenderedPageBreak/>
        <mc:AlternateContent>
          <mc:Choice Requires="wps">
            <w:drawing>
              <wp:anchor distT="0" distB="0" distL="114300" distR="114300" simplePos="0" relativeHeight="252359680" behindDoc="0" locked="0" layoutInCell="1" allowOverlap="1" wp14:anchorId="68F212FE" wp14:editId="7B3D764C">
                <wp:simplePos x="0" y="0"/>
                <wp:positionH relativeFrom="column">
                  <wp:posOffset>3771900</wp:posOffset>
                </wp:positionH>
                <wp:positionV relativeFrom="paragraph">
                  <wp:posOffset>3345180</wp:posOffset>
                </wp:positionV>
                <wp:extent cx="1508760" cy="594360"/>
                <wp:effectExtent l="0" t="0" r="0" b="0"/>
                <wp:wrapNone/>
                <wp:docPr id="20053" name="Text Box 20053"/>
                <wp:cNvGraphicFramePr/>
                <a:graphic xmlns:a="http://schemas.openxmlformats.org/drawingml/2006/main">
                  <a:graphicData uri="http://schemas.microsoft.com/office/word/2010/wordprocessingShape">
                    <wps:wsp>
                      <wps:cNvSpPr txBox="1"/>
                      <wps:spPr>
                        <a:xfrm>
                          <a:off x="0" y="0"/>
                          <a:ext cx="1508760" cy="594360"/>
                        </a:xfrm>
                        <a:prstGeom prst="rect">
                          <a:avLst/>
                        </a:prstGeom>
                        <a:noFill/>
                        <a:ln w="6350">
                          <a:noFill/>
                        </a:ln>
                      </wps:spPr>
                      <wps:txbx>
                        <w:txbxContent>
                          <w:p w14:paraId="4DE18709" w14:textId="21592231" w:rsidR="00EE0071" w:rsidRPr="003A5BC9" w:rsidRDefault="00EE0071" w:rsidP="0029631D">
                            <w:pPr>
                              <w:rPr>
                                <w:b/>
                                <w:bCs/>
                                <w:vertAlign w:val="superscript"/>
                              </w:rPr>
                            </w:pPr>
                            <w:r>
                              <w:rPr>
                                <w:b/>
                                <w:bCs/>
                              </w:rPr>
                              <w:t>[(NTA)</w:t>
                            </w:r>
                            <w:r>
                              <w:rPr>
                                <w:b/>
                                <w:bCs/>
                                <w:vertAlign w:val="subscript"/>
                              </w:rPr>
                              <w:t>2</w:t>
                            </w:r>
                            <w:r>
                              <w:rPr>
                                <w:b/>
                                <w:bCs/>
                              </w:rPr>
                              <w:t>H</w:t>
                            </w:r>
                            <w:r>
                              <w:rPr>
                                <w:b/>
                                <w:bCs/>
                                <w:vertAlign w:val="subscript"/>
                              </w:rPr>
                              <w:t>2</w:t>
                            </w:r>
                            <w:r>
                              <w:rPr>
                                <w:b/>
                                <w:bCs/>
                              </w:rPr>
                              <w:t>Ru]</w:t>
                            </w:r>
                            <w:r>
                              <w:rPr>
                                <w:b/>
                                <w:bCs/>
                                <w:vertAlign w:val="subscript"/>
                              </w:rPr>
                              <w:t>2</w:t>
                            </w:r>
                            <w:r>
                              <w:rPr>
                                <w:b/>
                                <w:bCs/>
                              </w:rPr>
                              <w:t>K</w:t>
                            </w:r>
                            <w:r>
                              <w:rPr>
                                <w:b/>
                                <w:bCs/>
                                <w:vertAlign w:val="subscript"/>
                              </w:rPr>
                              <w:t>3</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212FE" id="Text Box 20053" o:spid="_x0000_s1138" type="#_x0000_t202" style="position:absolute;margin-left:297pt;margin-top:263.4pt;width:118.8pt;height:46.8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" filled="f" stroked="f" strokeweight=".5pt">
                <v:textbox>
                  <w:txbxContent>
                    <w:p w14:paraId="4DE18709" w14:textId="21592231" w:rsidR="00EE0071" w:rsidRPr="003A5BC9" w:rsidRDefault="00EE0071" w:rsidP="0029631D">
                      <w:pPr>
                        <w:rPr>
                          <w:b/>
                          <w:bCs/>
                          <w:vertAlign w:val="superscript"/>
                        </w:rPr>
                      </w:pPr>
                      <w:r>
                        <w:rPr>
                          <w:b/>
                          <w:bCs/>
                        </w:rPr>
                        <w:t>[(NTA)</w:t>
                      </w:r>
                      <w:r>
                        <w:rPr>
                          <w:b/>
                          <w:bCs/>
                          <w:vertAlign w:val="subscript"/>
                        </w:rPr>
                        <w:t>2</w:t>
                      </w:r>
                      <w:r>
                        <w:rPr>
                          <w:b/>
                          <w:bCs/>
                        </w:rPr>
                        <w:t>H</w:t>
                      </w:r>
                      <w:r>
                        <w:rPr>
                          <w:b/>
                          <w:bCs/>
                          <w:vertAlign w:val="subscript"/>
                        </w:rPr>
                        <w:t>2</w:t>
                      </w:r>
                      <w:r>
                        <w:rPr>
                          <w:b/>
                          <w:bCs/>
                        </w:rPr>
                        <w:t>Ru]</w:t>
                      </w:r>
                      <w:r>
                        <w:rPr>
                          <w:b/>
                          <w:bCs/>
                          <w:vertAlign w:val="subscript"/>
                        </w:rPr>
                        <w:t>2</w:t>
                      </w:r>
                      <w:r>
                        <w:rPr>
                          <w:b/>
                          <w:bCs/>
                        </w:rPr>
                        <w:t>K</w:t>
                      </w:r>
                      <w:r>
                        <w:rPr>
                          <w:b/>
                          <w:bCs/>
                          <w:vertAlign w:val="subscript"/>
                        </w:rPr>
                        <w:t>3</w:t>
                      </w:r>
                      <w:r>
                        <w:rPr>
                          <w:b/>
                          <w:bCs/>
                          <w:vertAlign w:val="superscript"/>
                        </w:rPr>
                        <w:t>+</w:t>
                      </w:r>
                    </w:p>
                  </w:txbxContent>
                </v:textbox>
              </v:shape>
            </w:pict>
          </mc:Fallback>
        </mc:AlternateContent>
      </w:r>
      <w:r w:rsidR="00CF1676" w:rsidRPr="00B73511">
        <w:rPr>
          <w:rFonts w:ascii="Times New Roman" w:hAnsi="Times New Roman" w:cs="Times New Roman"/>
          <w:noProof/>
        </w:rPr>
        <mc:AlternateContent>
          <mc:Choice Requires="wps">
            <w:drawing>
              <wp:anchor distT="0" distB="0" distL="114300" distR="114300" simplePos="0" relativeHeight="252357632" behindDoc="0" locked="0" layoutInCell="1" allowOverlap="1" wp14:anchorId="1CA1DD99" wp14:editId="4076CC6B">
                <wp:simplePos x="0" y="0"/>
                <wp:positionH relativeFrom="column">
                  <wp:posOffset>2857500</wp:posOffset>
                </wp:positionH>
                <wp:positionV relativeFrom="paragraph">
                  <wp:posOffset>2956560</wp:posOffset>
                </wp:positionV>
                <wp:extent cx="1508760" cy="594360"/>
                <wp:effectExtent l="0" t="0" r="0" b="0"/>
                <wp:wrapNone/>
                <wp:docPr id="20052" name="Text Box 20052"/>
                <wp:cNvGraphicFramePr/>
                <a:graphic xmlns:a="http://schemas.openxmlformats.org/drawingml/2006/main">
                  <a:graphicData uri="http://schemas.microsoft.com/office/word/2010/wordprocessingShape">
                    <wps:wsp>
                      <wps:cNvSpPr txBox="1"/>
                      <wps:spPr>
                        <a:xfrm>
                          <a:off x="0" y="0"/>
                          <a:ext cx="1508760" cy="594360"/>
                        </a:xfrm>
                        <a:prstGeom prst="rect">
                          <a:avLst/>
                        </a:prstGeom>
                        <a:noFill/>
                        <a:ln w="6350">
                          <a:noFill/>
                        </a:ln>
                      </wps:spPr>
                      <wps:txbx>
                        <w:txbxContent>
                          <w:p w14:paraId="2E84D6CE" w14:textId="2DC5FCC7" w:rsidR="00EE0071" w:rsidRPr="003A5BC9" w:rsidRDefault="00EE0071" w:rsidP="00CF1676">
                            <w:pPr>
                              <w:rPr>
                                <w:b/>
                                <w:bCs/>
                                <w:vertAlign w:val="superscript"/>
                              </w:rPr>
                            </w:pPr>
                            <w:r>
                              <w:rPr>
                                <w:b/>
                                <w:bCs/>
                              </w:rPr>
                              <w:t>[(NTA)</w:t>
                            </w:r>
                            <w:r>
                              <w:rPr>
                                <w:b/>
                                <w:bCs/>
                                <w:vertAlign w:val="subscript"/>
                              </w:rPr>
                              <w:t>2</w:t>
                            </w:r>
                            <w:r>
                              <w:rPr>
                                <w:b/>
                                <w:bCs/>
                              </w:rPr>
                              <w:t>H</w:t>
                            </w:r>
                            <w:r>
                              <w:rPr>
                                <w:b/>
                                <w:bCs/>
                                <w:vertAlign w:val="subscript"/>
                              </w:rPr>
                              <w:t>2</w:t>
                            </w:r>
                            <w:r>
                              <w:rPr>
                                <w:b/>
                                <w:bCs/>
                              </w:rPr>
                              <w:t>Ru]</w:t>
                            </w:r>
                            <w:r>
                              <w:rPr>
                                <w:b/>
                                <w:bCs/>
                                <w:vertAlign w:val="subscript"/>
                              </w:rPr>
                              <w:t>2</w:t>
                            </w:r>
                            <w:r>
                              <w:rPr>
                                <w:b/>
                                <w:bCs/>
                              </w:rPr>
                              <w:t>HK</w:t>
                            </w:r>
                            <w:r>
                              <w:rPr>
                                <w:b/>
                                <w:bCs/>
                                <w:vertAlign w:val="subscript"/>
                              </w:rPr>
                              <w:t>2</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1DD99" id="Text Box 20052" o:spid="_x0000_s1139" type="#_x0000_t202" style="position:absolute;margin-left:225pt;margin-top:232.8pt;width:118.8pt;height:46.8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" filled="f" stroked="f" strokeweight=".5pt">
                <v:textbox>
                  <w:txbxContent>
                    <w:p w14:paraId="2E84D6CE" w14:textId="2DC5FCC7" w:rsidR="00EE0071" w:rsidRPr="003A5BC9" w:rsidRDefault="00EE0071" w:rsidP="00CF1676">
                      <w:pPr>
                        <w:rPr>
                          <w:b/>
                          <w:bCs/>
                          <w:vertAlign w:val="superscript"/>
                        </w:rPr>
                      </w:pPr>
                      <w:r>
                        <w:rPr>
                          <w:b/>
                          <w:bCs/>
                        </w:rPr>
                        <w:t>[(NTA)</w:t>
                      </w:r>
                      <w:r>
                        <w:rPr>
                          <w:b/>
                          <w:bCs/>
                          <w:vertAlign w:val="subscript"/>
                        </w:rPr>
                        <w:t>2</w:t>
                      </w:r>
                      <w:r>
                        <w:rPr>
                          <w:b/>
                          <w:bCs/>
                        </w:rPr>
                        <w:t>H</w:t>
                      </w:r>
                      <w:r>
                        <w:rPr>
                          <w:b/>
                          <w:bCs/>
                          <w:vertAlign w:val="subscript"/>
                        </w:rPr>
                        <w:t>2</w:t>
                      </w:r>
                      <w:r>
                        <w:rPr>
                          <w:b/>
                          <w:bCs/>
                        </w:rPr>
                        <w:t>Ru]</w:t>
                      </w:r>
                      <w:r>
                        <w:rPr>
                          <w:b/>
                          <w:bCs/>
                          <w:vertAlign w:val="subscript"/>
                        </w:rPr>
                        <w:t>2</w:t>
                      </w:r>
                      <w:r>
                        <w:rPr>
                          <w:b/>
                          <w:bCs/>
                        </w:rPr>
                        <w:t>HK</w:t>
                      </w:r>
                      <w:r>
                        <w:rPr>
                          <w:b/>
                          <w:bCs/>
                          <w:vertAlign w:val="subscript"/>
                        </w:rPr>
                        <w:t>2</w:t>
                      </w:r>
                      <w:r>
                        <w:rPr>
                          <w:b/>
                          <w:bCs/>
                          <w:vertAlign w:val="superscript"/>
                        </w:rPr>
                        <w:t>+</w:t>
                      </w:r>
                    </w:p>
                  </w:txbxContent>
                </v:textbox>
              </v:shape>
            </w:pict>
          </mc:Fallback>
        </mc:AlternateContent>
      </w:r>
      <w:r w:rsidR="00A514F3" w:rsidRPr="00B73511">
        <w:rPr>
          <w:rFonts w:ascii="Times New Roman" w:hAnsi="Times New Roman" w:cs="Times New Roman"/>
          <w:noProof/>
        </w:rPr>
        <mc:AlternateContent>
          <mc:Choice Requires="wps">
            <w:drawing>
              <wp:anchor distT="0" distB="0" distL="114300" distR="114300" simplePos="0" relativeHeight="252355584" behindDoc="0" locked="0" layoutInCell="1" allowOverlap="1" wp14:anchorId="38F3B8EE" wp14:editId="2E274029">
                <wp:simplePos x="0" y="0"/>
                <wp:positionH relativeFrom="column">
                  <wp:posOffset>1969770</wp:posOffset>
                </wp:positionH>
                <wp:positionV relativeFrom="paragraph">
                  <wp:posOffset>1558290</wp:posOffset>
                </wp:positionV>
                <wp:extent cx="1508760" cy="594360"/>
                <wp:effectExtent l="0" t="0" r="0" b="0"/>
                <wp:wrapNone/>
                <wp:docPr id="20051" name="Text Box 20051"/>
                <wp:cNvGraphicFramePr/>
                <a:graphic xmlns:a="http://schemas.openxmlformats.org/drawingml/2006/main">
                  <a:graphicData uri="http://schemas.microsoft.com/office/word/2010/wordprocessingShape">
                    <wps:wsp>
                      <wps:cNvSpPr txBox="1"/>
                      <wps:spPr>
                        <a:xfrm>
                          <a:off x="0" y="0"/>
                          <a:ext cx="1508760" cy="594360"/>
                        </a:xfrm>
                        <a:prstGeom prst="rect">
                          <a:avLst/>
                        </a:prstGeom>
                        <a:noFill/>
                        <a:ln w="6350">
                          <a:noFill/>
                        </a:ln>
                      </wps:spPr>
                      <wps:txbx>
                        <w:txbxContent>
                          <w:p w14:paraId="5BC5D56A" w14:textId="5D2C105B" w:rsidR="00EE0071" w:rsidRPr="003A5BC9" w:rsidRDefault="00EE0071" w:rsidP="00A514F3">
                            <w:pPr>
                              <w:rPr>
                                <w:b/>
                                <w:bCs/>
                                <w:vertAlign w:val="superscript"/>
                              </w:rPr>
                            </w:pPr>
                            <w:r>
                              <w:rPr>
                                <w:b/>
                                <w:bCs/>
                              </w:rPr>
                              <w:t>[(NTA)</w:t>
                            </w:r>
                            <w:r>
                              <w:rPr>
                                <w:b/>
                                <w:bCs/>
                                <w:vertAlign w:val="subscript"/>
                              </w:rPr>
                              <w:t>2</w:t>
                            </w:r>
                            <w:r>
                              <w:rPr>
                                <w:b/>
                                <w:bCs/>
                              </w:rPr>
                              <w:t>H</w:t>
                            </w:r>
                            <w:r>
                              <w:rPr>
                                <w:b/>
                                <w:bCs/>
                                <w:vertAlign w:val="subscript"/>
                              </w:rPr>
                              <w:t>3</w:t>
                            </w:r>
                            <w:r>
                              <w:rPr>
                                <w:b/>
                                <w:bCs/>
                              </w:rPr>
                              <w:t>Ru]</w:t>
                            </w:r>
                            <w:r>
                              <w:rPr>
                                <w:b/>
                                <w:bCs/>
                                <w:vertAlign w:val="subscript"/>
                              </w:rPr>
                              <w:t>2</w:t>
                            </w:r>
                            <w:r>
                              <w:rPr>
                                <w:b/>
                                <w:bCs/>
                              </w:rPr>
                              <w:t>K</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3B8EE" id="Text Box 20051" o:spid="_x0000_s1140" type="#_x0000_t202" style="position:absolute;margin-left:155.1pt;margin-top:122.7pt;width:118.8pt;height:46.8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" filled="f" stroked="f" strokeweight=".5pt">
                <v:textbox>
                  <w:txbxContent>
                    <w:p w14:paraId="5BC5D56A" w14:textId="5D2C105B" w:rsidR="00EE0071" w:rsidRPr="003A5BC9" w:rsidRDefault="00EE0071" w:rsidP="00A514F3">
                      <w:pPr>
                        <w:rPr>
                          <w:b/>
                          <w:bCs/>
                          <w:vertAlign w:val="superscript"/>
                        </w:rPr>
                      </w:pPr>
                      <w:r>
                        <w:rPr>
                          <w:b/>
                          <w:bCs/>
                        </w:rPr>
                        <w:t>[(NTA)</w:t>
                      </w:r>
                      <w:r>
                        <w:rPr>
                          <w:b/>
                          <w:bCs/>
                          <w:vertAlign w:val="subscript"/>
                        </w:rPr>
                        <w:t>2</w:t>
                      </w:r>
                      <w:r>
                        <w:rPr>
                          <w:b/>
                          <w:bCs/>
                        </w:rPr>
                        <w:t>H</w:t>
                      </w:r>
                      <w:r>
                        <w:rPr>
                          <w:b/>
                          <w:bCs/>
                          <w:vertAlign w:val="subscript"/>
                        </w:rPr>
                        <w:t>3</w:t>
                      </w:r>
                      <w:r>
                        <w:rPr>
                          <w:b/>
                          <w:bCs/>
                        </w:rPr>
                        <w:t>Ru]</w:t>
                      </w:r>
                      <w:r>
                        <w:rPr>
                          <w:b/>
                          <w:bCs/>
                          <w:vertAlign w:val="subscript"/>
                        </w:rPr>
                        <w:t>2</w:t>
                      </w:r>
                      <w:r>
                        <w:rPr>
                          <w:b/>
                          <w:bCs/>
                        </w:rPr>
                        <w:t>K</w:t>
                      </w:r>
                      <w:r>
                        <w:rPr>
                          <w:b/>
                          <w:bCs/>
                          <w:vertAlign w:val="superscript"/>
                        </w:rPr>
                        <w:t>+</w:t>
                      </w:r>
                    </w:p>
                  </w:txbxContent>
                </v:textbox>
              </v:shape>
            </w:pict>
          </mc:Fallback>
        </mc:AlternateContent>
      </w:r>
      <w:r w:rsidR="00C36F0C" w:rsidRPr="00B73511">
        <w:rPr>
          <w:rFonts w:ascii="Times New Roman" w:hAnsi="Times New Roman" w:cs="Times New Roman"/>
          <w:noProof/>
        </w:rPr>
        <mc:AlternateContent>
          <mc:Choice Requires="wps">
            <w:drawing>
              <wp:anchor distT="0" distB="0" distL="114300" distR="114300" simplePos="0" relativeHeight="252353536" behindDoc="0" locked="0" layoutInCell="1" allowOverlap="1" wp14:anchorId="4305B8D0" wp14:editId="3AC91618">
                <wp:simplePos x="0" y="0"/>
                <wp:positionH relativeFrom="column">
                  <wp:posOffset>1592580</wp:posOffset>
                </wp:positionH>
                <wp:positionV relativeFrom="paragraph">
                  <wp:posOffset>335280</wp:posOffset>
                </wp:positionV>
                <wp:extent cx="1508760" cy="594360"/>
                <wp:effectExtent l="0" t="0" r="0" b="0"/>
                <wp:wrapNone/>
                <wp:docPr id="20050" name="Text Box 20050"/>
                <wp:cNvGraphicFramePr/>
                <a:graphic xmlns:a="http://schemas.openxmlformats.org/drawingml/2006/main">
                  <a:graphicData uri="http://schemas.microsoft.com/office/word/2010/wordprocessingShape">
                    <wps:wsp>
                      <wps:cNvSpPr txBox="1"/>
                      <wps:spPr>
                        <a:xfrm>
                          <a:off x="0" y="0"/>
                          <a:ext cx="1508760" cy="594360"/>
                        </a:xfrm>
                        <a:prstGeom prst="rect">
                          <a:avLst/>
                        </a:prstGeom>
                        <a:noFill/>
                        <a:ln w="6350">
                          <a:noFill/>
                        </a:ln>
                      </wps:spPr>
                      <wps:txbx>
                        <w:txbxContent>
                          <w:p w14:paraId="1455DD0A" w14:textId="51177E1B" w:rsidR="00EE0071" w:rsidRDefault="00EE0071" w:rsidP="00C36F0C">
                            <w:pPr>
                              <w:rPr>
                                <w:b/>
                                <w:bCs/>
                                <w:vertAlign w:val="superscript"/>
                              </w:rPr>
                            </w:pPr>
                            <w:r>
                              <w:rPr>
                                <w:b/>
                                <w:bCs/>
                              </w:rPr>
                              <w:t>[(C</w:t>
                            </w:r>
                            <w:r>
                              <w:rPr>
                                <w:b/>
                                <w:bCs/>
                                <w:vertAlign w:val="subscript"/>
                              </w:rPr>
                              <w:t>6</w:t>
                            </w:r>
                            <w:r>
                              <w:rPr>
                                <w:b/>
                                <w:bCs/>
                              </w:rPr>
                              <w:t>H</w:t>
                            </w:r>
                            <w:r>
                              <w:rPr>
                                <w:b/>
                                <w:bCs/>
                                <w:vertAlign w:val="subscript"/>
                              </w:rPr>
                              <w:t>6</w:t>
                            </w:r>
                            <w:r>
                              <w:rPr>
                                <w:b/>
                                <w:bCs/>
                              </w:rPr>
                              <w:t>O</w:t>
                            </w:r>
                            <w:r>
                              <w:rPr>
                                <w:b/>
                                <w:bCs/>
                                <w:vertAlign w:val="subscript"/>
                              </w:rPr>
                              <w:t>6</w:t>
                            </w:r>
                            <w:r>
                              <w:rPr>
                                <w:b/>
                                <w:bCs/>
                              </w:rPr>
                              <w:t>N)</w:t>
                            </w:r>
                            <w:r>
                              <w:rPr>
                                <w:b/>
                                <w:bCs/>
                                <w:vertAlign w:val="subscript"/>
                              </w:rPr>
                              <w:t>2</w:t>
                            </w:r>
                            <w:r>
                              <w:rPr>
                                <w:b/>
                                <w:bCs/>
                              </w:rPr>
                              <w:t>H</w:t>
                            </w:r>
                            <w:r>
                              <w:rPr>
                                <w:b/>
                                <w:bCs/>
                                <w:vertAlign w:val="subscript"/>
                              </w:rPr>
                              <w:t>3</w:t>
                            </w:r>
                            <w:r>
                              <w:rPr>
                                <w:b/>
                                <w:bCs/>
                              </w:rPr>
                              <w:t>Ru]</w:t>
                            </w:r>
                            <w:r>
                              <w:rPr>
                                <w:b/>
                                <w:bCs/>
                                <w:vertAlign w:val="subscript"/>
                              </w:rPr>
                              <w:t>2</w:t>
                            </w:r>
                            <w:r>
                              <w:rPr>
                                <w:b/>
                                <w:bCs/>
                              </w:rPr>
                              <w:t>H</w:t>
                            </w:r>
                            <w:r>
                              <w:rPr>
                                <w:b/>
                                <w:bCs/>
                                <w:vertAlign w:val="superscript"/>
                              </w:rPr>
                              <w:t>+</w:t>
                            </w:r>
                          </w:p>
                          <w:p w14:paraId="3D0D8E18" w14:textId="77777777" w:rsidR="00EE0071" w:rsidRPr="005278F3" w:rsidRDefault="00EE0071" w:rsidP="00C36F0C">
                            <w:pPr>
                              <w:rPr>
                                <w:b/>
                                <w:bCs/>
                              </w:rPr>
                            </w:pPr>
                            <w:r>
                              <w:rPr>
                                <w:b/>
                                <w:bCs/>
                              </w:rPr>
                              <w:t>(C</w:t>
                            </w:r>
                            <w:r>
                              <w:rPr>
                                <w:b/>
                                <w:bCs/>
                                <w:vertAlign w:val="subscript"/>
                              </w:rPr>
                              <w:t>6</w:t>
                            </w:r>
                            <w:r>
                              <w:rPr>
                                <w:b/>
                                <w:bCs/>
                              </w:rPr>
                              <w:t>H</w:t>
                            </w:r>
                            <w:r>
                              <w:rPr>
                                <w:b/>
                                <w:bCs/>
                                <w:vertAlign w:val="subscript"/>
                              </w:rPr>
                              <w:t>6</w:t>
                            </w:r>
                            <w:r>
                              <w:rPr>
                                <w:b/>
                                <w:bCs/>
                              </w:rPr>
                              <w:t>O</w:t>
                            </w:r>
                            <w:r>
                              <w:rPr>
                                <w:b/>
                                <w:bCs/>
                                <w:vertAlign w:val="subscript"/>
                              </w:rPr>
                              <w:t>6</w:t>
                            </w:r>
                            <w:r>
                              <w:rPr>
                                <w:b/>
                                <w:bCs/>
                              </w:rPr>
                              <w:t>N)=NTA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5B8D0" id="Text Box 20050" o:spid="_x0000_s1141" type="#_x0000_t202" style="position:absolute;margin-left:125.4pt;margin-top:26.4pt;width:118.8pt;height:46.8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" filled="f" stroked="f" strokeweight=".5pt">
                <v:textbox>
                  <w:txbxContent>
                    <w:p w14:paraId="1455DD0A" w14:textId="51177E1B" w:rsidR="00EE0071" w:rsidRDefault="00EE0071" w:rsidP="00C36F0C">
                      <w:pPr>
                        <w:rPr>
                          <w:b/>
                          <w:bCs/>
                          <w:vertAlign w:val="superscript"/>
                        </w:rPr>
                      </w:pPr>
                      <w:r>
                        <w:rPr>
                          <w:b/>
                          <w:bCs/>
                        </w:rPr>
                        <w:t>[(C</w:t>
                      </w:r>
                      <w:r>
                        <w:rPr>
                          <w:b/>
                          <w:bCs/>
                          <w:vertAlign w:val="subscript"/>
                        </w:rPr>
                        <w:t>6</w:t>
                      </w:r>
                      <w:r>
                        <w:rPr>
                          <w:b/>
                          <w:bCs/>
                        </w:rPr>
                        <w:t>H</w:t>
                      </w:r>
                      <w:r>
                        <w:rPr>
                          <w:b/>
                          <w:bCs/>
                          <w:vertAlign w:val="subscript"/>
                        </w:rPr>
                        <w:t>6</w:t>
                      </w:r>
                      <w:r>
                        <w:rPr>
                          <w:b/>
                          <w:bCs/>
                        </w:rPr>
                        <w:t>O</w:t>
                      </w:r>
                      <w:r>
                        <w:rPr>
                          <w:b/>
                          <w:bCs/>
                          <w:vertAlign w:val="subscript"/>
                        </w:rPr>
                        <w:t>6</w:t>
                      </w:r>
                      <w:r>
                        <w:rPr>
                          <w:b/>
                          <w:bCs/>
                        </w:rPr>
                        <w:t>N)</w:t>
                      </w:r>
                      <w:r>
                        <w:rPr>
                          <w:b/>
                          <w:bCs/>
                          <w:vertAlign w:val="subscript"/>
                        </w:rPr>
                        <w:t>2</w:t>
                      </w:r>
                      <w:r>
                        <w:rPr>
                          <w:b/>
                          <w:bCs/>
                        </w:rPr>
                        <w:t>H</w:t>
                      </w:r>
                      <w:r>
                        <w:rPr>
                          <w:b/>
                          <w:bCs/>
                          <w:vertAlign w:val="subscript"/>
                        </w:rPr>
                        <w:t>3</w:t>
                      </w:r>
                      <w:r>
                        <w:rPr>
                          <w:b/>
                          <w:bCs/>
                        </w:rPr>
                        <w:t>Ru]</w:t>
                      </w:r>
                      <w:r>
                        <w:rPr>
                          <w:b/>
                          <w:bCs/>
                          <w:vertAlign w:val="subscript"/>
                        </w:rPr>
                        <w:t>2</w:t>
                      </w:r>
                      <w:r>
                        <w:rPr>
                          <w:b/>
                          <w:bCs/>
                        </w:rPr>
                        <w:t>H</w:t>
                      </w:r>
                      <w:r>
                        <w:rPr>
                          <w:b/>
                          <w:bCs/>
                          <w:vertAlign w:val="superscript"/>
                        </w:rPr>
                        <w:t>+</w:t>
                      </w:r>
                    </w:p>
                    <w:p w14:paraId="3D0D8E18" w14:textId="77777777" w:rsidR="00EE0071" w:rsidRPr="005278F3" w:rsidRDefault="00EE0071" w:rsidP="00C36F0C">
                      <w:pPr>
                        <w:rPr>
                          <w:b/>
                          <w:bCs/>
                        </w:rPr>
                      </w:pPr>
                      <w:r>
                        <w:rPr>
                          <w:b/>
                          <w:bCs/>
                        </w:rPr>
                        <w:t>(C</w:t>
                      </w:r>
                      <w:r>
                        <w:rPr>
                          <w:b/>
                          <w:bCs/>
                          <w:vertAlign w:val="subscript"/>
                        </w:rPr>
                        <w:t>6</w:t>
                      </w:r>
                      <w:r>
                        <w:rPr>
                          <w:b/>
                          <w:bCs/>
                        </w:rPr>
                        <w:t>H</w:t>
                      </w:r>
                      <w:r>
                        <w:rPr>
                          <w:b/>
                          <w:bCs/>
                          <w:vertAlign w:val="subscript"/>
                        </w:rPr>
                        <w:t>6</w:t>
                      </w:r>
                      <w:r>
                        <w:rPr>
                          <w:b/>
                          <w:bCs/>
                        </w:rPr>
                        <w:t>O</w:t>
                      </w:r>
                      <w:r>
                        <w:rPr>
                          <w:b/>
                          <w:bCs/>
                          <w:vertAlign w:val="subscript"/>
                        </w:rPr>
                        <w:t>6</w:t>
                      </w:r>
                      <w:r>
                        <w:rPr>
                          <w:b/>
                          <w:bCs/>
                        </w:rPr>
                        <w:t>N)=NTA</w:t>
                      </w:r>
                    </w:p>
                  </w:txbxContent>
                </v:textbox>
              </v:shape>
            </w:pict>
          </mc:Fallback>
        </mc:AlternateContent>
      </w:r>
      <w:r w:rsidR="000E5266">
        <w:rPr>
          <w:noProof/>
        </w:rPr>
        <w:drawing>
          <wp:inline distT="0" distB="0" distL="0" distR="0" wp14:anchorId="617AAFEF" wp14:editId="62C798DA">
            <wp:extent cx="5924550" cy="3983355"/>
            <wp:effectExtent l="19050" t="19050" r="19050" b="17145"/>
            <wp:docPr id="20049" name="Picture 20049"/>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7"/>
                    <a:srcRect/>
                    <a:stretch>
                      <a:fillRect/>
                    </a:stretch>
                  </pic:blipFill>
                  <pic:spPr bwMode="auto">
                    <a:xfrm>
                      <a:off x="0" y="0"/>
                      <a:ext cx="5924550" cy="3983355"/>
                    </a:xfrm>
                    <a:prstGeom prst="rect">
                      <a:avLst/>
                    </a:prstGeom>
                    <a:noFill/>
                    <a:ln w="9525">
                      <a:solidFill>
                        <a:schemeClr val="tx1"/>
                      </a:solidFill>
                      <a:miter lim="800000"/>
                      <a:headEnd/>
                      <a:tailEnd/>
                    </a:ln>
                  </pic:spPr>
                </pic:pic>
              </a:graphicData>
            </a:graphic>
          </wp:inline>
        </w:drawing>
      </w:r>
    </w:p>
    <w:p w14:paraId="4031A87F" w14:textId="4C19D84B" w:rsidR="00694B1E" w:rsidRDefault="00694B1E">
      <w:pPr>
        <w:rPr>
          <w:rFonts w:ascii="Times New Roman" w:hAnsi="Times New Roman" w:cs="Times New Roman"/>
          <w:iCs/>
          <w:sz w:val="24"/>
          <w:szCs w:val="24"/>
        </w:rPr>
      </w:pPr>
      <w:r>
        <w:rPr>
          <w:rFonts w:ascii="Times New Roman" w:hAnsi="Times New Roman" w:cs="Times New Roman"/>
          <w:iCs/>
          <w:sz w:val="24"/>
          <w:szCs w:val="24"/>
        </w:rPr>
        <w:br w:type="page"/>
      </w:r>
    </w:p>
    <w:p w14:paraId="168B8C04" w14:textId="20BA0810" w:rsidR="00694B1E" w:rsidRDefault="00694B1E" w:rsidP="005E27E9">
      <w:pPr>
        <w:rPr>
          <w:rFonts w:ascii="Times New Roman" w:hAnsi="Times New Roman" w:cs="Times New Roman"/>
          <w:iCs/>
          <w:sz w:val="24"/>
          <w:szCs w:val="24"/>
        </w:rPr>
      </w:pPr>
      <w:r>
        <w:rPr>
          <w:rFonts w:ascii="Times New Roman" w:hAnsi="Times New Roman" w:cs="Times New Roman"/>
          <w:iCs/>
          <w:sz w:val="24"/>
          <w:szCs w:val="24"/>
        </w:rPr>
        <w:lastRenderedPageBreak/>
        <w:t>Negative Ion ESI</w:t>
      </w:r>
    </w:p>
    <w:p w14:paraId="61FD662F" w14:textId="7BC023F4" w:rsidR="00462FDE" w:rsidRPr="00B671AE" w:rsidRDefault="001353B6" w:rsidP="005E27E9">
      <w:pPr>
        <w:rPr>
          <w:rFonts w:ascii="Times New Roman" w:hAnsi="Times New Roman" w:cs="Times New Roman"/>
          <w:iCs/>
          <w:sz w:val="24"/>
          <w:szCs w:val="24"/>
        </w:rPr>
      </w:pPr>
      <w:r w:rsidRPr="00B73511">
        <w:rPr>
          <w:rFonts w:ascii="Times New Roman" w:hAnsi="Times New Roman" w:cs="Times New Roman"/>
          <w:noProof/>
        </w:rPr>
        <mc:AlternateContent>
          <mc:Choice Requires="wps">
            <w:drawing>
              <wp:anchor distT="0" distB="0" distL="114300" distR="114300" simplePos="0" relativeHeight="252430336" behindDoc="0" locked="0" layoutInCell="1" allowOverlap="1" wp14:anchorId="1530321E" wp14:editId="21CB2C9E">
                <wp:simplePos x="0" y="0"/>
                <wp:positionH relativeFrom="column">
                  <wp:posOffset>3543300</wp:posOffset>
                </wp:positionH>
                <wp:positionV relativeFrom="paragraph">
                  <wp:posOffset>3138170</wp:posOffset>
                </wp:positionV>
                <wp:extent cx="1280160" cy="342900"/>
                <wp:effectExtent l="0" t="0" r="0" b="0"/>
                <wp:wrapNone/>
                <wp:docPr id="20548" name="Text Box 20548"/>
                <wp:cNvGraphicFramePr/>
                <a:graphic xmlns:a="http://schemas.openxmlformats.org/drawingml/2006/main">
                  <a:graphicData uri="http://schemas.microsoft.com/office/word/2010/wordprocessingShape">
                    <wps:wsp>
                      <wps:cNvSpPr txBox="1"/>
                      <wps:spPr>
                        <a:xfrm>
                          <a:off x="0" y="0"/>
                          <a:ext cx="1280160" cy="342900"/>
                        </a:xfrm>
                        <a:prstGeom prst="rect">
                          <a:avLst/>
                        </a:prstGeom>
                        <a:noFill/>
                        <a:ln w="6350">
                          <a:noFill/>
                        </a:ln>
                      </wps:spPr>
                      <wps:txbx>
                        <w:txbxContent>
                          <w:p w14:paraId="58AF331B" w14:textId="22CEB98C" w:rsidR="00EE0071" w:rsidRPr="001353B6" w:rsidRDefault="00EE0071" w:rsidP="001353B6">
                            <w:pPr>
                              <w:rPr>
                                <w:b/>
                                <w:bCs/>
                                <w:vertAlign w:val="superscript"/>
                              </w:rPr>
                            </w:pPr>
                            <w:r>
                              <w:rPr>
                                <w:b/>
                                <w:bCs/>
                              </w:rPr>
                              <w:t>(NTA)</w:t>
                            </w:r>
                            <w:r>
                              <w:rPr>
                                <w:b/>
                                <w:bCs/>
                                <w:vertAlign w:val="subscript"/>
                              </w:rPr>
                              <w:t>2</w:t>
                            </w:r>
                            <w:r>
                              <w:rPr>
                                <w:b/>
                                <w:bCs/>
                              </w:rPr>
                              <w:t>HKRu</w:t>
                            </w:r>
                            <w:r>
                              <w:rPr>
                                <w:b/>
                                <w:bCs/>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0321E" id="Text Box 20548" o:spid="_x0000_s1142" type="#_x0000_t202" style="position:absolute;margin-left:279pt;margin-top:247.1pt;width:100.8pt;height:27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" filled="f" stroked="f" strokeweight=".5pt">
                <v:textbox>
                  <w:txbxContent>
                    <w:p w14:paraId="58AF331B" w14:textId="22CEB98C" w:rsidR="00EE0071" w:rsidRPr="001353B6" w:rsidRDefault="00EE0071" w:rsidP="001353B6">
                      <w:pPr>
                        <w:rPr>
                          <w:b/>
                          <w:bCs/>
                          <w:vertAlign w:val="superscript"/>
                        </w:rPr>
                      </w:pPr>
                      <w:r>
                        <w:rPr>
                          <w:b/>
                          <w:bCs/>
                        </w:rPr>
                        <w:t>(NTA)</w:t>
                      </w:r>
                      <w:r>
                        <w:rPr>
                          <w:b/>
                          <w:bCs/>
                          <w:vertAlign w:val="subscript"/>
                        </w:rPr>
                        <w:t>2</w:t>
                      </w:r>
                      <w:r>
                        <w:rPr>
                          <w:b/>
                          <w:bCs/>
                        </w:rPr>
                        <w:t>HKRu</w:t>
                      </w:r>
                      <w:r>
                        <w:rPr>
                          <w:b/>
                          <w:bCs/>
                          <w:vertAlign w:val="superscript"/>
                        </w:rPr>
                        <w:t>-</w:t>
                      </w:r>
                    </w:p>
                  </w:txbxContent>
                </v:textbox>
              </v:shape>
            </w:pict>
          </mc:Fallback>
        </mc:AlternateContent>
      </w:r>
      <w:r w:rsidR="007B3F79" w:rsidRPr="00B73511">
        <w:rPr>
          <w:rFonts w:ascii="Times New Roman" w:hAnsi="Times New Roman" w:cs="Times New Roman"/>
          <w:noProof/>
        </w:rPr>
        <mc:AlternateContent>
          <mc:Choice Requires="wps">
            <w:drawing>
              <wp:anchor distT="0" distB="0" distL="114300" distR="114300" simplePos="0" relativeHeight="252361728" behindDoc="0" locked="0" layoutInCell="1" allowOverlap="1" wp14:anchorId="776395D5" wp14:editId="2A148935">
                <wp:simplePos x="0" y="0"/>
                <wp:positionH relativeFrom="column">
                  <wp:posOffset>2777490</wp:posOffset>
                </wp:positionH>
                <wp:positionV relativeFrom="paragraph">
                  <wp:posOffset>185420</wp:posOffset>
                </wp:positionV>
                <wp:extent cx="1280160" cy="594360"/>
                <wp:effectExtent l="0" t="0" r="0" b="0"/>
                <wp:wrapNone/>
                <wp:docPr id="20055" name="Text Box 20055"/>
                <wp:cNvGraphicFramePr/>
                <a:graphic xmlns:a="http://schemas.openxmlformats.org/drawingml/2006/main">
                  <a:graphicData uri="http://schemas.microsoft.com/office/word/2010/wordprocessingShape">
                    <wps:wsp>
                      <wps:cNvSpPr txBox="1"/>
                      <wps:spPr>
                        <a:xfrm>
                          <a:off x="0" y="0"/>
                          <a:ext cx="1280160" cy="594360"/>
                        </a:xfrm>
                        <a:prstGeom prst="rect">
                          <a:avLst/>
                        </a:prstGeom>
                        <a:noFill/>
                        <a:ln w="6350">
                          <a:noFill/>
                        </a:ln>
                      </wps:spPr>
                      <wps:txbx>
                        <w:txbxContent>
                          <w:p w14:paraId="000800CA" w14:textId="02BD3F22" w:rsidR="00EE0071" w:rsidRDefault="00EE0071" w:rsidP="007B3F79">
                            <w:pPr>
                              <w:rPr>
                                <w:b/>
                                <w:bCs/>
                                <w:vertAlign w:val="superscript"/>
                              </w:rPr>
                            </w:pPr>
                            <w:r>
                              <w:rPr>
                                <w:b/>
                                <w:bCs/>
                              </w:rPr>
                              <w:t>(C</w:t>
                            </w:r>
                            <w:r>
                              <w:rPr>
                                <w:b/>
                                <w:bCs/>
                                <w:vertAlign w:val="subscript"/>
                              </w:rPr>
                              <w:t>6</w:t>
                            </w:r>
                            <w:r>
                              <w:rPr>
                                <w:b/>
                                <w:bCs/>
                              </w:rPr>
                              <w:t>H</w:t>
                            </w:r>
                            <w:r>
                              <w:rPr>
                                <w:b/>
                                <w:bCs/>
                                <w:vertAlign w:val="subscript"/>
                              </w:rPr>
                              <w:t>6</w:t>
                            </w:r>
                            <w:r>
                              <w:rPr>
                                <w:b/>
                                <w:bCs/>
                              </w:rPr>
                              <w:t>O</w:t>
                            </w:r>
                            <w:r>
                              <w:rPr>
                                <w:b/>
                                <w:bCs/>
                                <w:vertAlign w:val="subscript"/>
                              </w:rPr>
                              <w:t>6</w:t>
                            </w:r>
                            <w:r>
                              <w:rPr>
                                <w:b/>
                                <w:bCs/>
                              </w:rPr>
                              <w:t>N)</w:t>
                            </w:r>
                            <w:r>
                              <w:rPr>
                                <w:b/>
                                <w:bCs/>
                                <w:vertAlign w:val="subscript"/>
                              </w:rPr>
                              <w:t>2</w:t>
                            </w:r>
                            <w:r>
                              <w:rPr>
                                <w:b/>
                                <w:bCs/>
                              </w:rPr>
                              <w:t>H</w:t>
                            </w:r>
                            <w:r>
                              <w:rPr>
                                <w:b/>
                                <w:bCs/>
                                <w:vertAlign w:val="subscript"/>
                              </w:rPr>
                              <w:t>2</w:t>
                            </w:r>
                            <w:r>
                              <w:rPr>
                                <w:b/>
                                <w:bCs/>
                              </w:rPr>
                              <w:t>Ru</w:t>
                            </w:r>
                            <w:r>
                              <w:rPr>
                                <w:b/>
                                <w:bCs/>
                                <w:vertAlign w:val="superscript"/>
                              </w:rPr>
                              <w:t>-</w:t>
                            </w:r>
                          </w:p>
                          <w:p w14:paraId="4E12FAE2" w14:textId="77777777" w:rsidR="00EE0071" w:rsidRPr="005278F3" w:rsidRDefault="00EE0071" w:rsidP="007B3F79">
                            <w:pPr>
                              <w:rPr>
                                <w:b/>
                                <w:bCs/>
                              </w:rPr>
                            </w:pPr>
                            <w:r>
                              <w:rPr>
                                <w:b/>
                                <w:bCs/>
                              </w:rPr>
                              <w:t>(C</w:t>
                            </w:r>
                            <w:r>
                              <w:rPr>
                                <w:b/>
                                <w:bCs/>
                                <w:vertAlign w:val="subscript"/>
                              </w:rPr>
                              <w:t>6</w:t>
                            </w:r>
                            <w:r>
                              <w:rPr>
                                <w:b/>
                                <w:bCs/>
                              </w:rPr>
                              <w:t>H</w:t>
                            </w:r>
                            <w:r>
                              <w:rPr>
                                <w:b/>
                                <w:bCs/>
                                <w:vertAlign w:val="subscript"/>
                              </w:rPr>
                              <w:t>6</w:t>
                            </w:r>
                            <w:r>
                              <w:rPr>
                                <w:b/>
                                <w:bCs/>
                              </w:rPr>
                              <w:t>O</w:t>
                            </w:r>
                            <w:r>
                              <w:rPr>
                                <w:b/>
                                <w:bCs/>
                                <w:vertAlign w:val="subscript"/>
                              </w:rPr>
                              <w:t>6</w:t>
                            </w:r>
                            <w:r>
                              <w:rPr>
                                <w:b/>
                                <w:bCs/>
                              </w:rPr>
                              <w:t>N)=NTA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395D5" id="Text Box 20055" o:spid="_x0000_s1143" type="#_x0000_t202" style="position:absolute;margin-left:218.7pt;margin-top:14.6pt;width:100.8pt;height:46.8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" filled="f" stroked="f" strokeweight=".5pt">
                <v:textbox>
                  <w:txbxContent>
                    <w:p w14:paraId="000800CA" w14:textId="02BD3F22" w:rsidR="00EE0071" w:rsidRDefault="00EE0071" w:rsidP="007B3F79">
                      <w:pPr>
                        <w:rPr>
                          <w:b/>
                          <w:bCs/>
                          <w:vertAlign w:val="superscript"/>
                        </w:rPr>
                      </w:pPr>
                      <w:r>
                        <w:rPr>
                          <w:b/>
                          <w:bCs/>
                        </w:rPr>
                        <w:t>(C</w:t>
                      </w:r>
                      <w:r>
                        <w:rPr>
                          <w:b/>
                          <w:bCs/>
                          <w:vertAlign w:val="subscript"/>
                        </w:rPr>
                        <w:t>6</w:t>
                      </w:r>
                      <w:r>
                        <w:rPr>
                          <w:b/>
                          <w:bCs/>
                        </w:rPr>
                        <w:t>H</w:t>
                      </w:r>
                      <w:r>
                        <w:rPr>
                          <w:b/>
                          <w:bCs/>
                          <w:vertAlign w:val="subscript"/>
                        </w:rPr>
                        <w:t>6</w:t>
                      </w:r>
                      <w:r>
                        <w:rPr>
                          <w:b/>
                          <w:bCs/>
                        </w:rPr>
                        <w:t>O</w:t>
                      </w:r>
                      <w:r>
                        <w:rPr>
                          <w:b/>
                          <w:bCs/>
                          <w:vertAlign w:val="subscript"/>
                        </w:rPr>
                        <w:t>6</w:t>
                      </w:r>
                      <w:r>
                        <w:rPr>
                          <w:b/>
                          <w:bCs/>
                        </w:rPr>
                        <w:t>N)</w:t>
                      </w:r>
                      <w:r>
                        <w:rPr>
                          <w:b/>
                          <w:bCs/>
                          <w:vertAlign w:val="subscript"/>
                        </w:rPr>
                        <w:t>2</w:t>
                      </w:r>
                      <w:r>
                        <w:rPr>
                          <w:b/>
                          <w:bCs/>
                        </w:rPr>
                        <w:t>H</w:t>
                      </w:r>
                      <w:r>
                        <w:rPr>
                          <w:b/>
                          <w:bCs/>
                          <w:vertAlign w:val="subscript"/>
                        </w:rPr>
                        <w:t>2</w:t>
                      </w:r>
                      <w:r>
                        <w:rPr>
                          <w:b/>
                          <w:bCs/>
                        </w:rPr>
                        <w:t>Ru</w:t>
                      </w:r>
                      <w:r>
                        <w:rPr>
                          <w:b/>
                          <w:bCs/>
                          <w:vertAlign w:val="superscript"/>
                        </w:rPr>
                        <w:t>-</w:t>
                      </w:r>
                    </w:p>
                    <w:p w14:paraId="4E12FAE2" w14:textId="77777777" w:rsidR="00EE0071" w:rsidRPr="005278F3" w:rsidRDefault="00EE0071" w:rsidP="007B3F79">
                      <w:pPr>
                        <w:rPr>
                          <w:b/>
                          <w:bCs/>
                        </w:rPr>
                      </w:pPr>
                      <w:r>
                        <w:rPr>
                          <w:b/>
                          <w:bCs/>
                        </w:rPr>
                        <w:t>(C</w:t>
                      </w:r>
                      <w:r>
                        <w:rPr>
                          <w:b/>
                          <w:bCs/>
                          <w:vertAlign w:val="subscript"/>
                        </w:rPr>
                        <w:t>6</w:t>
                      </w:r>
                      <w:r>
                        <w:rPr>
                          <w:b/>
                          <w:bCs/>
                        </w:rPr>
                        <w:t>H</w:t>
                      </w:r>
                      <w:r>
                        <w:rPr>
                          <w:b/>
                          <w:bCs/>
                          <w:vertAlign w:val="subscript"/>
                        </w:rPr>
                        <w:t>6</w:t>
                      </w:r>
                      <w:r>
                        <w:rPr>
                          <w:b/>
                          <w:bCs/>
                        </w:rPr>
                        <w:t>O</w:t>
                      </w:r>
                      <w:r>
                        <w:rPr>
                          <w:b/>
                          <w:bCs/>
                          <w:vertAlign w:val="subscript"/>
                        </w:rPr>
                        <w:t>6</w:t>
                      </w:r>
                      <w:r>
                        <w:rPr>
                          <w:b/>
                          <w:bCs/>
                        </w:rPr>
                        <w:t>N)=NTA</w:t>
                      </w:r>
                    </w:p>
                  </w:txbxContent>
                </v:textbox>
              </v:shape>
            </w:pict>
          </mc:Fallback>
        </mc:AlternateContent>
      </w:r>
      <w:r w:rsidR="009B3425">
        <w:rPr>
          <w:noProof/>
        </w:rPr>
        <w:drawing>
          <wp:inline distT="0" distB="0" distL="0" distR="0" wp14:anchorId="77721BE3" wp14:editId="0FF292DD">
            <wp:extent cx="5924550" cy="3920490"/>
            <wp:effectExtent l="19050" t="19050" r="19050" b="22860"/>
            <wp:docPr id="20054" name="Picture 20054"/>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8"/>
                    <a:srcRect/>
                    <a:stretch>
                      <a:fillRect/>
                    </a:stretch>
                  </pic:blipFill>
                  <pic:spPr bwMode="auto">
                    <a:xfrm>
                      <a:off x="0" y="0"/>
                      <a:ext cx="5924550" cy="3920490"/>
                    </a:xfrm>
                    <a:prstGeom prst="rect">
                      <a:avLst/>
                    </a:prstGeom>
                    <a:noFill/>
                    <a:ln w="9525">
                      <a:solidFill>
                        <a:schemeClr val="tx1"/>
                      </a:solidFill>
                      <a:miter lim="800000"/>
                      <a:headEnd/>
                      <a:tailEnd/>
                    </a:ln>
                  </pic:spPr>
                </pic:pic>
              </a:graphicData>
            </a:graphic>
          </wp:inline>
        </w:drawing>
      </w:r>
    </w:p>
    <w:sectPr w:rsidR="00462FDE" w:rsidRPr="00B671AE" w:rsidSect="00A87EB8">
      <w:headerReference w:type="default" r:id="rId17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6C8C59" w14:textId="77777777" w:rsidR="00B711B2" w:rsidRDefault="00B711B2" w:rsidP="00AB1325">
      <w:pPr>
        <w:spacing w:after="0" w:line="240" w:lineRule="auto"/>
      </w:pPr>
      <w:r>
        <w:separator/>
      </w:r>
    </w:p>
  </w:endnote>
  <w:endnote w:type="continuationSeparator" w:id="0">
    <w:p w14:paraId="39BAAEC8" w14:textId="77777777" w:rsidR="00B711B2" w:rsidRDefault="00B711B2" w:rsidP="00AB1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53F62F" w14:textId="77777777" w:rsidR="00B711B2" w:rsidRDefault="00B711B2" w:rsidP="00AB1325">
      <w:pPr>
        <w:spacing w:after="0" w:line="240" w:lineRule="auto"/>
      </w:pPr>
      <w:r>
        <w:separator/>
      </w:r>
    </w:p>
  </w:footnote>
  <w:footnote w:type="continuationSeparator" w:id="0">
    <w:p w14:paraId="154239E9" w14:textId="77777777" w:rsidR="00B711B2" w:rsidRDefault="00B711B2" w:rsidP="00AB1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52DE5" w14:textId="77777777" w:rsidR="00EE0071" w:rsidRDefault="00EE0071">
    <w:pPr>
      <w:pStyle w:val="Header"/>
      <w:jc w:val="right"/>
    </w:pPr>
  </w:p>
  <w:p w14:paraId="4D7E9A82" w14:textId="77777777" w:rsidR="00EE0071" w:rsidRDefault="00EE00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8903188"/>
      <w:docPartObj>
        <w:docPartGallery w:val="Page Numbers (Top of Page)"/>
        <w:docPartUnique/>
      </w:docPartObj>
    </w:sdtPr>
    <w:sdtEndPr>
      <w:rPr>
        <w:noProof/>
      </w:rPr>
    </w:sdtEndPr>
    <w:sdtContent>
      <w:p w14:paraId="3056FD6F" w14:textId="77777777" w:rsidR="00EE0071" w:rsidRDefault="00EE007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4455C66" w14:textId="77777777" w:rsidR="00EE0071" w:rsidRDefault="00EE00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8561908"/>
      <w:docPartObj>
        <w:docPartGallery w:val="Page Numbers (Top of Page)"/>
        <w:docPartUnique/>
      </w:docPartObj>
    </w:sdtPr>
    <w:sdtEndPr>
      <w:rPr>
        <w:noProof/>
      </w:rPr>
    </w:sdtEndPr>
    <w:sdtContent>
      <w:p w14:paraId="2BE80979" w14:textId="09D6AE13" w:rsidR="00EE0071" w:rsidRDefault="00EE007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CED9B5D" w14:textId="77777777" w:rsidR="00EE0071" w:rsidRDefault="00EE00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4924128"/>
      <w:docPartObj>
        <w:docPartGallery w:val="Page Numbers (Top of Page)"/>
        <w:docPartUnique/>
      </w:docPartObj>
    </w:sdtPr>
    <w:sdtEndPr>
      <w:rPr>
        <w:rFonts w:ascii="Times New Roman" w:hAnsi="Times New Roman" w:cs="Times New Roman"/>
        <w:noProof/>
      </w:rPr>
    </w:sdtEndPr>
    <w:sdtContent>
      <w:p w14:paraId="55A7D8CE" w14:textId="455C5F7D" w:rsidR="00EE0071" w:rsidRPr="003D4D34" w:rsidRDefault="00EE0071">
        <w:pPr>
          <w:pStyle w:val="Header"/>
          <w:jc w:val="right"/>
          <w:rPr>
            <w:rFonts w:ascii="Times New Roman" w:hAnsi="Times New Roman" w:cs="Times New Roman"/>
          </w:rPr>
        </w:pPr>
        <w:r w:rsidRPr="003D4D34">
          <w:rPr>
            <w:rFonts w:ascii="Times New Roman" w:hAnsi="Times New Roman" w:cs="Times New Roman"/>
          </w:rPr>
          <w:fldChar w:fldCharType="begin"/>
        </w:r>
        <w:r w:rsidRPr="003D4D34">
          <w:rPr>
            <w:rFonts w:ascii="Times New Roman" w:hAnsi="Times New Roman" w:cs="Times New Roman"/>
          </w:rPr>
          <w:instrText xml:space="preserve"> PAGE   \* MERGEFORMAT </w:instrText>
        </w:r>
        <w:r w:rsidRPr="003D4D34">
          <w:rPr>
            <w:rFonts w:ascii="Times New Roman" w:hAnsi="Times New Roman" w:cs="Times New Roman"/>
          </w:rPr>
          <w:fldChar w:fldCharType="separate"/>
        </w:r>
        <w:r w:rsidRPr="003D4D34">
          <w:rPr>
            <w:rFonts w:ascii="Times New Roman" w:hAnsi="Times New Roman" w:cs="Times New Roman"/>
            <w:noProof/>
          </w:rPr>
          <w:t>2</w:t>
        </w:r>
        <w:r w:rsidRPr="003D4D34">
          <w:rPr>
            <w:rFonts w:ascii="Times New Roman" w:hAnsi="Times New Roman" w:cs="Times New Roman"/>
            <w:noProof/>
          </w:rPr>
          <w:fldChar w:fldCharType="end"/>
        </w:r>
      </w:p>
    </w:sdtContent>
  </w:sdt>
  <w:p w14:paraId="23352B36" w14:textId="7E48AE87" w:rsidR="00EE0071" w:rsidRPr="003D4D34" w:rsidRDefault="00EE0071">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33DE7"/>
    <w:multiLevelType w:val="hybridMultilevel"/>
    <w:tmpl w:val="A996769E"/>
    <w:lvl w:ilvl="0" w:tplc="78D28BD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76225"/>
    <w:multiLevelType w:val="hybridMultilevel"/>
    <w:tmpl w:val="CA3E4C6C"/>
    <w:lvl w:ilvl="0" w:tplc="0409001B">
      <w:start w:val="1"/>
      <w:numFmt w:val="lowerRoman"/>
      <w:lvlText w:val="%1."/>
      <w:lvlJc w:val="right"/>
      <w:pPr>
        <w:ind w:left="25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83A0E"/>
    <w:multiLevelType w:val="hybridMultilevel"/>
    <w:tmpl w:val="DF905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61E5C"/>
    <w:multiLevelType w:val="hybridMultilevel"/>
    <w:tmpl w:val="6562BD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F6975"/>
    <w:multiLevelType w:val="hybridMultilevel"/>
    <w:tmpl w:val="D8A02BB8"/>
    <w:lvl w:ilvl="0" w:tplc="323203E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1413F6"/>
    <w:multiLevelType w:val="hybridMultilevel"/>
    <w:tmpl w:val="B24E035A"/>
    <w:lvl w:ilvl="0" w:tplc="236A09EA">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734EEFC4">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6FD3"/>
    <w:multiLevelType w:val="hybridMultilevel"/>
    <w:tmpl w:val="35FEAD96"/>
    <w:lvl w:ilvl="0" w:tplc="F67C9F5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946B7"/>
    <w:multiLevelType w:val="hybridMultilevel"/>
    <w:tmpl w:val="73D2C9AA"/>
    <w:lvl w:ilvl="0" w:tplc="03D205C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2E62D0"/>
    <w:multiLevelType w:val="hybridMultilevel"/>
    <w:tmpl w:val="43DEF0A4"/>
    <w:lvl w:ilvl="0" w:tplc="F90A968E">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B6C6DB4"/>
    <w:multiLevelType w:val="hybridMultilevel"/>
    <w:tmpl w:val="D8ACDC24"/>
    <w:lvl w:ilvl="0" w:tplc="236A09EA">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DF3C5A"/>
    <w:multiLevelType w:val="hybridMultilevel"/>
    <w:tmpl w:val="513A8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2A2755"/>
    <w:multiLevelType w:val="hybridMultilevel"/>
    <w:tmpl w:val="650C18D2"/>
    <w:lvl w:ilvl="0" w:tplc="58D42E82">
      <w:start w:val="3"/>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2D7290A"/>
    <w:multiLevelType w:val="hybridMultilevel"/>
    <w:tmpl w:val="D206E4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ED3CF3"/>
    <w:multiLevelType w:val="hybridMultilevel"/>
    <w:tmpl w:val="19648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F0721E"/>
    <w:multiLevelType w:val="hybridMultilevel"/>
    <w:tmpl w:val="A968657C"/>
    <w:lvl w:ilvl="0" w:tplc="E3F4CB7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FE377C1"/>
    <w:multiLevelType w:val="hybridMultilevel"/>
    <w:tmpl w:val="3106FCEA"/>
    <w:lvl w:ilvl="0" w:tplc="26FABC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4"/>
  </w:num>
  <w:num w:numId="4">
    <w:abstractNumId w:val="6"/>
  </w:num>
  <w:num w:numId="5">
    <w:abstractNumId w:val="15"/>
  </w:num>
  <w:num w:numId="6">
    <w:abstractNumId w:val="3"/>
  </w:num>
  <w:num w:numId="7">
    <w:abstractNumId w:val="2"/>
  </w:num>
  <w:num w:numId="8">
    <w:abstractNumId w:val="10"/>
  </w:num>
  <w:num w:numId="9">
    <w:abstractNumId w:val="0"/>
  </w:num>
  <w:num w:numId="10">
    <w:abstractNumId w:val="5"/>
  </w:num>
  <w:num w:numId="11">
    <w:abstractNumId w:val="9"/>
  </w:num>
  <w:num w:numId="12">
    <w:abstractNumId w:val="11"/>
  </w:num>
  <w:num w:numId="13">
    <w:abstractNumId w:val="13"/>
  </w:num>
  <w:num w:numId="14">
    <w:abstractNumId w:val="8"/>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362"/>
    <w:rsid w:val="00000829"/>
    <w:rsid w:val="0000093C"/>
    <w:rsid w:val="00000CC2"/>
    <w:rsid w:val="00000ED5"/>
    <w:rsid w:val="000011A7"/>
    <w:rsid w:val="000018F1"/>
    <w:rsid w:val="00002028"/>
    <w:rsid w:val="00002053"/>
    <w:rsid w:val="000023A8"/>
    <w:rsid w:val="0000296A"/>
    <w:rsid w:val="00003039"/>
    <w:rsid w:val="0000349F"/>
    <w:rsid w:val="00003DA6"/>
    <w:rsid w:val="00003FB0"/>
    <w:rsid w:val="000040C0"/>
    <w:rsid w:val="0000419D"/>
    <w:rsid w:val="00004A01"/>
    <w:rsid w:val="00004EDB"/>
    <w:rsid w:val="000051CD"/>
    <w:rsid w:val="000055F8"/>
    <w:rsid w:val="00005DAA"/>
    <w:rsid w:val="000064D5"/>
    <w:rsid w:val="00006886"/>
    <w:rsid w:val="000068E3"/>
    <w:rsid w:val="00006E2A"/>
    <w:rsid w:val="0000708B"/>
    <w:rsid w:val="000077C4"/>
    <w:rsid w:val="0000781C"/>
    <w:rsid w:val="00007939"/>
    <w:rsid w:val="000079FC"/>
    <w:rsid w:val="000102FF"/>
    <w:rsid w:val="0001031E"/>
    <w:rsid w:val="000106E7"/>
    <w:rsid w:val="00010BBD"/>
    <w:rsid w:val="00011013"/>
    <w:rsid w:val="0001150F"/>
    <w:rsid w:val="00011676"/>
    <w:rsid w:val="00011C9C"/>
    <w:rsid w:val="000121AB"/>
    <w:rsid w:val="00012201"/>
    <w:rsid w:val="0001315E"/>
    <w:rsid w:val="000135E5"/>
    <w:rsid w:val="000137D9"/>
    <w:rsid w:val="00013BC5"/>
    <w:rsid w:val="000141FE"/>
    <w:rsid w:val="00014565"/>
    <w:rsid w:val="0001495A"/>
    <w:rsid w:val="00014F73"/>
    <w:rsid w:val="000153CE"/>
    <w:rsid w:val="00015518"/>
    <w:rsid w:val="0001556C"/>
    <w:rsid w:val="00015608"/>
    <w:rsid w:val="000157B9"/>
    <w:rsid w:val="00015A62"/>
    <w:rsid w:val="00015B74"/>
    <w:rsid w:val="00015BCB"/>
    <w:rsid w:val="00017206"/>
    <w:rsid w:val="00017D74"/>
    <w:rsid w:val="0002010F"/>
    <w:rsid w:val="0002044F"/>
    <w:rsid w:val="000225A9"/>
    <w:rsid w:val="000228D0"/>
    <w:rsid w:val="00022950"/>
    <w:rsid w:val="00022C06"/>
    <w:rsid w:val="000232F5"/>
    <w:rsid w:val="0002354A"/>
    <w:rsid w:val="0002356B"/>
    <w:rsid w:val="0002356D"/>
    <w:rsid w:val="000239CE"/>
    <w:rsid w:val="00023BF1"/>
    <w:rsid w:val="000243AD"/>
    <w:rsid w:val="00024BE8"/>
    <w:rsid w:val="00025922"/>
    <w:rsid w:val="00025BA4"/>
    <w:rsid w:val="00026007"/>
    <w:rsid w:val="000264B9"/>
    <w:rsid w:val="0002703B"/>
    <w:rsid w:val="0002708B"/>
    <w:rsid w:val="00027386"/>
    <w:rsid w:val="000301E3"/>
    <w:rsid w:val="000303A1"/>
    <w:rsid w:val="00031147"/>
    <w:rsid w:val="00031B40"/>
    <w:rsid w:val="00031E63"/>
    <w:rsid w:val="000320B9"/>
    <w:rsid w:val="000324A8"/>
    <w:rsid w:val="00032ACA"/>
    <w:rsid w:val="00032CB5"/>
    <w:rsid w:val="00032E02"/>
    <w:rsid w:val="00032E96"/>
    <w:rsid w:val="000332E2"/>
    <w:rsid w:val="00033F5D"/>
    <w:rsid w:val="00033FF2"/>
    <w:rsid w:val="0003428E"/>
    <w:rsid w:val="000344D5"/>
    <w:rsid w:val="00034999"/>
    <w:rsid w:val="00034E6B"/>
    <w:rsid w:val="00034EEC"/>
    <w:rsid w:val="000357E1"/>
    <w:rsid w:val="00035B3D"/>
    <w:rsid w:val="000362B0"/>
    <w:rsid w:val="00036385"/>
    <w:rsid w:val="00036A7B"/>
    <w:rsid w:val="00037226"/>
    <w:rsid w:val="000376E8"/>
    <w:rsid w:val="00037C55"/>
    <w:rsid w:val="0004061E"/>
    <w:rsid w:val="00040C27"/>
    <w:rsid w:val="00040F3D"/>
    <w:rsid w:val="000412E0"/>
    <w:rsid w:val="0004148D"/>
    <w:rsid w:val="000414F2"/>
    <w:rsid w:val="00041C8B"/>
    <w:rsid w:val="0004246E"/>
    <w:rsid w:val="000426A7"/>
    <w:rsid w:val="00042C85"/>
    <w:rsid w:val="00043764"/>
    <w:rsid w:val="00043B16"/>
    <w:rsid w:val="00044063"/>
    <w:rsid w:val="00044433"/>
    <w:rsid w:val="00044437"/>
    <w:rsid w:val="0004477D"/>
    <w:rsid w:val="00044E0D"/>
    <w:rsid w:val="000451C3"/>
    <w:rsid w:val="00045AEF"/>
    <w:rsid w:val="00045E14"/>
    <w:rsid w:val="00045E23"/>
    <w:rsid w:val="00046739"/>
    <w:rsid w:val="00046765"/>
    <w:rsid w:val="00046A29"/>
    <w:rsid w:val="000473B7"/>
    <w:rsid w:val="00047876"/>
    <w:rsid w:val="00047D05"/>
    <w:rsid w:val="00047E5D"/>
    <w:rsid w:val="0005066A"/>
    <w:rsid w:val="0005081C"/>
    <w:rsid w:val="00050ADE"/>
    <w:rsid w:val="00050CB9"/>
    <w:rsid w:val="00050FC0"/>
    <w:rsid w:val="00050FE7"/>
    <w:rsid w:val="00051370"/>
    <w:rsid w:val="000519C0"/>
    <w:rsid w:val="000525C1"/>
    <w:rsid w:val="00052BC3"/>
    <w:rsid w:val="00052F03"/>
    <w:rsid w:val="00052FAE"/>
    <w:rsid w:val="0005371D"/>
    <w:rsid w:val="00053A7D"/>
    <w:rsid w:val="00053F28"/>
    <w:rsid w:val="000540CF"/>
    <w:rsid w:val="0005475F"/>
    <w:rsid w:val="0005495E"/>
    <w:rsid w:val="00054C87"/>
    <w:rsid w:val="00054FDE"/>
    <w:rsid w:val="00055218"/>
    <w:rsid w:val="000553CC"/>
    <w:rsid w:val="000560DA"/>
    <w:rsid w:val="000561FF"/>
    <w:rsid w:val="00056535"/>
    <w:rsid w:val="00056EC1"/>
    <w:rsid w:val="00057490"/>
    <w:rsid w:val="00057779"/>
    <w:rsid w:val="000578AB"/>
    <w:rsid w:val="0006021B"/>
    <w:rsid w:val="00060426"/>
    <w:rsid w:val="000607DE"/>
    <w:rsid w:val="00060AEF"/>
    <w:rsid w:val="0006122D"/>
    <w:rsid w:val="00061696"/>
    <w:rsid w:val="000625B1"/>
    <w:rsid w:val="0006363A"/>
    <w:rsid w:val="00063691"/>
    <w:rsid w:val="0006392A"/>
    <w:rsid w:val="00063B08"/>
    <w:rsid w:val="00063BC7"/>
    <w:rsid w:val="00063FBE"/>
    <w:rsid w:val="0006406E"/>
    <w:rsid w:val="00064106"/>
    <w:rsid w:val="00064122"/>
    <w:rsid w:val="00064155"/>
    <w:rsid w:val="0006437A"/>
    <w:rsid w:val="0006441E"/>
    <w:rsid w:val="00064F28"/>
    <w:rsid w:val="00064F51"/>
    <w:rsid w:val="00065CE7"/>
    <w:rsid w:val="00065DCF"/>
    <w:rsid w:val="00066907"/>
    <w:rsid w:val="00066D8E"/>
    <w:rsid w:val="000670B9"/>
    <w:rsid w:val="00067372"/>
    <w:rsid w:val="000678C7"/>
    <w:rsid w:val="000702BC"/>
    <w:rsid w:val="000705A6"/>
    <w:rsid w:val="00070A4B"/>
    <w:rsid w:val="00070F5A"/>
    <w:rsid w:val="0007107A"/>
    <w:rsid w:val="000710E4"/>
    <w:rsid w:val="00071218"/>
    <w:rsid w:val="00071367"/>
    <w:rsid w:val="00071400"/>
    <w:rsid w:val="0007147E"/>
    <w:rsid w:val="000714D9"/>
    <w:rsid w:val="000715E6"/>
    <w:rsid w:val="0007304C"/>
    <w:rsid w:val="00073366"/>
    <w:rsid w:val="0007377C"/>
    <w:rsid w:val="00073D84"/>
    <w:rsid w:val="000747B3"/>
    <w:rsid w:val="00074B21"/>
    <w:rsid w:val="00075143"/>
    <w:rsid w:val="0007566A"/>
    <w:rsid w:val="0007572E"/>
    <w:rsid w:val="000762E9"/>
    <w:rsid w:val="000763AD"/>
    <w:rsid w:val="0007640B"/>
    <w:rsid w:val="00076654"/>
    <w:rsid w:val="000775E6"/>
    <w:rsid w:val="00077F83"/>
    <w:rsid w:val="00080281"/>
    <w:rsid w:val="00080579"/>
    <w:rsid w:val="00080D0D"/>
    <w:rsid w:val="000810D2"/>
    <w:rsid w:val="000810EE"/>
    <w:rsid w:val="0008129A"/>
    <w:rsid w:val="0008178C"/>
    <w:rsid w:val="00081BF6"/>
    <w:rsid w:val="00081D7C"/>
    <w:rsid w:val="00082018"/>
    <w:rsid w:val="000821E6"/>
    <w:rsid w:val="0008296C"/>
    <w:rsid w:val="000829FA"/>
    <w:rsid w:val="00082B60"/>
    <w:rsid w:val="000830EC"/>
    <w:rsid w:val="0008312E"/>
    <w:rsid w:val="0008338B"/>
    <w:rsid w:val="00083BD1"/>
    <w:rsid w:val="000840E9"/>
    <w:rsid w:val="000841D9"/>
    <w:rsid w:val="000849E4"/>
    <w:rsid w:val="00084A81"/>
    <w:rsid w:val="00084BFC"/>
    <w:rsid w:val="00084C60"/>
    <w:rsid w:val="00084C8C"/>
    <w:rsid w:val="00084E2F"/>
    <w:rsid w:val="000851F8"/>
    <w:rsid w:val="000857C6"/>
    <w:rsid w:val="000858FD"/>
    <w:rsid w:val="0008604F"/>
    <w:rsid w:val="000860D4"/>
    <w:rsid w:val="00086313"/>
    <w:rsid w:val="00086AE7"/>
    <w:rsid w:val="00086D6C"/>
    <w:rsid w:val="00086F16"/>
    <w:rsid w:val="00087D1D"/>
    <w:rsid w:val="00087DC4"/>
    <w:rsid w:val="00087EA7"/>
    <w:rsid w:val="000902D0"/>
    <w:rsid w:val="0009070B"/>
    <w:rsid w:val="00090D5E"/>
    <w:rsid w:val="00091603"/>
    <w:rsid w:val="00091935"/>
    <w:rsid w:val="0009199B"/>
    <w:rsid w:val="00091F09"/>
    <w:rsid w:val="00091FB4"/>
    <w:rsid w:val="00092056"/>
    <w:rsid w:val="000922F6"/>
    <w:rsid w:val="0009231E"/>
    <w:rsid w:val="00092846"/>
    <w:rsid w:val="00092AA9"/>
    <w:rsid w:val="00093E7E"/>
    <w:rsid w:val="000940E5"/>
    <w:rsid w:val="00094625"/>
    <w:rsid w:val="00094AA7"/>
    <w:rsid w:val="00095392"/>
    <w:rsid w:val="00095671"/>
    <w:rsid w:val="00095A33"/>
    <w:rsid w:val="00095A6F"/>
    <w:rsid w:val="00095BB2"/>
    <w:rsid w:val="00095BFC"/>
    <w:rsid w:val="00095C70"/>
    <w:rsid w:val="00095DB7"/>
    <w:rsid w:val="00096116"/>
    <w:rsid w:val="00096184"/>
    <w:rsid w:val="0009687A"/>
    <w:rsid w:val="0009687D"/>
    <w:rsid w:val="00096B1B"/>
    <w:rsid w:val="00097167"/>
    <w:rsid w:val="00097E0C"/>
    <w:rsid w:val="000A08F9"/>
    <w:rsid w:val="000A0CEB"/>
    <w:rsid w:val="000A1144"/>
    <w:rsid w:val="000A11C5"/>
    <w:rsid w:val="000A13C1"/>
    <w:rsid w:val="000A14C2"/>
    <w:rsid w:val="000A2509"/>
    <w:rsid w:val="000A25ED"/>
    <w:rsid w:val="000A295A"/>
    <w:rsid w:val="000A2B0F"/>
    <w:rsid w:val="000A2C53"/>
    <w:rsid w:val="000A2D80"/>
    <w:rsid w:val="000A2D98"/>
    <w:rsid w:val="000A355A"/>
    <w:rsid w:val="000A4001"/>
    <w:rsid w:val="000A4341"/>
    <w:rsid w:val="000A4A6F"/>
    <w:rsid w:val="000A4D45"/>
    <w:rsid w:val="000A4E08"/>
    <w:rsid w:val="000A4F3D"/>
    <w:rsid w:val="000A50E1"/>
    <w:rsid w:val="000A51C8"/>
    <w:rsid w:val="000A5320"/>
    <w:rsid w:val="000A5440"/>
    <w:rsid w:val="000A5849"/>
    <w:rsid w:val="000A5BE2"/>
    <w:rsid w:val="000A5F8E"/>
    <w:rsid w:val="000A6136"/>
    <w:rsid w:val="000A628E"/>
    <w:rsid w:val="000A64AA"/>
    <w:rsid w:val="000A6655"/>
    <w:rsid w:val="000A6D11"/>
    <w:rsid w:val="000A70CF"/>
    <w:rsid w:val="000A70D0"/>
    <w:rsid w:val="000A73C4"/>
    <w:rsid w:val="000A755B"/>
    <w:rsid w:val="000A7B2B"/>
    <w:rsid w:val="000B0258"/>
    <w:rsid w:val="000B044F"/>
    <w:rsid w:val="000B051B"/>
    <w:rsid w:val="000B052B"/>
    <w:rsid w:val="000B071D"/>
    <w:rsid w:val="000B0A92"/>
    <w:rsid w:val="000B0DFA"/>
    <w:rsid w:val="000B1A4C"/>
    <w:rsid w:val="000B1C03"/>
    <w:rsid w:val="000B1CE3"/>
    <w:rsid w:val="000B1D64"/>
    <w:rsid w:val="000B1F02"/>
    <w:rsid w:val="000B293A"/>
    <w:rsid w:val="000B2993"/>
    <w:rsid w:val="000B29A0"/>
    <w:rsid w:val="000B2CF1"/>
    <w:rsid w:val="000B2E9E"/>
    <w:rsid w:val="000B2EF3"/>
    <w:rsid w:val="000B3121"/>
    <w:rsid w:val="000B3389"/>
    <w:rsid w:val="000B35D9"/>
    <w:rsid w:val="000B3930"/>
    <w:rsid w:val="000B39F3"/>
    <w:rsid w:val="000B3C2C"/>
    <w:rsid w:val="000B3CC4"/>
    <w:rsid w:val="000B3CDD"/>
    <w:rsid w:val="000B3D26"/>
    <w:rsid w:val="000B44D4"/>
    <w:rsid w:val="000B452F"/>
    <w:rsid w:val="000B4613"/>
    <w:rsid w:val="000B46BA"/>
    <w:rsid w:val="000B4AC2"/>
    <w:rsid w:val="000B4DE6"/>
    <w:rsid w:val="000B5279"/>
    <w:rsid w:val="000B5719"/>
    <w:rsid w:val="000B5BBD"/>
    <w:rsid w:val="000B5E85"/>
    <w:rsid w:val="000B6136"/>
    <w:rsid w:val="000B644E"/>
    <w:rsid w:val="000B6614"/>
    <w:rsid w:val="000B66AE"/>
    <w:rsid w:val="000B6919"/>
    <w:rsid w:val="000B6A63"/>
    <w:rsid w:val="000B6AE3"/>
    <w:rsid w:val="000B6C5D"/>
    <w:rsid w:val="000B6D78"/>
    <w:rsid w:val="000B6EA3"/>
    <w:rsid w:val="000B700C"/>
    <w:rsid w:val="000B705F"/>
    <w:rsid w:val="000B7197"/>
    <w:rsid w:val="000B72CA"/>
    <w:rsid w:val="000B7544"/>
    <w:rsid w:val="000B77ED"/>
    <w:rsid w:val="000B7E17"/>
    <w:rsid w:val="000B7F6E"/>
    <w:rsid w:val="000B7FA7"/>
    <w:rsid w:val="000C0607"/>
    <w:rsid w:val="000C06C0"/>
    <w:rsid w:val="000C06FE"/>
    <w:rsid w:val="000C088E"/>
    <w:rsid w:val="000C0B83"/>
    <w:rsid w:val="000C0E17"/>
    <w:rsid w:val="000C1518"/>
    <w:rsid w:val="000C1981"/>
    <w:rsid w:val="000C1986"/>
    <w:rsid w:val="000C19FA"/>
    <w:rsid w:val="000C1B14"/>
    <w:rsid w:val="000C1B5B"/>
    <w:rsid w:val="000C2053"/>
    <w:rsid w:val="000C254A"/>
    <w:rsid w:val="000C2F14"/>
    <w:rsid w:val="000C3246"/>
    <w:rsid w:val="000C382A"/>
    <w:rsid w:val="000C3ED4"/>
    <w:rsid w:val="000C4395"/>
    <w:rsid w:val="000C43D0"/>
    <w:rsid w:val="000C43EC"/>
    <w:rsid w:val="000C4564"/>
    <w:rsid w:val="000C477B"/>
    <w:rsid w:val="000C47DB"/>
    <w:rsid w:val="000C49A1"/>
    <w:rsid w:val="000C4BC4"/>
    <w:rsid w:val="000C513F"/>
    <w:rsid w:val="000C5329"/>
    <w:rsid w:val="000C57C0"/>
    <w:rsid w:val="000C5971"/>
    <w:rsid w:val="000C5B85"/>
    <w:rsid w:val="000C5BF3"/>
    <w:rsid w:val="000C630F"/>
    <w:rsid w:val="000C635B"/>
    <w:rsid w:val="000C6548"/>
    <w:rsid w:val="000C6569"/>
    <w:rsid w:val="000C7313"/>
    <w:rsid w:val="000C74CC"/>
    <w:rsid w:val="000C767F"/>
    <w:rsid w:val="000C76C0"/>
    <w:rsid w:val="000C791A"/>
    <w:rsid w:val="000C79A2"/>
    <w:rsid w:val="000C79CD"/>
    <w:rsid w:val="000C7A3F"/>
    <w:rsid w:val="000C7B0E"/>
    <w:rsid w:val="000C7D99"/>
    <w:rsid w:val="000C7E70"/>
    <w:rsid w:val="000D0525"/>
    <w:rsid w:val="000D05B7"/>
    <w:rsid w:val="000D0F46"/>
    <w:rsid w:val="000D1256"/>
    <w:rsid w:val="000D192F"/>
    <w:rsid w:val="000D1AE7"/>
    <w:rsid w:val="000D2491"/>
    <w:rsid w:val="000D286D"/>
    <w:rsid w:val="000D2A6B"/>
    <w:rsid w:val="000D2EE3"/>
    <w:rsid w:val="000D2FA5"/>
    <w:rsid w:val="000D302A"/>
    <w:rsid w:val="000D3B16"/>
    <w:rsid w:val="000D41B9"/>
    <w:rsid w:val="000D42B2"/>
    <w:rsid w:val="000D4BEC"/>
    <w:rsid w:val="000D53B5"/>
    <w:rsid w:val="000D560D"/>
    <w:rsid w:val="000D5911"/>
    <w:rsid w:val="000D5DA2"/>
    <w:rsid w:val="000D6331"/>
    <w:rsid w:val="000D63A5"/>
    <w:rsid w:val="000D6464"/>
    <w:rsid w:val="000D64E3"/>
    <w:rsid w:val="000D6703"/>
    <w:rsid w:val="000D6721"/>
    <w:rsid w:val="000D6769"/>
    <w:rsid w:val="000D7703"/>
    <w:rsid w:val="000D7A22"/>
    <w:rsid w:val="000D7FC7"/>
    <w:rsid w:val="000E0163"/>
    <w:rsid w:val="000E01D3"/>
    <w:rsid w:val="000E0DAD"/>
    <w:rsid w:val="000E10DD"/>
    <w:rsid w:val="000E12F0"/>
    <w:rsid w:val="000E1597"/>
    <w:rsid w:val="000E1946"/>
    <w:rsid w:val="000E1B80"/>
    <w:rsid w:val="000E1F87"/>
    <w:rsid w:val="000E216B"/>
    <w:rsid w:val="000E29CF"/>
    <w:rsid w:val="000E2C92"/>
    <w:rsid w:val="000E3667"/>
    <w:rsid w:val="000E3C07"/>
    <w:rsid w:val="000E3EE3"/>
    <w:rsid w:val="000E4BFF"/>
    <w:rsid w:val="000E5266"/>
    <w:rsid w:val="000E5350"/>
    <w:rsid w:val="000E5B5D"/>
    <w:rsid w:val="000E5F4E"/>
    <w:rsid w:val="000E6197"/>
    <w:rsid w:val="000E64B1"/>
    <w:rsid w:val="000E69BB"/>
    <w:rsid w:val="000E6F6D"/>
    <w:rsid w:val="000E71BE"/>
    <w:rsid w:val="000E7210"/>
    <w:rsid w:val="000E73FF"/>
    <w:rsid w:val="000E7578"/>
    <w:rsid w:val="000E76E2"/>
    <w:rsid w:val="000E7AD6"/>
    <w:rsid w:val="000E7D95"/>
    <w:rsid w:val="000F0110"/>
    <w:rsid w:val="000F04D9"/>
    <w:rsid w:val="000F05DE"/>
    <w:rsid w:val="000F099E"/>
    <w:rsid w:val="000F0C4E"/>
    <w:rsid w:val="000F13AA"/>
    <w:rsid w:val="000F166F"/>
    <w:rsid w:val="000F2E66"/>
    <w:rsid w:val="000F3009"/>
    <w:rsid w:val="000F31BD"/>
    <w:rsid w:val="000F45DD"/>
    <w:rsid w:val="000F4779"/>
    <w:rsid w:val="000F4825"/>
    <w:rsid w:val="000F4CD0"/>
    <w:rsid w:val="000F5350"/>
    <w:rsid w:val="000F5482"/>
    <w:rsid w:val="000F54C2"/>
    <w:rsid w:val="000F5564"/>
    <w:rsid w:val="000F5A57"/>
    <w:rsid w:val="000F5B15"/>
    <w:rsid w:val="000F5BB5"/>
    <w:rsid w:val="000F5DBF"/>
    <w:rsid w:val="000F6FD7"/>
    <w:rsid w:val="000F7F8F"/>
    <w:rsid w:val="00100219"/>
    <w:rsid w:val="001002A6"/>
    <w:rsid w:val="001002FC"/>
    <w:rsid w:val="001005A5"/>
    <w:rsid w:val="00100A83"/>
    <w:rsid w:val="00100E2C"/>
    <w:rsid w:val="00101275"/>
    <w:rsid w:val="00101358"/>
    <w:rsid w:val="001015B9"/>
    <w:rsid w:val="00101663"/>
    <w:rsid w:val="00101AD2"/>
    <w:rsid w:val="00101B5E"/>
    <w:rsid w:val="00102157"/>
    <w:rsid w:val="0010227E"/>
    <w:rsid w:val="001023EF"/>
    <w:rsid w:val="00102481"/>
    <w:rsid w:val="0010265C"/>
    <w:rsid w:val="00102C03"/>
    <w:rsid w:val="00103541"/>
    <w:rsid w:val="001037D5"/>
    <w:rsid w:val="0010395C"/>
    <w:rsid w:val="001039FF"/>
    <w:rsid w:val="001042CF"/>
    <w:rsid w:val="00104A43"/>
    <w:rsid w:val="00104D7F"/>
    <w:rsid w:val="00105224"/>
    <w:rsid w:val="0010535D"/>
    <w:rsid w:val="00106077"/>
    <w:rsid w:val="0010614B"/>
    <w:rsid w:val="00106DC3"/>
    <w:rsid w:val="00106DCA"/>
    <w:rsid w:val="00106F18"/>
    <w:rsid w:val="001070B7"/>
    <w:rsid w:val="0010742D"/>
    <w:rsid w:val="00107980"/>
    <w:rsid w:val="00107B4D"/>
    <w:rsid w:val="00107E08"/>
    <w:rsid w:val="00110185"/>
    <w:rsid w:val="00110414"/>
    <w:rsid w:val="001106C0"/>
    <w:rsid w:val="00110DAB"/>
    <w:rsid w:val="0011126C"/>
    <w:rsid w:val="00111E73"/>
    <w:rsid w:val="00111F31"/>
    <w:rsid w:val="00111F5B"/>
    <w:rsid w:val="001120C6"/>
    <w:rsid w:val="00112682"/>
    <w:rsid w:val="001127B4"/>
    <w:rsid w:val="00112837"/>
    <w:rsid w:val="0011298B"/>
    <w:rsid w:val="00112A1E"/>
    <w:rsid w:val="00113922"/>
    <w:rsid w:val="001139CE"/>
    <w:rsid w:val="00114429"/>
    <w:rsid w:val="0011470C"/>
    <w:rsid w:val="00114B26"/>
    <w:rsid w:val="00114CF6"/>
    <w:rsid w:val="00114DC5"/>
    <w:rsid w:val="00115A9D"/>
    <w:rsid w:val="00115BA2"/>
    <w:rsid w:val="00115DE8"/>
    <w:rsid w:val="00116281"/>
    <w:rsid w:val="001163D5"/>
    <w:rsid w:val="001163D8"/>
    <w:rsid w:val="001164E6"/>
    <w:rsid w:val="001168E5"/>
    <w:rsid w:val="00116938"/>
    <w:rsid w:val="00117137"/>
    <w:rsid w:val="00117C71"/>
    <w:rsid w:val="00117D2F"/>
    <w:rsid w:val="00117DAB"/>
    <w:rsid w:val="00120207"/>
    <w:rsid w:val="00120AF8"/>
    <w:rsid w:val="00121347"/>
    <w:rsid w:val="00121359"/>
    <w:rsid w:val="00121A2E"/>
    <w:rsid w:val="00121A42"/>
    <w:rsid w:val="00121B04"/>
    <w:rsid w:val="00121BC7"/>
    <w:rsid w:val="00123345"/>
    <w:rsid w:val="00123BF8"/>
    <w:rsid w:val="00123C6F"/>
    <w:rsid w:val="00123E1F"/>
    <w:rsid w:val="00123E75"/>
    <w:rsid w:val="00123FBF"/>
    <w:rsid w:val="0012407A"/>
    <w:rsid w:val="00124311"/>
    <w:rsid w:val="001245F0"/>
    <w:rsid w:val="00124F77"/>
    <w:rsid w:val="00125183"/>
    <w:rsid w:val="001254E5"/>
    <w:rsid w:val="00125538"/>
    <w:rsid w:val="00125558"/>
    <w:rsid w:val="001255B6"/>
    <w:rsid w:val="001257A2"/>
    <w:rsid w:val="00125B42"/>
    <w:rsid w:val="00125C39"/>
    <w:rsid w:val="00125D22"/>
    <w:rsid w:val="00126201"/>
    <w:rsid w:val="00126806"/>
    <w:rsid w:val="0012716F"/>
    <w:rsid w:val="00127D59"/>
    <w:rsid w:val="00127D96"/>
    <w:rsid w:val="0013048B"/>
    <w:rsid w:val="001304D9"/>
    <w:rsid w:val="001310AB"/>
    <w:rsid w:val="00131349"/>
    <w:rsid w:val="00131415"/>
    <w:rsid w:val="00131873"/>
    <w:rsid w:val="00131A9A"/>
    <w:rsid w:val="00131F1E"/>
    <w:rsid w:val="001323D7"/>
    <w:rsid w:val="00132584"/>
    <w:rsid w:val="00132D50"/>
    <w:rsid w:val="0013323E"/>
    <w:rsid w:val="0013389C"/>
    <w:rsid w:val="00133BFC"/>
    <w:rsid w:val="00133EE5"/>
    <w:rsid w:val="0013402E"/>
    <w:rsid w:val="00134255"/>
    <w:rsid w:val="001349F2"/>
    <w:rsid w:val="0013501D"/>
    <w:rsid w:val="0013533E"/>
    <w:rsid w:val="001353B6"/>
    <w:rsid w:val="001354DF"/>
    <w:rsid w:val="00135672"/>
    <w:rsid w:val="00135EB8"/>
    <w:rsid w:val="00136108"/>
    <w:rsid w:val="00136556"/>
    <w:rsid w:val="0013686C"/>
    <w:rsid w:val="00136B96"/>
    <w:rsid w:val="001375E9"/>
    <w:rsid w:val="00137DEC"/>
    <w:rsid w:val="00137FAD"/>
    <w:rsid w:val="00140662"/>
    <w:rsid w:val="001408DD"/>
    <w:rsid w:val="00140F1D"/>
    <w:rsid w:val="00141A7D"/>
    <w:rsid w:val="00141C62"/>
    <w:rsid w:val="00141CFF"/>
    <w:rsid w:val="00141E1A"/>
    <w:rsid w:val="0014223F"/>
    <w:rsid w:val="001423BE"/>
    <w:rsid w:val="00142A15"/>
    <w:rsid w:val="00142AA4"/>
    <w:rsid w:val="00142C64"/>
    <w:rsid w:val="00142D3A"/>
    <w:rsid w:val="00143051"/>
    <w:rsid w:val="001430FC"/>
    <w:rsid w:val="00143932"/>
    <w:rsid w:val="00143C42"/>
    <w:rsid w:val="0014433F"/>
    <w:rsid w:val="001445EC"/>
    <w:rsid w:val="00144A7E"/>
    <w:rsid w:val="00145143"/>
    <w:rsid w:val="0014532C"/>
    <w:rsid w:val="001454B8"/>
    <w:rsid w:val="00145F9E"/>
    <w:rsid w:val="0014671E"/>
    <w:rsid w:val="001469F7"/>
    <w:rsid w:val="001470CF"/>
    <w:rsid w:val="001472D7"/>
    <w:rsid w:val="001473EC"/>
    <w:rsid w:val="0014746F"/>
    <w:rsid w:val="0015025C"/>
    <w:rsid w:val="0015068E"/>
    <w:rsid w:val="00150CE0"/>
    <w:rsid w:val="00150D15"/>
    <w:rsid w:val="00151488"/>
    <w:rsid w:val="00151E8B"/>
    <w:rsid w:val="00151FBD"/>
    <w:rsid w:val="0015236B"/>
    <w:rsid w:val="00152E87"/>
    <w:rsid w:val="00153483"/>
    <w:rsid w:val="00153510"/>
    <w:rsid w:val="001538DF"/>
    <w:rsid w:val="0015395A"/>
    <w:rsid w:val="00153C43"/>
    <w:rsid w:val="00154077"/>
    <w:rsid w:val="00154773"/>
    <w:rsid w:val="00154A5D"/>
    <w:rsid w:val="00154C6E"/>
    <w:rsid w:val="00154D59"/>
    <w:rsid w:val="00154D9F"/>
    <w:rsid w:val="001557BF"/>
    <w:rsid w:val="00155BB2"/>
    <w:rsid w:val="00155BB7"/>
    <w:rsid w:val="00155DD9"/>
    <w:rsid w:val="00155E3E"/>
    <w:rsid w:val="00156362"/>
    <w:rsid w:val="001564FA"/>
    <w:rsid w:val="001566FF"/>
    <w:rsid w:val="00156CB0"/>
    <w:rsid w:val="00156EC5"/>
    <w:rsid w:val="00156F8F"/>
    <w:rsid w:val="0016006D"/>
    <w:rsid w:val="001600C3"/>
    <w:rsid w:val="0016070B"/>
    <w:rsid w:val="00160B46"/>
    <w:rsid w:val="001613D4"/>
    <w:rsid w:val="0016170E"/>
    <w:rsid w:val="001617A3"/>
    <w:rsid w:val="00161A01"/>
    <w:rsid w:val="00161B0D"/>
    <w:rsid w:val="00161FB5"/>
    <w:rsid w:val="0016299D"/>
    <w:rsid w:val="00162EDB"/>
    <w:rsid w:val="001631F0"/>
    <w:rsid w:val="001647FB"/>
    <w:rsid w:val="00164CDB"/>
    <w:rsid w:val="00164DB0"/>
    <w:rsid w:val="00164E43"/>
    <w:rsid w:val="00164F0F"/>
    <w:rsid w:val="00165529"/>
    <w:rsid w:val="001664E0"/>
    <w:rsid w:val="0016656C"/>
    <w:rsid w:val="00166C10"/>
    <w:rsid w:val="001671D2"/>
    <w:rsid w:val="001676C8"/>
    <w:rsid w:val="0016773B"/>
    <w:rsid w:val="0016776C"/>
    <w:rsid w:val="00167AD6"/>
    <w:rsid w:val="00167D5A"/>
    <w:rsid w:val="00167F4E"/>
    <w:rsid w:val="001706AF"/>
    <w:rsid w:val="00170E34"/>
    <w:rsid w:val="00170FAE"/>
    <w:rsid w:val="00171618"/>
    <w:rsid w:val="00171727"/>
    <w:rsid w:val="00171AC9"/>
    <w:rsid w:val="00171CA1"/>
    <w:rsid w:val="001729AA"/>
    <w:rsid w:val="001731B5"/>
    <w:rsid w:val="001731D8"/>
    <w:rsid w:val="00173884"/>
    <w:rsid w:val="00173A2C"/>
    <w:rsid w:val="00173ADC"/>
    <w:rsid w:val="00174225"/>
    <w:rsid w:val="0017422E"/>
    <w:rsid w:val="00174346"/>
    <w:rsid w:val="001749BC"/>
    <w:rsid w:val="00174E54"/>
    <w:rsid w:val="0017568A"/>
    <w:rsid w:val="00176249"/>
    <w:rsid w:val="0017645A"/>
    <w:rsid w:val="001767A8"/>
    <w:rsid w:val="00176834"/>
    <w:rsid w:val="001771EA"/>
    <w:rsid w:val="0017746A"/>
    <w:rsid w:val="00177C16"/>
    <w:rsid w:val="00177CE4"/>
    <w:rsid w:val="00177E25"/>
    <w:rsid w:val="00180241"/>
    <w:rsid w:val="00180351"/>
    <w:rsid w:val="00180422"/>
    <w:rsid w:val="001808F9"/>
    <w:rsid w:val="0018094F"/>
    <w:rsid w:val="00180E37"/>
    <w:rsid w:val="00181216"/>
    <w:rsid w:val="00181737"/>
    <w:rsid w:val="001819A7"/>
    <w:rsid w:val="00181ED3"/>
    <w:rsid w:val="0018226B"/>
    <w:rsid w:val="00183056"/>
    <w:rsid w:val="0018348A"/>
    <w:rsid w:val="001834C8"/>
    <w:rsid w:val="00183554"/>
    <w:rsid w:val="001835EE"/>
    <w:rsid w:val="001836D0"/>
    <w:rsid w:val="00183762"/>
    <w:rsid w:val="001837BB"/>
    <w:rsid w:val="00183D65"/>
    <w:rsid w:val="001848C3"/>
    <w:rsid w:val="0018497F"/>
    <w:rsid w:val="00184AC5"/>
    <w:rsid w:val="00184E39"/>
    <w:rsid w:val="00185184"/>
    <w:rsid w:val="00185302"/>
    <w:rsid w:val="001856BD"/>
    <w:rsid w:val="001859CB"/>
    <w:rsid w:val="00185F0E"/>
    <w:rsid w:val="00186037"/>
    <w:rsid w:val="00186146"/>
    <w:rsid w:val="001862F7"/>
    <w:rsid w:val="0018637D"/>
    <w:rsid w:val="00186691"/>
    <w:rsid w:val="00186C0E"/>
    <w:rsid w:val="00187806"/>
    <w:rsid w:val="00187B38"/>
    <w:rsid w:val="00187BA9"/>
    <w:rsid w:val="00187E86"/>
    <w:rsid w:val="00187EC5"/>
    <w:rsid w:val="00190366"/>
    <w:rsid w:val="00190733"/>
    <w:rsid w:val="00190F46"/>
    <w:rsid w:val="0019151C"/>
    <w:rsid w:val="00191985"/>
    <w:rsid w:val="00191EDD"/>
    <w:rsid w:val="0019236D"/>
    <w:rsid w:val="001923BC"/>
    <w:rsid w:val="001924B4"/>
    <w:rsid w:val="00192678"/>
    <w:rsid w:val="0019297C"/>
    <w:rsid w:val="001929D9"/>
    <w:rsid w:val="0019302D"/>
    <w:rsid w:val="001937AE"/>
    <w:rsid w:val="001937C5"/>
    <w:rsid w:val="0019413B"/>
    <w:rsid w:val="00194478"/>
    <w:rsid w:val="00194797"/>
    <w:rsid w:val="001949B4"/>
    <w:rsid w:val="0019567D"/>
    <w:rsid w:val="00195713"/>
    <w:rsid w:val="0019575A"/>
    <w:rsid w:val="00195C84"/>
    <w:rsid w:val="00196077"/>
    <w:rsid w:val="001962D1"/>
    <w:rsid w:val="00196660"/>
    <w:rsid w:val="00196C9C"/>
    <w:rsid w:val="001977B3"/>
    <w:rsid w:val="001979F8"/>
    <w:rsid w:val="00197BA7"/>
    <w:rsid w:val="001A02D2"/>
    <w:rsid w:val="001A0875"/>
    <w:rsid w:val="001A0EF8"/>
    <w:rsid w:val="001A109D"/>
    <w:rsid w:val="001A114B"/>
    <w:rsid w:val="001A1563"/>
    <w:rsid w:val="001A26F5"/>
    <w:rsid w:val="001A2B5A"/>
    <w:rsid w:val="001A322B"/>
    <w:rsid w:val="001A3681"/>
    <w:rsid w:val="001A3926"/>
    <w:rsid w:val="001A4CB2"/>
    <w:rsid w:val="001A5DAC"/>
    <w:rsid w:val="001A6026"/>
    <w:rsid w:val="001A603C"/>
    <w:rsid w:val="001A64B8"/>
    <w:rsid w:val="001A6627"/>
    <w:rsid w:val="001A67F4"/>
    <w:rsid w:val="001A6AAA"/>
    <w:rsid w:val="001A6BCC"/>
    <w:rsid w:val="001A6DAA"/>
    <w:rsid w:val="001A7212"/>
    <w:rsid w:val="001A759D"/>
    <w:rsid w:val="001A76D7"/>
    <w:rsid w:val="001A78A0"/>
    <w:rsid w:val="001A7FB0"/>
    <w:rsid w:val="001B023D"/>
    <w:rsid w:val="001B0476"/>
    <w:rsid w:val="001B12EF"/>
    <w:rsid w:val="001B1455"/>
    <w:rsid w:val="001B1487"/>
    <w:rsid w:val="001B1EF1"/>
    <w:rsid w:val="001B2336"/>
    <w:rsid w:val="001B285D"/>
    <w:rsid w:val="001B2D05"/>
    <w:rsid w:val="001B2F21"/>
    <w:rsid w:val="001B2F8E"/>
    <w:rsid w:val="001B336C"/>
    <w:rsid w:val="001B363C"/>
    <w:rsid w:val="001B3A4F"/>
    <w:rsid w:val="001B3DFB"/>
    <w:rsid w:val="001B3F55"/>
    <w:rsid w:val="001B4422"/>
    <w:rsid w:val="001B4705"/>
    <w:rsid w:val="001B4776"/>
    <w:rsid w:val="001B481E"/>
    <w:rsid w:val="001B49E2"/>
    <w:rsid w:val="001B5154"/>
    <w:rsid w:val="001B53C5"/>
    <w:rsid w:val="001B5B60"/>
    <w:rsid w:val="001B5C5C"/>
    <w:rsid w:val="001B5CD8"/>
    <w:rsid w:val="001B615F"/>
    <w:rsid w:val="001B63A1"/>
    <w:rsid w:val="001B6492"/>
    <w:rsid w:val="001B67E1"/>
    <w:rsid w:val="001B700F"/>
    <w:rsid w:val="001B72C7"/>
    <w:rsid w:val="001B7308"/>
    <w:rsid w:val="001B75DF"/>
    <w:rsid w:val="001B76C7"/>
    <w:rsid w:val="001B775E"/>
    <w:rsid w:val="001B79AD"/>
    <w:rsid w:val="001B7A2C"/>
    <w:rsid w:val="001B7A86"/>
    <w:rsid w:val="001B7B5B"/>
    <w:rsid w:val="001B7D1A"/>
    <w:rsid w:val="001B7DE6"/>
    <w:rsid w:val="001C0A30"/>
    <w:rsid w:val="001C0D45"/>
    <w:rsid w:val="001C1661"/>
    <w:rsid w:val="001C1C30"/>
    <w:rsid w:val="001C27D8"/>
    <w:rsid w:val="001C2857"/>
    <w:rsid w:val="001C2980"/>
    <w:rsid w:val="001C2A34"/>
    <w:rsid w:val="001C2BBF"/>
    <w:rsid w:val="001C2D43"/>
    <w:rsid w:val="001C3049"/>
    <w:rsid w:val="001C32DC"/>
    <w:rsid w:val="001C4017"/>
    <w:rsid w:val="001C464C"/>
    <w:rsid w:val="001C5E89"/>
    <w:rsid w:val="001C7332"/>
    <w:rsid w:val="001C7381"/>
    <w:rsid w:val="001C7A18"/>
    <w:rsid w:val="001D003C"/>
    <w:rsid w:val="001D01A8"/>
    <w:rsid w:val="001D0330"/>
    <w:rsid w:val="001D03C5"/>
    <w:rsid w:val="001D0B80"/>
    <w:rsid w:val="001D0C51"/>
    <w:rsid w:val="001D0CA4"/>
    <w:rsid w:val="001D226E"/>
    <w:rsid w:val="001D23A6"/>
    <w:rsid w:val="001D25B0"/>
    <w:rsid w:val="001D2649"/>
    <w:rsid w:val="001D2695"/>
    <w:rsid w:val="001D2AFA"/>
    <w:rsid w:val="001D2B2D"/>
    <w:rsid w:val="001D2DB4"/>
    <w:rsid w:val="001D2EFE"/>
    <w:rsid w:val="001D321E"/>
    <w:rsid w:val="001D3416"/>
    <w:rsid w:val="001D3BFF"/>
    <w:rsid w:val="001D3F48"/>
    <w:rsid w:val="001D42D2"/>
    <w:rsid w:val="001D451E"/>
    <w:rsid w:val="001D4CBD"/>
    <w:rsid w:val="001D4DD0"/>
    <w:rsid w:val="001D5145"/>
    <w:rsid w:val="001D5826"/>
    <w:rsid w:val="001D59B4"/>
    <w:rsid w:val="001D5A29"/>
    <w:rsid w:val="001D5AD9"/>
    <w:rsid w:val="001D5D64"/>
    <w:rsid w:val="001D6351"/>
    <w:rsid w:val="001D677F"/>
    <w:rsid w:val="001D6898"/>
    <w:rsid w:val="001D6A0C"/>
    <w:rsid w:val="001D6C33"/>
    <w:rsid w:val="001D6F5C"/>
    <w:rsid w:val="001D749E"/>
    <w:rsid w:val="001D75D7"/>
    <w:rsid w:val="001D7E2C"/>
    <w:rsid w:val="001D7F23"/>
    <w:rsid w:val="001D7FA6"/>
    <w:rsid w:val="001E054B"/>
    <w:rsid w:val="001E05DA"/>
    <w:rsid w:val="001E0D30"/>
    <w:rsid w:val="001E1772"/>
    <w:rsid w:val="001E1888"/>
    <w:rsid w:val="001E235A"/>
    <w:rsid w:val="001E235F"/>
    <w:rsid w:val="001E2F42"/>
    <w:rsid w:val="001E3372"/>
    <w:rsid w:val="001E33C7"/>
    <w:rsid w:val="001E3529"/>
    <w:rsid w:val="001E364B"/>
    <w:rsid w:val="001E3676"/>
    <w:rsid w:val="001E36FB"/>
    <w:rsid w:val="001E460F"/>
    <w:rsid w:val="001E4C8D"/>
    <w:rsid w:val="001E4F31"/>
    <w:rsid w:val="001E5942"/>
    <w:rsid w:val="001E6618"/>
    <w:rsid w:val="001E6696"/>
    <w:rsid w:val="001E6D34"/>
    <w:rsid w:val="001E6E87"/>
    <w:rsid w:val="001E73CB"/>
    <w:rsid w:val="001E73E2"/>
    <w:rsid w:val="001E7FDC"/>
    <w:rsid w:val="001F0154"/>
    <w:rsid w:val="001F01DA"/>
    <w:rsid w:val="001F043F"/>
    <w:rsid w:val="001F055E"/>
    <w:rsid w:val="001F11B8"/>
    <w:rsid w:val="001F1326"/>
    <w:rsid w:val="001F1950"/>
    <w:rsid w:val="001F1967"/>
    <w:rsid w:val="001F1AC5"/>
    <w:rsid w:val="001F2244"/>
    <w:rsid w:val="001F27EC"/>
    <w:rsid w:val="001F2BE4"/>
    <w:rsid w:val="001F2E04"/>
    <w:rsid w:val="001F3011"/>
    <w:rsid w:val="001F3045"/>
    <w:rsid w:val="001F33BB"/>
    <w:rsid w:val="001F33E8"/>
    <w:rsid w:val="001F3C42"/>
    <w:rsid w:val="001F3DAA"/>
    <w:rsid w:val="001F3DD2"/>
    <w:rsid w:val="001F4CA3"/>
    <w:rsid w:val="001F5195"/>
    <w:rsid w:val="001F536A"/>
    <w:rsid w:val="001F587C"/>
    <w:rsid w:val="001F59E3"/>
    <w:rsid w:val="001F5EF2"/>
    <w:rsid w:val="001F6069"/>
    <w:rsid w:val="001F64A6"/>
    <w:rsid w:val="001F6558"/>
    <w:rsid w:val="001F757F"/>
    <w:rsid w:val="001F783F"/>
    <w:rsid w:val="001F7ABA"/>
    <w:rsid w:val="001F7BA4"/>
    <w:rsid w:val="001F7C7F"/>
    <w:rsid w:val="001F7F9C"/>
    <w:rsid w:val="002002A3"/>
    <w:rsid w:val="00200C27"/>
    <w:rsid w:val="0020121D"/>
    <w:rsid w:val="00201269"/>
    <w:rsid w:val="00201520"/>
    <w:rsid w:val="00201717"/>
    <w:rsid w:val="00201A4F"/>
    <w:rsid w:val="00201E55"/>
    <w:rsid w:val="0020208A"/>
    <w:rsid w:val="00202565"/>
    <w:rsid w:val="00202709"/>
    <w:rsid w:val="0020278B"/>
    <w:rsid w:val="002029F5"/>
    <w:rsid w:val="00202B87"/>
    <w:rsid w:val="00202C87"/>
    <w:rsid w:val="00202D39"/>
    <w:rsid w:val="00203354"/>
    <w:rsid w:val="00203A20"/>
    <w:rsid w:val="00203AB7"/>
    <w:rsid w:val="00203F50"/>
    <w:rsid w:val="0020405D"/>
    <w:rsid w:val="0020414F"/>
    <w:rsid w:val="002041E5"/>
    <w:rsid w:val="00204409"/>
    <w:rsid w:val="0020474A"/>
    <w:rsid w:val="00205232"/>
    <w:rsid w:val="00205485"/>
    <w:rsid w:val="002058CF"/>
    <w:rsid w:val="00205AF8"/>
    <w:rsid w:val="00205B0A"/>
    <w:rsid w:val="00205B4E"/>
    <w:rsid w:val="00205C00"/>
    <w:rsid w:val="00205C9F"/>
    <w:rsid w:val="00205D98"/>
    <w:rsid w:val="00205E9D"/>
    <w:rsid w:val="00206817"/>
    <w:rsid w:val="00206993"/>
    <w:rsid w:val="002070DF"/>
    <w:rsid w:val="00207A3E"/>
    <w:rsid w:val="00207FA5"/>
    <w:rsid w:val="00210BE1"/>
    <w:rsid w:val="00210E50"/>
    <w:rsid w:val="00210EE2"/>
    <w:rsid w:val="00210FDD"/>
    <w:rsid w:val="00210FEB"/>
    <w:rsid w:val="00211026"/>
    <w:rsid w:val="002112E6"/>
    <w:rsid w:val="00211829"/>
    <w:rsid w:val="00211D07"/>
    <w:rsid w:val="002127A0"/>
    <w:rsid w:val="00212A94"/>
    <w:rsid w:val="002132E1"/>
    <w:rsid w:val="00213900"/>
    <w:rsid w:val="00213C32"/>
    <w:rsid w:val="00213D8A"/>
    <w:rsid w:val="00213F70"/>
    <w:rsid w:val="0021406D"/>
    <w:rsid w:val="00214437"/>
    <w:rsid w:val="002154CE"/>
    <w:rsid w:val="002156F1"/>
    <w:rsid w:val="0021600E"/>
    <w:rsid w:val="002160B4"/>
    <w:rsid w:val="00216146"/>
    <w:rsid w:val="00216639"/>
    <w:rsid w:val="002169E3"/>
    <w:rsid w:val="00216CC2"/>
    <w:rsid w:val="00216E51"/>
    <w:rsid w:val="002171DA"/>
    <w:rsid w:val="00217232"/>
    <w:rsid w:val="002176CE"/>
    <w:rsid w:val="00217EA7"/>
    <w:rsid w:val="0022014B"/>
    <w:rsid w:val="002201FC"/>
    <w:rsid w:val="0022053B"/>
    <w:rsid w:val="00220A25"/>
    <w:rsid w:val="00220B52"/>
    <w:rsid w:val="002212CC"/>
    <w:rsid w:val="002217EF"/>
    <w:rsid w:val="00221FE3"/>
    <w:rsid w:val="002221F8"/>
    <w:rsid w:val="0022226A"/>
    <w:rsid w:val="0022264D"/>
    <w:rsid w:val="00222A13"/>
    <w:rsid w:val="00222ACA"/>
    <w:rsid w:val="00222B51"/>
    <w:rsid w:val="00222BE9"/>
    <w:rsid w:val="00222E98"/>
    <w:rsid w:val="00222EF5"/>
    <w:rsid w:val="00223114"/>
    <w:rsid w:val="002234CB"/>
    <w:rsid w:val="00223986"/>
    <w:rsid w:val="00223A81"/>
    <w:rsid w:val="00223B9D"/>
    <w:rsid w:val="00224E4A"/>
    <w:rsid w:val="00224EB1"/>
    <w:rsid w:val="00225331"/>
    <w:rsid w:val="0022560F"/>
    <w:rsid w:val="00225660"/>
    <w:rsid w:val="00225757"/>
    <w:rsid w:val="00225BE3"/>
    <w:rsid w:val="00225F54"/>
    <w:rsid w:val="002262C6"/>
    <w:rsid w:val="002266C1"/>
    <w:rsid w:val="002268EA"/>
    <w:rsid w:val="00226B1C"/>
    <w:rsid w:val="00226BA5"/>
    <w:rsid w:val="00226E6F"/>
    <w:rsid w:val="00227602"/>
    <w:rsid w:val="00227717"/>
    <w:rsid w:val="00227E2A"/>
    <w:rsid w:val="00227F5F"/>
    <w:rsid w:val="00230101"/>
    <w:rsid w:val="00230113"/>
    <w:rsid w:val="002303EF"/>
    <w:rsid w:val="00230A42"/>
    <w:rsid w:val="0023199E"/>
    <w:rsid w:val="00231BCF"/>
    <w:rsid w:val="00232099"/>
    <w:rsid w:val="00232226"/>
    <w:rsid w:val="0023236B"/>
    <w:rsid w:val="0023250B"/>
    <w:rsid w:val="002326FE"/>
    <w:rsid w:val="00232821"/>
    <w:rsid w:val="00232BCF"/>
    <w:rsid w:val="00233619"/>
    <w:rsid w:val="002338EE"/>
    <w:rsid w:val="0023477B"/>
    <w:rsid w:val="00234928"/>
    <w:rsid w:val="00234A0F"/>
    <w:rsid w:val="00234A9B"/>
    <w:rsid w:val="00234F0D"/>
    <w:rsid w:val="00235249"/>
    <w:rsid w:val="0023535D"/>
    <w:rsid w:val="00235616"/>
    <w:rsid w:val="00235770"/>
    <w:rsid w:val="0023586B"/>
    <w:rsid w:val="0023587F"/>
    <w:rsid w:val="00235CE4"/>
    <w:rsid w:val="00235EB6"/>
    <w:rsid w:val="00236186"/>
    <w:rsid w:val="00236381"/>
    <w:rsid w:val="002365BD"/>
    <w:rsid w:val="0023717C"/>
    <w:rsid w:val="00237BEA"/>
    <w:rsid w:val="00240739"/>
    <w:rsid w:val="00240777"/>
    <w:rsid w:val="002408DE"/>
    <w:rsid w:val="00240A68"/>
    <w:rsid w:val="00240E22"/>
    <w:rsid w:val="00241079"/>
    <w:rsid w:val="002413E7"/>
    <w:rsid w:val="00241C5D"/>
    <w:rsid w:val="00241E85"/>
    <w:rsid w:val="00242743"/>
    <w:rsid w:val="00242943"/>
    <w:rsid w:val="00242AFB"/>
    <w:rsid w:val="00242D04"/>
    <w:rsid w:val="00242E0F"/>
    <w:rsid w:val="00242F57"/>
    <w:rsid w:val="0024377D"/>
    <w:rsid w:val="002440AC"/>
    <w:rsid w:val="002442FC"/>
    <w:rsid w:val="00244304"/>
    <w:rsid w:val="002444AB"/>
    <w:rsid w:val="00244514"/>
    <w:rsid w:val="0024459C"/>
    <w:rsid w:val="00244875"/>
    <w:rsid w:val="002450F6"/>
    <w:rsid w:val="00245665"/>
    <w:rsid w:val="00245861"/>
    <w:rsid w:val="00246546"/>
    <w:rsid w:val="00246EB9"/>
    <w:rsid w:val="00246F08"/>
    <w:rsid w:val="0024700D"/>
    <w:rsid w:val="002471C6"/>
    <w:rsid w:val="00247393"/>
    <w:rsid w:val="00247E81"/>
    <w:rsid w:val="00247F28"/>
    <w:rsid w:val="00250958"/>
    <w:rsid w:val="00250965"/>
    <w:rsid w:val="00250B0F"/>
    <w:rsid w:val="002511C6"/>
    <w:rsid w:val="00251444"/>
    <w:rsid w:val="00251A43"/>
    <w:rsid w:val="002526CB"/>
    <w:rsid w:val="00252BE2"/>
    <w:rsid w:val="00253814"/>
    <w:rsid w:val="00253A71"/>
    <w:rsid w:val="00253EF1"/>
    <w:rsid w:val="00253F50"/>
    <w:rsid w:val="00253F64"/>
    <w:rsid w:val="0025425F"/>
    <w:rsid w:val="002547B4"/>
    <w:rsid w:val="002548A9"/>
    <w:rsid w:val="00254D75"/>
    <w:rsid w:val="00254DBF"/>
    <w:rsid w:val="00254EB6"/>
    <w:rsid w:val="00254FDA"/>
    <w:rsid w:val="00255014"/>
    <w:rsid w:val="0025549D"/>
    <w:rsid w:val="00255AAD"/>
    <w:rsid w:val="00255D6B"/>
    <w:rsid w:val="00256271"/>
    <w:rsid w:val="0025642B"/>
    <w:rsid w:val="00256838"/>
    <w:rsid w:val="00256D42"/>
    <w:rsid w:val="00256F83"/>
    <w:rsid w:val="002570D6"/>
    <w:rsid w:val="00257CF5"/>
    <w:rsid w:val="00257ED6"/>
    <w:rsid w:val="0026012A"/>
    <w:rsid w:val="002601BE"/>
    <w:rsid w:val="00260243"/>
    <w:rsid w:val="002605E8"/>
    <w:rsid w:val="00260C8A"/>
    <w:rsid w:val="00260DE7"/>
    <w:rsid w:val="00261024"/>
    <w:rsid w:val="0026110D"/>
    <w:rsid w:val="0026120C"/>
    <w:rsid w:val="002613F7"/>
    <w:rsid w:val="00261B41"/>
    <w:rsid w:val="002621E9"/>
    <w:rsid w:val="0026240B"/>
    <w:rsid w:val="00262FF5"/>
    <w:rsid w:val="002634D2"/>
    <w:rsid w:val="0026385D"/>
    <w:rsid w:val="002641D0"/>
    <w:rsid w:val="002648C0"/>
    <w:rsid w:val="00264FBB"/>
    <w:rsid w:val="0026510D"/>
    <w:rsid w:val="002652D7"/>
    <w:rsid w:val="00266710"/>
    <w:rsid w:val="00267CA5"/>
    <w:rsid w:val="00267FE2"/>
    <w:rsid w:val="00270C28"/>
    <w:rsid w:val="002720BB"/>
    <w:rsid w:val="00272138"/>
    <w:rsid w:val="002727CB"/>
    <w:rsid w:val="002728B3"/>
    <w:rsid w:val="0027291C"/>
    <w:rsid w:val="00272DBB"/>
    <w:rsid w:val="00272DC2"/>
    <w:rsid w:val="00272FA1"/>
    <w:rsid w:val="0027327B"/>
    <w:rsid w:val="0027344D"/>
    <w:rsid w:val="00273A00"/>
    <w:rsid w:val="00273EDC"/>
    <w:rsid w:val="0027464B"/>
    <w:rsid w:val="00274CE2"/>
    <w:rsid w:val="0027533F"/>
    <w:rsid w:val="0027542B"/>
    <w:rsid w:val="00275949"/>
    <w:rsid w:val="00275A4E"/>
    <w:rsid w:val="00275DFC"/>
    <w:rsid w:val="0027698C"/>
    <w:rsid w:val="002769A6"/>
    <w:rsid w:val="00276A1B"/>
    <w:rsid w:val="002775F9"/>
    <w:rsid w:val="00277EEE"/>
    <w:rsid w:val="00280B51"/>
    <w:rsid w:val="00280BF7"/>
    <w:rsid w:val="00280E4B"/>
    <w:rsid w:val="00280F95"/>
    <w:rsid w:val="00281127"/>
    <w:rsid w:val="0028188E"/>
    <w:rsid w:val="0028223D"/>
    <w:rsid w:val="002826EB"/>
    <w:rsid w:val="0028276F"/>
    <w:rsid w:val="002828B2"/>
    <w:rsid w:val="00282EB3"/>
    <w:rsid w:val="00283764"/>
    <w:rsid w:val="00283787"/>
    <w:rsid w:val="002837D0"/>
    <w:rsid w:val="00283DCE"/>
    <w:rsid w:val="00283F89"/>
    <w:rsid w:val="002844F5"/>
    <w:rsid w:val="002844F9"/>
    <w:rsid w:val="00284636"/>
    <w:rsid w:val="0028493F"/>
    <w:rsid w:val="00284E3F"/>
    <w:rsid w:val="00285198"/>
    <w:rsid w:val="00285285"/>
    <w:rsid w:val="00285A09"/>
    <w:rsid w:val="00285B5E"/>
    <w:rsid w:val="00285B9F"/>
    <w:rsid w:val="00285EB9"/>
    <w:rsid w:val="00285F9D"/>
    <w:rsid w:val="00286679"/>
    <w:rsid w:val="00286F0C"/>
    <w:rsid w:val="00287506"/>
    <w:rsid w:val="00287545"/>
    <w:rsid w:val="00287CB4"/>
    <w:rsid w:val="00290231"/>
    <w:rsid w:val="002902E2"/>
    <w:rsid w:val="002902FA"/>
    <w:rsid w:val="0029046F"/>
    <w:rsid w:val="00290971"/>
    <w:rsid w:val="00290B8E"/>
    <w:rsid w:val="00290CA3"/>
    <w:rsid w:val="00290E43"/>
    <w:rsid w:val="00290F24"/>
    <w:rsid w:val="00290F4C"/>
    <w:rsid w:val="00291372"/>
    <w:rsid w:val="0029152E"/>
    <w:rsid w:val="00291570"/>
    <w:rsid w:val="0029167F"/>
    <w:rsid w:val="00291CB1"/>
    <w:rsid w:val="002920DA"/>
    <w:rsid w:val="0029235E"/>
    <w:rsid w:val="002928EF"/>
    <w:rsid w:val="00293336"/>
    <w:rsid w:val="0029387D"/>
    <w:rsid w:val="002946CC"/>
    <w:rsid w:val="00294E7F"/>
    <w:rsid w:val="00294EB9"/>
    <w:rsid w:val="002954B6"/>
    <w:rsid w:val="0029576C"/>
    <w:rsid w:val="002957FE"/>
    <w:rsid w:val="002959C0"/>
    <w:rsid w:val="002959D6"/>
    <w:rsid w:val="00295A7D"/>
    <w:rsid w:val="0029631D"/>
    <w:rsid w:val="00296BF7"/>
    <w:rsid w:val="00296ECC"/>
    <w:rsid w:val="00297025"/>
    <w:rsid w:val="0029738A"/>
    <w:rsid w:val="0029791A"/>
    <w:rsid w:val="00297A81"/>
    <w:rsid w:val="002A0032"/>
    <w:rsid w:val="002A01C6"/>
    <w:rsid w:val="002A01EC"/>
    <w:rsid w:val="002A03BD"/>
    <w:rsid w:val="002A0782"/>
    <w:rsid w:val="002A085D"/>
    <w:rsid w:val="002A1304"/>
    <w:rsid w:val="002A13B6"/>
    <w:rsid w:val="002A1617"/>
    <w:rsid w:val="002A20F7"/>
    <w:rsid w:val="002A22E0"/>
    <w:rsid w:val="002A2454"/>
    <w:rsid w:val="002A28F9"/>
    <w:rsid w:val="002A2B83"/>
    <w:rsid w:val="002A2D22"/>
    <w:rsid w:val="002A311A"/>
    <w:rsid w:val="002A3555"/>
    <w:rsid w:val="002A38D2"/>
    <w:rsid w:val="002A3B23"/>
    <w:rsid w:val="002A3C78"/>
    <w:rsid w:val="002A3E80"/>
    <w:rsid w:val="002A4468"/>
    <w:rsid w:val="002A4C7C"/>
    <w:rsid w:val="002A4D12"/>
    <w:rsid w:val="002A5ADB"/>
    <w:rsid w:val="002A5B40"/>
    <w:rsid w:val="002A7E04"/>
    <w:rsid w:val="002B04A4"/>
    <w:rsid w:val="002B0BA4"/>
    <w:rsid w:val="002B1413"/>
    <w:rsid w:val="002B14F9"/>
    <w:rsid w:val="002B19A5"/>
    <w:rsid w:val="002B19F9"/>
    <w:rsid w:val="002B1B11"/>
    <w:rsid w:val="002B1CF5"/>
    <w:rsid w:val="002B1D63"/>
    <w:rsid w:val="002B1D95"/>
    <w:rsid w:val="002B24F0"/>
    <w:rsid w:val="002B2798"/>
    <w:rsid w:val="002B3173"/>
    <w:rsid w:val="002B322E"/>
    <w:rsid w:val="002B3410"/>
    <w:rsid w:val="002B375C"/>
    <w:rsid w:val="002B3F8B"/>
    <w:rsid w:val="002B415E"/>
    <w:rsid w:val="002B4706"/>
    <w:rsid w:val="002B4BAE"/>
    <w:rsid w:val="002B5730"/>
    <w:rsid w:val="002B586E"/>
    <w:rsid w:val="002B5AE7"/>
    <w:rsid w:val="002B5F74"/>
    <w:rsid w:val="002B611C"/>
    <w:rsid w:val="002B6339"/>
    <w:rsid w:val="002B639D"/>
    <w:rsid w:val="002B66B7"/>
    <w:rsid w:val="002B6906"/>
    <w:rsid w:val="002B6C59"/>
    <w:rsid w:val="002B70C0"/>
    <w:rsid w:val="002B773C"/>
    <w:rsid w:val="002B78CA"/>
    <w:rsid w:val="002B7A69"/>
    <w:rsid w:val="002C0FD5"/>
    <w:rsid w:val="002C1074"/>
    <w:rsid w:val="002C1127"/>
    <w:rsid w:val="002C135F"/>
    <w:rsid w:val="002C1499"/>
    <w:rsid w:val="002C1E79"/>
    <w:rsid w:val="002C2905"/>
    <w:rsid w:val="002C299D"/>
    <w:rsid w:val="002C2EB3"/>
    <w:rsid w:val="002C3095"/>
    <w:rsid w:val="002C39B9"/>
    <w:rsid w:val="002C401B"/>
    <w:rsid w:val="002C4C1C"/>
    <w:rsid w:val="002C4DB5"/>
    <w:rsid w:val="002C5265"/>
    <w:rsid w:val="002C60DD"/>
    <w:rsid w:val="002C62B9"/>
    <w:rsid w:val="002C6515"/>
    <w:rsid w:val="002C6D39"/>
    <w:rsid w:val="002C6E92"/>
    <w:rsid w:val="002C73E9"/>
    <w:rsid w:val="002C79CC"/>
    <w:rsid w:val="002C79F9"/>
    <w:rsid w:val="002C7EEC"/>
    <w:rsid w:val="002D039E"/>
    <w:rsid w:val="002D061A"/>
    <w:rsid w:val="002D0694"/>
    <w:rsid w:val="002D06CC"/>
    <w:rsid w:val="002D0BA0"/>
    <w:rsid w:val="002D0FE2"/>
    <w:rsid w:val="002D1012"/>
    <w:rsid w:val="002D12EB"/>
    <w:rsid w:val="002D1A02"/>
    <w:rsid w:val="002D2FDA"/>
    <w:rsid w:val="002D319C"/>
    <w:rsid w:val="002D39E9"/>
    <w:rsid w:val="002D3A33"/>
    <w:rsid w:val="002D3A80"/>
    <w:rsid w:val="002D3D19"/>
    <w:rsid w:val="002D3E5F"/>
    <w:rsid w:val="002D40C2"/>
    <w:rsid w:val="002D430A"/>
    <w:rsid w:val="002D4595"/>
    <w:rsid w:val="002D463F"/>
    <w:rsid w:val="002D533D"/>
    <w:rsid w:val="002D54A2"/>
    <w:rsid w:val="002D55B7"/>
    <w:rsid w:val="002D5B19"/>
    <w:rsid w:val="002D5B24"/>
    <w:rsid w:val="002D63B1"/>
    <w:rsid w:val="002D64BB"/>
    <w:rsid w:val="002D64E1"/>
    <w:rsid w:val="002D655C"/>
    <w:rsid w:val="002D66C3"/>
    <w:rsid w:val="002D6AF5"/>
    <w:rsid w:val="002D6C50"/>
    <w:rsid w:val="002D6FED"/>
    <w:rsid w:val="002D702B"/>
    <w:rsid w:val="002D7B42"/>
    <w:rsid w:val="002D7C9A"/>
    <w:rsid w:val="002D7FD5"/>
    <w:rsid w:val="002E0021"/>
    <w:rsid w:val="002E0F2F"/>
    <w:rsid w:val="002E1021"/>
    <w:rsid w:val="002E1197"/>
    <w:rsid w:val="002E1C0D"/>
    <w:rsid w:val="002E1F1C"/>
    <w:rsid w:val="002E272B"/>
    <w:rsid w:val="002E29A6"/>
    <w:rsid w:val="002E2A7C"/>
    <w:rsid w:val="002E2CC3"/>
    <w:rsid w:val="002E2EDA"/>
    <w:rsid w:val="002E2F12"/>
    <w:rsid w:val="002E2F80"/>
    <w:rsid w:val="002E3464"/>
    <w:rsid w:val="002E359B"/>
    <w:rsid w:val="002E3C55"/>
    <w:rsid w:val="002E40B7"/>
    <w:rsid w:val="002E419F"/>
    <w:rsid w:val="002E436C"/>
    <w:rsid w:val="002E4489"/>
    <w:rsid w:val="002E4A11"/>
    <w:rsid w:val="002E4A24"/>
    <w:rsid w:val="002E4E44"/>
    <w:rsid w:val="002E4E95"/>
    <w:rsid w:val="002E511F"/>
    <w:rsid w:val="002E516D"/>
    <w:rsid w:val="002E5203"/>
    <w:rsid w:val="002E5353"/>
    <w:rsid w:val="002E5847"/>
    <w:rsid w:val="002E5F4F"/>
    <w:rsid w:val="002E6046"/>
    <w:rsid w:val="002E62E3"/>
    <w:rsid w:val="002E6674"/>
    <w:rsid w:val="002E699D"/>
    <w:rsid w:val="002E6A0C"/>
    <w:rsid w:val="002E7311"/>
    <w:rsid w:val="002E73B4"/>
    <w:rsid w:val="002F006E"/>
    <w:rsid w:val="002F04E0"/>
    <w:rsid w:val="002F0763"/>
    <w:rsid w:val="002F1430"/>
    <w:rsid w:val="002F166C"/>
    <w:rsid w:val="002F1EF2"/>
    <w:rsid w:val="002F230F"/>
    <w:rsid w:val="002F23FD"/>
    <w:rsid w:val="002F2FB9"/>
    <w:rsid w:val="002F3167"/>
    <w:rsid w:val="002F3561"/>
    <w:rsid w:val="002F3C7A"/>
    <w:rsid w:val="002F3DB7"/>
    <w:rsid w:val="002F3EE2"/>
    <w:rsid w:val="002F3FB6"/>
    <w:rsid w:val="002F46B4"/>
    <w:rsid w:val="002F4731"/>
    <w:rsid w:val="002F509D"/>
    <w:rsid w:val="002F52B0"/>
    <w:rsid w:val="002F5311"/>
    <w:rsid w:val="002F54E8"/>
    <w:rsid w:val="002F587D"/>
    <w:rsid w:val="002F59D3"/>
    <w:rsid w:val="002F6A47"/>
    <w:rsid w:val="002F7071"/>
    <w:rsid w:val="002F75A0"/>
    <w:rsid w:val="002F77C4"/>
    <w:rsid w:val="002F7808"/>
    <w:rsid w:val="002F7861"/>
    <w:rsid w:val="003000E3"/>
    <w:rsid w:val="003004A2"/>
    <w:rsid w:val="00300541"/>
    <w:rsid w:val="00300648"/>
    <w:rsid w:val="0030070C"/>
    <w:rsid w:val="00300973"/>
    <w:rsid w:val="00300B08"/>
    <w:rsid w:val="00300D93"/>
    <w:rsid w:val="0030137B"/>
    <w:rsid w:val="003015A7"/>
    <w:rsid w:val="0030164E"/>
    <w:rsid w:val="00301657"/>
    <w:rsid w:val="00301F5A"/>
    <w:rsid w:val="00302A42"/>
    <w:rsid w:val="00302C71"/>
    <w:rsid w:val="00302E54"/>
    <w:rsid w:val="0030360C"/>
    <w:rsid w:val="00303BF3"/>
    <w:rsid w:val="00303C8B"/>
    <w:rsid w:val="003043F1"/>
    <w:rsid w:val="00304E70"/>
    <w:rsid w:val="00304FA0"/>
    <w:rsid w:val="00305074"/>
    <w:rsid w:val="00305C5D"/>
    <w:rsid w:val="00305F38"/>
    <w:rsid w:val="0030607A"/>
    <w:rsid w:val="003060C9"/>
    <w:rsid w:val="003062DB"/>
    <w:rsid w:val="00306724"/>
    <w:rsid w:val="003069BE"/>
    <w:rsid w:val="00306D8E"/>
    <w:rsid w:val="00307698"/>
    <w:rsid w:val="00307972"/>
    <w:rsid w:val="00307CA5"/>
    <w:rsid w:val="00307CAE"/>
    <w:rsid w:val="00310339"/>
    <w:rsid w:val="0031034A"/>
    <w:rsid w:val="003105E5"/>
    <w:rsid w:val="00310883"/>
    <w:rsid w:val="00310A41"/>
    <w:rsid w:val="00310BF8"/>
    <w:rsid w:val="00310EFB"/>
    <w:rsid w:val="00311675"/>
    <w:rsid w:val="003117C7"/>
    <w:rsid w:val="003118A0"/>
    <w:rsid w:val="00311C33"/>
    <w:rsid w:val="00311DC6"/>
    <w:rsid w:val="00311E9B"/>
    <w:rsid w:val="00311FC3"/>
    <w:rsid w:val="003128EF"/>
    <w:rsid w:val="00312A7E"/>
    <w:rsid w:val="003130B6"/>
    <w:rsid w:val="003134DE"/>
    <w:rsid w:val="0031369C"/>
    <w:rsid w:val="0031390F"/>
    <w:rsid w:val="00313C7F"/>
    <w:rsid w:val="00313CAF"/>
    <w:rsid w:val="00314074"/>
    <w:rsid w:val="00314127"/>
    <w:rsid w:val="00314FD6"/>
    <w:rsid w:val="00315829"/>
    <w:rsid w:val="0031664D"/>
    <w:rsid w:val="00316E2B"/>
    <w:rsid w:val="00316E64"/>
    <w:rsid w:val="003170F1"/>
    <w:rsid w:val="00317665"/>
    <w:rsid w:val="00317DCA"/>
    <w:rsid w:val="00320334"/>
    <w:rsid w:val="003204CD"/>
    <w:rsid w:val="00320509"/>
    <w:rsid w:val="0032064B"/>
    <w:rsid w:val="00320D6F"/>
    <w:rsid w:val="00320E1D"/>
    <w:rsid w:val="00321204"/>
    <w:rsid w:val="00321243"/>
    <w:rsid w:val="00321E9C"/>
    <w:rsid w:val="00322688"/>
    <w:rsid w:val="00322701"/>
    <w:rsid w:val="0032314F"/>
    <w:rsid w:val="0032319C"/>
    <w:rsid w:val="00323AE5"/>
    <w:rsid w:val="00323DE4"/>
    <w:rsid w:val="0032401F"/>
    <w:rsid w:val="00324307"/>
    <w:rsid w:val="00324352"/>
    <w:rsid w:val="003244B4"/>
    <w:rsid w:val="0032458B"/>
    <w:rsid w:val="00324695"/>
    <w:rsid w:val="0032470B"/>
    <w:rsid w:val="00324919"/>
    <w:rsid w:val="00324BCE"/>
    <w:rsid w:val="00324F12"/>
    <w:rsid w:val="0032505F"/>
    <w:rsid w:val="00325666"/>
    <w:rsid w:val="00325A7C"/>
    <w:rsid w:val="00326273"/>
    <w:rsid w:val="0032633F"/>
    <w:rsid w:val="003263AD"/>
    <w:rsid w:val="00326AF7"/>
    <w:rsid w:val="00326C60"/>
    <w:rsid w:val="00326DB7"/>
    <w:rsid w:val="00326EB6"/>
    <w:rsid w:val="00327347"/>
    <w:rsid w:val="00327BFF"/>
    <w:rsid w:val="0033032B"/>
    <w:rsid w:val="0033080C"/>
    <w:rsid w:val="0033096D"/>
    <w:rsid w:val="003309D7"/>
    <w:rsid w:val="00330DDB"/>
    <w:rsid w:val="00332893"/>
    <w:rsid w:val="003329AF"/>
    <w:rsid w:val="00332C01"/>
    <w:rsid w:val="00332F8D"/>
    <w:rsid w:val="0033338B"/>
    <w:rsid w:val="003338BB"/>
    <w:rsid w:val="00333B9A"/>
    <w:rsid w:val="00333C86"/>
    <w:rsid w:val="0033462A"/>
    <w:rsid w:val="00334AEF"/>
    <w:rsid w:val="00334C3B"/>
    <w:rsid w:val="00335161"/>
    <w:rsid w:val="00335353"/>
    <w:rsid w:val="003353FF"/>
    <w:rsid w:val="003356F3"/>
    <w:rsid w:val="003360B6"/>
    <w:rsid w:val="00336879"/>
    <w:rsid w:val="003368F5"/>
    <w:rsid w:val="00336C20"/>
    <w:rsid w:val="00336EB8"/>
    <w:rsid w:val="00336F31"/>
    <w:rsid w:val="00337913"/>
    <w:rsid w:val="003379F8"/>
    <w:rsid w:val="00337BA4"/>
    <w:rsid w:val="00340221"/>
    <w:rsid w:val="00340394"/>
    <w:rsid w:val="003408C8"/>
    <w:rsid w:val="003415B5"/>
    <w:rsid w:val="00341925"/>
    <w:rsid w:val="003419CC"/>
    <w:rsid w:val="00341D29"/>
    <w:rsid w:val="00342FB2"/>
    <w:rsid w:val="0034373D"/>
    <w:rsid w:val="003438D1"/>
    <w:rsid w:val="00343999"/>
    <w:rsid w:val="00343AD9"/>
    <w:rsid w:val="00343BE4"/>
    <w:rsid w:val="00343EC4"/>
    <w:rsid w:val="00344097"/>
    <w:rsid w:val="00344309"/>
    <w:rsid w:val="0034454D"/>
    <w:rsid w:val="003457BF"/>
    <w:rsid w:val="00345815"/>
    <w:rsid w:val="00345A62"/>
    <w:rsid w:val="00345C3F"/>
    <w:rsid w:val="00346043"/>
    <w:rsid w:val="003464FC"/>
    <w:rsid w:val="0034665C"/>
    <w:rsid w:val="00346F85"/>
    <w:rsid w:val="0034752E"/>
    <w:rsid w:val="00347581"/>
    <w:rsid w:val="003479A4"/>
    <w:rsid w:val="00347F8A"/>
    <w:rsid w:val="003500CC"/>
    <w:rsid w:val="0035034A"/>
    <w:rsid w:val="003506A1"/>
    <w:rsid w:val="00350B05"/>
    <w:rsid w:val="00350D25"/>
    <w:rsid w:val="00350E12"/>
    <w:rsid w:val="00351FB3"/>
    <w:rsid w:val="00352DBB"/>
    <w:rsid w:val="0035327B"/>
    <w:rsid w:val="003532D1"/>
    <w:rsid w:val="0035383B"/>
    <w:rsid w:val="00354239"/>
    <w:rsid w:val="0035460E"/>
    <w:rsid w:val="00354733"/>
    <w:rsid w:val="0035492D"/>
    <w:rsid w:val="0035503E"/>
    <w:rsid w:val="00355096"/>
    <w:rsid w:val="00355141"/>
    <w:rsid w:val="0035561B"/>
    <w:rsid w:val="00355692"/>
    <w:rsid w:val="003559F5"/>
    <w:rsid w:val="00355AA8"/>
    <w:rsid w:val="00355DCC"/>
    <w:rsid w:val="003560C9"/>
    <w:rsid w:val="00356314"/>
    <w:rsid w:val="00356632"/>
    <w:rsid w:val="00356D29"/>
    <w:rsid w:val="003572B4"/>
    <w:rsid w:val="00357623"/>
    <w:rsid w:val="00357CCE"/>
    <w:rsid w:val="00357EE2"/>
    <w:rsid w:val="0036001F"/>
    <w:rsid w:val="00360302"/>
    <w:rsid w:val="003606E5"/>
    <w:rsid w:val="0036084C"/>
    <w:rsid w:val="00360A04"/>
    <w:rsid w:val="00360FAA"/>
    <w:rsid w:val="003613D5"/>
    <w:rsid w:val="003615D0"/>
    <w:rsid w:val="00361C3E"/>
    <w:rsid w:val="00361DC0"/>
    <w:rsid w:val="00361ECD"/>
    <w:rsid w:val="0036250E"/>
    <w:rsid w:val="003626DC"/>
    <w:rsid w:val="003627AA"/>
    <w:rsid w:val="003628E3"/>
    <w:rsid w:val="003633AB"/>
    <w:rsid w:val="00363524"/>
    <w:rsid w:val="0036391C"/>
    <w:rsid w:val="00363F5E"/>
    <w:rsid w:val="00363F7D"/>
    <w:rsid w:val="003641EC"/>
    <w:rsid w:val="0036437D"/>
    <w:rsid w:val="0036441D"/>
    <w:rsid w:val="0036498C"/>
    <w:rsid w:val="00364B02"/>
    <w:rsid w:val="00364B7D"/>
    <w:rsid w:val="003651BB"/>
    <w:rsid w:val="003652E1"/>
    <w:rsid w:val="003654E9"/>
    <w:rsid w:val="00365BC7"/>
    <w:rsid w:val="00366476"/>
    <w:rsid w:val="00366C28"/>
    <w:rsid w:val="003674D4"/>
    <w:rsid w:val="003710EB"/>
    <w:rsid w:val="00371853"/>
    <w:rsid w:val="00371BA7"/>
    <w:rsid w:val="00371DA7"/>
    <w:rsid w:val="00371F6E"/>
    <w:rsid w:val="0037237B"/>
    <w:rsid w:val="003725A3"/>
    <w:rsid w:val="00372928"/>
    <w:rsid w:val="00373268"/>
    <w:rsid w:val="00373A3F"/>
    <w:rsid w:val="00373B1C"/>
    <w:rsid w:val="00373DA0"/>
    <w:rsid w:val="00374762"/>
    <w:rsid w:val="0037477E"/>
    <w:rsid w:val="00374AB5"/>
    <w:rsid w:val="00374E00"/>
    <w:rsid w:val="00375405"/>
    <w:rsid w:val="0037586E"/>
    <w:rsid w:val="0037599D"/>
    <w:rsid w:val="00375B84"/>
    <w:rsid w:val="00375B9A"/>
    <w:rsid w:val="003763AE"/>
    <w:rsid w:val="003763ED"/>
    <w:rsid w:val="00376BA0"/>
    <w:rsid w:val="003771F2"/>
    <w:rsid w:val="003776FA"/>
    <w:rsid w:val="0037779F"/>
    <w:rsid w:val="00380091"/>
    <w:rsid w:val="0038019C"/>
    <w:rsid w:val="0038029B"/>
    <w:rsid w:val="0038083A"/>
    <w:rsid w:val="00380AD5"/>
    <w:rsid w:val="00380DE7"/>
    <w:rsid w:val="00380EBD"/>
    <w:rsid w:val="00380FA9"/>
    <w:rsid w:val="003810A7"/>
    <w:rsid w:val="00381192"/>
    <w:rsid w:val="003814F6"/>
    <w:rsid w:val="00381C91"/>
    <w:rsid w:val="0038218B"/>
    <w:rsid w:val="0038258D"/>
    <w:rsid w:val="00382BA0"/>
    <w:rsid w:val="00382E04"/>
    <w:rsid w:val="003834EC"/>
    <w:rsid w:val="00383657"/>
    <w:rsid w:val="00383672"/>
    <w:rsid w:val="00383B2A"/>
    <w:rsid w:val="00383BB0"/>
    <w:rsid w:val="00384869"/>
    <w:rsid w:val="00384D67"/>
    <w:rsid w:val="00384F14"/>
    <w:rsid w:val="00385740"/>
    <w:rsid w:val="00385792"/>
    <w:rsid w:val="00385AC1"/>
    <w:rsid w:val="00385CD0"/>
    <w:rsid w:val="00385F3E"/>
    <w:rsid w:val="00385FFF"/>
    <w:rsid w:val="0038675A"/>
    <w:rsid w:val="003874AA"/>
    <w:rsid w:val="00387596"/>
    <w:rsid w:val="00387765"/>
    <w:rsid w:val="0038796C"/>
    <w:rsid w:val="0038797D"/>
    <w:rsid w:val="00387C18"/>
    <w:rsid w:val="00387E35"/>
    <w:rsid w:val="00387E3D"/>
    <w:rsid w:val="00387FA4"/>
    <w:rsid w:val="003901E8"/>
    <w:rsid w:val="00390601"/>
    <w:rsid w:val="0039069F"/>
    <w:rsid w:val="00391366"/>
    <w:rsid w:val="00391769"/>
    <w:rsid w:val="003919CC"/>
    <w:rsid w:val="00391E8E"/>
    <w:rsid w:val="00391FCA"/>
    <w:rsid w:val="003921ED"/>
    <w:rsid w:val="00392C1B"/>
    <w:rsid w:val="00392E12"/>
    <w:rsid w:val="00393282"/>
    <w:rsid w:val="00393CDA"/>
    <w:rsid w:val="00393EE0"/>
    <w:rsid w:val="00394756"/>
    <w:rsid w:val="00394810"/>
    <w:rsid w:val="00395004"/>
    <w:rsid w:val="003952BF"/>
    <w:rsid w:val="0039531E"/>
    <w:rsid w:val="00395586"/>
    <w:rsid w:val="003959A8"/>
    <w:rsid w:val="00395A62"/>
    <w:rsid w:val="00396176"/>
    <w:rsid w:val="0039682E"/>
    <w:rsid w:val="00396AD0"/>
    <w:rsid w:val="00396E6B"/>
    <w:rsid w:val="00397795"/>
    <w:rsid w:val="00397BD5"/>
    <w:rsid w:val="003A067B"/>
    <w:rsid w:val="003A0B50"/>
    <w:rsid w:val="003A10AF"/>
    <w:rsid w:val="003A128A"/>
    <w:rsid w:val="003A155D"/>
    <w:rsid w:val="003A174A"/>
    <w:rsid w:val="003A195E"/>
    <w:rsid w:val="003A1E11"/>
    <w:rsid w:val="003A1E4A"/>
    <w:rsid w:val="003A2947"/>
    <w:rsid w:val="003A3016"/>
    <w:rsid w:val="003A391F"/>
    <w:rsid w:val="003A3F0F"/>
    <w:rsid w:val="003A40FA"/>
    <w:rsid w:val="003A4884"/>
    <w:rsid w:val="003A490F"/>
    <w:rsid w:val="003A4B96"/>
    <w:rsid w:val="003A4BFE"/>
    <w:rsid w:val="003A5072"/>
    <w:rsid w:val="003A51F9"/>
    <w:rsid w:val="003A53F8"/>
    <w:rsid w:val="003A5A96"/>
    <w:rsid w:val="003A5BC9"/>
    <w:rsid w:val="003A5CFA"/>
    <w:rsid w:val="003A5F12"/>
    <w:rsid w:val="003A628A"/>
    <w:rsid w:val="003A6329"/>
    <w:rsid w:val="003A6DC0"/>
    <w:rsid w:val="003A7E4A"/>
    <w:rsid w:val="003A7FBC"/>
    <w:rsid w:val="003B0360"/>
    <w:rsid w:val="003B06DD"/>
    <w:rsid w:val="003B0973"/>
    <w:rsid w:val="003B0CBC"/>
    <w:rsid w:val="003B0EDA"/>
    <w:rsid w:val="003B169C"/>
    <w:rsid w:val="003B1D65"/>
    <w:rsid w:val="003B20AD"/>
    <w:rsid w:val="003B219C"/>
    <w:rsid w:val="003B2930"/>
    <w:rsid w:val="003B2A2C"/>
    <w:rsid w:val="003B2A36"/>
    <w:rsid w:val="003B2C2A"/>
    <w:rsid w:val="003B2D9F"/>
    <w:rsid w:val="003B2FF7"/>
    <w:rsid w:val="003B376D"/>
    <w:rsid w:val="003B3948"/>
    <w:rsid w:val="003B3BE2"/>
    <w:rsid w:val="003B6291"/>
    <w:rsid w:val="003B6362"/>
    <w:rsid w:val="003B638F"/>
    <w:rsid w:val="003B67B7"/>
    <w:rsid w:val="003B6C26"/>
    <w:rsid w:val="003B6F72"/>
    <w:rsid w:val="003B78C3"/>
    <w:rsid w:val="003B78CE"/>
    <w:rsid w:val="003B7B7E"/>
    <w:rsid w:val="003B7CFA"/>
    <w:rsid w:val="003C057C"/>
    <w:rsid w:val="003C07F5"/>
    <w:rsid w:val="003C0941"/>
    <w:rsid w:val="003C0FCA"/>
    <w:rsid w:val="003C1088"/>
    <w:rsid w:val="003C145C"/>
    <w:rsid w:val="003C1B84"/>
    <w:rsid w:val="003C2B08"/>
    <w:rsid w:val="003C2E49"/>
    <w:rsid w:val="003C3097"/>
    <w:rsid w:val="003C3139"/>
    <w:rsid w:val="003C3411"/>
    <w:rsid w:val="003C37F5"/>
    <w:rsid w:val="003C3876"/>
    <w:rsid w:val="003C3971"/>
    <w:rsid w:val="003C3F61"/>
    <w:rsid w:val="003C4281"/>
    <w:rsid w:val="003C459D"/>
    <w:rsid w:val="003C4E70"/>
    <w:rsid w:val="003C5193"/>
    <w:rsid w:val="003C5FF3"/>
    <w:rsid w:val="003C6019"/>
    <w:rsid w:val="003C6425"/>
    <w:rsid w:val="003C6643"/>
    <w:rsid w:val="003C680E"/>
    <w:rsid w:val="003C6CCC"/>
    <w:rsid w:val="003C6D45"/>
    <w:rsid w:val="003C70C1"/>
    <w:rsid w:val="003C773C"/>
    <w:rsid w:val="003C7CB9"/>
    <w:rsid w:val="003D02BF"/>
    <w:rsid w:val="003D0FF4"/>
    <w:rsid w:val="003D10F9"/>
    <w:rsid w:val="003D13C1"/>
    <w:rsid w:val="003D13D7"/>
    <w:rsid w:val="003D1598"/>
    <w:rsid w:val="003D17CB"/>
    <w:rsid w:val="003D21DC"/>
    <w:rsid w:val="003D2935"/>
    <w:rsid w:val="003D3A84"/>
    <w:rsid w:val="003D457D"/>
    <w:rsid w:val="003D4D34"/>
    <w:rsid w:val="003D4E88"/>
    <w:rsid w:val="003D5154"/>
    <w:rsid w:val="003D58C6"/>
    <w:rsid w:val="003D5BFF"/>
    <w:rsid w:val="003D61EB"/>
    <w:rsid w:val="003D6877"/>
    <w:rsid w:val="003D6C59"/>
    <w:rsid w:val="003D74FD"/>
    <w:rsid w:val="003D7CB0"/>
    <w:rsid w:val="003E0079"/>
    <w:rsid w:val="003E03EB"/>
    <w:rsid w:val="003E066B"/>
    <w:rsid w:val="003E06B7"/>
    <w:rsid w:val="003E0B0E"/>
    <w:rsid w:val="003E0C05"/>
    <w:rsid w:val="003E0C6F"/>
    <w:rsid w:val="003E0F79"/>
    <w:rsid w:val="003E14CD"/>
    <w:rsid w:val="003E1CCC"/>
    <w:rsid w:val="003E1F7B"/>
    <w:rsid w:val="003E21DB"/>
    <w:rsid w:val="003E2687"/>
    <w:rsid w:val="003E2A6F"/>
    <w:rsid w:val="003E32FA"/>
    <w:rsid w:val="003E33A0"/>
    <w:rsid w:val="003E357F"/>
    <w:rsid w:val="003E3812"/>
    <w:rsid w:val="003E3984"/>
    <w:rsid w:val="003E399C"/>
    <w:rsid w:val="003E40E7"/>
    <w:rsid w:val="003E4468"/>
    <w:rsid w:val="003E44B9"/>
    <w:rsid w:val="003E4CBF"/>
    <w:rsid w:val="003E4CFF"/>
    <w:rsid w:val="003E4D12"/>
    <w:rsid w:val="003E4DFC"/>
    <w:rsid w:val="003E575A"/>
    <w:rsid w:val="003E5F23"/>
    <w:rsid w:val="003E61ED"/>
    <w:rsid w:val="003E62D8"/>
    <w:rsid w:val="003E6398"/>
    <w:rsid w:val="003E65DA"/>
    <w:rsid w:val="003E6ABA"/>
    <w:rsid w:val="003E6C3E"/>
    <w:rsid w:val="003E70C0"/>
    <w:rsid w:val="003E74F4"/>
    <w:rsid w:val="003E7758"/>
    <w:rsid w:val="003E7A83"/>
    <w:rsid w:val="003E7E63"/>
    <w:rsid w:val="003E7FE9"/>
    <w:rsid w:val="003F0DE4"/>
    <w:rsid w:val="003F1101"/>
    <w:rsid w:val="003F1233"/>
    <w:rsid w:val="003F14B3"/>
    <w:rsid w:val="003F1DC3"/>
    <w:rsid w:val="003F238A"/>
    <w:rsid w:val="003F27D9"/>
    <w:rsid w:val="003F2844"/>
    <w:rsid w:val="003F2FA7"/>
    <w:rsid w:val="003F3101"/>
    <w:rsid w:val="003F32E5"/>
    <w:rsid w:val="003F3DE0"/>
    <w:rsid w:val="003F3E2A"/>
    <w:rsid w:val="003F3FDB"/>
    <w:rsid w:val="003F47E7"/>
    <w:rsid w:val="003F4EF6"/>
    <w:rsid w:val="003F5213"/>
    <w:rsid w:val="003F5352"/>
    <w:rsid w:val="003F5458"/>
    <w:rsid w:val="003F5883"/>
    <w:rsid w:val="003F5BEE"/>
    <w:rsid w:val="003F5E2A"/>
    <w:rsid w:val="003F60A4"/>
    <w:rsid w:val="003F6593"/>
    <w:rsid w:val="003F672C"/>
    <w:rsid w:val="003F7094"/>
    <w:rsid w:val="003F70A3"/>
    <w:rsid w:val="003F76D8"/>
    <w:rsid w:val="003F79C1"/>
    <w:rsid w:val="003F7A91"/>
    <w:rsid w:val="00400324"/>
    <w:rsid w:val="0040033F"/>
    <w:rsid w:val="004005B0"/>
    <w:rsid w:val="0040088E"/>
    <w:rsid w:val="00400967"/>
    <w:rsid w:val="00400D47"/>
    <w:rsid w:val="00401245"/>
    <w:rsid w:val="004018E2"/>
    <w:rsid w:val="00402457"/>
    <w:rsid w:val="00402644"/>
    <w:rsid w:val="0040273E"/>
    <w:rsid w:val="004027D9"/>
    <w:rsid w:val="00402E0C"/>
    <w:rsid w:val="00402E8B"/>
    <w:rsid w:val="0040337D"/>
    <w:rsid w:val="00403485"/>
    <w:rsid w:val="004035D0"/>
    <w:rsid w:val="004038D1"/>
    <w:rsid w:val="004042A1"/>
    <w:rsid w:val="00405462"/>
    <w:rsid w:val="0040565F"/>
    <w:rsid w:val="00405872"/>
    <w:rsid w:val="00405E47"/>
    <w:rsid w:val="00405F5F"/>
    <w:rsid w:val="00405FB9"/>
    <w:rsid w:val="00406A70"/>
    <w:rsid w:val="00406DA2"/>
    <w:rsid w:val="00407609"/>
    <w:rsid w:val="00407DF0"/>
    <w:rsid w:val="00410462"/>
    <w:rsid w:val="00410763"/>
    <w:rsid w:val="00410E8F"/>
    <w:rsid w:val="00411216"/>
    <w:rsid w:val="00411753"/>
    <w:rsid w:val="004117C1"/>
    <w:rsid w:val="00411F50"/>
    <w:rsid w:val="00412A70"/>
    <w:rsid w:val="00412C0B"/>
    <w:rsid w:val="00412F59"/>
    <w:rsid w:val="004132BA"/>
    <w:rsid w:val="0041346B"/>
    <w:rsid w:val="004134C5"/>
    <w:rsid w:val="0041391B"/>
    <w:rsid w:val="00413DE8"/>
    <w:rsid w:val="0041407F"/>
    <w:rsid w:val="004140EA"/>
    <w:rsid w:val="004143C1"/>
    <w:rsid w:val="0041498E"/>
    <w:rsid w:val="004149E9"/>
    <w:rsid w:val="00414F9B"/>
    <w:rsid w:val="00415070"/>
    <w:rsid w:val="004152EE"/>
    <w:rsid w:val="00415753"/>
    <w:rsid w:val="004157ED"/>
    <w:rsid w:val="004162BD"/>
    <w:rsid w:val="0041668B"/>
    <w:rsid w:val="0041698C"/>
    <w:rsid w:val="0041717C"/>
    <w:rsid w:val="00417468"/>
    <w:rsid w:val="00417A66"/>
    <w:rsid w:val="00417D49"/>
    <w:rsid w:val="00417EEF"/>
    <w:rsid w:val="0042002B"/>
    <w:rsid w:val="004201B6"/>
    <w:rsid w:val="00420569"/>
    <w:rsid w:val="00420BE0"/>
    <w:rsid w:val="0042122E"/>
    <w:rsid w:val="00421723"/>
    <w:rsid w:val="00422309"/>
    <w:rsid w:val="00422795"/>
    <w:rsid w:val="004227CB"/>
    <w:rsid w:val="00422CE5"/>
    <w:rsid w:val="00423309"/>
    <w:rsid w:val="00423376"/>
    <w:rsid w:val="004234AB"/>
    <w:rsid w:val="00423642"/>
    <w:rsid w:val="00423A36"/>
    <w:rsid w:val="00423E40"/>
    <w:rsid w:val="004247FC"/>
    <w:rsid w:val="00424BB6"/>
    <w:rsid w:val="00425857"/>
    <w:rsid w:val="00426867"/>
    <w:rsid w:val="0042688F"/>
    <w:rsid w:val="00426EA1"/>
    <w:rsid w:val="004277B9"/>
    <w:rsid w:val="00427A69"/>
    <w:rsid w:val="00427B8C"/>
    <w:rsid w:val="00430065"/>
    <w:rsid w:val="0043016A"/>
    <w:rsid w:val="00430491"/>
    <w:rsid w:val="00430CF2"/>
    <w:rsid w:val="00430D9E"/>
    <w:rsid w:val="00430F3C"/>
    <w:rsid w:val="004310C6"/>
    <w:rsid w:val="00431288"/>
    <w:rsid w:val="00431363"/>
    <w:rsid w:val="004314DE"/>
    <w:rsid w:val="00431812"/>
    <w:rsid w:val="004319C8"/>
    <w:rsid w:val="00432126"/>
    <w:rsid w:val="0043235A"/>
    <w:rsid w:val="00432D69"/>
    <w:rsid w:val="00433DF8"/>
    <w:rsid w:val="00434103"/>
    <w:rsid w:val="00434295"/>
    <w:rsid w:val="0043444D"/>
    <w:rsid w:val="004345A4"/>
    <w:rsid w:val="00434723"/>
    <w:rsid w:val="00434866"/>
    <w:rsid w:val="0043490B"/>
    <w:rsid w:val="00434B7B"/>
    <w:rsid w:val="00434C14"/>
    <w:rsid w:val="00434C1F"/>
    <w:rsid w:val="00434CEE"/>
    <w:rsid w:val="0043565D"/>
    <w:rsid w:val="00435810"/>
    <w:rsid w:val="00435A6A"/>
    <w:rsid w:val="00435BB3"/>
    <w:rsid w:val="00436101"/>
    <w:rsid w:val="0043623D"/>
    <w:rsid w:val="00436455"/>
    <w:rsid w:val="0043647D"/>
    <w:rsid w:val="00436715"/>
    <w:rsid w:val="004368DD"/>
    <w:rsid w:val="0043692F"/>
    <w:rsid w:val="00436C97"/>
    <w:rsid w:val="004374B8"/>
    <w:rsid w:val="00437AA9"/>
    <w:rsid w:val="00437B95"/>
    <w:rsid w:val="00437C47"/>
    <w:rsid w:val="00437F28"/>
    <w:rsid w:val="00437F50"/>
    <w:rsid w:val="00440033"/>
    <w:rsid w:val="004400E2"/>
    <w:rsid w:val="004401E0"/>
    <w:rsid w:val="004404DE"/>
    <w:rsid w:val="00440D49"/>
    <w:rsid w:val="004412AE"/>
    <w:rsid w:val="00441563"/>
    <w:rsid w:val="004419C7"/>
    <w:rsid w:val="004419F3"/>
    <w:rsid w:val="004422A4"/>
    <w:rsid w:val="0044242F"/>
    <w:rsid w:val="004425DA"/>
    <w:rsid w:val="00442832"/>
    <w:rsid w:val="004430A7"/>
    <w:rsid w:val="004437D4"/>
    <w:rsid w:val="00444529"/>
    <w:rsid w:val="0044479D"/>
    <w:rsid w:val="004448A4"/>
    <w:rsid w:val="00444A93"/>
    <w:rsid w:val="0044516A"/>
    <w:rsid w:val="00445207"/>
    <w:rsid w:val="0044572A"/>
    <w:rsid w:val="004457C0"/>
    <w:rsid w:val="0044611E"/>
    <w:rsid w:val="0044616B"/>
    <w:rsid w:val="004463AC"/>
    <w:rsid w:val="00446574"/>
    <w:rsid w:val="00446885"/>
    <w:rsid w:val="00446BE7"/>
    <w:rsid w:val="00446DE6"/>
    <w:rsid w:val="004479B0"/>
    <w:rsid w:val="0045042C"/>
    <w:rsid w:val="004508BF"/>
    <w:rsid w:val="00450C2A"/>
    <w:rsid w:val="00450DF7"/>
    <w:rsid w:val="0045105D"/>
    <w:rsid w:val="004516DB"/>
    <w:rsid w:val="00451BDF"/>
    <w:rsid w:val="00451F8D"/>
    <w:rsid w:val="004522BF"/>
    <w:rsid w:val="00452385"/>
    <w:rsid w:val="004529D8"/>
    <w:rsid w:val="00452EAF"/>
    <w:rsid w:val="00453005"/>
    <w:rsid w:val="00453162"/>
    <w:rsid w:val="00453330"/>
    <w:rsid w:val="00453436"/>
    <w:rsid w:val="00453C82"/>
    <w:rsid w:val="004542A2"/>
    <w:rsid w:val="004543E9"/>
    <w:rsid w:val="00454960"/>
    <w:rsid w:val="00455467"/>
    <w:rsid w:val="00455A91"/>
    <w:rsid w:val="00455F40"/>
    <w:rsid w:val="00456006"/>
    <w:rsid w:val="0045600E"/>
    <w:rsid w:val="0045605C"/>
    <w:rsid w:val="0045647D"/>
    <w:rsid w:val="00456C71"/>
    <w:rsid w:val="00456D29"/>
    <w:rsid w:val="00456DF3"/>
    <w:rsid w:val="00457234"/>
    <w:rsid w:val="00457261"/>
    <w:rsid w:val="004575C5"/>
    <w:rsid w:val="00457AB8"/>
    <w:rsid w:val="00460C3D"/>
    <w:rsid w:val="00461035"/>
    <w:rsid w:val="004616A4"/>
    <w:rsid w:val="0046179D"/>
    <w:rsid w:val="00461D53"/>
    <w:rsid w:val="00462046"/>
    <w:rsid w:val="00462EC8"/>
    <w:rsid w:val="00462F96"/>
    <w:rsid w:val="00462FDE"/>
    <w:rsid w:val="0046306D"/>
    <w:rsid w:val="004633E6"/>
    <w:rsid w:val="00463560"/>
    <w:rsid w:val="004635B8"/>
    <w:rsid w:val="00463622"/>
    <w:rsid w:val="00463889"/>
    <w:rsid w:val="004639C4"/>
    <w:rsid w:val="00463A8B"/>
    <w:rsid w:val="00463FCD"/>
    <w:rsid w:val="004640E6"/>
    <w:rsid w:val="0046445A"/>
    <w:rsid w:val="00464BE8"/>
    <w:rsid w:val="00464CA9"/>
    <w:rsid w:val="004660C1"/>
    <w:rsid w:val="004662E2"/>
    <w:rsid w:val="00466AA5"/>
    <w:rsid w:val="00466B3D"/>
    <w:rsid w:val="00466CE0"/>
    <w:rsid w:val="00466CE6"/>
    <w:rsid w:val="00466FDC"/>
    <w:rsid w:val="00467511"/>
    <w:rsid w:val="00467516"/>
    <w:rsid w:val="00467689"/>
    <w:rsid w:val="004677A7"/>
    <w:rsid w:val="0046795B"/>
    <w:rsid w:val="00467F93"/>
    <w:rsid w:val="0047079D"/>
    <w:rsid w:val="00470CE4"/>
    <w:rsid w:val="00470D9F"/>
    <w:rsid w:val="00471078"/>
    <w:rsid w:val="004713D2"/>
    <w:rsid w:val="0047153C"/>
    <w:rsid w:val="00471B15"/>
    <w:rsid w:val="00471EA2"/>
    <w:rsid w:val="00471F9C"/>
    <w:rsid w:val="00472094"/>
    <w:rsid w:val="0047213C"/>
    <w:rsid w:val="004724AA"/>
    <w:rsid w:val="004729D1"/>
    <w:rsid w:val="00472BD0"/>
    <w:rsid w:val="00472F0C"/>
    <w:rsid w:val="00472FEF"/>
    <w:rsid w:val="00473E9E"/>
    <w:rsid w:val="004740E5"/>
    <w:rsid w:val="00474150"/>
    <w:rsid w:val="004741EC"/>
    <w:rsid w:val="004748B9"/>
    <w:rsid w:val="00474BF2"/>
    <w:rsid w:val="00474CF9"/>
    <w:rsid w:val="00474F50"/>
    <w:rsid w:val="00475561"/>
    <w:rsid w:val="0047579A"/>
    <w:rsid w:val="00475B6E"/>
    <w:rsid w:val="0047638C"/>
    <w:rsid w:val="00476588"/>
    <w:rsid w:val="0047659F"/>
    <w:rsid w:val="00476A1E"/>
    <w:rsid w:val="00476D20"/>
    <w:rsid w:val="00476F26"/>
    <w:rsid w:val="00477097"/>
    <w:rsid w:val="0047711D"/>
    <w:rsid w:val="00477345"/>
    <w:rsid w:val="00477350"/>
    <w:rsid w:val="00477741"/>
    <w:rsid w:val="00477AB7"/>
    <w:rsid w:val="00477F65"/>
    <w:rsid w:val="00477FC0"/>
    <w:rsid w:val="00480359"/>
    <w:rsid w:val="00480504"/>
    <w:rsid w:val="004805D1"/>
    <w:rsid w:val="00480F5C"/>
    <w:rsid w:val="00480FAD"/>
    <w:rsid w:val="0048177D"/>
    <w:rsid w:val="004817EF"/>
    <w:rsid w:val="00481841"/>
    <w:rsid w:val="00481D68"/>
    <w:rsid w:val="00481DAA"/>
    <w:rsid w:val="00482030"/>
    <w:rsid w:val="0048219A"/>
    <w:rsid w:val="004822A6"/>
    <w:rsid w:val="00482315"/>
    <w:rsid w:val="00482365"/>
    <w:rsid w:val="00482733"/>
    <w:rsid w:val="00484323"/>
    <w:rsid w:val="0048445E"/>
    <w:rsid w:val="0048526A"/>
    <w:rsid w:val="0048548D"/>
    <w:rsid w:val="00485A35"/>
    <w:rsid w:val="00485FAE"/>
    <w:rsid w:val="0048601F"/>
    <w:rsid w:val="00486172"/>
    <w:rsid w:val="004861C6"/>
    <w:rsid w:val="00486376"/>
    <w:rsid w:val="0048678E"/>
    <w:rsid w:val="0048759F"/>
    <w:rsid w:val="00487A2B"/>
    <w:rsid w:val="00487A58"/>
    <w:rsid w:val="004901E9"/>
    <w:rsid w:val="004906B7"/>
    <w:rsid w:val="00490E6B"/>
    <w:rsid w:val="00491CE5"/>
    <w:rsid w:val="00491E37"/>
    <w:rsid w:val="00491F1B"/>
    <w:rsid w:val="00492051"/>
    <w:rsid w:val="004920AB"/>
    <w:rsid w:val="00492151"/>
    <w:rsid w:val="004925E6"/>
    <w:rsid w:val="0049356C"/>
    <w:rsid w:val="0049380C"/>
    <w:rsid w:val="00493866"/>
    <w:rsid w:val="00494B28"/>
    <w:rsid w:val="00494BEC"/>
    <w:rsid w:val="00494E22"/>
    <w:rsid w:val="0049509C"/>
    <w:rsid w:val="004952DF"/>
    <w:rsid w:val="00495331"/>
    <w:rsid w:val="004953FB"/>
    <w:rsid w:val="00495487"/>
    <w:rsid w:val="00495734"/>
    <w:rsid w:val="00496188"/>
    <w:rsid w:val="00496225"/>
    <w:rsid w:val="00496247"/>
    <w:rsid w:val="004963AD"/>
    <w:rsid w:val="00496B3D"/>
    <w:rsid w:val="00497192"/>
    <w:rsid w:val="004976BC"/>
    <w:rsid w:val="004977CE"/>
    <w:rsid w:val="004978D6"/>
    <w:rsid w:val="00497A9F"/>
    <w:rsid w:val="00497FE2"/>
    <w:rsid w:val="004A0439"/>
    <w:rsid w:val="004A0E3E"/>
    <w:rsid w:val="004A1A75"/>
    <w:rsid w:val="004A1ED5"/>
    <w:rsid w:val="004A20AA"/>
    <w:rsid w:val="004A225C"/>
    <w:rsid w:val="004A2690"/>
    <w:rsid w:val="004A2732"/>
    <w:rsid w:val="004A28DC"/>
    <w:rsid w:val="004A2905"/>
    <w:rsid w:val="004A34D6"/>
    <w:rsid w:val="004A3687"/>
    <w:rsid w:val="004A3CC7"/>
    <w:rsid w:val="004A3FA4"/>
    <w:rsid w:val="004A4118"/>
    <w:rsid w:val="004A44D3"/>
    <w:rsid w:val="004A4CED"/>
    <w:rsid w:val="004A588E"/>
    <w:rsid w:val="004A5AD8"/>
    <w:rsid w:val="004A6299"/>
    <w:rsid w:val="004A7A6A"/>
    <w:rsid w:val="004A7C07"/>
    <w:rsid w:val="004B04DF"/>
    <w:rsid w:val="004B0A93"/>
    <w:rsid w:val="004B0ABD"/>
    <w:rsid w:val="004B11BF"/>
    <w:rsid w:val="004B12F7"/>
    <w:rsid w:val="004B138F"/>
    <w:rsid w:val="004B1446"/>
    <w:rsid w:val="004B1542"/>
    <w:rsid w:val="004B168F"/>
    <w:rsid w:val="004B1A9D"/>
    <w:rsid w:val="004B1B0A"/>
    <w:rsid w:val="004B1BB1"/>
    <w:rsid w:val="004B273F"/>
    <w:rsid w:val="004B2C81"/>
    <w:rsid w:val="004B2E01"/>
    <w:rsid w:val="004B32B0"/>
    <w:rsid w:val="004B3904"/>
    <w:rsid w:val="004B396D"/>
    <w:rsid w:val="004B3CC1"/>
    <w:rsid w:val="004B404D"/>
    <w:rsid w:val="004B451F"/>
    <w:rsid w:val="004B4AA7"/>
    <w:rsid w:val="004B4FF1"/>
    <w:rsid w:val="004B52A4"/>
    <w:rsid w:val="004B5A13"/>
    <w:rsid w:val="004B6CAD"/>
    <w:rsid w:val="004B7164"/>
    <w:rsid w:val="004B73DF"/>
    <w:rsid w:val="004B754C"/>
    <w:rsid w:val="004B7731"/>
    <w:rsid w:val="004B7F7A"/>
    <w:rsid w:val="004C015F"/>
    <w:rsid w:val="004C11CE"/>
    <w:rsid w:val="004C12B8"/>
    <w:rsid w:val="004C16E5"/>
    <w:rsid w:val="004C198F"/>
    <w:rsid w:val="004C1A94"/>
    <w:rsid w:val="004C3555"/>
    <w:rsid w:val="004C3ABA"/>
    <w:rsid w:val="004C3FFA"/>
    <w:rsid w:val="004C4363"/>
    <w:rsid w:val="004C509A"/>
    <w:rsid w:val="004C51DA"/>
    <w:rsid w:val="004C5599"/>
    <w:rsid w:val="004C5762"/>
    <w:rsid w:val="004C580B"/>
    <w:rsid w:val="004C5D50"/>
    <w:rsid w:val="004C5E9E"/>
    <w:rsid w:val="004C6027"/>
    <w:rsid w:val="004C608C"/>
    <w:rsid w:val="004C633F"/>
    <w:rsid w:val="004C6395"/>
    <w:rsid w:val="004C6E55"/>
    <w:rsid w:val="004C705C"/>
    <w:rsid w:val="004C7357"/>
    <w:rsid w:val="004C74FF"/>
    <w:rsid w:val="004C7614"/>
    <w:rsid w:val="004C767B"/>
    <w:rsid w:val="004C778C"/>
    <w:rsid w:val="004C78E8"/>
    <w:rsid w:val="004C7C28"/>
    <w:rsid w:val="004C7EF1"/>
    <w:rsid w:val="004D0893"/>
    <w:rsid w:val="004D0974"/>
    <w:rsid w:val="004D0E40"/>
    <w:rsid w:val="004D1222"/>
    <w:rsid w:val="004D13E6"/>
    <w:rsid w:val="004D1502"/>
    <w:rsid w:val="004D156E"/>
    <w:rsid w:val="004D1978"/>
    <w:rsid w:val="004D2313"/>
    <w:rsid w:val="004D23E4"/>
    <w:rsid w:val="004D2774"/>
    <w:rsid w:val="004D2C04"/>
    <w:rsid w:val="004D2C18"/>
    <w:rsid w:val="004D2C7E"/>
    <w:rsid w:val="004D2DD0"/>
    <w:rsid w:val="004D3021"/>
    <w:rsid w:val="004D3199"/>
    <w:rsid w:val="004D3439"/>
    <w:rsid w:val="004D3486"/>
    <w:rsid w:val="004D3494"/>
    <w:rsid w:val="004D3506"/>
    <w:rsid w:val="004D3A9D"/>
    <w:rsid w:val="004D3F2A"/>
    <w:rsid w:val="004D4063"/>
    <w:rsid w:val="004D43AB"/>
    <w:rsid w:val="004D4489"/>
    <w:rsid w:val="004D4A24"/>
    <w:rsid w:val="004D5304"/>
    <w:rsid w:val="004D54E7"/>
    <w:rsid w:val="004D57E3"/>
    <w:rsid w:val="004D5C52"/>
    <w:rsid w:val="004D6255"/>
    <w:rsid w:val="004D62CE"/>
    <w:rsid w:val="004D6584"/>
    <w:rsid w:val="004D6C51"/>
    <w:rsid w:val="004D6F56"/>
    <w:rsid w:val="004D7422"/>
    <w:rsid w:val="004D7509"/>
    <w:rsid w:val="004D75A3"/>
    <w:rsid w:val="004D75AD"/>
    <w:rsid w:val="004D79AD"/>
    <w:rsid w:val="004D7A9C"/>
    <w:rsid w:val="004D7AF1"/>
    <w:rsid w:val="004D7BC3"/>
    <w:rsid w:val="004D7D2C"/>
    <w:rsid w:val="004E00CD"/>
    <w:rsid w:val="004E029F"/>
    <w:rsid w:val="004E05FE"/>
    <w:rsid w:val="004E0729"/>
    <w:rsid w:val="004E0E85"/>
    <w:rsid w:val="004E0E88"/>
    <w:rsid w:val="004E1338"/>
    <w:rsid w:val="004E14CF"/>
    <w:rsid w:val="004E14DA"/>
    <w:rsid w:val="004E224C"/>
    <w:rsid w:val="004E24DC"/>
    <w:rsid w:val="004E25D1"/>
    <w:rsid w:val="004E2BD7"/>
    <w:rsid w:val="004E2CDF"/>
    <w:rsid w:val="004E32B3"/>
    <w:rsid w:val="004E3678"/>
    <w:rsid w:val="004E3864"/>
    <w:rsid w:val="004E3E32"/>
    <w:rsid w:val="004E3FEE"/>
    <w:rsid w:val="004E49AB"/>
    <w:rsid w:val="004E519F"/>
    <w:rsid w:val="004E55B5"/>
    <w:rsid w:val="004E585E"/>
    <w:rsid w:val="004E5A75"/>
    <w:rsid w:val="004E5E4B"/>
    <w:rsid w:val="004E6082"/>
    <w:rsid w:val="004E63E8"/>
    <w:rsid w:val="004E64C5"/>
    <w:rsid w:val="004E653C"/>
    <w:rsid w:val="004E6600"/>
    <w:rsid w:val="004E7491"/>
    <w:rsid w:val="004E7666"/>
    <w:rsid w:val="004E7721"/>
    <w:rsid w:val="004E7811"/>
    <w:rsid w:val="004E799F"/>
    <w:rsid w:val="004E7A4F"/>
    <w:rsid w:val="004E7AB4"/>
    <w:rsid w:val="004E7BD1"/>
    <w:rsid w:val="004E7F25"/>
    <w:rsid w:val="004F003A"/>
    <w:rsid w:val="004F0069"/>
    <w:rsid w:val="004F0317"/>
    <w:rsid w:val="004F06CC"/>
    <w:rsid w:val="004F0717"/>
    <w:rsid w:val="004F0D66"/>
    <w:rsid w:val="004F15A2"/>
    <w:rsid w:val="004F16D2"/>
    <w:rsid w:val="004F1821"/>
    <w:rsid w:val="004F2C90"/>
    <w:rsid w:val="004F31D3"/>
    <w:rsid w:val="004F3BF4"/>
    <w:rsid w:val="004F3C4B"/>
    <w:rsid w:val="004F409F"/>
    <w:rsid w:val="004F40E5"/>
    <w:rsid w:val="004F4531"/>
    <w:rsid w:val="004F46A6"/>
    <w:rsid w:val="004F5288"/>
    <w:rsid w:val="004F5C2C"/>
    <w:rsid w:val="004F5F4A"/>
    <w:rsid w:val="004F6099"/>
    <w:rsid w:val="004F66FB"/>
    <w:rsid w:val="004F785F"/>
    <w:rsid w:val="004F78EA"/>
    <w:rsid w:val="005015B3"/>
    <w:rsid w:val="0050165D"/>
    <w:rsid w:val="00501B36"/>
    <w:rsid w:val="00501E4A"/>
    <w:rsid w:val="00501E87"/>
    <w:rsid w:val="00501E9E"/>
    <w:rsid w:val="00501ED0"/>
    <w:rsid w:val="00502313"/>
    <w:rsid w:val="0050246E"/>
    <w:rsid w:val="00502774"/>
    <w:rsid w:val="00502C10"/>
    <w:rsid w:val="00502EE9"/>
    <w:rsid w:val="00502FCB"/>
    <w:rsid w:val="00503188"/>
    <w:rsid w:val="0050368F"/>
    <w:rsid w:val="00503E43"/>
    <w:rsid w:val="00503F61"/>
    <w:rsid w:val="005041CC"/>
    <w:rsid w:val="005042BB"/>
    <w:rsid w:val="0050475B"/>
    <w:rsid w:val="00504E25"/>
    <w:rsid w:val="00504F59"/>
    <w:rsid w:val="0050506B"/>
    <w:rsid w:val="005054B1"/>
    <w:rsid w:val="0050552D"/>
    <w:rsid w:val="00505E5D"/>
    <w:rsid w:val="00506456"/>
    <w:rsid w:val="00506696"/>
    <w:rsid w:val="00506752"/>
    <w:rsid w:val="005067DF"/>
    <w:rsid w:val="005068BC"/>
    <w:rsid w:val="00506B3B"/>
    <w:rsid w:val="00507DB8"/>
    <w:rsid w:val="005101B3"/>
    <w:rsid w:val="0051044C"/>
    <w:rsid w:val="005104B1"/>
    <w:rsid w:val="00510807"/>
    <w:rsid w:val="00510906"/>
    <w:rsid w:val="005109C7"/>
    <w:rsid w:val="005111CD"/>
    <w:rsid w:val="00511224"/>
    <w:rsid w:val="005113F0"/>
    <w:rsid w:val="005116DA"/>
    <w:rsid w:val="00511913"/>
    <w:rsid w:val="005119A9"/>
    <w:rsid w:val="00511AB5"/>
    <w:rsid w:val="0051277B"/>
    <w:rsid w:val="00512F96"/>
    <w:rsid w:val="00513D98"/>
    <w:rsid w:val="00513E38"/>
    <w:rsid w:val="00514337"/>
    <w:rsid w:val="00514610"/>
    <w:rsid w:val="00514694"/>
    <w:rsid w:val="005147B5"/>
    <w:rsid w:val="00514921"/>
    <w:rsid w:val="005149BA"/>
    <w:rsid w:val="00514B2C"/>
    <w:rsid w:val="00515419"/>
    <w:rsid w:val="00515470"/>
    <w:rsid w:val="00515742"/>
    <w:rsid w:val="005158F9"/>
    <w:rsid w:val="00515D64"/>
    <w:rsid w:val="00516350"/>
    <w:rsid w:val="00516716"/>
    <w:rsid w:val="005167CF"/>
    <w:rsid w:val="00516AEB"/>
    <w:rsid w:val="005174DB"/>
    <w:rsid w:val="0051783F"/>
    <w:rsid w:val="00517AF1"/>
    <w:rsid w:val="00517BBC"/>
    <w:rsid w:val="00517C5A"/>
    <w:rsid w:val="0052078B"/>
    <w:rsid w:val="005208A3"/>
    <w:rsid w:val="00520DC8"/>
    <w:rsid w:val="00520ED5"/>
    <w:rsid w:val="00521688"/>
    <w:rsid w:val="00521855"/>
    <w:rsid w:val="00521DF0"/>
    <w:rsid w:val="005224FD"/>
    <w:rsid w:val="00523312"/>
    <w:rsid w:val="005235BD"/>
    <w:rsid w:val="00523895"/>
    <w:rsid w:val="00523DD5"/>
    <w:rsid w:val="00523F11"/>
    <w:rsid w:val="005246CC"/>
    <w:rsid w:val="00524A84"/>
    <w:rsid w:val="00524E9B"/>
    <w:rsid w:val="00525708"/>
    <w:rsid w:val="00525C04"/>
    <w:rsid w:val="00526402"/>
    <w:rsid w:val="00526828"/>
    <w:rsid w:val="005269EA"/>
    <w:rsid w:val="00526A16"/>
    <w:rsid w:val="00526CFE"/>
    <w:rsid w:val="00526DE7"/>
    <w:rsid w:val="005274C8"/>
    <w:rsid w:val="005274CB"/>
    <w:rsid w:val="005278F3"/>
    <w:rsid w:val="00527F36"/>
    <w:rsid w:val="005302A5"/>
    <w:rsid w:val="00530B5D"/>
    <w:rsid w:val="005317A3"/>
    <w:rsid w:val="005317F6"/>
    <w:rsid w:val="005317F9"/>
    <w:rsid w:val="00531827"/>
    <w:rsid w:val="00531898"/>
    <w:rsid w:val="00531DA8"/>
    <w:rsid w:val="00531FB5"/>
    <w:rsid w:val="0053217D"/>
    <w:rsid w:val="00532682"/>
    <w:rsid w:val="005326E4"/>
    <w:rsid w:val="00532885"/>
    <w:rsid w:val="00532AA0"/>
    <w:rsid w:val="00532BAA"/>
    <w:rsid w:val="005330BA"/>
    <w:rsid w:val="00533D56"/>
    <w:rsid w:val="00533DE3"/>
    <w:rsid w:val="005341F3"/>
    <w:rsid w:val="00534A57"/>
    <w:rsid w:val="00534C5B"/>
    <w:rsid w:val="00535A00"/>
    <w:rsid w:val="00535F91"/>
    <w:rsid w:val="0053687F"/>
    <w:rsid w:val="00536C8B"/>
    <w:rsid w:val="00536DF8"/>
    <w:rsid w:val="00536E33"/>
    <w:rsid w:val="00536F70"/>
    <w:rsid w:val="00537123"/>
    <w:rsid w:val="00537306"/>
    <w:rsid w:val="00537A06"/>
    <w:rsid w:val="0054020E"/>
    <w:rsid w:val="00540551"/>
    <w:rsid w:val="00540EB0"/>
    <w:rsid w:val="00541459"/>
    <w:rsid w:val="005418B0"/>
    <w:rsid w:val="00541AD6"/>
    <w:rsid w:val="00541DFB"/>
    <w:rsid w:val="005421C2"/>
    <w:rsid w:val="005428D6"/>
    <w:rsid w:val="00542A75"/>
    <w:rsid w:val="00542A9D"/>
    <w:rsid w:val="00542B41"/>
    <w:rsid w:val="00542D4E"/>
    <w:rsid w:val="005434DD"/>
    <w:rsid w:val="0054357D"/>
    <w:rsid w:val="005437EF"/>
    <w:rsid w:val="005438DD"/>
    <w:rsid w:val="00543B95"/>
    <w:rsid w:val="00543F1B"/>
    <w:rsid w:val="005441B4"/>
    <w:rsid w:val="005441DE"/>
    <w:rsid w:val="005443FE"/>
    <w:rsid w:val="0054473E"/>
    <w:rsid w:val="00544861"/>
    <w:rsid w:val="00545337"/>
    <w:rsid w:val="005454D9"/>
    <w:rsid w:val="0054551B"/>
    <w:rsid w:val="00546224"/>
    <w:rsid w:val="005463D3"/>
    <w:rsid w:val="00546632"/>
    <w:rsid w:val="00546A0D"/>
    <w:rsid w:val="00546B12"/>
    <w:rsid w:val="00546B83"/>
    <w:rsid w:val="00546FAA"/>
    <w:rsid w:val="00547125"/>
    <w:rsid w:val="00547369"/>
    <w:rsid w:val="00547AC7"/>
    <w:rsid w:val="00547CD4"/>
    <w:rsid w:val="00547DFE"/>
    <w:rsid w:val="00550076"/>
    <w:rsid w:val="0055016B"/>
    <w:rsid w:val="00550333"/>
    <w:rsid w:val="00550413"/>
    <w:rsid w:val="005513A4"/>
    <w:rsid w:val="005514B0"/>
    <w:rsid w:val="005514D9"/>
    <w:rsid w:val="00551822"/>
    <w:rsid w:val="005518B2"/>
    <w:rsid w:val="005518E2"/>
    <w:rsid w:val="00552203"/>
    <w:rsid w:val="005523BB"/>
    <w:rsid w:val="00552867"/>
    <w:rsid w:val="00552FEB"/>
    <w:rsid w:val="00553539"/>
    <w:rsid w:val="00553811"/>
    <w:rsid w:val="0055475D"/>
    <w:rsid w:val="0055486B"/>
    <w:rsid w:val="005548F3"/>
    <w:rsid w:val="00554DFC"/>
    <w:rsid w:val="00554F34"/>
    <w:rsid w:val="0055587F"/>
    <w:rsid w:val="00555971"/>
    <w:rsid w:val="00555D65"/>
    <w:rsid w:val="00556095"/>
    <w:rsid w:val="0055660D"/>
    <w:rsid w:val="00556B87"/>
    <w:rsid w:val="00556F25"/>
    <w:rsid w:val="0056005D"/>
    <w:rsid w:val="00560118"/>
    <w:rsid w:val="005602CA"/>
    <w:rsid w:val="00560558"/>
    <w:rsid w:val="00560950"/>
    <w:rsid w:val="00560B30"/>
    <w:rsid w:val="00560B59"/>
    <w:rsid w:val="005617C3"/>
    <w:rsid w:val="0056224D"/>
    <w:rsid w:val="0056299F"/>
    <w:rsid w:val="0056331E"/>
    <w:rsid w:val="005634BF"/>
    <w:rsid w:val="005635E0"/>
    <w:rsid w:val="005640B9"/>
    <w:rsid w:val="00564A68"/>
    <w:rsid w:val="00564C2F"/>
    <w:rsid w:val="00564DCF"/>
    <w:rsid w:val="005660B1"/>
    <w:rsid w:val="00566950"/>
    <w:rsid w:val="005676D1"/>
    <w:rsid w:val="005678EE"/>
    <w:rsid w:val="00567D8A"/>
    <w:rsid w:val="00567E1C"/>
    <w:rsid w:val="005702DD"/>
    <w:rsid w:val="00570504"/>
    <w:rsid w:val="00570730"/>
    <w:rsid w:val="005716B7"/>
    <w:rsid w:val="005716F9"/>
    <w:rsid w:val="00571D36"/>
    <w:rsid w:val="00571FEA"/>
    <w:rsid w:val="005721B5"/>
    <w:rsid w:val="00572262"/>
    <w:rsid w:val="00572A56"/>
    <w:rsid w:val="0057318E"/>
    <w:rsid w:val="00573A65"/>
    <w:rsid w:val="00573FDD"/>
    <w:rsid w:val="005743E6"/>
    <w:rsid w:val="00574409"/>
    <w:rsid w:val="00574B7A"/>
    <w:rsid w:val="00575672"/>
    <w:rsid w:val="00575790"/>
    <w:rsid w:val="0057666A"/>
    <w:rsid w:val="00576891"/>
    <w:rsid w:val="0057695C"/>
    <w:rsid w:val="00576EFC"/>
    <w:rsid w:val="00577100"/>
    <w:rsid w:val="00577C9F"/>
    <w:rsid w:val="00577D52"/>
    <w:rsid w:val="0058031F"/>
    <w:rsid w:val="00580B48"/>
    <w:rsid w:val="00580E68"/>
    <w:rsid w:val="005811C9"/>
    <w:rsid w:val="005812A9"/>
    <w:rsid w:val="0058166B"/>
    <w:rsid w:val="00581973"/>
    <w:rsid w:val="00581E24"/>
    <w:rsid w:val="00582753"/>
    <w:rsid w:val="0058276E"/>
    <w:rsid w:val="00583B29"/>
    <w:rsid w:val="00583C54"/>
    <w:rsid w:val="00583C5E"/>
    <w:rsid w:val="00583FD2"/>
    <w:rsid w:val="005840BB"/>
    <w:rsid w:val="00585465"/>
    <w:rsid w:val="00586644"/>
    <w:rsid w:val="00586655"/>
    <w:rsid w:val="0058686F"/>
    <w:rsid w:val="00586907"/>
    <w:rsid w:val="00586E19"/>
    <w:rsid w:val="00586E98"/>
    <w:rsid w:val="00586EAA"/>
    <w:rsid w:val="00586F7C"/>
    <w:rsid w:val="00587062"/>
    <w:rsid w:val="00587101"/>
    <w:rsid w:val="00587497"/>
    <w:rsid w:val="00587A28"/>
    <w:rsid w:val="00587BB5"/>
    <w:rsid w:val="00587C49"/>
    <w:rsid w:val="00587D73"/>
    <w:rsid w:val="00590087"/>
    <w:rsid w:val="0059058A"/>
    <w:rsid w:val="00590606"/>
    <w:rsid w:val="00591091"/>
    <w:rsid w:val="0059137D"/>
    <w:rsid w:val="005913F7"/>
    <w:rsid w:val="005918AA"/>
    <w:rsid w:val="00591EE6"/>
    <w:rsid w:val="005920F8"/>
    <w:rsid w:val="00592826"/>
    <w:rsid w:val="005928E3"/>
    <w:rsid w:val="00592F70"/>
    <w:rsid w:val="0059333F"/>
    <w:rsid w:val="00593A7C"/>
    <w:rsid w:val="00593BCE"/>
    <w:rsid w:val="00593F25"/>
    <w:rsid w:val="0059403B"/>
    <w:rsid w:val="00594417"/>
    <w:rsid w:val="0059468F"/>
    <w:rsid w:val="00594775"/>
    <w:rsid w:val="00594CDE"/>
    <w:rsid w:val="00594E40"/>
    <w:rsid w:val="00594F26"/>
    <w:rsid w:val="005950F9"/>
    <w:rsid w:val="005956BD"/>
    <w:rsid w:val="00595707"/>
    <w:rsid w:val="00595760"/>
    <w:rsid w:val="00595FAC"/>
    <w:rsid w:val="00596050"/>
    <w:rsid w:val="00596075"/>
    <w:rsid w:val="005962C4"/>
    <w:rsid w:val="00596C4F"/>
    <w:rsid w:val="0059704B"/>
    <w:rsid w:val="00597271"/>
    <w:rsid w:val="005973B1"/>
    <w:rsid w:val="005974B7"/>
    <w:rsid w:val="005974C1"/>
    <w:rsid w:val="005978C1"/>
    <w:rsid w:val="005A030D"/>
    <w:rsid w:val="005A09B6"/>
    <w:rsid w:val="005A0ACC"/>
    <w:rsid w:val="005A10D5"/>
    <w:rsid w:val="005A1191"/>
    <w:rsid w:val="005A1536"/>
    <w:rsid w:val="005A1561"/>
    <w:rsid w:val="005A1946"/>
    <w:rsid w:val="005A1A2B"/>
    <w:rsid w:val="005A1B75"/>
    <w:rsid w:val="005A1FC9"/>
    <w:rsid w:val="005A25AF"/>
    <w:rsid w:val="005A3224"/>
    <w:rsid w:val="005A38DB"/>
    <w:rsid w:val="005A4281"/>
    <w:rsid w:val="005A460F"/>
    <w:rsid w:val="005A4B83"/>
    <w:rsid w:val="005A5033"/>
    <w:rsid w:val="005A51B7"/>
    <w:rsid w:val="005A54A8"/>
    <w:rsid w:val="005A58A4"/>
    <w:rsid w:val="005A5B25"/>
    <w:rsid w:val="005A5CEB"/>
    <w:rsid w:val="005A679B"/>
    <w:rsid w:val="005A67A9"/>
    <w:rsid w:val="005A68BF"/>
    <w:rsid w:val="005A6A53"/>
    <w:rsid w:val="005A6AE3"/>
    <w:rsid w:val="005A6BD5"/>
    <w:rsid w:val="005A71E4"/>
    <w:rsid w:val="005A7467"/>
    <w:rsid w:val="005A7694"/>
    <w:rsid w:val="005A7E2F"/>
    <w:rsid w:val="005B02CA"/>
    <w:rsid w:val="005B0623"/>
    <w:rsid w:val="005B07C7"/>
    <w:rsid w:val="005B0E78"/>
    <w:rsid w:val="005B0EF2"/>
    <w:rsid w:val="005B1058"/>
    <w:rsid w:val="005B16A1"/>
    <w:rsid w:val="005B1881"/>
    <w:rsid w:val="005B1AEC"/>
    <w:rsid w:val="005B1B6A"/>
    <w:rsid w:val="005B1EA5"/>
    <w:rsid w:val="005B1EC2"/>
    <w:rsid w:val="005B1EE0"/>
    <w:rsid w:val="005B210D"/>
    <w:rsid w:val="005B216C"/>
    <w:rsid w:val="005B21DB"/>
    <w:rsid w:val="005B272D"/>
    <w:rsid w:val="005B275E"/>
    <w:rsid w:val="005B2C7B"/>
    <w:rsid w:val="005B2DF2"/>
    <w:rsid w:val="005B42E4"/>
    <w:rsid w:val="005B4686"/>
    <w:rsid w:val="005B49CA"/>
    <w:rsid w:val="005B4C16"/>
    <w:rsid w:val="005B59FA"/>
    <w:rsid w:val="005B5A05"/>
    <w:rsid w:val="005B5B9D"/>
    <w:rsid w:val="005B5CA1"/>
    <w:rsid w:val="005B66B3"/>
    <w:rsid w:val="005B66CC"/>
    <w:rsid w:val="005B686B"/>
    <w:rsid w:val="005B68DF"/>
    <w:rsid w:val="005B69A7"/>
    <w:rsid w:val="005B6A61"/>
    <w:rsid w:val="005B6CEC"/>
    <w:rsid w:val="005B7973"/>
    <w:rsid w:val="005B7B47"/>
    <w:rsid w:val="005B7DB6"/>
    <w:rsid w:val="005B7E95"/>
    <w:rsid w:val="005B7E9F"/>
    <w:rsid w:val="005C0016"/>
    <w:rsid w:val="005C09A6"/>
    <w:rsid w:val="005C1278"/>
    <w:rsid w:val="005C127D"/>
    <w:rsid w:val="005C16F2"/>
    <w:rsid w:val="005C18DF"/>
    <w:rsid w:val="005C242E"/>
    <w:rsid w:val="005C243F"/>
    <w:rsid w:val="005C2622"/>
    <w:rsid w:val="005C28B1"/>
    <w:rsid w:val="005C2BED"/>
    <w:rsid w:val="005C2C27"/>
    <w:rsid w:val="005C2DB9"/>
    <w:rsid w:val="005C2EEC"/>
    <w:rsid w:val="005C448C"/>
    <w:rsid w:val="005C4AD5"/>
    <w:rsid w:val="005C53BD"/>
    <w:rsid w:val="005C5ED6"/>
    <w:rsid w:val="005C65A3"/>
    <w:rsid w:val="005C65FF"/>
    <w:rsid w:val="005C66D8"/>
    <w:rsid w:val="005C6ACD"/>
    <w:rsid w:val="005C6CA1"/>
    <w:rsid w:val="005C6CFD"/>
    <w:rsid w:val="005C6DD4"/>
    <w:rsid w:val="005C709D"/>
    <w:rsid w:val="005C740F"/>
    <w:rsid w:val="005C78C3"/>
    <w:rsid w:val="005C79A8"/>
    <w:rsid w:val="005C7B7A"/>
    <w:rsid w:val="005C7BB4"/>
    <w:rsid w:val="005C7D29"/>
    <w:rsid w:val="005C7F86"/>
    <w:rsid w:val="005D05DE"/>
    <w:rsid w:val="005D2041"/>
    <w:rsid w:val="005D230C"/>
    <w:rsid w:val="005D23E9"/>
    <w:rsid w:val="005D25C6"/>
    <w:rsid w:val="005D2648"/>
    <w:rsid w:val="005D279B"/>
    <w:rsid w:val="005D2A29"/>
    <w:rsid w:val="005D2E1A"/>
    <w:rsid w:val="005D3B85"/>
    <w:rsid w:val="005D3C77"/>
    <w:rsid w:val="005D3DD8"/>
    <w:rsid w:val="005D3EBB"/>
    <w:rsid w:val="005D400F"/>
    <w:rsid w:val="005D47B7"/>
    <w:rsid w:val="005D60A5"/>
    <w:rsid w:val="005D6A14"/>
    <w:rsid w:val="005D6CF5"/>
    <w:rsid w:val="005D703F"/>
    <w:rsid w:val="005D727D"/>
    <w:rsid w:val="005E03B3"/>
    <w:rsid w:val="005E08E5"/>
    <w:rsid w:val="005E1415"/>
    <w:rsid w:val="005E164E"/>
    <w:rsid w:val="005E1910"/>
    <w:rsid w:val="005E1962"/>
    <w:rsid w:val="005E1A9A"/>
    <w:rsid w:val="005E1BD2"/>
    <w:rsid w:val="005E1FDF"/>
    <w:rsid w:val="005E2677"/>
    <w:rsid w:val="005E27E9"/>
    <w:rsid w:val="005E3543"/>
    <w:rsid w:val="005E39DC"/>
    <w:rsid w:val="005E3BAF"/>
    <w:rsid w:val="005E3C31"/>
    <w:rsid w:val="005E3D04"/>
    <w:rsid w:val="005E42A3"/>
    <w:rsid w:val="005E4543"/>
    <w:rsid w:val="005E495C"/>
    <w:rsid w:val="005E4BBF"/>
    <w:rsid w:val="005E4ECC"/>
    <w:rsid w:val="005E4FFF"/>
    <w:rsid w:val="005E5230"/>
    <w:rsid w:val="005E5254"/>
    <w:rsid w:val="005E528A"/>
    <w:rsid w:val="005E5530"/>
    <w:rsid w:val="005E598B"/>
    <w:rsid w:val="005E606E"/>
    <w:rsid w:val="005E66AA"/>
    <w:rsid w:val="005E68A5"/>
    <w:rsid w:val="005E692A"/>
    <w:rsid w:val="005E6A8D"/>
    <w:rsid w:val="005E6F5B"/>
    <w:rsid w:val="005E73F9"/>
    <w:rsid w:val="005E764B"/>
    <w:rsid w:val="005E7938"/>
    <w:rsid w:val="005E7A86"/>
    <w:rsid w:val="005E7D08"/>
    <w:rsid w:val="005F0409"/>
    <w:rsid w:val="005F09E1"/>
    <w:rsid w:val="005F0E05"/>
    <w:rsid w:val="005F0E4E"/>
    <w:rsid w:val="005F11AB"/>
    <w:rsid w:val="005F1469"/>
    <w:rsid w:val="005F14FD"/>
    <w:rsid w:val="005F1562"/>
    <w:rsid w:val="005F16F2"/>
    <w:rsid w:val="005F1C8C"/>
    <w:rsid w:val="005F2A3E"/>
    <w:rsid w:val="005F2AFA"/>
    <w:rsid w:val="005F2DF1"/>
    <w:rsid w:val="005F3090"/>
    <w:rsid w:val="005F3214"/>
    <w:rsid w:val="005F3457"/>
    <w:rsid w:val="005F3934"/>
    <w:rsid w:val="005F3B64"/>
    <w:rsid w:val="005F481D"/>
    <w:rsid w:val="005F4852"/>
    <w:rsid w:val="005F4DDE"/>
    <w:rsid w:val="005F5094"/>
    <w:rsid w:val="005F5B00"/>
    <w:rsid w:val="005F5C9E"/>
    <w:rsid w:val="005F6071"/>
    <w:rsid w:val="005F62DF"/>
    <w:rsid w:val="005F64FF"/>
    <w:rsid w:val="005F660F"/>
    <w:rsid w:val="005F6866"/>
    <w:rsid w:val="005F68C3"/>
    <w:rsid w:val="005F6A1E"/>
    <w:rsid w:val="005F7123"/>
    <w:rsid w:val="005F7164"/>
    <w:rsid w:val="005F727A"/>
    <w:rsid w:val="005F74EB"/>
    <w:rsid w:val="005F7662"/>
    <w:rsid w:val="005F7DA6"/>
    <w:rsid w:val="0060013B"/>
    <w:rsid w:val="00600B9F"/>
    <w:rsid w:val="00600FEF"/>
    <w:rsid w:val="00601BE3"/>
    <w:rsid w:val="00601DDD"/>
    <w:rsid w:val="0060222A"/>
    <w:rsid w:val="00602251"/>
    <w:rsid w:val="00602F8A"/>
    <w:rsid w:val="00603CC5"/>
    <w:rsid w:val="00603E10"/>
    <w:rsid w:val="0060416A"/>
    <w:rsid w:val="0060455E"/>
    <w:rsid w:val="0060478E"/>
    <w:rsid w:val="006054AC"/>
    <w:rsid w:val="0060564B"/>
    <w:rsid w:val="00605B6B"/>
    <w:rsid w:val="00605CD6"/>
    <w:rsid w:val="00605D57"/>
    <w:rsid w:val="00605E02"/>
    <w:rsid w:val="00605E1C"/>
    <w:rsid w:val="00605F4A"/>
    <w:rsid w:val="00606314"/>
    <w:rsid w:val="00606A2D"/>
    <w:rsid w:val="00606CB7"/>
    <w:rsid w:val="00606CF0"/>
    <w:rsid w:val="0060731A"/>
    <w:rsid w:val="006079F3"/>
    <w:rsid w:val="00607BF8"/>
    <w:rsid w:val="00610879"/>
    <w:rsid w:val="00610FA1"/>
    <w:rsid w:val="0061151F"/>
    <w:rsid w:val="00611920"/>
    <w:rsid w:val="00611A7C"/>
    <w:rsid w:val="00611BF1"/>
    <w:rsid w:val="00611C47"/>
    <w:rsid w:val="0061216D"/>
    <w:rsid w:val="0061224D"/>
    <w:rsid w:val="00612390"/>
    <w:rsid w:val="0061286D"/>
    <w:rsid w:val="00612B81"/>
    <w:rsid w:val="0061352A"/>
    <w:rsid w:val="00613FD5"/>
    <w:rsid w:val="00614247"/>
    <w:rsid w:val="0061469A"/>
    <w:rsid w:val="006148F7"/>
    <w:rsid w:val="006149C5"/>
    <w:rsid w:val="00614AF8"/>
    <w:rsid w:val="00614ED1"/>
    <w:rsid w:val="0061545C"/>
    <w:rsid w:val="00615F5A"/>
    <w:rsid w:val="00616564"/>
    <w:rsid w:val="006165B6"/>
    <w:rsid w:val="00616838"/>
    <w:rsid w:val="00616A80"/>
    <w:rsid w:val="00616D89"/>
    <w:rsid w:val="00616DA2"/>
    <w:rsid w:val="0061705E"/>
    <w:rsid w:val="00617245"/>
    <w:rsid w:val="0061764B"/>
    <w:rsid w:val="0061798A"/>
    <w:rsid w:val="00617A89"/>
    <w:rsid w:val="00617E09"/>
    <w:rsid w:val="00617F3E"/>
    <w:rsid w:val="006208BF"/>
    <w:rsid w:val="0062099E"/>
    <w:rsid w:val="00620D03"/>
    <w:rsid w:val="00621052"/>
    <w:rsid w:val="006210CE"/>
    <w:rsid w:val="00621816"/>
    <w:rsid w:val="00621FDF"/>
    <w:rsid w:val="00622581"/>
    <w:rsid w:val="006226D1"/>
    <w:rsid w:val="00622975"/>
    <w:rsid w:val="00622BDE"/>
    <w:rsid w:val="00622D27"/>
    <w:rsid w:val="00622F24"/>
    <w:rsid w:val="00623090"/>
    <w:rsid w:val="0062351A"/>
    <w:rsid w:val="00623690"/>
    <w:rsid w:val="006238A4"/>
    <w:rsid w:val="00623E74"/>
    <w:rsid w:val="0062428D"/>
    <w:rsid w:val="0062443A"/>
    <w:rsid w:val="006246FD"/>
    <w:rsid w:val="00624E72"/>
    <w:rsid w:val="00624F1B"/>
    <w:rsid w:val="0062544D"/>
    <w:rsid w:val="006257A4"/>
    <w:rsid w:val="006257A9"/>
    <w:rsid w:val="00626054"/>
    <w:rsid w:val="0062630F"/>
    <w:rsid w:val="00626A91"/>
    <w:rsid w:val="00626C05"/>
    <w:rsid w:val="00627401"/>
    <w:rsid w:val="00627B44"/>
    <w:rsid w:val="00627FD6"/>
    <w:rsid w:val="00630D9D"/>
    <w:rsid w:val="00630F41"/>
    <w:rsid w:val="00631320"/>
    <w:rsid w:val="00631CD9"/>
    <w:rsid w:val="006323FD"/>
    <w:rsid w:val="00632529"/>
    <w:rsid w:val="00632659"/>
    <w:rsid w:val="00632B67"/>
    <w:rsid w:val="00632C2A"/>
    <w:rsid w:val="00633456"/>
    <w:rsid w:val="00633693"/>
    <w:rsid w:val="0063381E"/>
    <w:rsid w:val="00633B87"/>
    <w:rsid w:val="00633BF7"/>
    <w:rsid w:val="00633D07"/>
    <w:rsid w:val="00633EF9"/>
    <w:rsid w:val="0063450A"/>
    <w:rsid w:val="006345C5"/>
    <w:rsid w:val="0063466B"/>
    <w:rsid w:val="006346D5"/>
    <w:rsid w:val="006347B7"/>
    <w:rsid w:val="00634F2E"/>
    <w:rsid w:val="00635073"/>
    <w:rsid w:val="006353D4"/>
    <w:rsid w:val="0063594E"/>
    <w:rsid w:val="00635A26"/>
    <w:rsid w:val="00635D81"/>
    <w:rsid w:val="00635ECD"/>
    <w:rsid w:val="00635F95"/>
    <w:rsid w:val="0063624C"/>
    <w:rsid w:val="00636353"/>
    <w:rsid w:val="00636441"/>
    <w:rsid w:val="00636467"/>
    <w:rsid w:val="006368E5"/>
    <w:rsid w:val="006368F4"/>
    <w:rsid w:val="00637036"/>
    <w:rsid w:val="0063723F"/>
    <w:rsid w:val="0064013B"/>
    <w:rsid w:val="006403DA"/>
    <w:rsid w:val="0064047C"/>
    <w:rsid w:val="00641090"/>
    <w:rsid w:val="00641255"/>
    <w:rsid w:val="00641312"/>
    <w:rsid w:val="00641A7E"/>
    <w:rsid w:val="006421FD"/>
    <w:rsid w:val="00642545"/>
    <w:rsid w:val="006426B2"/>
    <w:rsid w:val="00642B80"/>
    <w:rsid w:val="0064313B"/>
    <w:rsid w:val="0064335E"/>
    <w:rsid w:val="00643657"/>
    <w:rsid w:val="00643D4F"/>
    <w:rsid w:val="00643EC3"/>
    <w:rsid w:val="0064478D"/>
    <w:rsid w:val="006448B3"/>
    <w:rsid w:val="00644982"/>
    <w:rsid w:val="00644CE7"/>
    <w:rsid w:val="00644D86"/>
    <w:rsid w:val="00644E69"/>
    <w:rsid w:val="00645727"/>
    <w:rsid w:val="006458C4"/>
    <w:rsid w:val="00645AC0"/>
    <w:rsid w:val="006462F9"/>
    <w:rsid w:val="00646428"/>
    <w:rsid w:val="00646D90"/>
    <w:rsid w:val="006470DA"/>
    <w:rsid w:val="00647339"/>
    <w:rsid w:val="00647859"/>
    <w:rsid w:val="00647871"/>
    <w:rsid w:val="006479C1"/>
    <w:rsid w:val="00647C49"/>
    <w:rsid w:val="006500CE"/>
    <w:rsid w:val="00650114"/>
    <w:rsid w:val="00650DA8"/>
    <w:rsid w:val="00651064"/>
    <w:rsid w:val="00651495"/>
    <w:rsid w:val="006514E1"/>
    <w:rsid w:val="00651748"/>
    <w:rsid w:val="0065186F"/>
    <w:rsid w:val="00652000"/>
    <w:rsid w:val="00652115"/>
    <w:rsid w:val="00652596"/>
    <w:rsid w:val="006525B7"/>
    <w:rsid w:val="006526B5"/>
    <w:rsid w:val="006527E4"/>
    <w:rsid w:val="00652C49"/>
    <w:rsid w:val="00652C98"/>
    <w:rsid w:val="00653033"/>
    <w:rsid w:val="00653067"/>
    <w:rsid w:val="00653240"/>
    <w:rsid w:val="00653459"/>
    <w:rsid w:val="00653568"/>
    <w:rsid w:val="00653A14"/>
    <w:rsid w:val="00653BAD"/>
    <w:rsid w:val="00653DC3"/>
    <w:rsid w:val="006542A2"/>
    <w:rsid w:val="00654894"/>
    <w:rsid w:val="006548A2"/>
    <w:rsid w:val="00654CED"/>
    <w:rsid w:val="0065507C"/>
    <w:rsid w:val="00655136"/>
    <w:rsid w:val="006553CD"/>
    <w:rsid w:val="00656338"/>
    <w:rsid w:val="00656787"/>
    <w:rsid w:val="0065679D"/>
    <w:rsid w:val="00656CAE"/>
    <w:rsid w:val="00657002"/>
    <w:rsid w:val="006579B8"/>
    <w:rsid w:val="00657AFD"/>
    <w:rsid w:val="00657EB7"/>
    <w:rsid w:val="006607C7"/>
    <w:rsid w:val="00660A58"/>
    <w:rsid w:val="00660AB1"/>
    <w:rsid w:val="00661258"/>
    <w:rsid w:val="0066163E"/>
    <w:rsid w:val="006619E3"/>
    <w:rsid w:val="00661D4A"/>
    <w:rsid w:val="00661F49"/>
    <w:rsid w:val="006621FA"/>
    <w:rsid w:val="006622DA"/>
    <w:rsid w:val="00662CCA"/>
    <w:rsid w:val="006631AE"/>
    <w:rsid w:val="00663891"/>
    <w:rsid w:val="006639EC"/>
    <w:rsid w:val="00663BBE"/>
    <w:rsid w:val="00663EA7"/>
    <w:rsid w:val="00664230"/>
    <w:rsid w:val="0066470B"/>
    <w:rsid w:val="00664AF7"/>
    <w:rsid w:val="00664C7C"/>
    <w:rsid w:val="00664E9D"/>
    <w:rsid w:val="0066509F"/>
    <w:rsid w:val="006653C8"/>
    <w:rsid w:val="006653F0"/>
    <w:rsid w:val="00665585"/>
    <w:rsid w:val="0066572A"/>
    <w:rsid w:val="00665C8C"/>
    <w:rsid w:val="00666AC6"/>
    <w:rsid w:val="00666CFE"/>
    <w:rsid w:val="00666DBF"/>
    <w:rsid w:val="0066719B"/>
    <w:rsid w:val="006671A7"/>
    <w:rsid w:val="0066774E"/>
    <w:rsid w:val="006678C3"/>
    <w:rsid w:val="00667BDA"/>
    <w:rsid w:val="00667C61"/>
    <w:rsid w:val="00667C7E"/>
    <w:rsid w:val="00670072"/>
    <w:rsid w:val="0067036E"/>
    <w:rsid w:val="00670735"/>
    <w:rsid w:val="0067093F"/>
    <w:rsid w:val="0067099B"/>
    <w:rsid w:val="00670BE1"/>
    <w:rsid w:val="00670FE4"/>
    <w:rsid w:val="0067129D"/>
    <w:rsid w:val="00671790"/>
    <w:rsid w:val="00671DE6"/>
    <w:rsid w:val="0067222E"/>
    <w:rsid w:val="006728BB"/>
    <w:rsid w:val="00673017"/>
    <w:rsid w:val="006732E8"/>
    <w:rsid w:val="00673A03"/>
    <w:rsid w:val="00673E32"/>
    <w:rsid w:val="00673EA3"/>
    <w:rsid w:val="006741B4"/>
    <w:rsid w:val="00674540"/>
    <w:rsid w:val="00674763"/>
    <w:rsid w:val="0067529A"/>
    <w:rsid w:val="00675AA0"/>
    <w:rsid w:val="00676336"/>
    <w:rsid w:val="00676352"/>
    <w:rsid w:val="0067647A"/>
    <w:rsid w:val="00676FB7"/>
    <w:rsid w:val="0067735F"/>
    <w:rsid w:val="006773D8"/>
    <w:rsid w:val="0067767B"/>
    <w:rsid w:val="006776CA"/>
    <w:rsid w:val="00677D73"/>
    <w:rsid w:val="00680911"/>
    <w:rsid w:val="00680AC3"/>
    <w:rsid w:val="00680C1B"/>
    <w:rsid w:val="00680C26"/>
    <w:rsid w:val="00681271"/>
    <w:rsid w:val="00681589"/>
    <w:rsid w:val="006822C8"/>
    <w:rsid w:val="00682D37"/>
    <w:rsid w:val="00683D3B"/>
    <w:rsid w:val="006840D2"/>
    <w:rsid w:val="0068432C"/>
    <w:rsid w:val="0068496D"/>
    <w:rsid w:val="006849B9"/>
    <w:rsid w:val="00684E23"/>
    <w:rsid w:val="00684FD4"/>
    <w:rsid w:val="0068532C"/>
    <w:rsid w:val="0068539A"/>
    <w:rsid w:val="0068557B"/>
    <w:rsid w:val="0068578A"/>
    <w:rsid w:val="006857C3"/>
    <w:rsid w:val="00685C53"/>
    <w:rsid w:val="00685D12"/>
    <w:rsid w:val="00685E75"/>
    <w:rsid w:val="00686186"/>
    <w:rsid w:val="00686513"/>
    <w:rsid w:val="006866E7"/>
    <w:rsid w:val="006874F5"/>
    <w:rsid w:val="00687D03"/>
    <w:rsid w:val="00690479"/>
    <w:rsid w:val="006906BB"/>
    <w:rsid w:val="00690933"/>
    <w:rsid w:val="00690AE0"/>
    <w:rsid w:val="006913C4"/>
    <w:rsid w:val="006914D8"/>
    <w:rsid w:val="006922D9"/>
    <w:rsid w:val="006924D2"/>
    <w:rsid w:val="00692AB1"/>
    <w:rsid w:val="006932BD"/>
    <w:rsid w:val="00693535"/>
    <w:rsid w:val="00694B1E"/>
    <w:rsid w:val="00694D16"/>
    <w:rsid w:val="00694E5D"/>
    <w:rsid w:val="00694FE4"/>
    <w:rsid w:val="00695945"/>
    <w:rsid w:val="00695A0E"/>
    <w:rsid w:val="00695E59"/>
    <w:rsid w:val="00696A8D"/>
    <w:rsid w:val="00696F53"/>
    <w:rsid w:val="0069704A"/>
    <w:rsid w:val="006974BB"/>
    <w:rsid w:val="00697C16"/>
    <w:rsid w:val="00697C4F"/>
    <w:rsid w:val="00697E5B"/>
    <w:rsid w:val="006A0265"/>
    <w:rsid w:val="006A122E"/>
    <w:rsid w:val="006A16C6"/>
    <w:rsid w:val="006A1B69"/>
    <w:rsid w:val="006A1B98"/>
    <w:rsid w:val="006A226E"/>
    <w:rsid w:val="006A2344"/>
    <w:rsid w:val="006A2AA2"/>
    <w:rsid w:val="006A2B32"/>
    <w:rsid w:val="006A2E1C"/>
    <w:rsid w:val="006A39EF"/>
    <w:rsid w:val="006A3C1C"/>
    <w:rsid w:val="006A3CF6"/>
    <w:rsid w:val="006A420C"/>
    <w:rsid w:val="006A4262"/>
    <w:rsid w:val="006A43EA"/>
    <w:rsid w:val="006A4D67"/>
    <w:rsid w:val="006A560A"/>
    <w:rsid w:val="006A59DC"/>
    <w:rsid w:val="006A5FCD"/>
    <w:rsid w:val="006A6584"/>
    <w:rsid w:val="006A69FB"/>
    <w:rsid w:val="006A6B34"/>
    <w:rsid w:val="006A6E8A"/>
    <w:rsid w:val="006A78B4"/>
    <w:rsid w:val="006A7ED9"/>
    <w:rsid w:val="006B04CA"/>
    <w:rsid w:val="006B0605"/>
    <w:rsid w:val="006B0F95"/>
    <w:rsid w:val="006B141B"/>
    <w:rsid w:val="006B1E49"/>
    <w:rsid w:val="006B2778"/>
    <w:rsid w:val="006B2E16"/>
    <w:rsid w:val="006B3550"/>
    <w:rsid w:val="006B39D8"/>
    <w:rsid w:val="006B3A19"/>
    <w:rsid w:val="006B3C92"/>
    <w:rsid w:val="006B3E43"/>
    <w:rsid w:val="006B3F25"/>
    <w:rsid w:val="006B402C"/>
    <w:rsid w:val="006B4B84"/>
    <w:rsid w:val="006B4C62"/>
    <w:rsid w:val="006B4DA4"/>
    <w:rsid w:val="006B58D7"/>
    <w:rsid w:val="006B59D7"/>
    <w:rsid w:val="006B5B44"/>
    <w:rsid w:val="006B5CAC"/>
    <w:rsid w:val="006B5D21"/>
    <w:rsid w:val="006B5EF9"/>
    <w:rsid w:val="006B612C"/>
    <w:rsid w:val="006B64A2"/>
    <w:rsid w:val="006B6AA1"/>
    <w:rsid w:val="006B7119"/>
    <w:rsid w:val="006B7415"/>
    <w:rsid w:val="006B748A"/>
    <w:rsid w:val="006B7618"/>
    <w:rsid w:val="006B7A8B"/>
    <w:rsid w:val="006B7DD5"/>
    <w:rsid w:val="006C0443"/>
    <w:rsid w:val="006C04EC"/>
    <w:rsid w:val="006C0C69"/>
    <w:rsid w:val="006C0ED4"/>
    <w:rsid w:val="006C1259"/>
    <w:rsid w:val="006C1467"/>
    <w:rsid w:val="006C14B9"/>
    <w:rsid w:val="006C14BB"/>
    <w:rsid w:val="006C16CE"/>
    <w:rsid w:val="006C18A1"/>
    <w:rsid w:val="006C26BC"/>
    <w:rsid w:val="006C278E"/>
    <w:rsid w:val="006C28F2"/>
    <w:rsid w:val="006C377D"/>
    <w:rsid w:val="006C3B69"/>
    <w:rsid w:val="006C3C01"/>
    <w:rsid w:val="006C425B"/>
    <w:rsid w:val="006C44D6"/>
    <w:rsid w:val="006C4602"/>
    <w:rsid w:val="006C480F"/>
    <w:rsid w:val="006C4B4B"/>
    <w:rsid w:val="006C4CFD"/>
    <w:rsid w:val="006C5414"/>
    <w:rsid w:val="006C541C"/>
    <w:rsid w:val="006C5574"/>
    <w:rsid w:val="006C655E"/>
    <w:rsid w:val="006C66B9"/>
    <w:rsid w:val="006C689F"/>
    <w:rsid w:val="006C69E7"/>
    <w:rsid w:val="006C6C3A"/>
    <w:rsid w:val="006C70D2"/>
    <w:rsid w:val="006C7103"/>
    <w:rsid w:val="006C77F1"/>
    <w:rsid w:val="006C7851"/>
    <w:rsid w:val="006C7A62"/>
    <w:rsid w:val="006C7D43"/>
    <w:rsid w:val="006C7ECA"/>
    <w:rsid w:val="006D0229"/>
    <w:rsid w:val="006D095F"/>
    <w:rsid w:val="006D0A17"/>
    <w:rsid w:val="006D1E37"/>
    <w:rsid w:val="006D1F24"/>
    <w:rsid w:val="006D1FBB"/>
    <w:rsid w:val="006D2126"/>
    <w:rsid w:val="006D21C0"/>
    <w:rsid w:val="006D21FF"/>
    <w:rsid w:val="006D22E3"/>
    <w:rsid w:val="006D2487"/>
    <w:rsid w:val="006D2553"/>
    <w:rsid w:val="006D2A32"/>
    <w:rsid w:val="006D2A35"/>
    <w:rsid w:val="006D3146"/>
    <w:rsid w:val="006D3390"/>
    <w:rsid w:val="006D344C"/>
    <w:rsid w:val="006D3B56"/>
    <w:rsid w:val="006D433E"/>
    <w:rsid w:val="006D43A7"/>
    <w:rsid w:val="006D473D"/>
    <w:rsid w:val="006D49C2"/>
    <w:rsid w:val="006D49EE"/>
    <w:rsid w:val="006D5581"/>
    <w:rsid w:val="006D58E0"/>
    <w:rsid w:val="006D5B70"/>
    <w:rsid w:val="006D5C6F"/>
    <w:rsid w:val="006D5C9A"/>
    <w:rsid w:val="006D5DC7"/>
    <w:rsid w:val="006D63BC"/>
    <w:rsid w:val="006D66A4"/>
    <w:rsid w:val="006D6922"/>
    <w:rsid w:val="006D7017"/>
    <w:rsid w:val="006D7C21"/>
    <w:rsid w:val="006D7CD9"/>
    <w:rsid w:val="006D7E0E"/>
    <w:rsid w:val="006D7F02"/>
    <w:rsid w:val="006E010E"/>
    <w:rsid w:val="006E08A8"/>
    <w:rsid w:val="006E0A57"/>
    <w:rsid w:val="006E0C39"/>
    <w:rsid w:val="006E1169"/>
    <w:rsid w:val="006E1A70"/>
    <w:rsid w:val="006E1EF3"/>
    <w:rsid w:val="006E2140"/>
    <w:rsid w:val="006E227A"/>
    <w:rsid w:val="006E22AF"/>
    <w:rsid w:val="006E22D2"/>
    <w:rsid w:val="006E2333"/>
    <w:rsid w:val="006E23F0"/>
    <w:rsid w:val="006E2807"/>
    <w:rsid w:val="006E2E67"/>
    <w:rsid w:val="006E303F"/>
    <w:rsid w:val="006E31BC"/>
    <w:rsid w:val="006E3435"/>
    <w:rsid w:val="006E3C47"/>
    <w:rsid w:val="006E3EA2"/>
    <w:rsid w:val="006E3F96"/>
    <w:rsid w:val="006E4156"/>
    <w:rsid w:val="006E528E"/>
    <w:rsid w:val="006E592C"/>
    <w:rsid w:val="006E59B5"/>
    <w:rsid w:val="006E76E7"/>
    <w:rsid w:val="006E7A38"/>
    <w:rsid w:val="006F06F5"/>
    <w:rsid w:val="006F0C42"/>
    <w:rsid w:val="006F0DAE"/>
    <w:rsid w:val="006F1104"/>
    <w:rsid w:val="006F121B"/>
    <w:rsid w:val="006F1243"/>
    <w:rsid w:val="006F1433"/>
    <w:rsid w:val="006F16F7"/>
    <w:rsid w:val="006F193E"/>
    <w:rsid w:val="006F1B22"/>
    <w:rsid w:val="006F1BAA"/>
    <w:rsid w:val="006F1D33"/>
    <w:rsid w:val="006F1FCD"/>
    <w:rsid w:val="006F2BED"/>
    <w:rsid w:val="006F2D39"/>
    <w:rsid w:val="006F2EA4"/>
    <w:rsid w:val="006F31DE"/>
    <w:rsid w:val="006F32C6"/>
    <w:rsid w:val="006F3358"/>
    <w:rsid w:val="006F34DC"/>
    <w:rsid w:val="006F3645"/>
    <w:rsid w:val="006F3903"/>
    <w:rsid w:val="006F3A4A"/>
    <w:rsid w:val="006F3D7A"/>
    <w:rsid w:val="006F45C5"/>
    <w:rsid w:val="006F4648"/>
    <w:rsid w:val="006F48A6"/>
    <w:rsid w:val="006F4996"/>
    <w:rsid w:val="006F5136"/>
    <w:rsid w:val="006F53FA"/>
    <w:rsid w:val="006F54CC"/>
    <w:rsid w:val="006F579E"/>
    <w:rsid w:val="006F58C9"/>
    <w:rsid w:val="006F5900"/>
    <w:rsid w:val="006F5A31"/>
    <w:rsid w:val="006F5E36"/>
    <w:rsid w:val="006F606D"/>
    <w:rsid w:val="006F6241"/>
    <w:rsid w:val="006F6D4E"/>
    <w:rsid w:val="006F745E"/>
    <w:rsid w:val="006F77E8"/>
    <w:rsid w:val="006F7F86"/>
    <w:rsid w:val="0070061B"/>
    <w:rsid w:val="00700CFE"/>
    <w:rsid w:val="00701469"/>
    <w:rsid w:val="007016E2"/>
    <w:rsid w:val="00701B20"/>
    <w:rsid w:val="00701CAE"/>
    <w:rsid w:val="007021A4"/>
    <w:rsid w:val="007029E6"/>
    <w:rsid w:val="00703120"/>
    <w:rsid w:val="007031D3"/>
    <w:rsid w:val="0070385A"/>
    <w:rsid w:val="00703ACA"/>
    <w:rsid w:val="00703B22"/>
    <w:rsid w:val="00703DA2"/>
    <w:rsid w:val="00703E7F"/>
    <w:rsid w:val="00704069"/>
    <w:rsid w:val="00704072"/>
    <w:rsid w:val="007043AF"/>
    <w:rsid w:val="00704680"/>
    <w:rsid w:val="0070489E"/>
    <w:rsid w:val="00704CFE"/>
    <w:rsid w:val="00704D65"/>
    <w:rsid w:val="00704EC7"/>
    <w:rsid w:val="00705148"/>
    <w:rsid w:val="007051A9"/>
    <w:rsid w:val="00705AA3"/>
    <w:rsid w:val="00705B57"/>
    <w:rsid w:val="007062B2"/>
    <w:rsid w:val="00706D95"/>
    <w:rsid w:val="00706F3E"/>
    <w:rsid w:val="00706FE2"/>
    <w:rsid w:val="00707332"/>
    <w:rsid w:val="007074A9"/>
    <w:rsid w:val="0070769E"/>
    <w:rsid w:val="00707ABB"/>
    <w:rsid w:val="007101E6"/>
    <w:rsid w:val="00710730"/>
    <w:rsid w:val="0071090E"/>
    <w:rsid w:val="00710B56"/>
    <w:rsid w:val="00711090"/>
    <w:rsid w:val="00711453"/>
    <w:rsid w:val="00711732"/>
    <w:rsid w:val="0071174E"/>
    <w:rsid w:val="00712279"/>
    <w:rsid w:val="007126C6"/>
    <w:rsid w:val="007126D1"/>
    <w:rsid w:val="00712C64"/>
    <w:rsid w:val="00713185"/>
    <w:rsid w:val="007131DA"/>
    <w:rsid w:val="00713547"/>
    <w:rsid w:val="00713C14"/>
    <w:rsid w:val="00714604"/>
    <w:rsid w:val="00714697"/>
    <w:rsid w:val="00714A86"/>
    <w:rsid w:val="00714F20"/>
    <w:rsid w:val="00715530"/>
    <w:rsid w:val="007157C9"/>
    <w:rsid w:val="00715E22"/>
    <w:rsid w:val="0071656B"/>
    <w:rsid w:val="00716A5A"/>
    <w:rsid w:val="007171F3"/>
    <w:rsid w:val="007174D7"/>
    <w:rsid w:val="0071750C"/>
    <w:rsid w:val="00717963"/>
    <w:rsid w:val="00717EED"/>
    <w:rsid w:val="00720267"/>
    <w:rsid w:val="00720272"/>
    <w:rsid w:val="00720CA3"/>
    <w:rsid w:val="007213BD"/>
    <w:rsid w:val="00721419"/>
    <w:rsid w:val="00721764"/>
    <w:rsid w:val="007217F0"/>
    <w:rsid w:val="007218B3"/>
    <w:rsid w:val="00721A4D"/>
    <w:rsid w:val="00721BF7"/>
    <w:rsid w:val="00722CB3"/>
    <w:rsid w:val="00722DB1"/>
    <w:rsid w:val="00723132"/>
    <w:rsid w:val="00723295"/>
    <w:rsid w:val="00723989"/>
    <w:rsid w:val="007243F0"/>
    <w:rsid w:val="0072440B"/>
    <w:rsid w:val="0072446B"/>
    <w:rsid w:val="00724629"/>
    <w:rsid w:val="00724AC1"/>
    <w:rsid w:val="00724CE3"/>
    <w:rsid w:val="00724D68"/>
    <w:rsid w:val="007250CC"/>
    <w:rsid w:val="007252C8"/>
    <w:rsid w:val="00725F69"/>
    <w:rsid w:val="00726217"/>
    <w:rsid w:val="0072639C"/>
    <w:rsid w:val="00726651"/>
    <w:rsid w:val="0072666D"/>
    <w:rsid w:val="007272B2"/>
    <w:rsid w:val="00727B89"/>
    <w:rsid w:val="00730425"/>
    <w:rsid w:val="0073070D"/>
    <w:rsid w:val="007308A6"/>
    <w:rsid w:val="00730F9D"/>
    <w:rsid w:val="007310CF"/>
    <w:rsid w:val="007310FC"/>
    <w:rsid w:val="00731D80"/>
    <w:rsid w:val="00731F83"/>
    <w:rsid w:val="00732021"/>
    <w:rsid w:val="00732380"/>
    <w:rsid w:val="00732660"/>
    <w:rsid w:val="0073282A"/>
    <w:rsid w:val="00733167"/>
    <w:rsid w:val="007332B3"/>
    <w:rsid w:val="00733954"/>
    <w:rsid w:val="00733FEA"/>
    <w:rsid w:val="00734062"/>
    <w:rsid w:val="00734483"/>
    <w:rsid w:val="00734D18"/>
    <w:rsid w:val="00734E8E"/>
    <w:rsid w:val="00735799"/>
    <w:rsid w:val="0073593E"/>
    <w:rsid w:val="00735942"/>
    <w:rsid w:val="00735F67"/>
    <w:rsid w:val="0073609F"/>
    <w:rsid w:val="00736154"/>
    <w:rsid w:val="00736712"/>
    <w:rsid w:val="00736758"/>
    <w:rsid w:val="00736D84"/>
    <w:rsid w:val="00736F49"/>
    <w:rsid w:val="0073748F"/>
    <w:rsid w:val="00737774"/>
    <w:rsid w:val="0074033C"/>
    <w:rsid w:val="007403EC"/>
    <w:rsid w:val="0074047E"/>
    <w:rsid w:val="00740484"/>
    <w:rsid w:val="00740684"/>
    <w:rsid w:val="00740766"/>
    <w:rsid w:val="00740911"/>
    <w:rsid w:val="00740953"/>
    <w:rsid w:val="00740D8B"/>
    <w:rsid w:val="00740E18"/>
    <w:rsid w:val="00740F89"/>
    <w:rsid w:val="0074109D"/>
    <w:rsid w:val="00741386"/>
    <w:rsid w:val="00741FB7"/>
    <w:rsid w:val="007420D5"/>
    <w:rsid w:val="00742547"/>
    <w:rsid w:val="007426C3"/>
    <w:rsid w:val="00742891"/>
    <w:rsid w:val="0074314A"/>
    <w:rsid w:val="007438BE"/>
    <w:rsid w:val="00743943"/>
    <w:rsid w:val="00743FF5"/>
    <w:rsid w:val="0074425C"/>
    <w:rsid w:val="0074477E"/>
    <w:rsid w:val="007448ED"/>
    <w:rsid w:val="00744BC1"/>
    <w:rsid w:val="00744E2D"/>
    <w:rsid w:val="00745526"/>
    <w:rsid w:val="0074591C"/>
    <w:rsid w:val="00746083"/>
    <w:rsid w:val="0074610D"/>
    <w:rsid w:val="007461B9"/>
    <w:rsid w:val="007467C9"/>
    <w:rsid w:val="00747387"/>
    <w:rsid w:val="007474D6"/>
    <w:rsid w:val="00747766"/>
    <w:rsid w:val="00747BE5"/>
    <w:rsid w:val="00747F17"/>
    <w:rsid w:val="007504E6"/>
    <w:rsid w:val="007505B0"/>
    <w:rsid w:val="007505E1"/>
    <w:rsid w:val="00750764"/>
    <w:rsid w:val="007515CD"/>
    <w:rsid w:val="00751B0A"/>
    <w:rsid w:val="00751DB8"/>
    <w:rsid w:val="00751EE6"/>
    <w:rsid w:val="00752128"/>
    <w:rsid w:val="007522B1"/>
    <w:rsid w:val="007522F1"/>
    <w:rsid w:val="00752A3E"/>
    <w:rsid w:val="00752D4F"/>
    <w:rsid w:val="0075305F"/>
    <w:rsid w:val="0075313E"/>
    <w:rsid w:val="00753241"/>
    <w:rsid w:val="00753271"/>
    <w:rsid w:val="007534B8"/>
    <w:rsid w:val="00754158"/>
    <w:rsid w:val="007544F2"/>
    <w:rsid w:val="007546A5"/>
    <w:rsid w:val="00754AB1"/>
    <w:rsid w:val="00754F52"/>
    <w:rsid w:val="00754F78"/>
    <w:rsid w:val="00755553"/>
    <w:rsid w:val="00755A1C"/>
    <w:rsid w:val="00755E2F"/>
    <w:rsid w:val="00756270"/>
    <w:rsid w:val="0075738B"/>
    <w:rsid w:val="0075752B"/>
    <w:rsid w:val="00757A25"/>
    <w:rsid w:val="00757F88"/>
    <w:rsid w:val="0076070B"/>
    <w:rsid w:val="0076073F"/>
    <w:rsid w:val="00760BFC"/>
    <w:rsid w:val="00760DBD"/>
    <w:rsid w:val="00760EF2"/>
    <w:rsid w:val="0076131E"/>
    <w:rsid w:val="007618B4"/>
    <w:rsid w:val="00762566"/>
    <w:rsid w:val="0076265D"/>
    <w:rsid w:val="00762705"/>
    <w:rsid w:val="00762F20"/>
    <w:rsid w:val="0076320D"/>
    <w:rsid w:val="007633A3"/>
    <w:rsid w:val="007634F8"/>
    <w:rsid w:val="00763877"/>
    <w:rsid w:val="007643E9"/>
    <w:rsid w:val="0076456C"/>
    <w:rsid w:val="00764992"/>
    <w:rsid w:val="00764FAD"/>
    <w:rsid w:val="00765B2A"/>
    <w:rsid w:val="00765D78"/>
    <w:rsid w:val="007660B1"/>
    <w:rsid w:val="007662AC"/>
    <w:rsid w:val="00766B71"/>
    <w:rsid w:val="00766BBA"/>
    <w:rsid w:val="007672CA"/>
    <w:rsid w:val="0076767A"/>
    <w:rsid w:val="0076785B"/>
    <w:rsid w:val="00767994"/>
    <w:rsid w:val="007679A1"/>
    <w:rsid w:val="00767DBC"/>
    <w:rsid w:val="00767E38"/>
    <w:rsid w:val="007701AB"/>
    <w:rsid w:val="007704FF"/>
    <w:rsid w:val="0077084E"/>
    <w:rsid w:val="00770A6F"/>
    <w:rsid w:val="00770B8C"/>
    <w:rsid w:val="00770C6A"/>
    <w:rsid w:val="00770DE5"/>
    <w:rsid w:val="00770E2E"/>
    <w:rsid w:val="0077162A"/>
    <w:rsid w:val="0077185F"/>
    <w:rsid w:val="007718D4"/>
    <w:rsid w:val="007719DD"/>
    <w:rsid w:val="00771F5C"/>
    <w:rsid w:val="00772346"/>
    <w:rsid w:val="00772466"/>
    <w:rsid w:val="007729FE"/>
    <w:rsid w:val="00772A7C"/>
    <w:rsid w:val="00772DED"/>
    <w:rsid w:val="007732F0"/>
    <w:rsid w:val="00773717"/>
    <w:rsid w:val="0077464F"/>
    <w:rsid w:val="00774BC8"/>
    <w:rsid w:val="00774BCC"/>
    <w:rsid w:val="00774D7D"/>
    <w:rsid w:val="00774FEB"/>
    <w:rsid w:val="0077514F"/>
    <w:rsid w:val="00775504"/>
    <w:rsid w:val="0077578C"/>
    <w:rsid w:val="007758BE"/>
    <w:rsid w:val="00775D3D"/>
    <w:rsid w:val="00775E09"/>
    <w:rsid w:val="00776011"/>
    <w:rsid w:val="007762BC"/>
    <w:rsid w:val="00776EE6"/>
    <w:rsid w:val="00777130"/>
    <w:rsid w:val="00777310"/>
    <w:rsid w:val="00777935"/>
    <w:rsid w:val="00777A86"/>
    <w:rsid w:val="00777D08"/>
    <w:rsid w:val="007801B6"/>
    <w:rsid w:val="00780447"/>
    <w:rsid w:val="00780461"/>
    <w:rsid w:val="00780580"/>
    <w:rsid w:val="0078060E"/>
    <w:rsid w:val="00780777"/>
    <w:rsid w:val="0078098E"/>
    <w:rsid w:val="00780C1E"/>
    <w:rsid w:val="00780F69"/>
    <w:rsid w:val="0078197B"/>
    <w:rsid w:val="00781A7A"/>
    <w:rsid w:val="00781D92"/>
    <w:rsid w:val="00781E0D"/>
    <w:rsid w:val="00781F08"/>
    <w:rsid w:val="0078219D"/>
    <w:rsid w:val="00782591"/>
    <w:rsid w:val="00782884"/>
    <w:rsid w:val="0078338E"/>
    <w:rsid w:val="00783812"/>
    <w:rsid w:val="007846CA"/>
    <w:rsid w:val="0078488E"/>
    <w:rsid w:val="00785464"/>
    <w:rsid w:val="00785750"/>
    <w:rsid w:val="0078577B"/>
    <w:rsid w:val="00785FDD"/>
    <w:rsid w:val="0078659F"/>
    <w:rsid w:val="00786881"/>
    <w:rsid w:val="00786946"/>
    <w:rsid w:val="00787637"/>
    <w:rsid w:val="00787A8A"/>
    <w:rsid w:val="00787B14"/>
    <w:rsid w:val="00787C83"/>
    <w:rsid w:val="00787F17"/>
    <w:rsid w:val="00790661"/>
    <w:rsid w:val="00790694"/>
    <w:rsid w:val="007907E9"/>
    <w:rsid w:val="00790B92"/>
    <w:rsid w:val="00790E5B"/>
    <w:rsid w:val="00790EEE"/>
    <w:rsid w:val="00791096"/>
    <w:rsid w:val="0079149D"/>
    <w:rsid w:val="007914F5"/>
    <w:rsid w:val="00791617"/>
    <w:rsid w:val="007916AD"/>
    <w:rsid w:val="0079230D"/>
    <w:rsid w:val="00792563"/>
    <w:rsid w:val="00792853"/>
    <w:rsid w:val="0079296B"/>
    <w:rsid w:val="0079301E"/>
    <w:rsid w:val="0079365B"/>
    <w:rsid w:val="00793935"/>
    <w:rsid w:val="00793A34"/>
    <w:rsid w:val="00793DA7"/>
    <w:rsid w:val="00793EBA"/>
    <w:rsid w:val="00793F2B"/>
    <w:rsid w:val="00794276"/>
    <w:rsid w:val="007944B5"/>
    <w:rsid w:val="00794725"/>
    <w:rsid w:val="00794D5E"/>
    <w:rsid w:val="007954D2"/>
    <w:rsid w:val="007955E5"/>
    <w:rsid w:val="00795A41"/>
    <w:rsid w:val="00795DE5"/>
    <w:rsid w:val="00796231"/>
    <w:rsid w:val="00796CA4"/>
    <w:rsid w:val="007974C1"/>
    <w:rsid w:val="00797ABF"/>
    <w:rsid w:val="00797B56"/>
    <w:rsid w:val="00797B92"/>
    <w:rsid w:val="007A002F"/>
    <w:rsid w:val="007A0046"/>
    <w:rsid w:val="007A00DF"/>
    <w:rsid w:val="007A019E"/>
    <w:rsid w:val="007A03D4"/>
    <w:rsid w:val="007A0432"/>
    <w:rsid w:val="007A04E4"/>
    <w:rsid w:val="007A06F8"/>
    <w:rsid w:val="007A1110"/>
    <w:rsid w:val="007A13A0"/>
    <w:rsid w:val="007A208E"/>
    <w:rsid w:val="007A24E1"/>
    <w:rsid w:val="007A2997"/>
    <w:rsid w:val="007A33CB"/>
    <w:rsid w:val="007A405A"/>
    <w:rsid w:val="007A4219"/>
    <w:rsid w:val="007A44DD"/>
    <w:rsid w:val="007A45DF"/>
    <w:rsid w:val="007A467D"/>
    <w:rsid w:val="007A496C"/>
    <w:rsid w:val="007A5247"/>
    <w:rsid w:val="007A5275"/>
    <w:rsid w:val="007A5580"/>
    <w:rsid w:val="007A5AFF"/>
    <w:rsid w:val="007A60C1"/>
    <w:rsid w:val="007A6BD4"/>
    <w:rsid w:val="007A6CDD"/>
    <w:rsid w:val="007A6D0F"/>
    <w:rsid w:val="007A6DA6"/>
    <w:rsid w:val="007A72BD"/>
    <w:rsid w:val="007A7426"/>
    <w:rsid w:val="007A7B34"/>
    <w:rsid w:val="007B082D"/>
    <w:rsid w:val="007B0D30"/>
    <w:rsid w:val="007B0D43"/>
    <w:rsid w:val="007B0F30"/>
    <w:rsid w:val="007B1125"/>
    <w:rsid w:val="007B1880"/>
    <w:rsid w:val="007B1C4E"/>
    <w:rsid w:val="007B1C61"/>
    <w:rsid w:val="007B2C3D"/>
    <w:rsid w:val="007B3022"/>
    <w:rsid w:val="007B30E0"/>
    <w:rsid w:val="007B34A4"/>
    <w:rsid w:val="007B34FC"/>
    <w:rsid w:val="007B35B9"/>
    <w:rsid w:val="007B3825"/>
    <w:rsid w:val="007B3C11"/>
    <w:rsid w:val="007B3F79"/>
    <w:rsid w:val="007B4463"/>
    <w:rsid w:val="007B4600"/>
    <w:rsid w:val="007B46E4"/>
    <w:rsid w:val="007B476B"/>
    <w:rsid w:val="007B481D"/>
    <w:rsid w:val="007B53C1"/>
    <w:rsid w:val="007B58B6"/>
    <w:rsid w:val="007B58C8"/>
    <w:rsid w:val="007B5B0A"/>
    <w:rsid w:val="007B5C4A"/>
    <w:rsid w:val="007B5FFC"/>
    <w:rsid w:val="007B61CD"/>
    <w:rsid w:val="007B6950"/>
    <w:rsid w:val="007B69C1"/>
    <w:rsid w:val="007B6E41"/>
    <w:rsid w:val="007B704D"/>
    <w:rsid w:val="007B72F9"/>
    <w:rsid w:val="007B757C"/>
    <w:rsid w:val="007C02BC"/>
    <w:rsid w:val="007C0A2F"/>
    <w:rsid w:val="007C1B4F"/>
    <w:rsid w:val="007C1F5E"/>
    <w:rsid w:val="007C210E"/>
    <w:rsid w:val="007C224B"/>
    <w:rsid w:val="007C2615"/>
    <w:rsid w:val="007C2D7F"/>
    <w:rsid w:val="007C2F17"/>
    <w:rsid w:val="007C3566"/>
    <w:rsid w:val="007C4142"/>
    <w:rsid w:val="007C419C"/>
    <w:rsid w:val="007C4248"/>
    <w:rsid w:val="007C4874"/>
    <w:rsid w:val="007C4943"/>
    <w:rsid w:val="007C4C0F"/>
    <w:rsid w:val="007C4C50"/>
    <w:rsid w:val="007C5107"/>
    <w:rsid w:val="007C5302"/>
    <w:rsid w:val="007C568C"/>
    <w:rsid w:val="007C5F48"/>
    <w:rsid w:val="007C6016"/>
    <w:rsid w:val="007C6703"/>
    <w:rsid w:val="007C6921"/>
    <w:rsid w:val="007C6951"/>
    <w:rsid w:val="007C6B43"/>
    <w:rsid w:val="007C6EA7"/>
    <w:rsid w:val="007D01FB"/>
    <w:rsid w:val="007D02AC"/>
    <w:rsid w:val="007D04A9"/>
    <w:rsid w:val="007D05FD"/>
    <w:rsid w:val="007D07E4"/>
    <w:rsid w:val="007D09BC"/>
    <w:rsid w:val="007D1004"/>
    <w:rsid w:val="007D10AF"/>
    <w:rsid w:val="007D1CCE"/>
    <w:rsid w:val="007D219D"/>
    <w:rsid w:val="007D2380"/>
    <w:rsid w:val="007D25D4"/>
    <w:rsid w:val="007D27F6"/>
    <w:rsid w:val="007D2991"/>
    <w:rsid w:val="007D345B"/>
    <w:rsid w:val="007D346B"/>
    <w:rsid w:val="007D3EAE"/>
    <w:rsid w:val="007D41A2"/>
    <w:rsid w:val="007D4B40"/>
    <w:rsid w:val="007D4F71"/>
    <w:rsid w:val="007D53B9"/>
    <w:rsid w:val="007D5513"/>
    <w:rsid w:val="007D5789"/>
    <w:rsid w:val="007D5898"/>
    <w:rsid w:val="007D5AF4"/>
    <w:rsid w:val="007D5B2C"/>
    <w:rsid w:val="007D5E54"/>
    <w:rsid w:val="007D600F"/>
    <w:rsid w:val="007D60D1"/>
    <w:rsid w:val="007D6198"/>
    <w:rsid w:val="007D626C"/>
    <w:rsid w:val="007D668C"/>
    <w:rsid w:val="007D69FD"/>
    <w:rsid w:val="007D6C80"/>
    <w:rsid w:val="007D71E2"/>
    <w:rsid w:val="007D7D69"/>
    <w:rsid w:val="007E0374"/>
    <w:rsid w:val="007E0875"/>
    <w:rsid w:val="007E095B"/>
    <w:rsid w:val="007E0A95"/>
    <w:rsid w:val="007E0D62"/>
    <w:rsid w:val="007E1314"/>
    <w:rsid w:val="007E1832"/>
    <w:rsid w:val="007E18B9"/>
    <w:rsid w:val="007E1904"/>
    <w:rsid w:val="007E19BE"/>
    <w:rsid w:val="007E1EC1"/>
    <w:rsid w:val="007E1F5E"/>
    <w:rsid w:val="007E2398"/>
    <w:rsid w:val="007E29C4"/>
    <w:rsid w:val="007E2F39"/>
    <w:rsid w:val="007E31D6"/>
    <w:rsid w:val="007E37EF"/>
    <w:rsid w:val="007E3966"/>
    <w:rsid w:val="007E3A15"/>
    <w:rsid w:val="007E3CA7"/>
    <w:rsid w:val="007E4018"/>
    <w:rsid w:val="007E41AB"/>
    <w:rsid w:val="007E496D"/>
    <w:rsid w:val="007E50AA"/>
    <w:rsid w:val="007E57A8"/>
    <w:rsid w:val="007E59EA"/>
    <w:rsid w:val="007E5A8F"/>
    <w:rsid w:val="007E5AE5"/>
    <w:rsid w:val="007E5C35"/>
    <w:rsid w:val="007E60C6"/>
    <w:rsid w:val="007E6109"/>
    <w:rsid w:val="007E6784"/>
    <w:rsid w:val="007E6ADE"/>
    <w:rsid w:val="007E6B0B"/>
    <w:rsid w:val="007E6C71"/>
    <w:rsid w:val="007E6CB8"/>
    <w:rsid w:val="007E6D19"/>
    <w:rsid w:val="007E6DD8"/>
    <w:rsid w:val="007E736C"/>
    <w:rsid w:val="007F00D4"/>
    <w:rsid w:val="007F033E"/>
    <w:rsid w:val="007F0374"/>
    <w:rsid w:val="007F05ED"/>
    <w:rsid w:val="007F0730"/>
    <w:rsid w:val="007F0FB2"/>
    <w:rsid w:val="007F13BC"/>
    <w:rsid w:val="007F1A6D"/>
    <w:rsid w:val="007F1AF8"/>
    <w:rsid w:val="007F1E0B"/>
    <w:rsid w:val="007F21A7"/>
    <w:rsid w:val="007F2429"/>
    <w:rsid w:val="007F24B3"/>
    <w:rsid w:val="007F28B5"/>
    <w:rsid w:val="007F28CE"/>
    <w:rsid w:val="007F2C5D"/>
    <w:rsid w:val="007F31DB"/>
    <w:rsid w:val="007F3DA1"/>
    <w:rsid w:val="007F40E7"/>
    <w:rsid w:val="007F456C"/>
    <w:rsid w:val="007F4A75"/>
    <w:rsid w:val="007F4CB6"/>
    <w:rsid w:val="007F4E0E"/>
    <w:rsid w:val="007F5081"/>
    <w:rsid w:val="007F5291"/>
    <w:rsid w:val="007F5701"/>
    <w:rsid w:val="007F5DFE"/>
    <w:rsid w:val="007F6383"/>
    <w:rsid w:val="007F6465"/>
    <w:rsid w:val="007F6899"/>
    <w:rsid w:val="007F6B7F"/>
    <w:rsid w:val="007F6C24"/>
    <w:rsid w:val="007F7093"/>
    <w:rsid w:val="007F70B1"/>
    <w:rsid w:val="007F7158"/>
    <w:rsid w:val="007F7783"/>
    <w:rsid w:val="007F7973"/>
    <w:rsid w:val="007F7D49"/>
    <w:rsid w:val="0080000E"/>
    <w:rsid w:val="00800082"/>
    <w:rsid w:val="0080013D"/>
    <w:rsid w:val="00800D6D"/>
    <w:rsid w:val="00801645"/>
    <w:rsid w:val="0080169C"/>
    <w:rsid w:val="00801A0A"/>
    <w:rsid w:val="00801C42"/>
    <w:rsid w:val="00801CD8"/>
    <w:rsid w:val="0080226E"/>
    <w:rsid w:val="0080252C"/>
    <w:rsid w:val="0080257B"/>
    <w:rsid w:val="0080260E"/>
    <w:rsid w:val="00802DCE"/>
    <w:rsid w:val="008033CA"/>
    <w:rsid w:val="00803D72"/>
    <w:rsid w:val="0080444E"/>
    <w:rsid w:val="008044E2"/>
    <w:rsid w:val="00804A63"/>
    <w:rsid w:val="00804FEE"/>
    <w:rsid w:val="00805568"/>
    <w:rsid w:val="00805919"/>
    <w:rsid w:val="00805D43"/>
    <w:rsid w:val="00805E64"/>
    <w:rsid w:val="008063D3"/>
    <w:rsid w:val="008064B7"/>
    <w:rsid w:val="00806DC7"/>
    <w:rsid w:val="00806FD4"/>
    <w:rsid w:val="00807294"/>
    <w:rsid w:val="008072C6"/>
    <w:rsid w:val="008074AE"/>
    <w:rsid w:val="00807BB1"/>
    <w:rsid w:val="00810772"/>
    <w:rsid w:val="00810E53"/>
    <w:rsid w:val="00811062"/>
    <w:rsid w:val="0081106D"/>
    <w:rsid w:val="0081129A"/>
    <w:rsid w:val="0081160E"/>
    <w:rsid w:val="00811683"/>
    <w:rsid w:val="008120FB"/>
    <w:rsid w:val="00812264"/>
    <w:rsid w:val="008125B1"/>
    <w:rsid w:val="00812935"/>
    <w:rsid w:val="00812A49"/>
    <w:rsid w:val="00812B00"/>
    <w:rsid w:val="00812C5D"/>
    <w:rsid w:val="00812D8C"/>
    <w:rsid w:val="00812E1A"/>
    <w:rsid w:val="00813065"/>
    <w:rsid w:val="008134AE"/>
    <w:rsid w:val="008135C1"/>
    <w:rsid w:val="00813FEA"/>
    <w:rsid w:val="00814324"/>
    <w:rsid w:val="00814A50"/>
    <w:rsid w:val="00814D29"/>
    <w:rsid w:val="008153CF"/>
    <w:rsid w:val="00815732"/>
    <w:rsid w:val="0081585E"/>
    <w:rsid w:val="0081587B"/>
    <w:rsid w:val="0081589B"/>
    <w:rsid w:val="008166B2"/>
    <w:rsid w:val="008169F8"/>
    <w:rsid w:val="00816B5C"/>
    <w:rsid w:val="00816CBE"/>
    <w:rsid w:val="00816FE9"/>
    <w:rsid w:val="0081769C"/>
    <w:rsid w:val="00817C8C"/>
    <w:rsid w:val="00817E6F"/>
    <w:rsid w:val="00817EFC"/>
    <w:rsid w:val="0082033E"/>
    <w:rsid w:val="008205B7"/>
    <w:rsid w:val="00820A75"/>
    <w:rsid w:val="00820E19"/>
    <w:rsid w:val="00820F92"/>
    <w:rsid w:val="008212EE"/>
    <w:rsid w:val="008226B5"/>
    <w:rsid w:val="00822710"/>
    <w:rsid w:val="0082292B"/>
    <w:rsid w:val="00822C73"/>
    <w:rsid w:val="0082319C"/>
    <w:rsid w:val="00823466"/>
    <w:rsid w:val="00823527"/>
    <w:rsid w:val="00823948"/>
    <w:rsid w:val="00823B1B"/>
    <w:rsid w:val="00824044"/>
    <w:rsid w:val="008241CD"/>
    <w:rsid w:val="0082456C"/>
    <w:rsid w:val="00824758"/>
    <w:rsid w:val="008247C0"/>
    <w:rsid w:val="0082485C"/>
    <w:rsid w:val="00825078"/>
    <w:rsid w:val="008251A7"/>
    <w:rsid w:val="0082576F"/>
    <w:rsid w:val="0082579C"/>
    <w:rsid w:val="00825E6C"/>
    <w:rsid w:val="00825FF9"/>
    <w:rsid w:val="00826118"/>
    <w:rsid w:val="00826A99"/>
    <w:rsid w:val="00826FE1"/>
    <w:rsid w:val="008278B4"/>
    <w:rsid w:val="00827A29"/>
    <w:rsid w:val="00830079"/>
    <w:rsid w:val="008305E0"/>
    <w:rsid w:val="00830658"/>
    <w:rsid w:val="00830CFA"/>
    <w:rsid w:val="00830D0B"/>
    <w:rsid w:val="0083188C"/>
    <w:rsid w:val="00831D54"/>
    <w:rsid w:val="00831D8C"/>
    <w:rsid w:val="008322D9"/>
    <w:rsid w:val="0083238F"/>
    <w:rsid w:val="008323B8"/>
    <w:rsid w:val="00832D65"/>
    <w:rsid w:val="00832F1C"/>
    <w:rsid w:val="00833066"/>
    <w:rsid w:val="00833166"/>
    <w:rsid w:val="00833269"/>
    <w:rsid w:val="008336D8"/>
    <w:rsid w:val="0083383D"/>
    <w:rsid w:val="00833899"/>
    <w:rsid w:val="008339D8"/>
    <w:rsid w:val="00833DEB"/>
    <w:rsid w:val="0083475A"/>
    <w:rsid w:val="00835A03"/>
    <w:rsid w:val="00835B71"/>
    <w:rsid w:val="00836512"/>
    <w:rsid w:val="008365B7"/>
    <w:rsid w:val="00836F5A"/>
    <w:rsid w:val="00837352"/>
    <w:rsid w:val="008373E3"/>
    <w:rsid w:val="00837D02"/>
    <w:rsid w:val="00837E0A"/>
    <w:rsid w:val="00837E4F"/>
    <w:rsid w:val="00837EEF"/>
    <w:rsid w:val="00837F9B"/>
    <w:rsid w:val="00840488"/>
    <w:rsid w:val="008408AC"/>
    <w:rsid w:val="00840C01"/>
    <w:rsid w:val="00840FAE"/>
    <w:rsid w:val="0084140D"/>
    <w:rsid w:val="0084140E"/>
    <w:rsid w:val="00841BF9"/>
    <w:rsid w:val="0084331A"/>
    <w:rsid w:val="00843849"/>
    <w:rsid w:val="00843BE5"/>
    <w:rsid w:val="00843C03"/>
    <w:rsid w:val="00843C34"/>
    <w:rsid w:val="00843CF8"/>
    <w:rsid w:val="00844150"/>
    <w:rsid w:val="008441FD"/>
    <w:rsid w:val="00844223"/>
    <w:rsid w:val="0084460D"/>
    <w:rsid w:val="00844BF8"/>
    <w:rsid w:val="00844CE1"/>
    <w:rsid w:val="00844D43"/>
    <w:rsid w:val="008452A3"/>
    <w:rsid w:val="00845437"/>
    <w:rsid w:val="00845957"/>
    <w:rsid w:val="00845A91"/>
    <w:rsid w:val="00845C32"/>
    <w:rsid w:val="00845E48"/>
    <w:rsid w:val="00845FCD"/>
    <w:rsid w:val="00846513"/>
    <w:rsid w:val="00846B9F"/>
    <w:rsid w:val="0084706A"/>
    <w:rsid w:val="008472E9"/>
    <w:rsid w:val="008502B1"/>
    <w:rsid w:val="00850440"/>
    <w:rsid w:val="008509EA"/>
    <w:rsid w:val="00850A4C"/>
    <w:rsid w:val="00851662"/>
    <w:rsid w:val="0085186D"/>
    <w:rsid w:val="00852003"/>
    <w:rsid w:val="00852A1D"/>
    <w:rsid w:val="00852B6A"/>
    <w:rsid w:val="00852F4A"/>
    <w:rsid w:val="00853234"/>
    <w:rsid w:val="00853520"/>
    <w:rsid w:val="00853764"/>
    <w:rsid w:val="00853986"/>
    <w:rsid w:val="008542FE"/>
    <w:rsid w:val="0085450D"/>
    <w:rsid w:val="00854CC8"/>
    <w:rsid w:val="00854CF7"/>
    <w:rsid w:val="00855162"/>
    <w:rsid w:val="0085522F"/>
    <w:rsid w:val="008559C9"/>
    <w:rsid w:val="00855B9F"/>
    <w:rsid w:val="00855C23"/>
    <w:rsid w:val="00855F26"/>
    <w:rsid w:val="00856008"/>
    <w:rsid w:val="008566EC"/>
    <w:rsid w:val="00856A3B"/>
    <w:rsid w:val="0085713B"/>
    <w:rsid w:val="00860241"/>
    <w:rsid w:val="00860F5A"/>
    <w:rsid w:val="008610DF"/>
    <w:rsid w:val="00861136"/>
    <w:rsid w:val="00861387"/>
    <w:rsid w:val="00861541"/>
    <w:rsid w:val="00861921"/>
    <w:rsid w:val="00861A7E"/>
    <w:rsid w:val="00861A83"/>
    <w:rsid w:val="00861DCE"/>
    <w:rsid w:val="00861E63"/>
    <w:rsid w:val="008620F7"/>
    <w:rsid w:val="00862791"/>
    <w:rsid w:val="00862AAF"/>
    <w:rsid w:val="00864312"/>
    <w:rsid w:val="00864A6C"/>
    <w:rsid w:val="008651AE"/>
    <w:rsid w:val="00865F18"/>
    <w:rsid w:val="00866241"/>
    <w:rsid w:val="0086678C"/>
    <w:rsid w:val="00867A1C"/>
    <w:rsid w:val="00867A44"/>
    <w:rsid w:val="00867EE1"/>
    <w:rsid w:val="00870191"/>
    <w:rsid w:val="008701B8"/>
    <w:rsid w:val="00870257"/>
    <w:rsid w:val="00870379"/>
    <w:rsid w:val="0087046C"/>
    <w:rsid w:val="00870512"/>
    <w:rsid w:val="0087129A"/>
    <w:rsid w:val="008713D8"/>
    <w:rsid w:val="00871886"/>
    <w:rsid w:val="00872A7F"/>
    <w:rsid w:val="008734AD"/>
    <w:rsid w:val="00873576"/>
    <w:rsid w:val="008735CE"/>
    <w:rsid w:val="008737F7"/>
    <w:rsid w:val="00873CC7"/>
    <w:rsid w:val="00874221"/>
    <w:rsid w:val="00874659"/>
    <w:rsid w:val="00875329"/>
    <w:rsid w:val="0087574E"/>
    <w:rsid w:val="00875CF1"/>
    <w:rsid w:val="00875E51"/>
    <w:rsid w:val="00875F67"/>
    <w:rsid w:val="008763A1"/>
    <w:rsid w:val="00876740"/>
    <w:rsid w:val="0087692E"/>
    <w:rsid w:val="00876B09"/>
    <w:rsid w:val="00876B4F"/>
    <w:rsid w:val="00877083"/>
    <w:rsid w:val="008774CC"/>
    <w:rsid w:val="008775CB"/>
    <w:rsid w:val="00877621"/>
    <w:rsid w:val="00877716"/>
    <w:rsid w:val="00877828"/>
    <w:rsid w:val="00877DFB"/>
    <w:rsid w:val="00880947"/>
    <w:rsid w:val="00880A23"/>
    <w:rsid w:val="008815E6"/>
    <w:rsid w:val="008817FA"/>
    <w:rsid w:val="00881F5A"/>
    <w:rsid w:val="008822AC"/>
    <w:rsid w:val="008822BF"/>
    <w:rsid w:val="008822C5"/>
    <w:rsid w:val="00882470"/>
    <w:rsid w:val="008828C1"/>
    <w:rsid w:val="00882EE9"/>
    <w:rsid w:val="00882F2D"/>
    <w:rsid w:val="00882F80"/>
    <w:rsid w:val="00883085"/>
    <w:rsid w:val="008830F4"/>
    <w:rsid w:val="00883553"/>
    <w:rsid w:val="00883689"/>
    <w:rsid w:val="00883D25"/>
    <w:rsid w:val="00883F47"/>
    <w:rsid w:val="0088489E"/>
    <w:rsid w:val="00884ADA"/>
    <w:rsid w:val="00884FD6"/>
    <w:rsid w:val="00885066"/>
    <w:rsid w:val="0088552F"/>
    <w:rsid w:val="00885991"/>
    <w:rsid w:val="00885B34"/>
    <w:rsid w:val="0088602D"/>
    <w:rsid w:val="00886569"/>
    <w:rsid w:val="0088664C"/>
    <w:rsid w:val="008866AF"/>
    <w:rsid w:val="00886CAB"/>
    <w:rsid w:val="00886CAF"/>
    <w:rsid w:val="00886F8F"/>
    <w:rsid w:val="0088748B"/>
    <w:rsid w:val="00887742"/>
    <w:rsid w:val="00887A7E"/>
    <w:rsid w:val="0089003A"/>
    <w:rsid w:val="008901C2"/>
    <w:rsid w:val="00890374"/>
    <w:rsid w:val="00890953"/>
    <w:rsid w:val="0089157B"/>
    <w:rsid w:val="00891685"/>
    <w:rsid w:val="00891944"/>
    <w:rsid w:val="00891C7D"/>
    <w:rsid w:val="00892216"/>
    <w:rsid w:val="008922ED"/>
    <w:rsid w:val="008922EF"/>
    <w:rsid w:val="0089240D"/>
    <w:rsid w:val="00892414"/>
    <w:rsid w:val="00892FB4"/>
    <w:rsid w:val="00893095"/>
    <w:rsid w:val="00893527"/>
    <w:rsid w:val="008936BC"/>
    <w:rsid w:val="0089373E"/>
    <w:rsid w:val="008938EA"/>
    <w:rsid w:val="00893D4F"/>
    <w:rsid w:val="008941D5"/>
    <w:rsid w:val="00894829"/>
    <w:rsid w:val="00894B9C"/>
    <w:rsid w:val="00894C4D"/>
    <w:rsid w:val="00894D17"/>
    <w:rsid w:val="00894D77"/>
    <w:rsid w:val="00894ED8"/>
    <w:rsid w:val="00894EEC"/>
    <w:rsid w:val="00894F24"/>
    <w:rsid w:val="008953DE"/>
    <w:rsid w:val="0089592D"/>
    <w:rsid w:val="00895AF5"/>
    <w:rsid w:val="00895DE4"/>
    <w:rsid w:val="00895ED8"/>
    <w:rsid w:val="00896040"/>
    <w:rsid w:val="008960F6"/>
    <w:rsid w:val="00896114"/>
    <w:rsid w:val="0089657D"/>
    <w:rsid w:val="0089664D"/>
    <w:rsid w:val="00896E1B"/>
    <w:rsid w:val="00896EC5"/>
    <w:rsid w:val="00897523"/>
    <w:rsid w:val="00897CDF"/>
    <w:rsid w:val="00897F32"/>
    <w:rsid w:val="008A00E0"/>
    <w:rsid w:val="008A068F"/>
    <w:rsid w:val="008A0848"/>
    <w:rsid w:val="008A0A8E"/>
    <w:rsid w:val="008A0A9C"/>
    <w:rsid w:val="008A0B19"/>
    <w:rsid w:val="008A0BD7"/>
    <w:rsid w:val="008A0D24"/>
    <w:rsid w:val="008A10A4"/>
    <w:rsid w:val="008A167B"/>
    <w:rsid w:val="008A2450"/>
    <w:rsid w:val="008A26DB"/>
    <w:rsid w:val="008A335F"/>
    <w:rsid w:val="008A34EE"/>
    <w:rsid w:val="008A381C"/>
    <w:rsid w:val="008A39B7"/>
    <w:rsid w:val="008A3A2C"/>
    <w:rsid w:val="008A41DA"/>
    <w:rsid w:val="008A4C40"/>
    <w:rsid w:val="008A51C2"/>
    <w:rsid w:val="008A53DE"/>
    <w:rsid w:val="008A57E0"/>
    <w:rsid w:val="008A5D3D"/>
    <w:rsid w:val="008A5DAC"/>
    <w:rsid w:val="008A5F96"/>
    <w:rsid w:val="008A60E6"/>
    <w:rsid w:val="008A610E"/>
    <w:rsid w:val="008A6117"/>
    <w:rsid w:val="008A613B"/>
    <w:rsid w:val="008A631B"/>
    <w:rsid w:val="008A683B"/>
    <w:rsid w:val="008A6923"/>
    <w:rsid w:val="008A71B2"/>
    <w:rsid w:val="008A73C0"/>
    <w:rsid w:val="008A7421"/>
    <w:rsid w:val="008A77EC"/>
    <w:rsid w:val="008A7990"/>
    <w:rsid w:val="008A7ABD"/>
    <w:rsid w:val="008B0124"/>
    <w:rsid w:val="008B0A90"/>
    <w:rsid w:val="008B0B84"/>
    <w:rsid w:val="008B0F05"/>
    <w:rsid w:val="008B0FAA"/>
    <w:rsid w:val="008B180C"/>
    <w:rsid w:val="008B18E9"/>
    <w:rsid w:val="008B1DF8"/>
    <w:rsid w:val="008B2874"/>
    <w:rsid w:val="008B2922"/>
    <w:rsid w:val="008B32A6"/>
    <w:rsid w:val="008B331F"/>
    <w:rsid w:val="008B33D3"/>
    <w:rsid w:val="008B36F4"/>
    <w:rsid w:val="008B379E"/>
    <w:rsid w:val="008B3D36"/>
    <w:rsid w:val="008B4069"/>
    <w:rsid w:val="008B40C7"/>
    <w:rsid w:val="008B4407"/>
    <w:rsid w:val="008B5679"/>
    <w:rsid w:val="008B56D2"/>
    <w:rsid w:val="008B5722"/>
    <w:rsid w:val="008B5AE9"/>
    <w:rsid w:val="008B5BCD"/>
    <w:rsid w:val="008B5C25"/>
    <w:rsid w:val="008B621C"/>
    <w:rsid w:val="008B6C60"/>
    <w:rsid w:val="008B6FB7"/>
    <w:rsid w:val="008B72E5"/>
    <w:rsid w:val="008B7355"/>
    <w:rsid w:val="008B7397"/>
    <w:rsid w:val="008B78B4"/>
    <w:rsid w:val="008C02DA"/>
    <w:rsid w:val="008C0784"/>
    <w:rsid w:val="008C14F9"/>
    <w:rsid w:val="008C1732"/>
    <w:rsid w:val="008C1914"/>
    <w:rsid w:val="008C1B25"/>
    <w:rsid w:val="008C1C44"/>
    <w:rsid w:val="008C1C56"/>
    <w:rsid w:val="008C1ED4"/>
    <w:rsid w:val="008C1FC7"/>
    <w:rsid w:val="008C2589"/>
    <w:rsid w:val="008C25A0"/>
    <w:rsid w:val="008C2609"/>
    <w:rsid w:val="008C2AC5"/>
    <w:rsid w:val="008C2FE1"/>
    <w:rsid w:val="008C30EF"/>
    <w:rsid w:val="008C34B3"/>
    <w:rsid w:val="008C3568"/>
    <w:rsid w:val="008C378C"/>
    <w:rsid w:val="008C38C0"/>
    <w:rsid w:val="008C411E"/>
    <w:rsid w:val="008C4772"/>
    <w:rsid w:val="008C492B"/>
    <w:rsid w:val="008C5CAC"/>
    <w:rsid w:val="008C5E6B"/>
    <w:rsid w:val="008C60C6"/>
    <w:rsid w:val="008C61EB"/>
    <w:rsid w:val="008C6461"/>
    <w:rsid w:val="008C68E9"/>
    <w:rsid w:val="008C69F8"/>
    <w:rsid w:val="008C6A68"/>
    <w:rsid w:val="008C6E32"/>
    <w:rsid w:val="008C6E4B"/>
    <w:rsid w:val="008C723F"/>
    <w:rsid w:val="008C7929"/>
    <w:rsid w:val="008C7940"/>
    <w:rsid w:val="008C7BB3"/>
    <w:rsid w:val="008D0254"/>
    <w:rsid w:val="008D0300"/>
    <w:rsid w:val="008D0DE9"/>
    <w:rsid w:val="008D1902"/>
    <w:rsid w:val="008D1AF2"/>
    <w:rsid w:val="008D2364"/>
    <w:rsid w:val="008D236F"/>
    <w:rsid w:val="008D2423"/>
    <w:rsid w:val="008D25EF"/>
    <w:rsid w:val="008D2DA3"/>
    <w:rsid w:val="008D33F1"/>
    <w:rsid w:val="008D3868"/>
    <w:rsid w:val="008D3A01"/>
    <w:rsid w:val="008D3AD3"/>
    <w:rsid w:val="008D484B"/>
    <w:rsid w:val="008D4D0D"/>
    <w:rsid w:val="008D4F1A"/>
    <w:rsid w:val="008D5166"/>
    <w:rsid w:val="008D57E2"/>
    <w:rsid w:val="008D5AFA"/>
    <w:rsid w:val="008D5D1A"/>
    <w:rsid w:val="008D61B7"/>
    <w:rsid w:val="008D6225"/>
    <w:rsid w:val="008D627F"/>
    <w:rsid w:val="008D6A47"/>
    <w:rsid w:val="008D6A96"/>
    <w:rsid w:val="008D6BF1"/>
    <w:rsid w:val="008D7047"/>
    <w:rsid w:val="008D7127"/>
    <w:rsid w:val="008D74EF"/>
    <w:rsid w:val="008D762B"/>
    <w:rsid w:val="008D7CE8"/>
    <w:rsid w:val="008E03CA"/>
    <w:rsid w:val="008E0401"/>
    <w:rsid w:val="008E047E"/>
    <w:rsid w:val="008E086E"/>
    <w:rsid w:val="008E1280"/>
    <w:rsid w:val="008E184C"/>
    <w:rsid w:val="008E1C5F"/>
    <w:rsid w:val="008E1C75"/>
    <w:rsid w:val="008E2300"/>
    <w:rsid w:val="008E2B7B"/>
    <w:rsid w:val="008E2EB8"/>
    <w:rsid w:val="008E3740"/>
    <w:rsid w:val="008E3E4D"/>
    <w:rsid w:val="008E4311"/>
    <w:rsid w:val="008E45B1"/>
    <w:rsid w:val="008E6122"/>
    <w:rsid w:val="008E61AE"/>
    <w:rsid w:val="008E65C0"/>
    <w:rsid w:val="008E67CF"/>
    <w:rsid w:val="008E6B05"/>
    <w:rsid w:val="008E6B11"/>
    <w:rsid w:val="008E6CD6"/>
    <w:rsid w:val="008E6DE1"/>
    <w:rsid w:val="008E6EAF"/>
    <w:rsid w:val="008E7002"/>
    <w:rsid w:val="008E717F"/>
    <w:rsid w:val="008E738E"/>
    <w:rsid w:val="008E762D"/>
    <w:rsid w:val="008E7B99"/>
    <w:rsid w:val="008E7E8D"/>
    <w:rsid w:val="008F00AD"/>
    <w:rsid w:val="008F00C8"/>
    <w:rsid w:val="008F00D6"/>
    <w:rsid w:val="008F04D7"/>
    <w:rsid w:val="008F08BE"/>
    <w:rsid w:val="008F08E5"/>
    <w:rsid w:val="008F1B43"/>
    <w:rsid w:val="008F1C05"/>
    <w:rsid w:val="008F2202"/>
    <w:rsid w:val="008F238A"/>
    <w:rsid w:val="008F2B61"/>
    <w:rsid w:val="008F2FD1"/>
    <w:rsid w:val="008F3137"/>
    <w:rsid w:val="008F33EC"/>
    <w:rsid w:val="008F395B"/>
    <w:rsid w:val="008F3B32"/>
    <w:rsid w:val="008F3CE9"/>
    <w:rsid w:val="008F4165"/>
    <w:rsid w:val="008F4283"/>
    <w:rsid w:val="008F4312"/>
    <w:rsid w:val="008F4662"/>
    <w:rsid w:val="008F4FB5"/>
    <w:rsid w:val="008F5085"/>
    <w:rsid w:val="008F5466"/>
    <w:rsid w:val="008F58AB"/>
    <w:rsid w:val="008F603B"/>
    <w:rsid w:val="008F6307"/>
    <w:rsid w:val="008F64EF"/>
    <w:rsid w:val="008F6DCE"/>
    <w:rsid w:val="008F710E"/>
    <w:rsid w:val="0090083D"/>
    <w:rsid w:val="00900A03"/>
    <w:rsid w:val="00901267"/>
    <w:rsid w:val="009014B1"/>
    <w:rsid w:val="0090171F"/>
    <w:rsid w:val="009018EF"/>
    <w:rsid w:val="00901C28"/>
    <w:rsid w:val="00901CD6"/>
    <w:rsid w:val="00901E82"/>
    <w:rsid w:val="0090253F"/>
    <w:rsid w:val="009026BB"/>
    <w:rsid w:val="009029B4"/>
    <w:rsid w:val="0090301D"/>
    <w:rsid w:val="00903230"/>
    <w:rsid w:val="00903BAF"/>
    <w:rsid w:val="009040E7"/>
    <w:rsid w:val="009049DE"/>
    <w:rsid w:val="00905A4A"/>
    <w:rsid w:val="00905AC3"/>
    <w:rsid w:val="00905C16"/>
    <w:rsid w:val="009061A5"/>
    <w:rsid w:val="0090644A"/>
    <w:rsid w:val="009064ED"/>
    <w:rsid w:val="00906583"/>
    <w:rsid w:val="00906C30"/>
    <w:rsid w:val="00906CD7"/>
    <w:rsid w:val="00907321"/>
    <w:rsid w:val="0090747A"/>
    <w:rsid w:val="009074BD"/>
    <w:rsid w:val="00907544"/>
    <w:rsid w:val="0090758A"/>
    <w:rsid w:val="009077D9"/>
    <w:rsid w:val="00907837"/>
    <w:rsid w:val="00910179"/>
    <w:rsid w:val="0091017C"/>
    <w:rsid w:val="0091029F"/>
    <w:rsid w:val="00910C19"/>
    <w:rsid w:val="00911738"/>
    <w:rsid w:val="00911B96"/>
    <w:rsid w:val="009121C1"/>
    <w:rsid w:val="0091247E"/>
    <w:rsid w:val="0091278C"/>
    <w:rsid w:val="00912A49"/>
    <w:rsid w:val="0091360A"/>
    <w:rsid w:val="0091365C"/>
    <w:rsid w:val="0091462E"/>
    <w:rsid w:val="00914ABB"/>
    <w:rsid w:val="009159A0"/>
    <w:rsid w:val="00916304"/>
    <w:rsid w:val="009164FD"/>
    <w:rsid w:val="0091670E"/>
    <w:rsid w:val="0091685C"/>
    <w:rsid w:val="00916F87"/>
    <w:rsid w:val="0091734C"/>
    <w:rsid w:val="009203B5"/>
    <w:rsid w:val="0092063A"/>
    <w:rsid w:val="009207DA"/>
    <w:rsid w:val="00920EEF"/>
    <w:rsid w:val="00920F5A"/>
    <w:rsid w:val="009210E9"/>
    <w:rsid w:val="00921362"/>
    <w:rsid w:val="00921FB8"/>
    <w:rsid w:val="009227F8"/>
    <w:rsid w:val="0092301D"/>
    <w:rsid w:val="00923170"/>
    <w:rsid w:val="00923225"/>
    <w:rsid w:val="00923633"/>
    <w:rsid w:val="00923636"/>
    <w:rsid w:val="009237EB"/>
    <w:rsid w:val="00923AEE"/>
    <w:rsid w:val="00923BF0"/>
    <w:rsid w:val="009241E8"/>
    <w:rsid w:val="00924420"/>
    <w:rsid w:val="00924906"/>
    <w:rsid w:val="00924969"/>
    <w:rsid w:val="00924AB2"/>
    <w:rsid w:val="00924E09"/>
    <w:rsid w:val="009254E0"/>
    <w:rsid w:val="0092612F"/>
    <w:rsid w:val="0092687A"/>
    <w:rsid w:val="00926AB6"/>
    <w:rsid w:val="00926C68"/>
    <w:rsid w:val="00926CD6"/>
    <w:rsid w:val="0092702F"/>
    <w:rsid w:val="00927276"/>
    <w:rsid w:val="009276A4"/>
    <w:rsid w:val="00927B05"/>
    <w:rsid w:val="00927D48"/>
    <w:rsid w:val="00927FE4"/>
    <w:rsid w:val="009303D1"/>
    <w:rsid w:val="009308BC"/>
    <w:rsid w:val="00930994"/>
    <w:rsid w:val="00930C1F"/>
    <w:rsid w:val="00930D66"/>
    <w:rsid w:val="00930DEB"/>
    <w:rsid w:val="0093130D"/>
    <w:rsid w:val="00931548"/>
    <w:rsid w:val="009319D1"/>
    <w:rsid w:val="00932429"/>
    <w:rsid w:val="009328A1"/>
    <w:rsid w:val="00932AB3"/>
    <w:rsid w:val="00932EC9"/>
    <w:rsid w:val="00932FDC"/>
    <w:rsid w:val="00933015"/>
    <w:rsid w:val="00933258"/>
    <w:rsid w:val="0093327A"/>
    <w:rsid w:val="009345AC"/>
    <w:rsid w:val="009345C3"/>
    <w:rsid w:val="00934738"/>
    <w:rsid w:val="0093477B"/>
    <w:rsid w:val="00934AD1"/>
    <w:rsid w:val="00934CBF"/>
    <w:rsid w:val="00934D37"/>
    <w:rsid w:val="00934D7F"/>
    <w:rsid w:val="00934F16"/>
    <w:rsid w:val="00934FF7"/>
    <w:rsid w:val="00935127"/>
    <w:rsid w:val="009354C6"/>
    <w:rsid w:val="00935514"/>
    <w:rsid w:val="009356A1"/>
    <w:rsid w:val="009359FF"/>
    <w:rsid w:val="00935A03"/>
    <w:rsid w:val="00935A27"/>
    <w:rsid w:val="00935DBE"/>
    <w:rsid w:val="00935EE1"/>
    <w:rsid w:val="009367BA"/>
    <w:rsid w:val="0093692D"/>
    <w:rsid w:val="00936ABE"/>
    <w:rsid w:val="00936B1A"/>
    <w:rsid w:val="00937379"/>
    <w:rsid w:val="0093770F"/>
    <w:rsid w:val="0093771A"/>
    <w:rsid w:val="009379DE"/>
    <w:rsid w:val="00937BAD"/>
    <w:rsid w:val="00937F83"/>
    <w:rsid w:val="00940885"/>
    <w:rsid w:val="00940ACC"/>
    <w:rsid w:val="0094106E"/>
    <w:rsid w:val="00941296"/>
    <w:rsid w:val="009412AC"/>
    <w:rsid w:val="00941623"/>
    <w:rsid w:val="00941702"/>
    <w:rsid w:val="00942E52"/>
    <w:rsid w:val="00942FBE"/>
    <w:rsid w:val="00944CDD"/>
    <w:rsid w:val="00944E04"/>
    <w:rsid w:val="009451F9"/>
    <w:rsid w:val="0094584D"/>
    <w:rsid w:val="0094626D"/>
    <w:rsid w:val="0094639B"/>
    <w:rsid w:val="00946BA0"/>
    <w:rsid w:val="00946BF4"/>
    <w:rsid w:val="00946C1E"/>
    <w:rsid w:val="00946F28"/>
    <w:rsid w:val="00947041"/>
    <w:rsid w:val="00947967"/>
    <w:rsid w:val="00947D47"/>
    <w:rsid w:val="0095039D"/>
    <w:rsid w:val="009503E2"/>
    <w:rsid w:val="009504CA"/>
    <w:rsid w:val="00950B49"/>
    <w:rsid w:val="00951EE4"/>
    <w:rsid w:val="00952A80"/>
    <w:rsid w:val="00952B07"/>
    <w:rsid w:val="009530E2"/>
    <w:rsid w:val="0095325F"/>
    <w:rsid w:val="00953517"/>
    <w:rsid w:val="00953697"/>
    <w:rsid w:val="00953A18"/>
    <w:rsid w:val="009541D8"/>
    <w:rsid w:val="009542D2"/>
    <w:rsid w:val="009548CD"/>
    <w:rsid w:val="00955856"/>
    <w:rsid w:val="00955B39"/>
    <w:rsid w:val="00955BD9"/>
    <w:rsid w:val="00955F43"/>
    <w:rsid w:val="009565A4"/>
    <w:rsid w:val="009565B1"/>
    <w:rsid w:val="009566B0"/>
    <w:rsid w:val="00956CE8"/>
    <w:rsid w:val="00956F07"/>
    <w:rsid w:val="00957313"/>
    <w:rsid w:val="009577BF"/>
    <w:rsid w:val="0095781D"/>
    <w:rsid w:val="0096026C"/>
    <w:rsid w:val="00960560"/>
    <w:rsid w:val="00960D3D"/>
    <w:rsid w:val="00960EC2"/>
    <w:rsid w:val="00961354"/>
    <w:rsid w:val="0096157C"/>
    <w:rsid w:val="00961965"/>
    <w:rsid w:val="00961C4F"/>
    <w:rsid w:val="00962383"/>
    <w:rsid w:val="009626CF"/>
    <w:rsid w:val="00962EDD"/>
    <w:rsid w:val="00963211"/>
    <w:rsid w:val="00963388"/>
    <w:rsid w:val="009633E0"/>
    <w:rsid w:val="009642C6"/>
    <w:rsid w:val="00964CDF"/>
    <w:rsid w:val="00964CE7"/>
    <w:rsid w:val="00964F60"/>
    <w:rsid w:val="0096510B"/>
    <w:rsid w:val="00965783"/>
    <w:rsid w:val="00965B57"/>
    <w:rsid w:val="00965FE8"/>
    <w:rsid w:val="0096698F"/>
    <w:rsid w:val="00966DAA"/>
    <w:rsid w:val="009672FF"/>
    <w:rsid w:val="009675B7"/>
    <w:rsid w:val="0096780C"/>
    <w:rsid w:val="00970877"/>
    <w:rsid w:val="00970A9B"/>
    <w:rsid w:val="00970D5E"/>
    <w:rsid w:val="00971091"/>
    <w:rsid w:val="009716BA"/>
    <w:rsid w:val="0097170C"/>
    <w:rsid w:val="009718B1"/>
    <w:rsid w:val="00971AB4"/>
    <w:rsid w:val="00971AE3"/>
    <w:rsid w:val="00971F1B"/>
    <w:rsid w:val="00972428"/>
    <w:rsid w:val="00972D73"/>
    <w:rsid w:val="00972DB1"/>
    <w:rsid w:val="00972F0D"/>
    <w:rsid w:val="00974157"/>
    <w:rsid w:val="0097427D"/>
    <w:rsid w:val="00974333"/>
    <w:rsid w:val="00974AB0"/>
    <w:rsid w:val="00974EEC"/>
    <w:rsid w:val="0097577C"/>
    <w:rsid w:val="0097579D"/>
    <w:rsid w:val="00975EB9"/>
    <w:rsid w:val="00976135"/>
    <w:rsid w:val="00976232"/>
    <w:rsid w:val="009762EB"/>
    <w:rsid w:val="009762EE"/>
    <w:rsid w:val="00976366"/>
    <w:rsid w:val="00976ABD"/>
    <w:rsid w:val="00977079"/>
    <w:rsid w:val="009773D6"/>
    <w:rsid w:val="009777E5"/>
    <w:rsid w:val="00977C4A"/>
    <w:rsid w:val="00977E28"/>
    <w:rsid w:val="0098004D"/>
    <w:rsid w:val="00980578"/>
    <w:rsid w:val="0098069A"/>
    <w:rsid w:val="009806B4"/>
    <w:rsid w:val="00981227"/>
    <w:rsid w:val="0098140D"/>
    <w:rsid w:val="009815D0"/>
    <w:rsid w:val="00981C32"/>
    <w:rsid w:val="00982239"/>
    <w:rsid w:val="00982AB1"/>
    <w:rsid w:val="00982E16"/>
    <w:rsid w:val="0098334C"/>
    <w:rsid w:val="0098342A"/>
    <w:rsid w:val="009834B1"/>
    <w:rsid w:val="009834FD"/>
    <w:rsid w:val="0098372F"/>
    <w:rsid w:val="0098384A"/>
    <w:rsid w:val="00983D7E"/>
    <w:rsid w:val="00984284"/>
    <w:rsid w:val="0098433E"/>
    <w:rsid w:val="009846E1"/>
    <w:rsid w:val="00984905"/>
    <w:rsid w:val="0098586F"/>
    <w:rsid w:val="0098589B"/>
    <w:rsid w:val="009859E5"/>
    <w:rsid w:val="00985AA3"/>
    <w:rsid w:val="00985D92"/>
    <w:rsid w:val="00986003"/>
    <w:rsid w:val="00986EAF"/>
    <w:rsid w:val="00986F2A"/>
    <w:rsid w:val="009876DE"/>
    <w:rsid w:val="00987CE7"/>
    <w:rsid w:val="009901CF"/>
    <w:rsid w:val="0099065D"/>
    <w:rsid w:val="00991725"/>
    <w:rsid w:val="00991954"/>
    <w:rsid w:val="00991AEF"/>
    <w:rsid w:val="00992028"/>
    <w:rsid w:val="00992178"/>
    <w:rsid w:val="00992630"/>
    <w:rsid w:val="009929D1"/>
    <w:rsid w:val="009935D3"/>
    <w:rsid w:val="00994067"/>
    <w:rsid w:val="00994374"/>
    <w:rsid w:val="009945DB"/>
    <w:rsid w:val="00994B17"/>
    <w:rsid w:val="00994C1E"/>
    <w:rsid w:val="009953AD"/>
    <w:rsid w:val="00995AAD"/>
    <w:rsid w:val="0099611F"/>
    <w:rsid w:val="00996275"/>
    <w:rsid w:val="009964B4"/>
    <w:rsid w:val="00996745"/>
    <w:rsid w:val="00996BCB"/>
    <w:rsid w:val="00996E1B"/>
    <w:rsid w:val="00996E9F"/>
    <w:rsid w:val="009971F8"/>
    <w:rsid w:val="009974E9"/>
    <w:rsid w:val="009A0314"/>
    <w:rsid w:val="009A0553"/>
    <w:rsid w:val="009A08CD"/>
    <w:rsid w:val="009A09D1"/>
    <w:rsid w:val="009A0BB7"/>
    <w:rsid w:val="009A171F"/>
    <w:rsid w:val="009A1787"/>
    <w:rsid w:val="009A1F3E"/>
    <w:rsid w:val="009A2DDF"/>
    <w:rsid w:val="009A3187"/>
    <w:rsid w:val="009A45A6"/>
    <w:rsid w:val="009A48EA"/>
    <w:rsid w:val="009A4E6B"/>
    <w:rsid w:val="009A5589"/>
    <w:rsid w:val="009A59BC"/>
    <w:rsid w:val="009A5B2C"/>
    <w:rsid w:val="009A5BDD"/>
    <w:rsid w:val="009A5D9A"/>
    <w:rsid w:val="009A62CC"/>
    <w:rsid w:val="009A64E3"/>
    <w:rsid w:val="009A6877"/>
    <w:rsid w:val="009A68D2"/>
    <w:rsid w:val="009A6D18"/>
    <w:rsid w:val="009A6EC8"/>
    <w:rsid w:val="009A6F74"/>
    <w:rsid w:val="009A6FE3"/>
    <w:rsid w:val="009A71C6"/>
    <w:rsid w:val="009A799A"/>
    <w:rsid w:val="009B0181"/>
    <w:rsid w:val="009B0687"/>
    <w:rsid w:val="009B0689"/>
    <w:rsid w:val="009B092B"/>
    <w:rsid w:val="009B092F"/>
    <w:rsid w:val="009B0A79"/>
    <w:rsid w:val="009B104E"/>
    <w:rsid w:val="009B16A2"/>
    <w:rsid w:val="009B18BE"/>
    <w:rsid w:val="009B1AAB"/>
    <w:rsid w:val="009B1C7F"/>
    <w:rsid w:val="009B2394"/>
    <w:rsid w:val="009B27D1"/>
    <w:rsid w:val="009B2E57"/>
    <w:rsid w:val="009B2FF0"/>
    <w:rsid w:val="009B304A"/>
    <w:rsid w:val="009B3425"/>
    <w:rsid w:val="009B3EBC"/>
    <w:rsid w:val="009B3EF0"/>
    <w:rsid w:val="009B3F49"/>
    <w:rsid w:val="009B4135"/>
    <w:rsid w:val="009B426B"/>
    <w:rsid w:val="009B4B11"/>
    <w:rsid w:val="009B4F74"/>
    <w:rsid w:val="009B518F"/>
    <w:rsid w:val="009B531C"/>
    <w:rsid w:val="009B6405"/>
    <w:rsid w:val="009B6755"/>
    <w:rsid w:val="009B678A"/>
    <w:rsid w:val="009B7BBA"/>
    <w:rsid w:val="009B7ECF"/>
    <w:rsid w:val="009C02FF"/>
    <w:rsid w:val="009C05CF"/>
    <w:rsid w:val="009C0A13"/>
    <w:rsid w:val="009C0D24"/>
    <w:rsid w:val="009C0F0F"/>
    <w:rsid w:val="009C1493"/>
    <w:rsid w:val="009C1AC9"/>
    <w:rsid w:val="009C1BE1"/>
    <w:rsid w:val="009C1C3C"/>
    <w:rsid w:val="009C1D1B"/>
    <w:rsid w:val="009C1F38"/>
    <w:rsid w:val="009C27A7"/>
    <w:rsid w:val="009C2C88"/>
    <w:rsid w:val="009C301C"/>
    <w:rsid w:val="009C3348"/>
    <w:rsid w:val="009C3CBB"/>
    <w:rsid w:val="009C456C"/>
    <w:rsid w:val="009C4840"/>
    <w:rsid w:val="009C4BD4"/>
    <w:rsid w:val="009C4C23"/>
    <w:rsid w:val="009C4E1C"/>
    <w:rsid w:val="009C515E"/>
    <w:rsid w:val="009C546A"/>
    <w:rsid w:val="009C5777"/>
    <w:rsid w:val="009C5FED"/>
    <w:rsid w:val="009C67BF"/>
    <w:rsid w:val="009C680F"/>
    <w:rsid w:val="009C6A88"/>
    <w:rsid w:val="009C72DA"/>
    <w:rsid w:val="009C73A9"/>
    <w:rsid w:val="009C7C34"/>
    <w:rsid w:val="009C7C55"/>
    <w:rsid w:val="009C7CBD"/>
    <w:rsid w:val="009C7D1E"/>
    <w:rsid w:val="009C7E31"/>
    <w:rsid w:val="009D00A3"/>
    <w:rsid w:val="009D02BE"/>
    <w:rsid w:val="009D05BA"/>
    <w:rsid w:val="009D1909"/>
    <w:rsid w:val="009D19B5"/>
    <w:rsid w:val="009D1AC7"/>
    <w:rsid w:val="009D1D39"/>
    <w:rsid w:val="009D1D63"/>
    <w:rsid w:val="009D1E45"/>
    <w:rsid w:val="009D1F1D"/>
    <w:rsid w:val="009D213D"/>
    <w:rsid w:val="009D2353"/>
    <w:rsid w:val="009D2711"/>
    <w:rsid w:val="009D2A23"/>
    <w:rsid w:val="009D3540"/>
    <w:rsid w:val="009D3BEB"/>
    <w:rsid w:val="009D3D6D"/>
    <w:rsid w:val="009D3E24"/>
    <w:rsid w:val="009D4491"/>
    <w:rsid w:val="009D46F2"/>
    <w:rsid w:val="009D48C8"/>
    <w:rsid w:val="009D4C9F"/>
    <w:rsid w:val="009D5425"/>
    <w:rsid w:val="009D5A02"/>
    <w:rsid w:val="009D5A80"/>
    <w:rsid w:val="009D69C4"/>
    <w:rsid w:val="009D6A1D"/>
    <w:rsid w:val="009D75D8"/>
    <w:rsid w:val="009D78CF"/>
    <w:rsid w:val="009E0076"/>
    <w:rsid w:val="009E092A"/>
    <w:rsid w:val="009E0A25"/>
    <w:rsid w:val="009E0B3C"/>
    <w:rsid w:val="009E10B2"/>
    <w:rsid w:val="009E1BF2"/>
    <w:rsid w:val="009E1E31"/>
    <w:rsid w:val="009E26D5"/>
    <w:rsid w:val="009E2925"/>
    <w:rsid w:val="009E2B12"/>
    <w:rsid w:val="009E2EC8"/>
    <w:rsid w:val="009E2F16"/>
    <w:rsid w:val="009E36C6"/>
    <w:rsid w:val="009E3A35"/>
    <w:rsid w:val="009E42D8"/>
    <w:rsid w:val="009E4422"/>
    <w:rsid w:val="009E45B8"/>
    <w:rsid w:val="009E495D"/>
    <w:rsid w:val="009E4AAC"/>
    <w:rsid w:val="009E53FB"/>
    <w:rsid w:val="009E54F6"/>
    <w:rsid w:val="009E5680"/>
    <w:rsid w:val="009E5AEB"/>
    <w:rsid w:val="009E60AD"/>
    <w:rsid w:val="009E65E2"/>
    <w:rsid w:val="009E6CE3"/>
    <w:rsid w:val="009E6F43"/>
    <w:rsid w:val="009E747D"/>
    <w:rsid w:val="009E7780"/>
    <w:rsid w:val="009E77BD"/>
    <w:rsid w:val="009E7B10"/>
    <w:rsid w:val="009E7DC5"/>
    <w:rsid w:val="009E7E2D"/>
    <w:rsid w:val="009E7E6F"/>
    <w:rsid w:val="009E7E9F"/>
    <w:rsid w:val="009F1124"/>
    <w:rsid w:val="009F14C4"/>
    <w:rsid w:val="009F171E"/>
    <w:rsid w:val="009F1E67"/>
    <w:rsid w:val="009F1F2F"/>
    <w:rsid w:val="009F20E0"/>
    <w:rsid w:val="009F2370"/>
    <w:rsid w:val="009F2B1D"/>
    <w:rsid w:val="009F2E90"/>
    <w:rsid w:val="009F3412"/>
    <w:rsid w:val="009F3C15"/>
    <w:rsid w:val="009F3C5D"/>
    <w:rsid w:val="009F40AF"/>
    <w:rsid w:val="009F45AB"/>
    <w:rsid w:val="009F4A39"/>
    <w:rsid w:val="009F530C"/>
    <w:rsid w:val="009F5CB1"/>
    <w:rsid w:val="009F5EBD"/>
    <w:rsid w:val="009F607B"/>
    <w:rsid w:val="009F61D1"/>
    <w:rsid w:val="009F6291"/>
    <w:rsid w:val="009F6E66"/>
    <w:rsid w:val="009F7663"/>
    <w:rsid w:val="009F798E"/>
    <w:rsid w:val="009F7D64"/>
    <w:rsid w:val="00A004A0"/>
    <w:rsid w:val="00A0056D"/>
    <w:rsid w:val="00A0056E"/>
    <w:rsid w:val="00A005C4"/>
    <w:rsid w:val="00A0086F"/>
    <w:rsid w:val="00A0205B"/>
    <w:rsid w:val="00A02489"/>
    <w:rsid w:val="00A02530"/>
    <w:rsid w:val="00A02670"/>
    <w:rsid w:val="00A0337F"/>
    <w:rsid w:val="00A03780"/>
    <w:rsid w:val="00A03C2A"/>
    <w:rsid w:val="00A03C53"/>
    <w:rsid w:val="00A03E04"/>
    <w:rsid w:val="00A04495"/>
    <w:rsid w:val="00A04A0E"/>
    <w:rsid w:val="00A04B26"/>
    <w:rsid w:val="00A04B95"/>
    <w:rsid w:val="00A04C23"/>
    <w:rsid w:val="00A052FB"/>
    <w:rsid w:val="00A05428"/>
    <w:rsid w:val="00A0589F"/>
    <w:rsid w:val="00A05A57"/>
    <w:rsid w:val="00A05FFB"/>
    <w:rsid w:val="00A062FC"/>
    <w:rsid w:val="00A06A2B"/>
    <w:rsid w:val="00A06D63"/>
    <w:rsid w:val="00A07197"/>
    <w:rsid w:val="00A0725C"/>
    <w:rsid w:val="00A07558"/>
    <w:rsid w:val="00A075A8"/>
    <w:rsid w:val="00A07868"/>
    <w:rsid w:val="00A07BC1"/>
    <w:rsid w:val="00A108E0"/>
    <w:rsid w:val="00A10909"/>
    <w:rsid w:val="00A109ED"/>
    <w:rsid w:val="00A10CBB"/>
    <w:rsid w:val="00A10D5B"/>
    <w:rsid w:val="00A11999"/>
    <w:rsid w:val="00A11A81"/>
    <w:rsid w:val="00A11EDF"/>
    <w:rsid w:val="00A12162"/>
    <w:rsid w:val="00A12B2E"/>
    <w:rsid w:val="00A12BE9"/>
    <w:rsid w:val="00A139C4"/>
    <w:rsid w:val="00A13A2E"/>
    <w:rsid w:val="00A1464B"/>
    <w:rsid w:val="00A148EC"/>
    <w:rsid w:val="00A15121"/>
    <w:rsid w:val="00A165CA"/>
    <w:rsid w:val="00A169A2"/>
    <w:rsid w:val="00A16D9C"/>
    <w:rsid w:val="00A16F5F"/>
    <w:rsid w:val="00A16FA0"/>
    <w:rsid w:val="00A174C4"/>
    <w:rsid w:val="00A17900"/>
    <w:rsid w:val="00A1792F"/>
    <w:rsid w:val="00A17982"/>
    <w:rsid w:val="00A17B8B"/>
    <w:rsid w:val="00A17BE5"/>
    <w:rsid w:val="00A20343"/>
    <w:rsid w:val="00A208F3"/>
    <w:rsid w:val="00A2094D"/>
    <w:rsid w:val="00A2102E"/>
    <w:rsid w:val="00A21463"/>
    <w:rsid w:val="00A214F3"/>
    <w:rsid w:val="00A2216A"/>
    <w:rsid w:val="00A22738"/>
    <w:rsid w:val="00A229B7"/>
    <w:rsid w:val="00A22F76"/>
    <w:rsid w:val="00A235A3"/>
    <w:rsid w:val="00A239EB"/>
    <w:rsid w:val="00A23A52"/>
    <w:rsid w:val="00A23B20"/>
    <w:rsid w:val="00A23DCD"/>
    <w:rsid w:val="00A23E68"/>
    <w:rsid w:val="00A2411B"/>
    <w:rsid w:val="00A244D7"/>
    <w:rsid w:val="00A2451A"/>
    <w:rsid w:val="00A2474F"/>
    <w:rsid w:val="00A248EA"/>
    <w:rsid w:val="00A24E4D"/>
    <w:rsid w:val="00A24F13"/>
    <w:rsid w:val="00A25856"/>
    <w:rsid w:val="00A2690B"/>
    <w:rsid w:val="00A26951"/>
    <w:rsid w:val="00A26A58"/>
    <w:rsid w:val="00A26A5D"/>
    <w:rsid w:val="00A26D91"/>
    <w:rsid w:val="00A27290"/>
    <w:rsid w:val="00A27BEA"/>
    <w:rsid w:val="00A27DD1"/>
    <w:rsid w:val="00A3087B"/>
    <w:rsid w:val="00A3093C"/>
    <w:rsid w:val="00A31690"/>
    <w:rsid w:val="00A316B0"/>
    <w:rsid w:val="00A322E0"/>
    <w:rsid w:val="00A323D8"/>
    <w:rsid w:val="00A32A52"/>
    <w:rsid w:val="00A33040"/>
    <w:rsid w:val="00A33079"/>
    <w:rsid w:val="00A333CA"/>
    <w:rsid w:val="00A33F3A"/>
    <w:rsid w:val="00A343C2"/>
    <w:rsid w:val="00A34AF0"/>
    <w:rsid w:val="00A352FA"/>
    <w:rsid w:val="00A35686"/>
    <w:rsid w:val="00A356EE"/>
    <w:rsid w:val="00A35C89"/>
    <w:rsid w:val="00A35E63"/>
    <w:rsid w:val="00A35FB8"/>
    <w:rsid w:val="00A367C2"/>
    <w:rsid w:val="00A36AC6"/>
    <w:rsid w:val="00A36E20"/>
    <w:rsid w:val="00A37D05"/>
    <w:rsid w:val="00A37E33"/>
    <w:rsid w:val="00A40B18"/>
    <w:rsid w:val="00A40F78"/>
    <w:rsid w:val="00A4149F"/>
    <w:rsid w:val="00A41608"/>
    <w:rsid w:val="00A41DB8"/>
    <w:rsid w:val="00A4257C"/>
    <w:rsid w:val="00A42780"/>
    <w:rsid w:val="00A42936"/>
    <w:rsid w:val="00A42ADD"/>
    <w:rsid w:val="00A42C1C"/>
    <w:rsid w:val="00A4379D"/>
    <w:rsid w:val="00A445C3"/>
    <w:rsid w:val="00A44748"/>
    <w:rsid w:val="00A447AD"/>
    <w:rsid w:val="00A44DDA"/>
    <w:rsid w:val="00A453C5"/>
    <w:rsid w:val="00A464FD"/>
    <w:rsid w:val="00A4678E"/>
    <w:rsid w:val="00A467E5"/>
    <w:rsid w:val="00A46890"/>
    <w:rsid w:val="00A46A72"/>
    <w:rsid w:val="00A46B3F"/>
    <w:rsid w:val="00A46CA6"/>
    <w:rsid w:val="00A471DF"/>
    <w:rsid w:val="00A47355"/>
    <w:rsid w:val="00A47408"/>
    <w:rsid w:val="00A478D1"/>
    <w:rsid w:val="00A4792D"/>
    <w:rsid w:val="00A50188"/>
    <w:rsid w:val="00A501A3"/>
    <w:rsid w:val="00A50226"/>
    <w:rsid w:val="00A5039C"/>
    <w:rsid w:val="00A505E3"/>
    <w:rsid w:val="00A5086F"/>
    <w:rsid w:val="00A508A9"/>
    <w:rsid w:val="00A50BD2"/>
    <w:rsid w:val="00A50E0E"/>
    <w:rsid w:val="00A50EF5"/>
    <w:rsid w:val="00A51253"/>
    <w:rsid w:val="00A514F3"/>
    <w:rsid w:val="00A514FA"/>
    <w:rsid w:val="00A5151D"/>
    <w:rsid w:val="00A5156E"/>
    <w:rsid w:val="00A5179E"/>
    <w:rsid w:val="00A51A8A"/>
    <w:rsid w:val="00A51DB8"/>
    <w:rsid w:val="00A527B1"/>
    <w:rsid w:val="00A527D7"/>
    <w:rsid w:val="00A52DC4"/>
    <w:rsid w:val="00A52E6C"/>
    <w:rsid w:val="00A533A8"/>
    <w:rsid w:val="00A534A9"/>
    <w:rsid w:val="00A54151"/>
    <w:rsid w:val="00A54233"/>
    <w:rsid w:val="00A5454D"/>
    <w:rsid w:val="00A5468D"/>
    <w:rsid w:val="00A549E3"/>
    <w:rsid w:val="00A5516A"/>
    <w:rsid w:val="00A555CD"/>
    <w:rsid w:val="00A55871"/>
    <w:rsid w:val="00A559C1"/>
    <w:rsid w:val="00A55D07"/>
    <w:rsid w:val="00A57098"/>
    <w:rsid w:val="00A570D1"/>
    <w:rsid w:val="00A5737E"/>
    <w:rsid w:val="00A57399"/>
    <w:rsid w:val="00A5777F"/>
    <w:rsid w:val="00A606EE"/>
    <w:rsid w:val="00A61030"/>
    <w:rsid w:val="00A61346"/>
    <w:rsid w:val="00A614B2"/>
    <w:rsid w:val="00A61A63"/>
    <w:rsid w:val="00A621A2"/>
    <w:rsid w:val="00A6270F"/>
    <w:rsid w:val="00A632AC"/>
    <w:rsid w:val="00A63414"/>
    <w:rsid w:val="00A63788"/>
    <w:rsid w:val="00A63C72"/>
    <w:rsid w:val="00A63F1A"/>
    <w:rsid w:val="00A6451A"/>
    <w:rsid w:val="00A6469C"/>
    <w:rsid w:val="00A651FB"/>
    <w:rsid w:val="00A65514"/>
    <w:rsid w:val="00A656F3"/>
    <w:rsid w:val="00A6575A"/>
    <w:rsid w:val="00A65772"/>
    <w:rsid w:val="00A6590B"/>
    <w:rsid w:val="00A6592B"/>
    <w:rsid w:val="00A65A4C"/>
    <w:rsid w:val="00A65EB0"/>
    <w:rsid w:val="00A66A6D"/>
    <w:rsid w:val="00A66C3B"/>
    <w:rsid w:val="00A66D6D"/>
    <w:rsid w:val="00A66E62"/>
    <w:rsid w:val="00A66ED0"/>
    <w:rsid w:val="00A66F9B"/>
    <w:rsid w:val="00A670EE"/>
    <w:rsid w:val="00A67A8C"/>
    <w:rsid w:val="00A67DEB"/>
    <w:rsid w:val="00A67E32"/>
    <w:rsid w:val="00A67F9B"/>
    <w:rsid w:val="00A701F5"/>
    <w:rsid w:val="00A70DDA"/>
    <w:rsid w:val="00A71999"/>
    <w:rsid w:val="00A71EC2"/>
    <w:rsid w:val="00A72307"/>
    <w:rsid w:val="00A72658"/>
    <w:rsid w:val="00A733F3"/>
    <w:rsid w:val="00A73762"/>
    <w:rsid w:val="00A739DC"/>
    <w:rsid w:val="00A73D79"/>
    <w:rsid w:val="00A741E3"/>
    <w:rsid w:val="00A7442A"/>
    <w:rsid w:val="00A748C1"/>
    <w:rsid w:val="00A74D58"/>
    <w:rsid w:val="00A750B8"/>
    <w:rsid w:val="00A754FB"/>
    <w:rsid w:val="00A75AC1"/>
    <w:rsid w:val="00A7693F"/>
    <w:rsid w:val="00A76DCE"/>
    <w:rsid w:val="00A775C6"/>
    <w:rsid w:val="00A80133"/>
    <w:rsid w:val="00A80872"/>
    <w:rsid w:val="00A80C66"/>
    <w:rsid w:val="00A81035"/>
    <w:rsid w:val="00A81A96"/>
    <w:rsid w:val="00A81B99"/>
    <w:rsid w:val="00A81F14"/>
    <w:rsid w:val="00A81FC3"/>
    <w:rsid w:val="00A8223E"/>
    <w:rsid w:val="00A8266D"/>
    <w:rsid w:val="00A8273B"/>
    <w:rsid w:val="00A82DD2"/>
    <w:rsid w:val="00A82EED"/>
    <w:rsid w:val="00A832CD"/>
    <w:rsid w:val="00A833A0"/>
    <w:rsid w:val="00A83838"/>
    <w:rsid w:val="00A83F4E"/>
    <w:rsid w:val="00A8400A"/>
    <w:rsid w:val="00A84347"/>
    <w:rsid w:val="00A8482B"/>
    <w:rsid w:val="00A84EF4"/>
    <w:rsid w:val="00A852F7"/>
    <w:rsid w:val="00A871B7"/>
    <w:rsid w:val="00A872E0"/>
    <w:rsid w:val="00A87738"/>
    <w:rsid w:val="00A878F6"/>
    <w:rsid w:val="00A87DF9"/>
    <w:rsid w:val="00A87EB8"/>
    <w:rsid w:val="00A905CE"/>
    <w:rsid w:val="00A91620"/>
    <w:rsid w:val="00A91E98"/>
    <w:rsid w:val="00A93792"/>
    <w:rsid w:val="00A938E5"/>
    <w:rsid w:val="00A93A34"/>
    <w:rsid w:val="00A93BDE"/>
    <w:rsid w:val="00A93D51"/>
    <w:rsid w:val="00A95A27"/>
    <w:rsid w:val="00A95B6E"/>
    <w:rsid w:val="00A95C58"/>
    <w:rsid w:val="00A95CC0"/>
    <w:rsid w:val="00A96458"/>
    <w:rsid w:val="00A9660F"/>
    <w:rsid w:val="00A9695A"/>
    <w:rsid w:val="00A96F6D"/>
    <w:rsid w:val="00A96FC8"/>
    <w:rsid w:val="00A9706C"/>
    <w:rsid w:val="00A9738C"/>
    <w:rsid w:val="00A97852"/>
    <w:rsid w:val="00A97C67"/>
    <w:rsid w:val="00A97DB5"/>
    <w:rsid w:val="00AA034F"/>
    <w:rsid w:val="00AA0D42"/>
    <w:rsid w:val="00AA107D"/>
    <w:rsid w:val="00AA1845"/>
    <w:rsid w:val="00AA1E02"/>
    <w:rsid w:val="00AA1EE2"/>
    <w:rsid w:val="00AA22C4"/>
    <w:rsid w:val="00AA28EA"/>
    <w:rsid w:val="00AA31E0"/>
    <w:rsid w:val="00AA3617"/>
    <w:rsid w:val="00AA39F1"/>
    <w:rsid w:val="00AA39F2"/>
    <w:rsid w:val="00AA40FB"/>
    <w:rsid w:val="00AA4358"/>
    <w:rsid w:val="00AA4E2F"/>
    <w:rsid w:val="00AA5032"/>
    <w:rsid w:val="00AA5A88"/>
    <w:rsid w:val="00AA5F39"/>
    <w:rsid w:val="00AA62A1"/>
    <w:rsid w:val="00AA63A7"/>
    <w:rsid w:val="00AA6A44"/>
    <w:rsid w:val="00AA6A7F"/>
    <w:rsid w:val="00AA6C62"/>
    <w:rsid w:val="00AA7154"/>
    <w:rsid w:val="00AA72B6"/>
    <w:rsid w:val="00AB0407"/>
    <w:rsid w:val="00AB06E5"/>
    <w:rsid w:val="00AB0785"/>
    <w:rsid w:val="00AB08E1"/>
    <w:rsid w:val="00AB0A44"/>
    <w:rsid w:val="00AB1325"/>
    <w:rsid w:val="00AB193E"/>
    <w:rsid w:val="00AB1FFB"/>
    <w:rsid w:val="00AB207D"/>
    <w:rsid w:val="00AB251A"/>
    <w:rsid w:val="00AB308D"/>
    <w:rsid w:val="00AB33C4"/>
    <w:rsid w:val="00AB3403"/>
    <w:rsid w:val="00AB3801"/>
    <w:rsid w:val="00AB3AFD"/>
    <w:rsid w:val="00AB3E12"/>
    <w:rsid w:val="00AB42BB"/>
    <w:rsid w:val="00AB459D"/>
    <w:rsid w:val="00AB4942"/>
    <w:rsid w:val="00AB4ADC"/>
    <w:rsid w:val="00AB4DDE"/>
    <w:rsid w:val="00AB5752"/>
    <w:rsid w:val="00AB5825"/>
    <w:rsid w:val="00AB5899"/>
    <w:rsid w:val="00AB5ADE"/>
    <w:rsid w:val="00AB5CF1"/>
    <w:rsid w:val="00AB5DCD"/>
    <w:rsid w:val="00AB681A"/>
    <w:rsid w:val="00AB6845"/>
    <w:rsid w:val="00AB6BB3"/>
    <w:rsid w:val="00AB6DE3"/>
    <w:rsid w:val="00AB6EF6"/>
    <w:rsid w:val="00AB6EFD"/>
    <w:rsid w:val="00AB7493"/>
    <w:rsid w:val="00AB7A2F"/>
    <w:rsid w:val="00AB7DA7"/>
    <w:rsid w:val="00AC0156"/>
    <w:rsid w:val="00AC0201"/>
    <w:rsid w:val="00AC030B"/>
    <w:rsid w:val="00AC0342"/>
    <w:rsid w:val="00AC08A6"/>
    <w:rsid w:val="00AC0D17"/>
    <w:rsid w:val="00AC17FC"/>
    <w:rsid w:val="00AC20BC"/>
    <w:rsid w:val="00AC2A7F"/>
    <w:rsid w:val="00AC2AC7"/>
    <w:rsid w:val="00AC3266"/>
    <w:rsid w:val="00AC3613"/>
    <w:rsid w:val="00AC3AE1"/>
    <w:rsid w:val="00AC3CA8"/>
    <w:rsid w:val="00AC429C"/>
    <w:rsid w:val="00AC4464"/>
    <w:rsid w:val="00AC44B0"/>
    <w:rsid w:val="00AC4C04"/>
    <w:rsid w:val="00AC4E09"/>
    <w:rsid w:val="00AC574A"/>
    <w:rsid w:val="00AC5CC5"/>
    <w:rsid w:val="00AC5D10"/>
    <w:rsid w:val="00AC6320"/>
    <w:rsid w:val="00AC6647"/>
    <w:rsid w:val="00AC683A"/>
    <w:rsid w:val="00AC68A9"/>
    <w:rsid w:val="00AC7B0D"/>
    <w:rsid w:val="00AC7F54"/>
    <w:rsid w:val="00AD0880"/>
    <w:rsid w:val="00AD0DF5"/>
    <w:rsid w:val="00AD0ED8"/>
    <w:rsid w:val="00AD168D"/>
    <w:rsid w:val="00AD1A2D"/>
    <w:rsid w:val="00AD1B18"/>
    <w:rsid w:val="00AD1FDC"/>
    <w:rsid w:val="00AD2309"/>
    <w:rsid w:val="00AD230A"/>
    <w:rsid w:val="00AD240D"/>
    <w:rsid w:val="00AD2C92"/>
    <w:rsid w:val="00AD2D24"/>
    <w:rsid w:val="00AD2D81"/>
    <w:rsid w:val="00AD394A"/>
    <w:rsid w:val="00AD3C5C"/>
    <w:rsid w:val="00AD4239"/>
    <w:rsid w:val="00AD4610"/>
    <w:rsid w:val="00AD47B2"/>
    <w:rsid w:val="00AD4985"/>
    <w:rsid w:val="00AD4ADB"/>
    <w:rsid w:val="00AD56D3"/>
    <w:rsid w:val="00AD58B0"/>
    <w:rsid w:val="00AD5C13"/>
    <w:rsid w:val="00AD5DD0"/>
    <w:rsid w:val="00AD6251"/>
    <w:rsid w:val="00AD65CE"/>
    <w:rsid w:val="00AD6922"/>
    <w:rsid w:val="00AD6C2C"/>
    <w:rsid w:val="00AD6DBB"/>
    <w:rsid w:val="00AD6F64"/>
    <w:rsid w:val="00AD7328"/>
    <w:rsid w:val="00AD742D"/>
    <w:rsid w:val="00AD7682"/>
    <w:rsid w:val="00AD76C0"/>
    <w:rsid w:val="00AD77D6"/>
    <w:rsid w:val="00AE047E"/>
    <w:rsid w:val="00AE0769"/>
    <w:rsid w:val="00AE0F7F"/>
    <w:rsid w:val="00AE102F"/>
    <w:rsid w:val="00AE1529"/>
    <w:rsid w:val="00AE1A05"/>
    <w:rsid w:val="00AE1F4E"/>
    <w:rsid w:val="00AE20EA"/>
    <w:rsid w:val="00AE2148"/>
    <w:rsid w:val="00AE219D"/>
    <w:rsid w:val="00AE232B"/>
    <w:rsid w:val="00AE2CBF"/>
    <w:rsid w:val="00AE2DFF"/>
    <w:rsid w:val="00AE30E4"/>
    <w:rsid w:val="00AE357D"/>
    <w:rsid w:val="00AE3C96"/>
    <w:rsid w:val="00AE40D5"/>
    <w:rsid w:val="00AE447B"/>
    <w:rsid w:val="00AE47F2"/>
    <w:rsid w:val="00AE4ACC"/>
    <w:rsid w:val="00AE5017"/>
    <w:rsid w:val="00AE59FE"/>
    <w:rsid w:val="00AE5A99"/>
    <w:rsid w:val="00AE5D4A"/>
    <w:rsid w:val="00AE603F"/>
    <w:rsid w:val="00AE63B5"/>
    <w:rsid w:val="00AE6C4B"/>
    <w:rsid w:val="00AE6DCA"/>
    <w:rsid w:val="00AE710D"/>
    <w:rsid w:val="00AE7679"/>
    <w:rsid w:val="00AE77C4"/>
    <w:rsid w:val="00AE7CF4"/>
    <w:rsid w:val="00AE7D14"/>
    <w:rsid w:val="00AF0007"/>
    <w:rsid w:val="00AF0194"/>
    <w:rsid w:val="00AF08D9"/>
    <w:rsid w:val="00AF092B"/>
    <w:rsid w:val="00AF0C80"/>
    <w:rsid w:val="00AF0C95"/>
    <w:rsid w:val="00AF0E55"/>
    <w:rsid w:val="00AF152B"/>
    <w:rsid w:val="00AF1ABB"/>
    <w:rsid w:val="00AF219B"/>
    <w:rsid w:val="00AF2BF2"/>
    <w:rsid w:val="00AF2E33"/>
    <w:rsid w:val="00AF2FF9"/>
    <w:rsid w:val="00AF36EE"/>
    <w:rsid w:val="00AF36EF"/>
    <w:rsid w:val="00AF3732"/>
    <w:rsid w:val="00AF3A05"/>
    <w:rsid w:val="00AF3BB4"/>
    <w:rsid w:val="00AF3BD9"/>
    <w:rsid w:val="00AF3C73"/>
    <w:rsid w:val="00AF460F"/>
    <w:rsid w:val="00AF4A88"/>
    <w:rsid w:val="00AF50E5"/>
    <w:rsid w:val="00AF5249"/>
    <w:rsid w:val="00AF5926"/>
    <w:rsid w:val="00AF5C93"/>
    <w:rsid w:val="00AF642F"/>
    <w:rsid w:val="00AF647B"/>
    <w:rsid w:val="00AF6503"/>
    <w:rsid w:val="00AF65FB"/>
    <w:rsid w:val="00AF6743"/>
    <w:rsid w:val="00AF67C5"/>
    <w:rsid w:val="00AF6AB7"/>
    <w:rsid w:val="00AF70A7"/>
    <w:rsid w:val="00AF7817"/>
    <w:rsid w:val="00AF7820"/>
    <w:rsid w:val="00B001F8"/>
    <w:rsid w:val="00B00901"/>
    <w:rsid w:val="00B00AB3"/>
    <w:rsid w:val="00B01166"/>
    <w:rsid w:val="00B0152F"/>
    <w:rsid w:val="00B016E7"/>
    <w:rsid w:val="00B01A6C"/>
    <w:rsid w:val="00B01AC6"/>
    <w:rsid w:val="00B01CCC"/>
    <w:rsid w:val="00B02040"/>
    <w:rsid w:val="00B020D9"/>
    <w:rsid w:val="00B02330"/>
    <w:rsid w:val="00B0257A"/>
    <w:rsid w:val="00B02E1E"/>
    <w:rsid w:val="00B033AC"/>
    <w:rsid w:val="00B034B7"/>
    <w:rsid w:val="00B034BF"/>
    <w:rsid w:val="00B0357D"/>
    <w:rsid w:val="00B03BE2"/>
    <w:rsid w:val="00B03D9E"/>
    <w:rsid w:val="00B04098"/>
    <w:rsid w:val="00B04B6E"/>
    <w:rsid w:val="00B0574C"/>
    <w:rsid w:val="00B05ACA"/>
    <w:rsid w:val="00B05B49"/>
    <w:rsid w:val="00B069EE"/>
    <w:rsid w:val="00B06DAA"/>
    <w:rsid w:val="00B07011"/>
    <w:rsid w:val="00B07B49"/>
    <w:rsid w:val="00B07BBE"/>
    <w:rsid w:val="00B07ED4"/>
    <w:rsid w:val="00B101CA"/>
    <w:rsid w:val="00B10379"/>
    <w:rsid w:val="00B1084D"/>
    <w:rsid w:val="00B10859"/>
    <w:rsid w:val="00B10CDB"/>
    <w:rsid w:val="00B116BD"/>
    <w:rsid w:val="00B117F3"/>
    <w:rsid w:val="00B11EAE"/>
    <w:rsid w:val="00B12102"/>
    <w:rsid w:val="00B1281C"/>
    <w:rsid w:val="00B12B0E"/>
    <w:rsid w:val="00B1333E"/>
    <w:rsid w:val="00B14AF6"/>
    <w:rsid w:val="00B14B8C"/>
    <w:rsid w:val="00B15923"/>
    <w:rsid w:val="00B15CD2"/>
    <w:rsid w:val="00B162B6"/>
    <w:rsid w:val="00B164C6"/>
    <w:rsid w:val="00B16584"/>
    <w:rsid w:val="00B17393"/>
    <w:rsid w:val="00B1752A"/>
    <w:rsid w:val="00B1793C"/>
    <w:rsid w:val="00B17C50"/>
    <w:rsid w:val="00B17E8E"/>
    <w:rsid w:val="00B17ECA"/>
    <w:rsid w:val="00B2050D"/>
    <w:rsid w:val="00B20842"/>
    <w:rsid w:val="00B20909"/>
    <w:rsid w:val="00B20964"/>
    <w:rsid w:val="00B20C95"/>
    <w:rsid w:val="00B20E56"/>
    <w:rsid w:val="00B20F52"/>
    <w:rsid w:val="00B21C24"/>
    <w:rsid w:val="00B225AE"/>
    <w:rsid w:val="00B22891"/>
    <w:rsid w:val="00B228FB"/>
    <w:rsid w:val="00B23DE4"/>
    <w:rsid w:val="00B24A3A"/>
    <w:rsid w:val="00B24B58"/>
    <w:rsid w:val="00B25193"/>
    <w:rsid w:val="00B257BB"/>
    <w:rsid w:val="00B25892"/>
    <w:rsid w:val="00B25A24"/>
    <w:rsid w:val="00B261F7"/>
    <w:rsid w:val="00B2630A"/>
    <w:rsid w:val="00B26363"/>
    <w:rsid w:val="00B267D8"/>
    <w:rsid w:val="00B26D89"/>
    <w:rsid w:val="00B26DD0"/>
    <w:rsid w:val="00B27089"/>
    <w:rsid w:val="00B270E5"/>
    <w:rsid w:val="00B2762A"/>
    <w:rsid w:val="00B3029A"/>
    <w:rsid w:val="00B302BA"/>
    <w:rsid w:val="00B3062A"/>
    <w:rsid w:val="00B30C21"/>
    <w:rsid w:val="00B30F25"/>
    <w:rsid w:val="00B31172"/>
    <w:rsid w:val="00B31868"/>
    <w:rsid w:val="00B32211"/>
    <w:rsid w:val="00B328DA"/>
    <w:rsid w:val="00B3380B"/>
    <w:rsid w:val="00B33B4F"/>
    <w:rsid w:val="00B33B97"/>
    <w:rsid w:val="00B34011"/>
    <w:rsid w:val="00B3433A"/>
    <w:rsid w:val="00B34624"/>
    <w:rsid w:val="00B34681"/>
    <w:rsid w:val="00B346AD"/>
    <w:rsid w:val="00B3473D"/>
    <w:rsid w:val="00B34DDE"/>
    <w:rsid w:val="00B35AC0"/>
    <w:rsid w:val="00B35B68"/>
    <w:rsid w:val="00B35CE8"/>
    <w:rsid w:val="00B35CFF"/>
    <w:rsid w:val="00B361A4"/>
    <w:rsid w:val="00B371C9"/>
    <w:rsid w:val="00B371D8"/>
    <w:rsid w:val="00B371FB"/>
    <w:rsid w:val="00B374A1"/>
    <w:rsid w:val="00B377D9"/>
    <w:rsid w:val="00B37CC5"/>
    <w:rsid w:val="00B37DE1"/>
    <w:rsid w:val="00B37E95"/>
    <w:rsid w:val="00B404AC"/>
    <w:rsid w:val="00B4188C"/>
    <w:rsid w:val="00B42379"/>
    <w:rsid w:val="00B423AB"/>
    <w:rsid w:val="00B424D7"/>
    <w:rsid w:val="00B4277F"/>
    <w:rsid w:val="00B42C29"/>
    <w:rsid w:val="00B42E2E"/>
    <w:rsid w:val="00B42E8B"/>
    <w:rsid w:val="00B4305A"/>
    <w:rsid w:val="00B434CB"/>
    <w:rsid w:val="00B440EA"/>
    <w:rsid w:val="00B443BF"/>
    <w:rsid w:val="00B447A6"/>
    <w:rsid w:val="00B44969"/>
    <w:rsid w:val="00B45311"/>
    <w:rsid w:val="00B4583A"/>
    <w:rsid w:val="00B46543"/>
    <w:rsid w:val="00B46B9A"/>
    <w:rsid w:val="00B472A0"/>
    <w:rsid w:val="00B473CE"/>
    <w:rsid w:val="00B47607"/>
    <w:rsid w:val="00B476A6"/>
    <w:rsid w:val="00B47758"/>
    <w:rsid w:val="00B47AB1"/>
    <w:rsid w:val="00B5051E"/>
    <w:rsid w:val="00B5065A"/>
    <w:rsid w:val="00B508D2"/>
    <w:rsid w:val="00B50BA1"/>
    <w:rsid w:val="00B50D6E"/>
    <w:rsid w:val="00B50DA9"/>
    <w:rsid w:val="00B51532"/>
    <w:rsid w:val="00B51558"/>
    <w:rsid w:val="00B5163C"/>
    <w:rsid w:val="00B51949"/>
    <w:rsid w:val="00B51C6D"/>
    <w:rsid w:val="00B520CA"/>
    <w:rsid w:val="00B521EF"/>
    <w:rsid w:val="00B52275"/>
    <w:rsid w:val="00B52F8D"/>
    <w:rsid w:val="00B53302"/>
    <w:rsid w:val="00B539CA"/>
    <w:rsid w:val="00B53DE3"/>
    <w:rsid w:val="00B548C8"/>
    <w:rsid w:val="00B549C8"/>
    <w:rsid w:val="00B54C19"/>
    <w:rsid w:val="00B54F5B"/>
    <w:rsid w:val="00B54FF8"/>
    <w:rsid w:val="00B55328"/>
    <w:rsid w:val="00B55341"/>
    <w:rsid w:val="00B55598"/>
    <w:rsid w:val="00B55890"/>
    <w:rsid w:val="00B55963"/>
    <w:rsid w:val="00B56003"/>
    <w:rsid w:val="00B56772"/>
    <w:rsid w:val="00B56AD2"/>
    <w:rsid w:val="00B57609"/>
    <w:rsid w:val="00B57902"/>
    <w:rsid w:val="00B57C43"/>
    <w:rsid w:val="00B6001B"/>
    <w:rsid w:val="00B60082"/>
    <w:rsid w:val="00B6021F"/>
    <w:rsid w:val="00B60480"/>
    <w:rsid w:val="00B6055E"/>
    <w:rsid w:val="00B605A0"/>
    <w:rsid w:val="00B6082E"/>
    <w:rsid w:val="00B6096E"/>
    <w:rsid w:val="00B60ABF"/>
    <w:rsid w:val="00B612C6"/>
    <w:rsid w:val="00B6132F"/>
    <w:rsid w:val="00B6177F"/>
    <w:rsid w:val="00B619F2"/>
    <w:rsid w:val="00B61A86"/>
    <w:rsid w:val="00B61D91"/>
    <w:rsid w:val="00B61E6D"/>
    <w:rsid w:val="00B6233D"/>
    <w:rsid w:val="00B62836"/>
    <w:rsid w:val="00B629BF"/>
    <w:rsid w:val="00B62FCD"/>
    <w:rsid w:val="00B6354E"/>
    <w:rsid w:val="00B637F6"/>
    <w:rsid w:val="00B63D94"/>
    <w:rsid w:val="00B6436C"/>
    <w:rsid w:val="00B644C2"/>
    <w:rsid w:val="00B646B1"/>
    <w:rsid w:val="00B64CBC"/>
    <w:rsid w:val="00B64F7A"/>
    <w:rsid w:val="00B6501E"/>
    <w:rsid w:val="00B65186"/>
    <w:rsid w:val="00B658FC"/>
    <w:rsid w:val="00B65959"/>
    <w:rsid w:val="00B66B02"/>
    <w:rsid w:val="00B66BF2"/>
    <w:rsid w:val="00B66CDD"/>
    <w:rsid w:val="00B66E6D"/>
    <w:rsid w:val="00B671AE"/>
    <w:rsid w:val="00B6733F"/>
    <w:rsid w:val="00B67C3A"/>
    <w:rsid w:val="00B70103"/>
    <w:rsid w:val="00B701CB"/>
    <w:rsid w:val="00B70219"/>
    <w:rsid w:val="00B70782"/>
    <w:rsid w:val="00B707E2"/>
    <w:rsid w:val="00B70A9E"/>
    <w:rsid w:val="00B70B86"/>
    <w:rsid w:val="00B70D59"/>
    <w:rsid w:val="00B71011"/>
    <w:rsid w:val="00B711B2"/>
    <w:rsid w:val="00B711EB"/>
    <w:rsid w:val="00B716D2"/>
    <w:rsid w:val="00B71C27"/>
    <w:rsid w:val="00B71D4E"/>
    <w:rsid w:val="00B72345"/>
    <w:rsid w:val="00B727A0"/>
    <w:rsid w:val="00B731CC"/>
    <w:rsid w:val="00B734E5"/>
    <w:rsid w:val="00B73511"/>
    <w:rsid w:val="00B736EE"/>
    <w:rsid w:val="00B743C5"/>
    <w:rsid w:val="00B7452B"/>
    <w:rsid w:val="00B74B61"/>
    <w:rsid w:val="00B75163"/>
    <w:rsid w:val="00B7579B"/>
    <w:rsid w:val="00B75B20"/>
    <w:rsid w:val="00B75BEA"/>
    <w:rsid w:val="00B75FA8"/>
    <w:rsid w:val="00B761C4"/>
    <w:rsid w:val="00B768D7"/>
    <w:rsid w:val="00B76B9F"/>
    <w:rsid w:val="00B76FA2"/>
    <w:rsid w:val="00B77215"/>
    <w:rsid w:val="00B778A7"/>
    <w:rsid w:val="00B801D5"/>
    <w:rsid w:val="00B801DB"/>
    <w:rsid w:val="00B8029C"/>
    <w:rsid w:val="00B8034A"/>
    <w:rsid w:val="00B80DDD"/>
    <w:rsid w:val="00B8103B"/>
    <w:rsid w:val="00B8133F"/>
    <w:rsid w:val="00B817A2"/>
    <w:rsid w:val="00B81834"/>
    <w:rsid w:val="00B81A24"/>
    <w:rsid w:val="00B81AF3"/>
    <w:rsid w:val="00B81FC6"/>
    <w:rsid w:val="00B826FD"/>
    <w:rsid w:val="00B82D31"/>
    <w:rsid w:val="00B83041"/>
    <w:rsid w:val="00B83556"/>
    <w:rsid w:val="00B835C0"/>
    <w:rsid w:val="00B8394E"/>
    <w:rsid w:val="00B83AD0"/>
    <w:rsid w:val="00B83B2A"/>
    <w:rsid w:val="00B848C7"/>
    <w:rsid w:val="00B8490A"/>
    <w:rsid w:val="00B84CB6"/>
    <w:rsid w:val="00B85470"/>
    <w:rsid w:val="00B858B7"/>
    <w:rsid w:val="00B85AEC"/>
    <w:rsid w:val="00B85C1F"/>
    <w:rsid w:val="00B86359"/>
    <w:rsid w:val="00B86372"/>
    <w:rsid w:val="00B86600"/>
    <w:rsid w:val="00B86A72"/>
    <w:rsid w:val="00B86B83"/>
    <w:rsid w:val="00B87118"/>
    <w:rsid w:val="00B875AA"/>
    <w:rsid w:val="00B87678"/>
    <w:rsid w:val="00B87A99"/>
    <w:rsid w:val="00B87C62"/>
    <w:rsid w:val="00B87FBC"/>
    <w:rsid w:val="00B906CE"/>
    <w:rsid w:val="00B90782"/>
    <w:rsid w:val="00B9079E"/>
    <w:rsid w:val="00B90B40"/>
    <w:rsid w:val="00B90F11"/>
    <w:rsid w:val="00B910DB"/>
    <w:rsid w:val="00B916FB"/>
    <w:rsid w:val="00B919DB"/>
    <w:rsid w:val="00B91C37"/>
    <w:rsid w:val="00B91EEA"/>
    <w:rsid w:val="00B9259B"/>
    <w:rsid w:val="00B92768"/>
    <w:rsid w:val="00B92798"/>
    <w:rsid w:val="00B92870"/>
    <w:rsid w:val="00B92A01"/>
    <w:rsid w:val="00B92DED"/>
    <w:rsid w:val="00B9390B"/>
    <w:rsid w:val="00B94683"/>
    <w:rsid w:val="00B94DE1"/>
    <w:rsid w:val="00B95257"/>
    <w:rsid w:val="00B956A0"/>
    <w:rsid w:val="00B958CB"/>
    <w:rsid w:val="00B95B98"/>
    <w:rsid w:val="00B95CC6"/>
    <w:rsid w:val="00B95FE9"/>
    <w:rsid w:val="00B963FC"/>
    <w:rsid w:val="00B96A48"/>
    <w:rsid w:val="00B96A88"/>
    <w:rsid w:val="00B96D4C"/>
    <w:rsid w:val="00B96DF9"/>
    <w:rsid w:val="00B97169"/>
    <w:rsid w:val="00B971EB"/>
    <w:rsid w:val="00B97B00"/>
    <w:rsid w:val="00B97BFC"/>
    <w:rsid w:val="00BA081A"/>
    <w:rsid w:val="00BA084E"/>
    <w:rsid w:val="00BA09DA"/>
    <w:rsid w:val="00BA0CC1"/>
    <w:rsid w:val="00BA13D7"/>
    <w:rsid w:val="00BA1474"/>
    <w:rsid w:val="00BA1974"/>
    <w:rsid w:val="00BA1AC1"/>
    <w:rsid w:val="00BA1B61"/>
    <w:rsid w:val="00BA1D3C"/>
    <w:rsid w:val="00BA1DEC"/>
    <w:rsid w:val="00BA20EC"/>
    <w:rsid w:val="00BA251D"/>
    <w:rsid w:val="00BA2522"/>
    <w:rsid w:val="00BA2DFF"/>
    <w:rsid w:val="00BA2E34"/>
    <w:rsid w:val="00BA2F84"/>
    <w:rsid w:val="00BA30A2"/>
    <w:rsid w:val="00BA31D5"/>
    <w:rsid w:val="00BA3B12"/>
    <w:rsid w:val="00BA4067"/>
    <w:rsid w:val="00BA407D"/>
    <w:rsid w:val="00BA474C"/>
    <w:rsid w:val="00BA484E"/>
    <w:rsid w:val="00BA4DF1"/>
    <w:rsid w:val="00BA4EB6"/>
    <w:rsid w:val="00BA51EA"/>
    <w:rsid w:val="00BA5A79"/>
    <w:rsid w:val="00BA5C09"/>
    <w:rsid w:val="00BA6229"/>
    <w:rsid w:val="00BA677E"/>
    <w:rsid w:val="00BA6B72"/>
    <w:rsid w:val="00BA6D15"/>
    <w:rsid w:val="00BA6D19"/>
    <w:rsid w:val="00BA704B"/>
    <w:rsid w:val="00BA7354"/>
    <w:rsid w:val="00BA7A7F"/>
    <w:rsid w:val="00BB0BBB"/>
    <w:rsid w:val="00BB0C20"/>
    <w:rsid w:val="00BB0CC8"/>
    <w:rsid w:val="00BB0E59"/>
    <w:rsid w:val="00BB1111"/>
    <w:rsid w:val="00BB11FD"/>
    <w:rsid w:val="00BB1C81"/>
    <w:rsid w:val="00BB1CA6"/>
    <w:rsid w:val="00BB1D09"/>
    <w:rsid w:val="00BB205A"/>
    <w:rsid w:val="00BB2FD8"/>
    <w:rsid w:val="00BB34F9"/>
    <w:rsid w:val="00BB35C9"/>
    <w:rsid w:val="00BB35F7"/>
    <w:rsid w:val="00BB376C"/>
    <w:rsid w:val="00BB3A74"/>
    <w:rsid w:val="00BB3AAB"/>
    <w:rsid w:val="00BB3E01"/>
    <w:rsid w:val="00BB3FA9"/>
    <w:rsid w:val="00BB4348"/>
    <w:rsid w:val="00BB4536"/>
    <w:rsid w:val="00BB4AF3"/>
    <w:rsid w:val="00BB4D37"/>
    <w:rsid w:val="00BB4EC8"/>
    <w:rsid w:val="00BB5295"/>
    <w:rsid w:val="00BB5E26"/>
    <w:rsid w:val="00BB61F6"/>
    <w:rsid w:val="00BB6223"/>
    <w:rsid w:val="00BB6410"/>
    <w:rsid w:val="00BB64BB"/>
    <w:rsid w:val="00BB6506"/>
    <w:rsid w:val="00BB6B77"/>
    <w:rsid w:val="00BB6BD4"/>
    <w:rsid w:val="00BB6E80"/>
    <w:rsid w:val="00BB70B3"/>
    <w:rsid w:val="00BB71B9"/>
    <w:rsid w:val="00BB7DFB"/>
    <w:rsid w:val="00BC041B"/>
    <w:rsid w:val="00BC0AAC"/>
    <w:rsid w:val="00BC12B8"/>
    <w:rsid w:val="00BC1598"/>
    <w:rsid w:val="00BC1A20"/>
    <w:rsid w:val="00BC21EF"/>
    <w:rsid w:val="00BC2573"/>
    <w:rsid w:val="00BC30B1"/>
    <w:rsid w:val="00BC40B2"/>
    <w:rsid w:val="00BC41F3"/>
    <w:rsid w:val="00BC4384"/>
    <w:rsid w:val="00BC48B6"/>
    <w:rsid w:val="00BC4BA9"/>
    <w:rsid w:val="00BC4F82"/>
    <w:rsid w:val="00BC5089"/>
    <w:rsid w:val="00BC53FA"/>
    <w:rsid w:val="00BC5739"/>
    <w:rsid w:val="00BC5EF5"/>
    <w:rsid w:val="00BC668F"/>
    <w:rsid w:val="00BC69FF"/>
    <w:rsid w:val="00BC6E4B"/>
    <w:rsid w:val="00BC7570"/>
    <w:rsid w:val="00BC7DCC"/>
    <w:rsid w:val="00BC7FD3"/>
    <w:rsid w:val="00BC7FF4"/>
    <w:rsid w:val="00BD03B1"/>
    <w:rsid w:val="00BD09AE"/>
    <w:rsid w:val="00BD1021"/>
    <w:rsid w:val="00BD11FD"/>
    <w:rsid w:val="00BD12A9"/>
    <w:rsid w:val="00BD12C4"/>
    <w:rsid w:val="00BD1819"/>
    <w:rsid w:val="00BD18C7"/>
    <w:rsid w:val="00BD2550"/>
    <w:rsid w:val="00BD2661"/>
    <w:rsid w:val="00BD280F"/>
    <w:rsid w:val="00BD2C50"/>
    <w:rsid w:val="00BD2E1E"/>
    <w:rsid w:val="00BD366D"/>
    <w:rsid w:val="00BD36BB"/>
    <w:rsid w:val="00BD39C6"/>
    <w:rsid w:val="00BD39EF"/>
    <w:rsid w:val="00BD3B95"/>
    <w:rsid w:val="00BD3C01"/>
    <w:rsid w:val="00BD4811"/>
    <w:rsid w:val="00BD4BED"/>
    <w:rsid w:val="00BD4E03"/>
    <w:rsid w:val="00BD51F5"/>
    <w:rsid w:val="00BD52EC"/>
    <w:rsid w:val="00BD5B54"/>
    <w:rsid w:val="00BD5C85"/>
    <w:rsid w:val="00BD5D9A"/>
    <w:rsid w:val="00BD6068"/>
    <w:rsid w:val="00BD63BA"/>
    <w:rsid w:val="00BD6478"/>
    <w:rsid w:val="00BD6B63"/>
    <w:rsid w:val="00BD6CAE"/>
    <w:rsid w:val="00BD6D98"/>
    <w:rsid w:val="00BD6DB0"/>
    <w:rsid w:val="00BD7091"/>
    <w:rsid w:val="00BD70FD"/>
    <w:rsid w:val="00BD73F0"/>
    <w:rsid w:val="00BD758A"/>
    <w:rsid w:val="00BD7895"/>
    <w:rsid w:val="00BE0549"/>
    <w:rsid w:val="00BE0FAE"/>
    <w:rsid w:val="00BE11E8"/>
    <w:rsid w:val="00BE150B"/>
    <w:rsid w:val="00BE1513"/>
    <w:rsid w:val="00BE1650"/>
    <w:rsid w:val="00BE169D"/>
    <w:rsid w:val="00BE18A4"/>
    <w:rsid w:val="00BE1D7D"/>
    <w:rsid w:val="00BE1E61"/>
    <w:rsid w:val="00BE1FB1"/>
    <w:rsid w:val="00BE2747"/>
    <w:rsid w:val="00BE2D03"/>
    <w:rsid w:val="00BE3B39"/>
    <w:rsid w:val="00BE3ECA"/>
    <w:rsid w:val="00BE433B"/>
    <w:rsid w:val="00BE4445"/>
    <w:rsid w:val="00BE4505"/>
    <w:rsid w:val="00BE54D1"/>
    <w:rsid w:val="00BE5BAE"/>
    <w:rsid w:val="00BE5F15"/>
    <w:rsid w:val="00BE5FC0"/>
    <w:rsid w:val="00BE63B1"/>
    <w:rsid w:val="00BE6598"/>
    <w:rsid w:val="00BE6803"/>
    <w:rsid w:val="00BE6E17"/>
    <w:rsid w:val="00BE73C2"/>
    <w:rsid w:val="00BE7611"/>
    <w:rsid w:val="00BE7C4D"/>
    <w:rsid w:val="00BF02E8"/>
    <w:rsid w:val="00BF0545"/>
    <w:rsid w:val="00BF058D"/>
    <w:rsid w:val="00BF06F0"/>
    <w:rsid w:val="00BF0D39"/>
    <w:rsid w:val="00BF1229"/>
    <w:rsid w:val="00BF12A9"/>
    <w:rsid w:val="00BF166D"/>
    <w:rsid w:val="00BF19B7"/>
    <w:rsid w:val="00BF2C5D"/>
    <w:rsid w:val="00BF3457"/>
    <w:rsid w:val="00BF3DBB"/>
    <w:rsid w:val="00BF3E52"/>
    <w:rsid w:val="00BF4255"/>
    <w:rsid w:val="00BF458E"/>
    <w:rsid w:val="00BF5163"/>
    <w:rsid w:val="00BF5B6C"/>
    <w:rsid w:val="00BF5F79"/>
    <w:rsid w:val="00BF62D8"/>
    <w:rsid w:val="00BF66E8"/>
    <w:rsid w:val="00BF6763"/>
    <w:rsid w:val="00BF6CD9"/>
    <w:rsid w:val="00BF72F9"/>
    <w:rsid w:val="00BF7A50"/>
    <w:rsid w:val="00BF7B95"/>
    <w:rsid w:val="00BF7CDC"/>
    <w:rsid w:val="00C0053E"/>
    <w:rsid w:val="00C00CF4"/>
    <w:rsid w:val="00C0100C"/>
    <w:rsid w:val="00C0127A"/>
    <w:rsid w:val="00C01522"/>
    <w:rsid w:val="00C01731"/>
    <w:rsid w:val="00C0190A"/>
    <w:rsid w:val="00C01B4F"/>
    <w:rsid w:val="00C020A8"/>
    <w:rsid w:val="00C025AC"/>
    <w:rsid w:val="00C02ACF"/>
    <w:rsid w:val="00C02EDE"/>
    <w:rsid w:val="00C03891"/>
    <w:rsid w:val="00C038C3"/>
    <w:rsid w:val="00C03E8F"/>
    <w:rsid w:val="00C04586"/>
    <w:rsid w:val="00C04B2B"/>
    <w:rsid w:val="00C054D2"/>
    <w:rsid w:val="00C0553F"/>
    <w:rsid w:val="00C055FA"/>
    <w:rsid w:val="00C056DA"/>
    <w:rsid w:val="00C0579E"/>
    <w:rsid w:val="00C057F1"/>
    <w:rsid w:val="00C05A11"/>
    <w:rsid w:val="00C05FCC"/>
    <w:rsid w:val="00C0609E"/>
    <w:rsid w:val="00C061C6"/>
    <w:rsid w:val="00C06267"/>
    <w:rsid w:val="00C066A0"/>
    <w:rsid w:val="00C068E2"/>
    <w:rsid w:val="00C06A15"/>
    <w:rsid w:val="00C06A5A"/>
    <w:rsid w:val="00C06CC5"/>
    <w:rsid w:val="00C06F43"/>
    <w:rsid w:val="00C0709B"/>
    <w:rsid w:val="00C073CF"/>
    <w:rsid w:val="00C0768A"/>
    <w:rsid w:val="00C078DC"/>
    <w:rsid w:val="00C07ACD"/>
    <w:rsid w:val="00C07D82"/>
    <w:rsid w:val="00C07E91"/>
    <w:rsid w:val="00C1001F"/>
    <w:rsid w:val="00C10129"/>
    <w:rsid w:val="00C107AD"/>
    <w:rsid w:val="00C10CEB"/>
    <w:rsid w:val="00C10F85"/>
    <w:rsid w:val="00C115BB"/>
    <w:rsid w:val="00C1191D"/>
    <w:rsid w:val="00C11A8A"/>
    <w:rsid w:val="00C11ED2"/>
    <w:rsid w:val="00C120E7"/>
    <w:rsid w:val="00C1213E"/>
    <w:rsid w:val="00C121EC"/>
    <w:rsid w:val="00C122C9"/>
    <w:rsid w:val="00C12895"/>
    <w:rsid w:val="00C12B97"/>
    <w:rsid w:val="00C12FB9"/>
    <w:rsid w:val="00C13794"/>
    <w:rsid w:val="00C13DB3"/>
    <w:rsid w:val="00C14909"/>
    <w:rsid w:val="00C14CBA"/>
    <w:rsid w:val="00C15145"/>
    <w:rsid w:val="00C151D2"/>
    <w:rsid w:val="00C1551E"/>
    <w:rsid w:val="00C1594D"/>
    <w:rsid w:val="00C15D09"/>
    <w:rsid w:val="00C16283"/>
    <w:rsid w:val="00C16652"/>
    <w:rsid w:val="00C16D42"/>
    <w:rsid w:val="00C16FD9"/>
    <w:rsid w:val="00C1702C"/>
    <w:rsid w:val="00C1783F"/>
    <w:rsid w:val="00C17B4D"/>
    <w:rsid w:val="00C17E35"/>
    <w:rsid w:val="00C20353"/>
    <w:rsid w:val="00C2061D"/>
    <w:rsid w:val="00C2068F"/>
    <w:rsid w:val="00C207D6"/>
    <w:rsid w:val="00C20809"/>
    <w:rsid w:val="00C20AC5"/>
    <w:rsid w:val="00C21898"/>
    <w:rsid w:val="00C22813"/>
    <w:rsid w:val="00C22833"/>
    <w:rsid w:val="00C228FC"/>
    <w:rsid w:val="00C229F9"/>
    <w:rsid w:val="00C22D08"/>
    <w:rsid w:val="00C22EB4"/>
    <w:rsid w:val="00C230F1"/>
    <w:rsid w:val="00C23918"/>
    <w:rsid w:val="00C24287"/>
    <w:rsid w:val="00C24298"/>
    <w:rsid w:val="00C2473B"/>
    <w:rsid w:val="00C24D0F"/>
    <w:rsid w:val="00C24D24"/>
    <w:rsid w:val="00C25747"/>
    <w:rsid w:val="00C25C11"/>
    <w:rsid w:val="00C261AB"/>
    <w:rsid w:val="00C26222"/>
    <w:rsid w:val="00C27683"/>
    <w:rsid w:val="00C277BE"/>
    <w:rsid w:val="00C27A34"/>
    <w:rsid w:val="00C27DB4"/>
    <w:rsid w:val="00C27F38"/>
    <w:rsid w:val="00C30254"/>
    <w:rsid w:val="00C302C4"/>
    <w:rsid w:val="00C30999"/>
    <w:rsid w:val="00C30B0B"/>
    <w:rsid w:val="00C30EDD"/>
    <w:rsid w:val="00C311C5"/>
    <w:rsid w:val="00C316B4"/>
    <w:rsid w:val="00C31797"/>
    <w:rsid w:val="00C3192E"/>
    <w:rsid w:val="00C31D1E"/>
    <w:rsid w:val="00C3202F"/>
    <w:rsid w:val="00C32363"/>
    <w:rsid w:val="00C326A6"/>
    <w:rsid w:val="00C3275D"/>
    <w:rsid w:val="00C32E30"/>
    <w:rsid w:val="00C32EA3"/>
    <w:rsid w:val="00C32EB2"/>
    <w:rsid w:val="00C3305B"/>
    <w:rsid w:val="00C336B9"/>
    <w:rsid w:val="00C338E6"/>
    <w:rsid w:val="00C33AD0"/>
    <w:rsid w:val="00C33DF3"/>
    <w:rsid w:val="00C33F21"/>
    <w:rsid w:val="00C34320"/>
    <w:rsid w:val="00C34511"/>
    <w:rsid w:val="00C3489C"/>
    <w:rsid w:val="00C34CA2"/>
    <w:rsid w:val="00C34CB5"/>
    <w:rsid w:val="00C3571D"/>
    <w:rsid w:val="00C35AED"/>
    <w:rsid w:val="00C3644C"/>
    <w:rsid w:val="00C367BF"/>
    <w:rsid w:val="00C36F0C"/>
    <w:rsid w:val="00C36F30"/>
    <w:rsid w:val="00C371B3"/>
    <w:rsid w:val="00C37215"/>
    <w:rsid w:val="00C37631"/>
    <w:rsid w:val="00C37765"/>
    <w:rsid w:val="00C37BB8"/>
    <w:rsid w:val="00C40453"/>
    <w:rsid w:val="00C40538"/>
    <w:rsid w:val="00C40856"/>
    <w:rsid w:val="00C4144F"/>
    <w:rsid w:val="00C4180B"/>
    <w:rsid w:val="00C41820"/>
    <w:rsid w:val="00C4186F"/>
    <w:rsid w:val="00C41C39"/>
    <w:rsid w:val="00C423A9"/>
    <w:rsid w:val="00C4245C"/>
    <w:rsid w:val="00C43ED7"/>
    <w:rsid w:val="00C44418"/>
    <w:rsid w:val="00C44C19"/>
    <w:rsid w:val="00C44D48"/>
    <w:rsid w:val="00C44E5E"/>
    <w:rsid w:val="00C44F4C"/>
    <w:rsid w:val="00C45142"/>
    <w:rsid w:val="00C4523E"/>
    <w:rsid w:val="00C4546A"/>
    <w:rsid w:val="00C456B9"/>
    <w:rsid w:val="00C45B95"/>
    <w:rsid w:val="00C45D0A"/>
    <w:rsid w:val="00C46B2E"/>
    <w:rsid w:val="00C46C13"/>
    <w:rsid w:val="00C475F3"/>
    <w:rsid w:val="00C47B97"/>
    <w:rsid w:val="00C47E16"/>
    <w:rsid w:val="00C510CE"/>
    <w:rsid w:val="00C510D7"/>
    <w:rsid w:val="00C511F7"/>
    <w:rsid w:val="00C51214"/>
    <w:rsid w:val="00C51290"/>
    <w:rsid w:val="00C51415"/>
    <w:rsid w:val="00C5156D"/>
    <w:rsid w:val="00C51AE4"/>
    <w:rsid w:val="00C51E3C"/>
    <w:rsid w:val="00C51FA3"/>
    <w:rsid w:val="00C52325"/>
    <w:rsid w:val="00C52483"/>
    <w:rsid w:val="00C52700"/>
    <w:rsid w:val="00C528F4"/>
    <w:rsid w:val="00C52BC7"/>
    <w:rsid w:val="00C530CD"/>
    <w:rsid w:val="00C532E4"/>
    <w:rsid w:val="00C538E4"/>
    <w:rsid w:val="00C5400C"/>
    <w:rsid w:val="00C540DD"/>
    <w:rsid w:val="00C54377"/>
    <w:rsid w:val="00C54862"/>
    <w:rsid w:val="00C54A07"/>
    <w:rsid w:val="00C54A2F"/>
    <w:rsid w:val="00C550DC"/>
    <w:rsid w:val="00C555BC"/>
    <w:rsid w:val="00C55711"/>
    <w:rsid w:val="00C558D3"/>
    <w:rsid w:val="00C55CBD"/>
    <w:rsid w:val="00C55E94"/>
    <w:rsid w:val="00C56195"/>
    <w:rsid w:val="00C56198"/>
    <w:rsid w:val="00C564E3"/>
    <w:rsid w:val="00C5672A"/>
    <w:rsid w:val="00C600A8"/>
    <w:rsid w:val="00C60557"/>
    <w:rsid w:val="00C609D1"/>
    <w:rsid w:val="00C60B42"/>
    <w:rsid w:val="00C60DD3"/>
    <w:rsid w:val="00C60DFA"/>
    <w:rsid w:val="00C60FE6"/>
    <w:rsid w:val="00C62300"/>
    <w:rsid w:val="00C634C9"/>
    <w:rsid w:val="00C63B42"/>
    <w:rsid w:val="00C64417"/>
    <w:rsid w:val="00C650ED"/>
    <w:rsid w:val="00C6578B"/>
    <w:rsid w:val="00C658A4"/>
    <w:rsid w:val="00C65EAB"/>
    <w:rsid w:val="00C65F69"/>
    <w:rsid w:val="00C660E3"/>
    <w:rsid w:val="00C66842"/>
    <w:rsid w:val="00C672CF"/>
    <w:rsid w:val="00C67410"/>
    <w:rsid w:val="00C67675"/>
    <w:rsid w:val="00C67878"/>
    <w:rsid w:val="00C7015D"/>
    <w:rsid w:val="00C703E7"/>
    <w:rsid w:val="00C70B93"/>
    <w:rsid w:val="00C71490"/>
    <w:rsid w:val="00C7171F"/>
    <w:rsid w:val="00C71DF9"/>
    <w:rsid w:val="00C721E7"/>
    <w:rsid w:val="00C72A04"/>
    <w:rsid w:val="00C72B89"/>
    <w:rsid w:val="00C732B4"/>
    <w:rsid w:val="00C73418"/>
    <w:rsid w:val="00C7344E"/>
    <w:rsid w:val="00C73A12"/>
    <w:rsid w:val="00C73AAC"/>
    <w:rsid w:val="00C73B83"/>
    <w:rsid w:val="00C73D43"/>
    <w:rsid w:val="00C73FFB"/>
    <w:rsid w:val="00C743D6"/>
    <w:rsid w:val="00C74593"/>
    <w:rsid w:val="00C74829"/>
    <w:rsid w:val="00C74E79"/>
    <w:rsid w:val="00C7508D"/>
    <w:rsid w:val="00C75A43"/>
    <w:rsid w:val="00C75DC0"/>
    <w:rsid w:val="00C760A6"/>
    <w:rsid w:val="00C76D69"/>
    <w:rsid w:val="00C76E55"/>
    <w:rsid w:val="00C76F00"/>
    <w:rsid w:val="00C770E5"/>
    <w:rsid w:val="00C771F3"/>
    <w:rsid w:val="00C778DE"/>
    <w:rsid w:val="00C778E2"/>
    <w:rsid w:val="00C77DA6"/>
    <w:rsid w:val="00C806A8"/>
    <w:rsid w:val="00C808F2"/>
    <w:rsid w:val="00C80A91"/>
    <w:rsid w:val="00C816C4"/>
    <w:rsid w:val="00C81777"/>
    <w:rsid w:val="00C81C64"/>
    <w:rsid w:val="00C81CE0"/>
    <w:rsid w:val="00C81E7D"/>
    <w:rsid w:val="00C8203A"/>
    <w:rsid w:val="00C8216B"/>
    <w:rsid w:val="00C825A3"/>
    <w:rsid w:val="00C82A58"/>
    <w:rsid w:val="00C836DC"/>
    <w:rsid w:val="00C8384C"/>
    <w:rsid w:val="00C83923"/>
    <w:rsid w:val="00C83A94"/>
    <w:rsid w:val="00C83AC2"/>
    <w:rsid w:val="00C845BD"/>
    <w:rsid w:val="00C849A6"/>
    <w:rsid w:val="00C849F4"/>
    <w:rsid w:val="00C84F23"/>
    <w:rsid w:val="00C8523C"/>
    <w:rsid w:val="00C85997"/>
    <w:rsid w:val="00C85C9A"/>
    <w:rsid w:val="00C85E93"/>
    <w:rsid w:val="00C8609D"/>
    <w:rsid w:val="00C866E5"/>
    <w:rsid w:val="00C86791"/>
    <w:rsid w:val="00C86E71"/>
    <w:rsid w:val="00C86F98"/>
    <w:rsid w:val="00C87069"/>
    <w:rsid w:val="00C876C6"/>
    <w:rsid w:val="00C8788A"/>
    <w:rsid w:val="00C8796A"/>
    <w:rsid w:val="00C87EA5"/>
    <w:rsid w:val="00C90104"/>
    <w:rsid w:val="00C904D3"/>
    <w:rsid w:val="00C90534"/>
    <w:rsid w:val="00C90CF0"/>
    <w:rsid w:val="00C9101C"/>
    <w:rsid w:val="00C919BE"/>
    <w:rsid w:val="00C919CF"/>
    <w:rsid w:val="00C91FE6"/>
    <w:rsid w:val="00C920FE"/>
    <w:rsid w:val="00C92229"/>
    <w:rsid w:val="00C9229E"/>
    <w:rsid w:val="00C92421"/>
    <w:rsid w:val="00C92563"/>
    <w:rsid w:val="00C92C84"/>
    <w:rsid w:val="00C9361D"/>
    <w:rsid w:val="00C93824"/>
    <w:rsid w:val="00C93992"/>
    <w:rsid w:val="00C93A4C"/>
    <w:rsid w:val="00C93BD7"/>
    <w:rsid w:val="00C93C85"/>
    <w:rsid w:val="00C93E98"/>
    <w:rsid w:val="00C93F26"/>
    <w:rsid w:val="00C93FBE"/>
    <w:rsid w:val="00C9424C"/>
    <w:rsid w:val="00C948E8"/>
    <w:rsid w:val="00C94AF3"/>
    <w:rsid w:val="00C94E3D"/>
    <w:rsid w:val="00C94E47"/>
    <w:rsid w:val="00C95051"/>
    <w:rsid w:val="00C9588B"/>
    <w:rsid w:val="00C958A4"/>
    <w:rsid w:val="00C95B16"/>
    <w:rsid w:val="00C96994"/>
    <w:rsid w:val="00C96DD3"/>
    <w:rsid w:val="00CA07B6"/>
    <w:rsid w:val="00CA0FF0"/>
    <w:rsid w:val="00CA15AA"/>
    <w:rsid w:val="00CA1663"/>
    <w:rsid w:val="00CA1FE5"/>
    <w:rsid w:val="00CA2127"/>
    <w:rsid w:val="00CA255F"/>
    <w:rsid w:val="00CA324D"/>
    <w:rsid w:val="00CA367D"/>
    <w:rsid w:val="00CA3BC5"/>
    <w:rsid w:val="00CA4167"/>
    <w:rsid w:val="00CA4A06"/>
    <w:rsid w:val="00CA4E21"/>
    <w:rsid w:val="00CA4FB8"/>
    <w:rsid w:val="00CA53CB"/>
    <w:rsid w:val="00CA56B4"/>
    <w:rsid w:val="00CA5753"/>
    <w:rsid w:val="00CA5A0A"/>
    <w:rsid w:val="00CA5A88"/>
    <w:rsid w:val="00CA5C1B"/>
    <w:rsid w:val="00CA6633"/>
    <w:rsid w:val="00CA6636"/>
    <w:rsid w:val="00CA69D5"/>
    <w:rsid w:val="00CA6E69"/>
    <w:rsid w:val="00CA6F0C"/>
    <w:rsid w:val="00CA7165"/>
    <w:rsid w:val="00CA75E6"/>
    <w:rsid w:val="00CA7643"/>
    <w:rsid w:val="00CA7D6A"/>
    <w:rsid w:val="00CB0508"/>
    <w:rsid w:val="00CB057F"/>
    <w:rsid w:val="00CB05AC"/>
    <w:rsid w:val="00CB0870"/>
    <w:rsid w:val="00CB087E"/>
    <w:rsid w:val="00CB0C9F"/>
    <w:rsid w:val="00CB13E1"/>
    <w:rsid w:val="00CB1EDA"/>
    <w:rsid w:val="00CB1F00"/>
    <w:rsid w:val="00CB2C9B"/>
    <w:rsid w:val="00CB2F98"/>
    <w:rsid w:val="00CB3042"/>
    <w:rsid w:val="00CB3342"/>
    <w:rsid w:val="00CB355F"/>
    <w:rsid w:val="00CB367B"/>
    <w:rsid w:val="00CB42C6"/>
    <w:rsid w:val="00CB4433"/>
    <w:rsid w:val="00CB4729"/>
    <w:rsid w:val="00CB4FA3"/>
    <w:rsid w:val="00CB4FFC"/>
    <w:rsid w:val="00CB548A"/>
    <w:rsid w:val="00CB578B"/>
    <w:rsid w:val="00CB5841"/>
    <w:rsid w:val="00CB5AE4"/>
    <w:rsid w:val="00CB5DB6"/>
    <w:rsid w:val="00CB60E8"/>
    <w:rsid w:val="00CB62B1"/>
    <w:rsid w:val="00CB6900"/>
    <w:rsid w:val="00CB691D"/>
    <w:rsid w:val="00CB73D4"/>
    <w:rsid w:val="00CB73DC"/>
    <w:rsid w:val="00CB7ECF"/>
    <w:rsid w:val="00CB7FDB"/>
    <w:rsid w:val="00CC06E6"/>
    <w:rsid w:val="00CC0798"/>
    <w:rsid w:val="00CC0D37"/>
    <w:rsid w:val="00CC188B"/>
    <w:rsid w:val="00CC19D8"/>
    <w:rsid w:val="00CC1CB8"/>
    <w:rsid w:val="00CC1D1D"/>
    <w:rsid w:val="00CC27C4"/>
    <w:rsid w:val="00CC2A65"/>
    <w:rsid w:val="00CC3202"/>
    <w:rsid w:val="00CC3751"/>
    <w:rsid w:val="00CC41D2"/>
    <w:rsid w:val="00CC5172"/>
    <w:rsid w:val="00CC5213"/>
    <w:rsid w:val="00CC552C"/>
    <w:rsid w:val="00CC5B7E"/>
    <w:rsid w:val="00CC5F9E"/>
    <w:rsid w:val="00CC695C"/>
    <w:rsid w:val="00CC6AE0"/>
    <w:rsid w:val="00CC6EAA"/>
    <w:rsid w:val="00CC6FAE"/>
    <w:rsid w:val="00CC71E0"/>
    <w:rsid w:val="00CC734F"/>
    <w:rsid w:val="00CC7B46"/>
    <w:rsid w:val="00CD02EE"/>
    <w:rsid w:val="00CD065C"/>
    <w:rsid w:val="00CD0BA6"/>
    <w:rsid w:val="00CD160F"/>
    <w:rsid w:val="00CD1E6E"/>
    <w:rsid w:val="00CD210C"/>
    <w:rsid w:val="00CD243D"/>
    <w:rsid w:val="00CD2979"/>
    <w:rsid w:val="00CD29DF"/>
    <w:rsid w:val="00CD2BEB"/>
    <w:rsid w:val="00CD2CAA"/>
    <w:rsid w:val="00CD2ED9"/>
    <w:rsid w:val="00CD3AEC"/>
    <w:rsid w:val="00CD3D47"/>
    <w:rsid w:val="00CD3F36"/>
    <w:rsid w:val="00CD46AD"/>
    <w:rsid w:val="00CD4ADB"/>
    <w:rsid w:val="00CD5024"/>
    <w:rsid w:val="00CD56AA"/>
    <w:rsid w:val="00CD572E"/>
    <w:rsid w:val="00CD64C9"/>
    <w:rsid w:val="00CD68DD"/>
    <w:rsid w:val="00CD69A3"/>
    <w:rsid w:val="00CD6ADD"/>
    <w:rsid w:val="00CD6C1F"/>
    <w:rsid w:val="00CD6CA1"/>
    <w:rsid w:val="00CD6CCA"/>
    <w:rsid w:val="00CD710E"/>
    <w:rsid w:val="00CD7295"/>
    <w:rsid w:val="00CD72C7"/>
    <w:rsid w:val="00CD7BCF"/>
    <w:rsid w:val="00CD7D44"/>
    <w:rsid w:val="00CD7FE2"/>
    <w:rsid w:val="00CE08BD"/>
    <w:rsid w:val="00CE0EC5"/>
    <w:rsid w:val="00CE1188"/>
    <w:rsid w:val="00CE1623"/>
    <w:rsid w:val="00CE2222"/>
    <w:rsid w:val="00CE23DA"/>
    <w:rsid w:val="00CE288B"/>
    <w:rsid w:val="00CE2D08"/>
    <w:rsid w:val="00CE2E15"/>
    <w:rsid w:val="00CE2FC3"/>
    <w:rsid w:val="00CE33FE"/>
    <w:rsid w:val="00CE42B6"/>
    <w:rsid w:val="00CE4343"/>
    <w:rsid w:val="00CE4534"/>
    <w:rsid w:val="00CE4604"/>
    <w:rsid w:val="00CE472F"/>
    <w:rsid w:val="00CE4B71"/>
    <w:rsid w:val="00CE4BDF"/>
    <w:rsid w:val="00CE55DC"/>
    <w:rsid w:val="00CE5730"/>
    <w:rsid w:val="00CE590A"/>
    <w:rsid w:val="00CE613E"/>
    <w:rsid w:val="00CE6574"/>
    <w:rsid w:val="00CE6668"/>
    <w:rsid w:val="00CE6B24"/>
    <w:rsid w:val="00CE7434"/>
    <w:rsid w:val="00CE7C29"/>
    <w:rsid w:val="00CE7D99"/>
    <w:rsid w:val="00CF0433"/>
    <w:rsid w:val="00CF04AE"/>
    <w:rsid w:val="00CF0568"/>
    <w:rsid w:val="00CF069E"/>
    <w:rsid w:val="00CF105F"/>
    <w:rsid w:val="00CF1676"/>
    <w:rsid w:val="00CF1AC4"/>
    <w:rsid w:val="00CF26BB"/>
    <w:rsid w:val="00CF2A21"/>
    <w:rsid w:val="00CF367B"/>
    <w:rsid w:val="00CF37A7"/>
    <w:rsid w:val="00CF432E"/>
    <w:rsid w:val="00CF4503"/>
    <w:rsid w:val="00CF46D0"/>
    <w:rsid w:val="00CF4880"/>
    <w:rsid w:val="00CF4E17"/>
    <w:rsid w:val="00CF5260"/>
    <w:rsid w:val="00CF54D6"/>
    <w:rsid w:val="00CF63FB"/>
    <w:rsid w:val="00CF65DE"/>
    <w:rsid w:val="00CF6FAA"/>
    <w:rsid w:val="00CF70F8"/>
    <w:rsid w:val="00CF785A"/>
    <w:rsid w:val="00CF7AED"/>
    <w:rsid w:val="00CF7C39"/>
    <w:rsid w:val="00CF7D27"/>
    <w:rsid w:val="00CF7EFF"/>
    <w:rsid w:val="00CF7F9A"/>
    <w:rsid w:val="00D00061"/>
    <w:rsid w:val="00D00B13"/>
    <w:rsid w:val="00D00BA1"/>
    <w:rsid w:val="00D0149E"/>
    <w:rsid w:val="00D0193E"/>
    <w:rsid w:val="00D01A11"/>
    <w:rsid w:val="00D01BD2"/>
    <w:rsid w:val="00D02522"/>
    <w:rsid w:val="00D025FE"/>
    <w:rsid w:val="00D0290B"/>
    <w:rsid w:val="00D02B39"/>
    <w:rsid w:val="00D030A4"/>
    <w:rsid w:val="00D032CE"/>
    <w:rsid w:val="00D034E9"/>
    <w:rsid w:val="00D03516"/>
    <w:rsid w:val="00D0358D"/>
    <w:rsid w:val="00D0374C"/>
    <w:rsid w:val="00D03BF2"/>
    <w:rsid w:val="00D03FA0"/>
    <w:rsid w:val="00D04284"/>
    <w:rsid w:val="00D0455C"/>
    <w:rsid w:val="00D04704"/>
    <w:rsid w:val="00D04A13"/>
    <w:rsid w:val="00D050C3"/>
    <w:rsid w:val="00D050E0"/>
    <w:rsid w:val="00D051D2"/>
    <w:rsid w:val="00D05562"/>
    <w:rsid w:val="00D0560A"/>
    <w:rsid w:val="00D05748"/>
    <w:rsid w:val="00D05AD7"/>
    <w:rsid w:val="00D05BEA"/>
    <w:rsid w:val="00D066EF"/>
    <w:rsid w:val="00D06B4A"/>
    <w:rsid w:val="00D07530"/>
    <w:rsid w:val="00D0793B"/>
    <w:rsid w:val="00D10500"/>
    <w:rsid w:val="00D10502"/>
    <w:rsid w:val="00D10D81"/>
    <w:rsid w:val="00D10ED0"/>
    <w:rsid w:val="00D11713"/>
    <w:rsid w:val="00D11C1C"/>
    <w:rsid w:val="00D1286C"/>
    <w:rsid w:val="00D128C4"/>
    <w:rsid w:val="00D12A39"/>
    <w:rsid w:val="00D135B0"/>
    <w:rsid w:val="00D13623"/>
    <w:rsid w:val="00D13AFA"/>
    <w:rsid w:val="00D13DBE"/>
    <w:rsid w:val="00D14123"/>
    <w:rsid w:val="00D1438B"/>
    <w:rsid w:val="00D143DE"/>
    <w:rsid w:val="00D1475C"/>
    <w:rsid w:val="00D14E7E"/>
    <w:rsid w:val="00D14F25"/>
    <w:rsid w:val="00D152FA"/>
    <w:rsid w:val="00D159BC"/>
    <w:rsid w:val="00D15D20"/>
    <w:rsid w:val="00D15D54"/>
    <w:rsid w:val="00D15FA9"/>
    <w:rsid w:val="00D1615F"/>
    <w:rsid w:val="00D161DC"/>
    <w:rsid w:val="00D1635E"/>
    <w:rsid w:val="00D1644C"/>
    <w:rsid w:val="00D1676C"/>
    <w:rsid w:val="00D16932"/>
    <w:rsid w:val="00D16C84"/>
    <w:rsid w:val="00D16FEA"/>
    <w:rsid w:val="00D1755C"/>
    <w:rsid w:val="00D17634"/>
    <w:rsid w:val="00D17BD8"/>
    <w:rsid w:val="00D17C87"/>
    <w:rsid w:val="00D202C5"/>
    <w:rsid w:val="00D20419"/>
    <w:rsid w:val="00D20991"/>
    <w:rsid w:val="00D20A16"/>
    <w:rsid w:val="00D211C9"/>
    <w:rsid w:val="00D21351"/>
    <w:rsid w:val="00D21ED6"/>
    <w:rsid w:val="00D21F95"/>
    <w:rsid w:val="00D223AA"/>
    <w:rsid w:val="00D2268F"/>
    <w:rsid w:val="00D22E80"/>
    <w:rsid w:val="00D23106"/>
    <w:rsid w:val="00D231B3"/>
    <w:rsid w:val="00D232BB"/>
    <w:rsid w:val="00D237B1"/>
    <w:rsid w:val="00D23AE4"/>
    <w:rsid w:val="00D243E8"/>
    <w:rsid w:val="00D24C93"/>
    <w:rsid w:val="00D24D53"/>
    <w:rsid w:val="00D25223"/>
    <w:rsid w:val="00D25700"/>
    <w:rsid w:val="00D25F42"/>
    <w:rsid w:val="00D26388"/>
    <w:rsid w:val="00D27320"/>
    <w:rsid w:val="00D27461"/>
    <w:rsid w:val="00D27509"/>
    <w:rsid w:val="00D27F68"/>
    <w:rsid w:val="00D27FBA"/>
    <w:rsid w:val="00D30160"/>
    <w:rsid w:val="00D303C5"/>
    <w:rsid w:val="00D307F3"/>
    <w:rsid w:val="00D309B1"/>
    <w:rsid w:val="00D30B35"/>
    <w:rsid w:val="00D30DB2"/>
    <w:rsid w:val="00D3122C"/>
    <w:rsid w:val="00D316DA"/>
    <w:rsid w:val="00D31A84"/>
    <w:rsid w:val="00D31E1C"/>
    <w:rsid w:val="00D31F79"/>
    <w:rsid w:val="00D3207E"/>
    <w:rsid w:val="00D324C4"/>
    <w:rsid w:val="00D328F0"/>
    <w:rsid w:val="00D334F3"/>
    <w:rsid w:val="00D33C79"/>
    <w:rsid w:val="00D33E8F"/>
    <w:rsid w:val="00D340B1"/>
    <w:rsid w:val="00D34CBB"/>
    <w:rsid w:val="00D3551F"/>
    <w:rsid w:val="00D358B5"/>
    <w:rsid w:val="00D35B59"/>
    <w:rsid w:val="00D35C1E"/>
    <w:rsid w:val="00D36390"/>
    <w:rsid w:val="00D3644A"/>
    <w:rsid w:val="00D367AC"/>
    <w:rsid w:val="00D36F51"/>
    <w:rsid w:val="00D3707A"/>
    <w:rsid w:val="00D37B77"/>
    <w:rsid w:val="00D40854"/>
    <w:rsid w:val="00D40B1A"/>
    <w:rsid w:val="00D40CE4"/>
    <w:rsid w:val="00D41383"/>
    <w:rsid w:val="00D41F02"/>
    <w:rsid w:val="00D4277F"/>
    <w:rsid w:val="00D427A2"/>
    <w:rsid w:val="00D42E0F"/>
    <w:rsid w:val="00D42EF9"/>
    <w:rsid w:val="00D43695"/>
    <w:rsid w:val="00D436BB"/>
    <w:rsid w:val="00D43785"/>
    <w:rsid w:val="00D43F56"/>
    <w:rsid w:val="00D449EE"/>
    <w:rsid w:val="00D44CEA"/>
    <w:rsid w:val="00D44F0F"/>
    <w:rsid w:val="00D4543D"/>
    <w:rsid w:val="00D45693"/>
    <w:rsid w:val="00D45E13"/>
    <w:rsid w:val="00D4609C"/>
    <w:rsid w:val="00D4615E"/>
    <w:rsid w:val="00D46943"/>
    <w:rsid w:val="00D4696A"/>
    <w:rsid w:val="00D46FA3"/>
    <w:rsid w:val="00D476E2"/>
    <w:rsid w:val="00D47A3A"/>
    <w:rsid w:val="00D47B21"/>
    <w:rsid w:val="00D47FF9"/>
    <w:rsid w:val="00D50248"/>
    <w:rsid w:val="00D50816"/>
    <w:rsid w:val="00D50920"/>
    <w:rsid w:val="00D50A28"/>
    <w:rsid w:val="00D50BA7"/>
    <w:rsid w:val="00D50FF0"/>
    <w:rsid w:val="00D512C5"/>
    <w:rsid w:val="00D51311"/>
    <w:rsid w:val="00D5145E"/>
    <w:rsid w:val="00D516F7"/>
    <w:rsid w:val="00D5180B"/>
    <w:rsid w:val="00D51D4A"/>
    <w:rsid w:val="00D51F6A"/>
    <w:rsid w:val="00D51FBC"/>
    <w:rsid w:val="00D52199"/>
    <w:rsid w:val="00D525DF"/>
    <w:rsid w:val="00D5317D"/>
    <w:rsid w:val="00D5333F"/>
    <w:rsid w:val="00D53733"/>
    <w:rsid w:val="00D537CD"/>
    <w:rsid w:val="00D53B14"/>
    <w:rsid w:val="00D53BF5"/>
    <w:rsid w:val="00D53F24"/>
    <w:rsid w:val="00D545CF"/>
    <w:rsid w:val="00D5472D"/>
    <w:rsid w:val="00D54A73"/>
    <w:rsid w:val="00D54B59"/>
    <w:rsid w:val="00D54CFA"/>
    <w:rsid w:val="00D54E3A"/>
    <w:rsid w:val="00D54EBE"/>
    <w:rsid w:val="00D563B2"/>
    <w:rsid w:val="00D565FB"/>
    <w:rsid w:val="00D567B0"/>
    <w:rsid w:val="00D56A08"/>
    <w:rsid w:val="00D56DA9"/>
    <w:rsid w:val="00D56E8A"/>
    <w:rsid w:val="00D57A0C"/>
    <w:rsid w:val="00D57DF6"/>
    <w:rsid w:val="00D6032A"/>
    <w:rsid w:val="00D603B1"/>
    <w:rsid w:val="00D604AC"/>
    <w:rsid w:val="00D60D06"/>
    <w:rsid w:val="00D610EF"/>
    <w:rsid w:val="00D61642"/>
    <w:rsid w:val="00D61CB4"/>
    <w:rsid w:val="00D61F1E"/>
    <w:rsid w:val="00D61F45"/>
    <w:rsid w:val="00D62203"/>
    <w:rsid w:val="00D624F3"/>
    <w:rsid w:val="00D629B3"/>
    <w:rsid w:val="00D62F00"/>
    <w:rsid w:val="00D62F9A"/>
    <w:rsid w:val="00D63837"/>
    <w:rsid w:val="00D6383B"/>
    <w:rsid w:val="00D63CA0"/>
    <w:rsid w:val="00D6407A"/>
    <w:rsid w:val="00D64305"/>
    <w:rsid w:val="00D6437C"/>
    <w:rsid w:val="00D644B2"/>
    <w:rsid w:val="00D6468F"/>
    <w:rsid w:val="00D646F4"/>
    <w:rsid w:val="00D64CBC"/>
    <w:rsid w:val="00D65044"/>
    <w:rsid w:val="00D656A3"/>
    <w:rsid w:val="00D65D0A"/>
    <w:rsid w:val="00D66010"/>
    <w:rsid w:val="00D660FD"/>
    <w:rsid w:val="00D6621C"/>
    <w:rsid w:val="00D67587"/>
    <w:rsid w:val="00D676AD"/>
    <w:rsid w:val="00D67BF6"/>
    <w:rsid w:val="00D67E67"/>
    <w:rsid w:val="00D70541"/>
    <w:rsid w:val="00D70AAA"/>
    <w:rsid w:val="00D70FE6"/>
    <w:rsid w:val="00D712C2"/>
    <w:rsid w:val="00D71435"/>
    <w:rsid w:val="00D71582"/>
    <w:rsid w:val="00D71BCF"/>
    <w:rsid w:val="00D71DFB"/>
    <w:rsid w:val="00D7209B"/>
    <w:rsid w:val="00D721BD"/>
    <w:rsid w:val="00D73133"/>
    <w:rsid w:val="00D731B6"/>
    <w:rsid w:val="00D73432"/>
    <w:rsid w:val="00D73EE1"/>
    <w:rsid w:val="00D73FF6"/>
    <w:rsid w:val="00D740FA"/>
    <w:rsid w:val="00D7426E"/>
    <w:rsid w:val="00D74AC7"/>
    <w:rsid w:val="00D74F75"/>
    <w:rsid w:val="00D756AF"/>
    <w:rsid w:val="00D757B3"/>
    <w:rsid w:val="00D757BD"/>
    <w:rsid w:val="00D75D5E"/>
    <w:rsid w:val="00D760E1"/>
    <w:rsid w:val="00D764B9"/>
    <w:rsid w:val="00D768BC"/>
    <w:rsid w:val="00D76E1A"/>
    <w:rsid w:val="00D771E3"/>
    <w:rsid w:val="00D7742F"/>
    <w:rsid w:val="00D77BB0"/>
    <w:rsid w:val="00D77EF8"/>
    <w:rsid w:val="00D80051"/>
    <w:rsid w:val="00D80510"/>
    <w:rsid w:val="00D80D6E"/>
    <w:rsid w:val="00D810FC"/>
    <w:rsid w:val="00D81901"/>
    <w:rsid w:val="00D81A3E"/>
    <w:rsid w:val="00D81C3E"/>
    <w:rsid w:val="00D81F57"/>
    <w:rsid w:val="00D8259F"/>
    <w:rsid w:val="00D82665"/>
    <w:rsid w:val="00D82E0F"/>
    <w:rsid w:val="00D84049"/>
    <w:rsid w:val="00D8466D"/>
    <w:rsid w:val="00D849A3"/>
    <w:rsid w:val="00D85082"/>
    <w:rsid w:val="00D85687"/>
    <w:rsid w:val="00D85B1B"/>
    <w:rsid w:val="00D85BBA"/>
    <w:rsid w:val="00D85CA3"/>
    <w:rsid w:val="00D85DC3"/>
    <w:rsid w:val="00D86085"/>
    <w:rsid w:val="00D860F4"/>
    <w:rsid w:val="00D8614F"/>
    <w:rsid w:val="00D862E1"/>
    <w:rsid w:val="00D86632"/>
    <w:rsid w:val="00D86C67"/>
    <w:rsid w:val="00D86F43"/>
    <w:rsid w:val="00D8731F"/>
    <w:rsid w:val="00D873DC"/>
    <w:rsid w:val="00D879F4"/>
    <w:rsid w:val="00D90159"/>
    <w:rsid w:val="00D9016A"/>
    <w:rsid w:val="00D903AB"/>
    <w:rsid w:val="00D9057B"/>
    <w:rsid w:val="00D9058D"/>
    <w:rsid w:val="00D906E9"/>
    <w:rsid w:val="00D90956"/>
    <w:rsid w:val="00D90DC8"/>
    <w:rsid w:val="00D913D7"/>
    <w:rsid w:val="00D914A7"/>
    <w:rsid w:val="00D91571"/>
    <w:rsid w:val="00D919B6"/>
    <w:rsid w:val="00D91A1A"/>
    <w:rsid w:val="00D9203E"/>
    <w:rsid w:val="00D92152"/>
    <w:rsid w:val="00D92571"/>
    <w:rsid w:val="00D9280B"/>
    <w:rsid w:val="00D92A58"/>
    <w:rsid w:val="00D92AD7"/>
    <w:rsid w:val="00D92FA4"/>
    <w:rsid w:val="00D93106"/>
    <w:rsid w:val="00D9337A"/>
    <w:rsid w:val="00D938AB"/>
    <w:rsid w:val="00D93A89"/>
    <w:rsid w:val="00D93C71"/>
    <w:rsid w:val="00D93D38"/>
    <w:rsid w:val="00D93DBC"/>
    <w:rsid w:val="00D945E0"/>
    <w:rsid w:val="00D94668"/>
    <w:rsid w:val="00D94AEB"/>
    <w:rsid w:val="00D94EEB"/>
    <w:rsid w:val="00D94FE9"/>
    <w:rsid w:val="00D951A3"/>
    <w:rsid w:val="00D9534F"/>
    <w:rsid w:val="00D9538C"/>
    <w:rsid w:val="00D953F2"/>
    <w:rsid w:val="00D95830"/>
    <w:rsid w:val="00D95A65"/>
    <w:rsid w:val="00D96189"/>
    <w:rsid w:val="00D966A2"/>
    <w:rsid w:val="00D96B33"/>
    <w:rsid w:val="00D974F8"/>
    <w:rsid w:val="00D97B21"/>
    <w:rsid w:val="00DA018B"/>
    <w:rsid w:val="00DA09E2"/>
    <w:rsid w:val="00DA0B12"/>
    <w:rsid w:val="00DA0FD4"/>
    <w:rsid w:val="00DA11E8"/>
    <w:rsid w:val="00DA1590"/>
    <w:rsid w:val="00DA26A6"/>
    <w:rsid w:val="00DA2DF3"/>
    <w:rsid w:val="00DA2E8A"/>
    <w:rsid w:val="00DA2F5A"/>
    <w:rsid w:val="00DA336C"/>
    <w:rsid w:val="00DA36B6"/>
    <w:rsid w:val="00DA3C1F"/>
    <w:rsid w:val="00DA3CB8"/>
    <w:rsid w:val="00DA4AD3"/>
    <w:rsid w:val="00DA4CE9"/>
    <w:rsid w:val="00DA4EDF"/>
    <w:rsid w:val="00DA4EE9"/>
    <w:rsid w:val="00DA5486"/>
    <w:rsid w:val="00DA5989"/>
    <w:rsid w:val="00DA5DE0"/>
    <w:rsid w:val="00DA6079"/>
    <w:rsid w:val="00DA60F1"/>
    <w:rsid w:val="00DA64EB"/>
    <w:rsid w:val="00DA6621"/>
    <w:rsid w:val="00DA688C"/>
    <w:rsid w:val="00DA71E0"/>
    <w:rsid w:val="00DA7278"/>
    <w:rsid w:val="00DA73AF"/>
    <w:rsid w:val="00DA761D"/>
    <w:rsid w:val="00DA7B56"/>
    <w:rsid w:val="00DA7FDE"/>
    <w:rsid w:val="00DB00DC"/>
    <w:rsid w:val="00DB02B7"/>
    <w:rsid w:val="00DB02C2"/>
    <w:rsid w:val="00DB0613"/>
    <w:rsid w:val="00DB0812"/>
    <w:rsid w:val="00DB08FF"/>
    <w:rsid w:val="00DB0AF6"/>
    <w:rsid w:val="00DB0C33"/>
    <w:rsid w:val="00DB0D38"/>
    <w:rsid w:val="00DB0E96"/>
    <w:rsid w:val="00DB148D"/>
    <w:rsid w:val="00DB1585"/>
    <w:rsid w:val="00DB18B4"/>
    <w:rsid w:val="00DB196E"/>
    <w:rsid w:val="00DB1CBF"/>
    <w:rsid w:val="00DB23D4"/>
    <w:rsid w:val="00DB2800"/>
    <w:rsid w:val="00DB2953"/>
    <w:rsid w:val="00DB3194"/>
    <w:rsid w:val="00DB3322"/>
    <w:rsid w:val="00DB36A3"/>
    <w:rsid w:val="00DB3C9F"/>
    <w:rsid w:val="00DB40DD"/>
    <w:rsid w:val="00DB4392"/>
    <w:rsid w:val="00DB49F2"/>
    <w:rsid w:val="00DB4CFC"/>
    <w:rsid w:val="00DB4DF3"/>
    <w:rsid w:val="00DB4F1A"/>
    <w:rsid w:val="00DB50CC"/>
    <w:rsid w:val="00DB5104"/>
    <w:rsid w:val="00DB52FB"/>
    <w:rsid w:val="00DB5676"/>
    <w:rsid w:val="00DB6937"/>
    <w:rsid w:val="00DB6B0F"/>
    <w:rsid w:val="00DB6F75"/>
    <w:rsid w:val="00DB6F8A"/>
    <w:rsid w:val="00DB7075"/>
    <w:rsid w:val="00DB719B"/>
    <w:rsid w:val="00DB786B"/>
    <w:rsid w:val="00DC12B0"/>
    <w:rsid w:val="00DC13A9"/>
    <w:rsid w:val="00DC1765"/>
    <w:rsid w:val="00DC1B2F"/>
    <w:rsid w:val="00DC1CCC"/>
    <w:rsid w:val="00DC1D94"/>
    <w:rsid w:val="00DC2482"/>
    <w:rsid w:val="00DC27EF"/>
    <w:rsid w:val="00DC2825"/>
    <w:rsid w:val="00DC2BD0"/>
    <w:rsid w:val="00DC2D6F"/>
    <w:rsid w:val="00DC2F12"/>
    <w:rsid w:val="00DC3246"/>
    <w:rsid w:val="00DC330F"/>
    <w:rsid w:val="00DC38EC"/>
    <w:rsid w:val="00DC3BF5"/>
    <w:rsid w:val="00DC3F05"/>
    <w:rsid w:val="00DC3F24"/>
    <w:rsid w:val="00DC4120"/>
    <w:rsid w:val="00DC4C89"/>
    <w:rsid w:val="00DC4EC2"/>
    <w:rsid w:val="00DC5A21"/>
    <w:rsid w:val="00DC5B65"/>
    <w:rsid w:val="00DC5D5B"/>
    <w:rsid w:val="00DC6859"/>
    <w:rsid w:val="00DC7209"/>
    <w:rsid w:val="00DC749B"/>
    <w:rsid w:val="00DC7601"/>
    <w:rsid w:val="00DC76A4"/>
    <w:rsid w:val="00DC7B58"/>
    <w:rsid w:val="00DD05D0"/>
    <w:rsid w:val="00DD09F3"/>
    <w:rsid w:val="00DD0C71"/>
    <w:rsid w:val="00DD1225"/>
    <w:rsid w:val="00DD12E8"/>
    <w:rsid w:val="00DD1FA8"/>
    <w:rsid w:val="00DD2168"/>
    <w:rsid w:val="00DD23FC"/>
    <w:rsid w:val="00DD2B94"/>
    <w:rsid w:val="00DD2C95"/>
    <w:rsid w:val="00DD2E1B"/>
    <w:rsid w:val="00DD2E43"/>
    <w:rsid w:val="00DD2F23"/>
    <w:rsid w:val="00DD31F6"/>
    <w:rsid w:val="00DD4420"/>
    <w:rsid w:val="00DD46E1"/>
    <w:rsid w:val="00DD46E2"/>
    <w:rsid w:val="00DD47D0"/>
    <w:rsid w:val="00DD482C"/>
    <w:rsid w:val="00DD4906"/>
    <w:rsid w:val="00DD4B4A"/>
    <w:rsid w:val="00DD4C8B"/>
    <w:rsid w:val="00DD4C8F"/>
    <w:rsid w:val="00DD4DC0"/>
    <w:rsid w:val="00DD4F0C"/>
    <w:rsid w:val="00DD50A5"/>
    <w:rsid w:val="00DD518F"/>
    <w:rsid w:val="00DD5356"/>
    <w:rsid w:val="00DD53D5"/>
    <w:rsid w:val="00DD57EF"/>
    <w:rsid w:val="00DD5AF2"/>
    <w:rsid w:val="00DD6539"/>
    <w:rsid w:val="00DD6C56"/>
    <w:rsid w:val="00DD71B0"/>
    <w:rsid w:val="00DD7205"/>
    <w:rsid w:val="00DD7617"/>
    <w:rsid w:val="00DD7CF7"/>
    <w:rsid w:val="00DE0267"/>
    <w:rsid w:val="00DE02DB"/>
    <w:rsid w:val="00DE04DF"/>
    <w:rsid w:val="00DE0D20"/>
    <w:rsid w:val="00DE1593"/>
    <w:rsid w:val="00DE1A54"/>
    <w:rsid w:val="00DE24CE"/>
    <w:rsid w:val="00DE2585"/>
    <w:rsid w:val="00DE28FC"/>
    <w:rsid w:val="00DE29BD"/>
    <w:rsid w:val="00DE2C37"/>
    <w:rsid w:val="00DE3751"/>
    <w:rsid w:val="00DE38BD"/>
    <w:rsid w:val="00DE404B"/>
    <w:rsid w:val="00DE44AA"/>
    <w:rsid w:val="00DE4946"/>
    <w:rsid w:val="00DE4959"/>
    <w:rsid w:val="00DE4E33"/>
    <w:rsid w:val="00DE5C9E"/>
    <w:rsid w:val="00DE64A4"/>
    <w:rsid w:val="00DE64E8"/>
    <w:rsid w:val="00DE6A6B"/>
    <w:rsid w:val="00DE7EED"/>
    <w:rsid w:val="00DF021F"/>
    <w:rsid w:val="00DF0C77"/>
    <w:rsid w:val="00DF0DF4"/>
    <w:rsid w:val="00DF10B7"/>
    <w:rsid w:val="00DF11AE"/>
    <w:rsid w:val="00DF1673"/>
    <w:rsid w:val="00DF1715"/>
    <w:rsid w:val="00DF1FB6"/>
    <w:rsid w:val="00DF2113"/>
    <w:rsid w:val="00DF320D"/>
    <w:rsid w:val="00DF33D2"/>
    <w:rsid w:val="00DF3882"/>
    <w:rsid w:val="00DF4190"/>
    <w:rsid w:val="00DF43A4"/>
    <w:rsid w:val="00DF5339"/>
    <w:rsid w:val="00DF544E"/>
    <w:rsid w:val="00DF5526"/>
    <w:rsid w:val="00DF5557"/>
    <w:rsid w:val="00DF6888"/>
    <w:rsid w:val="00DF692C"/>
    <w:rsid w:val="00DF6D8B"/>
    <w:rsid w:val="00DF747A"/>
    <w:rsid w:val="00DF79E7"/>
    <w:rsid w:val="00DF7D06"/>
    <w:rsid w:val="00DF7D91"/>
    <w:rsid w:val="00E002EA"/>
    <w:rsid w:val="00E0063C"/>
    <w:rsid w:val="00E0071F"/>
    <w:rsid w:val="00E00E1F"/>
    <w:rsid w:val="00E016F5"/>
    <w:rsid w:val="00E01753"/>
    <w:rsid w:val="00E017D8"/>
    <w:rsid w:val="00E019BF"/>
    <w:rsid w:val="00E019E7"/>
    <w:rsid w:val="00E02586"/>
    <w:rsid w:val="00E025AA"/>
    <w:rsid w:val="00E02A3E"/>
    <w:rsid w:val="00E02EAE"/>
    <w:rsid w:val="00E0308B"/>
    <w:rsid w:val="00E032F3"/>
    <w:rsid w:val="00E03462"/>
    <w:rsid w:val="00E03BC1"/>
    <w:rsid w:val="00E03E00"/>
    <w:rsid w:val="00E0413B"/>
    <w:rsid w:val="00E050E8"/>
    <w:rsid w:val="00E05806"/>
    <w:rsid w:val="00E05CD0"/>
    <w:rsid w:val="00E05D4A"/>
    <w:rsid w:val="00E05E49"/>
    <w:rsid w:val="00E05FB6"/>
    <w:rsid w:val="00E0656A"/>
    <w:rsid w:val="00E065A6"/>
    <w:rsid w:val="00E06792"/>
    <w:rsid w:val="00E0679F"/>
    <w:rsid w:val="00E06CA2"/>
    <w:rsid w:val="00E06D75"/>
    <w:rsid w:val="00E0726D"/>
    <w:rsid w:val="00E0732C"/>
    <w:rsid w:val="00E0736A"/>
    <w:rsid w:val="00E07C61"/>
    <w:rsid w:val="00E07CCE"/>
    <w:rsid w:val="00E10957"/>
    <w:rsid w:val="00E10C1F"/>
    <w:rsid w:val="00E10DA5"/>
    <w:rsid w:val="00E11E0F"/>
    <w:rsid w:val="00E121D2"/>
    <w:rsid w:val="00E121F7"/>
    <w:rsid w:val="00E12646"/>
    <w:rsid w:val="00E12947"/>
    <w:rsid w:val="00E1362A"/>
    <w:rsid w:val="00E13BC5"/>
    <w:rsid w:val="00E14048"/>
    <w:rsid w:val="00E14410"/>
    <w:rsid w:val="00E14D5A"/>
    <w:rsid w:val="00E14D8F"/>
    <w:rsid w:val="00E150E4"/>
    <w:rsid w:val="00E15B3A"/>
    <w:rsid w:val="00E15B45"/>
    <w:rsid w:val="00E15C03"/>
    <w:rsid w:val="00E161E6"/>
    <w:rsid w:val="00E16234"/>
    <w:rsid w:val="00E1655B"/>
    <w:rsid w:val="00E16827"/>
    <w:rsid w:val="00E16858"/>
    <w:rsid w:val="00E16AC7"/>
    <w:rsid w:val="00E175B8"/>
    <w:rsid w:val="00E17A12"/>
    <w:rsid w:val="00E17F3C"/>
    <w:rsid w:val="00E200F0"/>
    <w:rsid w:val="00E20133"/>
    <w:rsid w:val="00E20258"/>
    <w:rsid w:val="00E20C87"/>
    <w:rsid w:val="00E20D98"/>
    <w:rsid w:val="00E20DDC"/>
    <w:rsid w:val="00E2120A"/>
    <w:rsid w:val="00E21DDC"/>
    <w:rsid w:val="00E21F0F"/>
    <w:rsid w:val="00E2263B"/>
    <w:rsid w:val="00E22D33"/>
    <w:rsid w:val="00E22E9E"/>
    <w:rsid w:val="00E24076"/>
    <w:rsid w:val="00E24962"/>
    <w:rsid w:val="00E250F5"/>
    <w:rsid w:val="00E2518B"/>
    <w:rsid w:val="00E25437"/>
    <w:rsid w:val="00E254B1"/>
    <w:rsid w:val="00E25524"/>
    <w:rsid w:val="00E25A36"/>
    <w:rsid w:val="00E2619B"/>
    <w:rsid w:val="00E26CF7"/>
    <w:rsid w:val="00E27098"/>
    <w:rsid w:val="00E272E0"/>
    <w:rsid w:val="00E27422"/>
    <w:rsid w:val="00E278D3"/>
    <w:rsid w:val="00E27B6B"/>
    <w:rsid w:val="00E3045D"/>
    <w:rsid w:val="00E3051B"/>
    <w:rsid w:val="00E306DE"/>
    <w:rsid w:val="00E3075C"/>
    <w:rsid w:val="00E3108D"/>
    <w:rsid w:val="00E31846"/>
    <w:rsid w:val="00E3184C"/>
    <w:rsid w:val="00E32166"/>
    <w:rsid w:val="00E32DCA"/>
    <w:rsid w:val="00E331C9"/>
    <w:rsid w:val="00E33213"/>
    <w:rsid w:val="00E33600"/>
    <w:rsid w:val="00E3392A"/>
    <w:rsid w:val="00E33C83"/>
    <w:rsid w:val="00E33CD8"/>
    <w:rsid w:val="00E33F7F"/>
    <w:rsid w:val="00E3421A"/>
    <w:rsid w:val="00E34312"/>
    <w:rsid w:val="00E34A62"/>
    <w:rsid w:val="00E34BB1"/>
    <w:rsid w:val="00E34FD1"/>
    <w:rsid w:val="00E35051"/>
    <w:rsid w:val="00E35410"/>
    <w:rsid w:val="00E357E2"/>
    <w:rsid w:val="00E35966"/>
    <w:rsid w:val="00E3621C"/>
    <w:rsid w:val="00E36553"/>
    <w:rsid w:val="00E3685A"/>
    <w:rsid w:val="00E37C05"/>
    <w:rsid w:val="00E40CB3"/>
    <w:rsid w:val="00E40D26"/>
    <w:rsid w:val="00E41020"/>
    <w:rsid w:val="00E4108C"/>
    <w:rsid w:val="00E41124"/>
    <w:rsid w:val="00E411DE"/>
    <w:rsid w:val="00E4171B"/>
    <w:rsid w:val="00E417FE"/>
    <w:rsid w:val="00E418F8"/>
    <w:rsid w:val="00E41B10"/>
    <w:rsid w:val="00E41C05"/>
    <w:rsid w:val="00E420B9"/>
    <w:rsid w:val="00E42B1C"/>
    <w:rsid w:val="00E431E6"/>
    <w:rsid w:val="00E432CD"/>
    <w:rsid w:val="00E4361E"/>
    <w:rsid w:val="00E43913"/>
    <w:rsid w:val="00E446A8"/>
    <w:rsid w:val="00E44773"/>
    <w:rsid w:val="00E44C88"/>
    <w:rsid w:val="00E44E7C"/>
    <w:rsid w:val="00E45271"/>
    <w:rsid w:val="00E452D3"/>
    <w:rsid w:val="00E4574D"/>
    <w:rsid w:val="00E45A10"/>
    <w:rsid w:val="00E462EA"/>
    <w:rsid w:val="00E4677F"/>
    <w:rsid w:val="00E4698E"/>
    <w:rsid w:val="00E46BF8"/>
    <w:rsid w:val="00E471C7"/>
    <w:rsid w:val="00E47815"/>
    <w:rsid w:val="00E4799E"/>
    <w:rsid w:val="00E479B1"/>
    <w:rsid w:val="00E47BF0"/>
    <w:rsid w:val="00E47CEF"/>
    <w:rsid w:val="00E50307"/>
    <w:rsid w:val="00E5032B"/>
    <w:rsid w:val="00E50515"/>
    <w:rsid w:val="00E50517"/>
    <w:rsid w:val="00E5055B"/>
    <w:rsid w:val="00E50D14"/>
    <w:rsid w:val="00E5125C"/>
    <w:rsid w:val="00E518FE"/>
    <w:rsid w:val="00E51AB7"/>
    <w:rsid w:val="00E51B35"/>
    <w:rsid w:val="00E52807"/>
    <w:rsid w:val="00E52912"/>
    <w:rsid w:val="00E52D64"/>
    <w:rsid w:val="00E52E26"/>
    <w:rsid w:val="00E53662"/>
    <w:rsid w:val="00E53B4D"/>
    <w:rsid w:val="00E54290"/>
    <w:rsid w:val="00E54CF7"/>
    <w:rsid w:val="00E55508"/>
    <w:rsid w:val="00E5586C"/>
    <w:rsid w:val="00E5595A"/>
    <w:rsid w:val="00E56340"/>
    <w:rsid w:val="00E56527"/>
    <w:rsid w:val="00E5664A"/>
    <w:rsid w:val="00E56A03"/>
    <w:rsid w:val="00E56B25"/>
    <w:rsid w:val="00E56CB7"/>
    <w:rsid w:val="00E57919"/>
    <w:rsid w:val="00E57AD1"/>
    <w:rsid w:val="00E57F6C"/>
    <w:rsid w:val="00E57F76"/>
    <w:rsid w:val="00E60562"/>
    <w:rsid w:val="00E6063C"/>
    <w:rsid w:val="00E606E0"/>
    <w:rsid w:val="00E6077F"/>
    <w:rsid w:val="00E60974"/>
    <w:rsid w:val="00E60B6D"/>
    <w:rsid w:val="00E61D49"/>
    <w:rsid w:val="00E62589"/>
    <w:rsid w:val="00E62CE2"/>
    <w:rsid w:val="00E63926"/>
    <w:rsid w:val="00E64315"/>
    <w:rsid w:val="00E64B12"/>
    <w:rsid w:val="00E64B85"/>
    <w:rsid w:val="00E64C96"/>
    <w:rsid w:val="00E6508F"/>
    <w:rsid w:val="00E652E4"/>
    <w:rsid w:val="00E6559F"/>
    <w:rsid w:val="00E65E1F"/>
    <w:rsid w:val="00E665B7"/>
    <w:rsid w:val="00E666D5"/>
    <w:rsid w:val="00E669FE"/>
    <w:rsid w:val="00E66A51"/>
    <w:rsid w:val="00E67030"/>
    <w:rsid w:val="00E6704A"/>
    <w:rsid w:val="00E6706B"/>
    <w:rsid w:val="00E6727A"/>
    <w:rsid w:val="00E672D3"/>
    <w:rsid w:val="00E675D9"/>
    <w:rsid w:val="00E67A08"/>
    <w:rsid w:val="00E67C88"/>
    <w:rsid w:val="00E67CB4"/>
    <w:rsid w:val="00E70182"/>
    <w:rsid w:val="00E70244"/>
    <w:rsid w:val="00E7056F"/>
    <w:rsid w:val="00E70780"/>
    <w:rsid w:val="00E70A71"/>
    <w:rsid w:val="00E70D50"/>
    <w:rsid w:val="00E71038"/>
    <w:rsid w:val="00E71792"/>
    <w:rsid w:val="00E719B4"/>
    <w:rsid w:val="00E71A85"/>
    <w:rsid w:val="00E71AE1"/>
    <w:rsid w:val="00E71D2F"/>
    <w:rsid w:val="00E71DB6"/>
    <w:rsid w:val="00E72095"/>
    <w:rsid w:val="00E7276D"/>
    <w:rsid w:val="00E7299F"/>
    <w:rsid w:val="00E72B50"/>
    <w:rsid w:val="00E72B5A"/>
    <w:rsid w:val="00E72D4C"/>
    <w:rsid w:val="00E732F1"/>
    <w:rsid w:val="00E73493"/>
    <w:rsid w:val="00E739CA"/>
    <w:rsid w:val="00E741FB"/>
    <w:rsid w:val="00E74514"/>
    <w:rsid w:val="00E74EBB"/>
    <w:rsid w:val="00E75160"/>
    <w:rsid w:val="00E75176"/>
    <w:rsid w:val="00E7548A"/>
    <w:rsid w:val="00E75784"/>
    <w:rsid w:val="00E761D7"/>
    <w:rsid w:val="00E76769"/>
    <w:rsid w:val="00E769B9"/>
    <w:rsid w:val="00E775F8"/>
    <w:rsid w:val="00E776B4"/>
    <w:rsid w:val="00E77B0B"/>
    <w:rsid w:val="00E77D96"/>
    <w:rsid w:val="00E77E6F"/>
    <w:rsid w:val="00E80473"/>
    <w:rsid w:val="00E81114"/>
    <w:rsid w:val="00E8146F"/>
    <w:rsid w:val="00E81474"/>
    <w:rsid w:val="00E81537"/>
    <w:rsid w:val="00E82444"/>
    <w:rsid w:val="00E82638"/>
    <w:rsid w:val="00E82880"/>
    <w:rsid w:val="00E828B8"/>
    <w:rsid w:val="00E82994"/>
    <w:rsid w:val="00E83E6F"/>
    <w:rsid w:val="00E83EDA"/>
    <w:rsid w:val="00E84521"/>
    <w:rsid w:val="00E845C2"/>
    <w:rsid w:val="00E851C3"/>
    <w:rsid w:val="00E8541F"/>
    <w:rsid w:val="00E854F6"/>
    <w:rsid w:val="00E85A13"/>
    <w:rsid w:val="00E869B9"/>
    <w:rsid w:val="00E87B1E"/>
    <w:rsid w:val="00E87C97"/>
    <w:rsid w:val="00E87E80"/>
    <w:rsid w:val="00E90952"/>
    <w:rsid w:val="00E90F1C"/>
    <w:rsid w:val="00E910F7"/>
    <w:rsid w:val="00E91578"/>
    <w:rsid w:val="00E916E6"/>
    <w:rsid w:val="00E91733"/>
    <w:rsid w:val="00E91796"/>
    <w:rsid w:val="00E919CF"/>
    <w:rsid w:val="00E91A6C"/>
    <w:rsid w:val="00E91B76"/>
    <w:rsid w:val="00E91C8A"/>
    <w:rsid w:val="00E91CFF"/>
    <w:rsid w:val="00E91D03"/>
    <w:rsid w:val="00E91F88"/>
    <w:rsid w:val="00E9201E"/>
    <w:rsid w:val="00E9246C"/>
    <w:rsid w:val="00E92985"/>
    <w:rsid w:val="00E92986"/>
    <w:rsid w:val="00E92EA4"/>
    <w:rsid w:val="00E93195"/>
    <w:rsid w:val="00E93271"/>
    <w:rsid w:val="00E93610"/>
    <w:rsid w:val="00E93629"/>
    <w:rsid w:val="00E9388A"/>
    <w:rsid w:val="00E93934"/>
    <w:rsid w:val="00E93971"/>
    <w:rsid w:val="00E9417C"/>
    <w:rsid w:val="00E945EF"/>
    <w:rsid w:val="00E9470A"/>
    <w:rsid w:val="00E949C8"/>
    <w:rsid w:val="00E94B6F"/>
    <w:rsid w:val="00E9506E"/>
    <w:rsid w:val="00E95077"/>
    <w:rsid w:val="00E95256"/>
    <w:rsid w:val="00E95822"/>
    <w:rsid w:val="00E95C5C"/>
    <w:rsid w:val="00E95E40"/>
    <w:rsid w:val="00E95E53"/>
    <w:rsid w:val="00E95EB5"/>
    <w:rsid w:val="00E960B6"/>
    <w:rsid w:val="00E9648D"/>
    <w:rsid w:val="00E96704"/>
    <w:rsid w:val="00E96A37"/>
    <w:rsid w:val="00E9713A"/>
    <w:rsid w:val="00E97537"/>
    <w:rsid w:val="00E97D1F"/>
    <w:rsid w:val="00EA00FB"/>
    <w:rsid w:val="00EA0E9B"/>
    <w:rsid w:val="00EA1281"/>
    <w:rsid w:val="00EA16C6"/>
    <w:rsid w:val="00EA16DD"/>
    <w:rsid w:val="00EA196B"/>
    <w:rsid w:val="00EA1C8A"/>
    <w:rsid w:val="00EA1CD9"/>
    <w:rsid w:val="00EA1D0E"/>
    <w:rsid w:val="00EA36CB"/>
    <w:rsid w:val="00EA4378"/>
    <w:rsid w:val="00EA480B"/>
    <w:rsid w:val="00EA4FD9"/>
    <w:rsid w:val="00EA5144"/>
    <w:rsid w:val="00EA5235"/>
    <w:rsid w:val="00EA526E"/>
    <w:rsid w:val="00EA541D"/>
    <w:rsid w:val="00EA5528"/>
    <w:rsid w:val="00EA56F8"/>
    <w:rsid w:val="00EA570F"/>
    <w:rsid w:val="00EA5B93"/>
    <w:rsid w:val="00EA5C87"/>
    <w:rsid w:val="00EA616B"/>
    <w:rsid w:val="00EA6349"/>
    <w:rsid w:val="00EA685F"/>
    <w:rsid w:val="00EA6926"/>
    <w:rsid w:val="00EA6CA2"/>
    <w:rsid w:val="00EA7036"/>
    <w:rsid w:val="00EA7C83"/>
    <w:rsid w:val="00EA7E4A"/>
    <w:rsid w:val="00EA7FD3"/>
    <w:rsid w:val="00EB00FA"/>
    <w:rsid w:val="00EB0586"/>
    <w:rsid w:val="00EB09D7"/>
    <w:rsid w:val="00EB0F5C"/>
    <w:rsid w:val="00EB12FE"/>
    <w:rsid w:val="00EB1F50"/>
    <w:rsid w:val="00EB23F2"/>
    <w:rsid w:val="00EB23FD"/>
    <w:rsid w:val="00EB2E4B"/>
    <w:rsid w:val="00EB3472"/>
    <w:rsid w:val="00EB39C6"/>
    <w:rsid w:val="00EB3E5E"/>
    <w:rsid w:val="00EB412E"/>
    <w:rsid w:val="00EB4426"/>
    <w:rsid w:val="00EB48C1"/>
    <w:rsid w:val="00EB4D90"/>
    <w:rsid w:val="00EB4E3A"/>
    <w:rsid w:val="00EB53F4"/>
    <w:rsid w:val="00EB61AB"/>
    <w:rsid w:val="00EB6217"/>
    <w:rsid w:val="00EB631F"/>
    <w:rsid w:val="00EB652C"/>
    <w:rsid w:val="00EB6B96"/>
    <w:rsid w:val="00EB6F2B"/>
    <w:rsid w:val="00EB73FB"/>
    <w:rsid w:val="00EB795C"/>
    <w:rsid w:val="00EB7AE8"/>
    <w:rsid w:val="00EB7B9A"/>
    <w:rsid w:val="00EB7DF5"/>
    <w:rsid w:val="00EC017C"/>
    <w:rsid w:val="00EC04C0"/>
    <w:rsid w:val="00EC0740"/>
    <w:rsid w:val="00EC07AE"/>
    <w:rsid w:val="00EC1208"/>
    <w:rsid w:val="00EC1278"/>
    <w:rsid w:val="00EC16A7"/>
    <w:rsid w:val="00EC19DA"/>
    <w:rsid w:val="00EC1B3F"/>
    <w:rsid w:val="00EC234E"/>
    <w:rsid w:val="00EC23D5"/>
    <w:rsid w:val="00EC249D"/>
    <w:rsid w:val="00EC2535"/>
    <w:rsid w:val="00EC289B"/>
    <w:rsid w:val="00EC2A14"/>
    <w:rsid w:val="00EC2A29"/>
    <w:rsid w:val="00EC2D62"/>
    <w:rsid w:val="00EC2F69"/>
    <w:rsid w:val="00EC30A1"/>
    <w:rsid w:val="00EC316E"/>
    <w:rsid w:val="00EC3229"/>
    <w:rsid w:val="00EC325A"/>
    <w:rsid w:val="00EC32AF"/>
    <w:rsid w:val="00EC3736"/>
    <w:rsid w:val="00EC3B3D"/>
    <w:rsid w:val="00EC3C52"/>
    <w:rsid w:val="00EC3CEF"/>
    <w:rsid w:val="00EC3FB9"/>
    <w:rsid w:val="00EC43A8"/>
    <w:rsid w:val="00EC4425"/>
    <w:rsid w:val="00EC4A1A"/>
    <w:rsid w:val="00EC4A8A"/>
    <w:rsid w:val="00EC4CEF"/>
    <w:rsid w:val="00EC4D6E"/>
    <w:rsid w:val="00EC4FFE"/>
    <w:rsid w:val="00EC585D"/>
    <w:rsid w:val="00EC5985"/>
    <w:rsid w:val="00EC5A26"/>
    <w:rsid w:val="00EC6CC2"/>
    <w:rsid w:val="00EC6DA6"/>
    <w:rsid w:val="00EC6DBB"/>
    <w:rsid w:val="00EC72F6"/>
    <w:rsid w:val="00EC736B"/>
    <w:rsid w:val="00EC74B8"/>
    <w:rsid w:val="00EC75BD"/>
    <w:rsid w:val="00EC786C"/>
    <w:rsid w:val="00EC7B9A"/>
    <w:rsid w:val="00EC7D30"/>
    <w:rsid w:val="00ED020A"/>
    <w:rsid w:val="00ED029A"/>
    <w:rsid w:val="00ED04A2"/>
    <w:rsid w:val="00ED0821"/>
    <w:rsid w:val="00ED0A17"/>
    <w:rsid w:val="00ED0B0F"/>
    <w:rsid w:val="00ED1BF6"/>
    <w:rsid w:val="00ED1DB9"/>
    <w:rsid w:val="00ED267F"/>
    <w:rsid w:val="00ED2F64"/>
    <w:rsid w:val="00ED2FA2"/>
    <w:rsid w:val="00ED3034"/>
    <w:rsid w:val="00ED34D5"/>
    <w:rsid w:val="00ED3B95"/>
    <w:rsid w:val="00ED3D8D"/>
    <w:rsid w:val="00ED4241"/>
    <w:rsid w:val="00ED4245"/>
    <w:rsid w:val="00ED4A23"/>
    <w:rsid w:val="00ED4BF1"/>
    <w:rsid w:val="00ED5344"/>
    <w:rsid w:val="00ED5492"/>
    <w:rsid w:val="00ED557F"/>
    <w:rsid w:val="00ED59DE"/>
    <w:rsid w:val="00ED6A12"/>
    <w:rsid w:val="00ED6C44"/>
    <w:rsid w:val="00ED6D17"/>
    <w:rsid w:val="00ED7071"/>
    <w:rsid w:val="00ED76D0"/>
    <w:rsid w:val="00ED77B7"/>
    <w:rsid w:val="00ED77EC"/>
    <w:rsid w:val="00EE0030"/>
    <w:rsid w:val="00EE0071"/>
    <w:rsid w:val="00EE0E66"/>
    <w:rsid w:val="00EE0EC8"/>
    <w:rsid w:val="00EE0F6F"/>
    <w:rsid w:val="00EE1025"/>
    <w:rsid w:val="00EE1049"/>
    <w:rsid w:val="00EE106C"/>
    <w:rsid w:val="00EE185F"/>
    <w:rsid w:val="00EE1C3A"/>
    <w:rsid w:val="00EE1E1A"/>
    <w:rsid w:val="00EE2272"/>
    <w:rsid w:val="00EE2378"/>
    <w:rsid w:val="00EE280E"/>
    <w:rsid w:val="00EE2DD9"/>
    <w:rsid w:val="00EE2DF7"/>
    <w:rsid w:val="00EE3176"/>
    <w:rsid w:val="00EE3292"/>
    <w:rsid w:val="00EE3375"/>
    <w:rsid w:val="00EE3924"/>
    <w:rsid w:val="00EE3E8C"/>
    <w:rsid w:val="00EE4652"/>
    <w:rsid w:val="00EE5255"/>
    <w:rsid w:val="00EE5665"/>
    <w:rsid w:val="00EE5A44"/>
    <w:rsid w:val="00EE5AA3"/>
    <w:rsid w:val="00EE5E7A"/>
    <w:rsid w:val="00EE6232"/>
    <w:rsid w:val="00EE6376"/>
    <w:rsid w:val="00EE6B3B"/>
    <w:rsid w:val="00EE6E8C"/>
    <w:rsid w:val="00EE71D3"/>
    <w:rsid w:val="00EE7674"/>
    <w:rsid w:val="00EE77C9"/>
    <w:rsid w:val="00EE7898"/>
    <w:rsid w:val="00EE7985"/>
    <w:rsid w:val="00EE7D4A"/>
    <w:rsid w:val="00EE7EA8"/>
    <w:rsid w:val="00EF00A6"/>
    <w:rsid w:val="00EF0301"/>
    <w:rsid w:val="00EF04A3"/>
    <w:rsid w:val="00EF0BE4"/>
    <w:rsid w:val="00EF0C1F"/>
    <w:rsid w:val="00EF140E"/>
    <w:rsid w:val="00EF17C2"/>
    <w:rsid w:val="00EF18F5"/>
    <w:rsid w:val="00EF1DB8"/>
    <w:rsid w:val="00EF1F3B"/>
    <w:rsid w:val="00EF21BB"/>
    <w:rsid w:val="00EF2433"/>
    <w:rsid w:val="00EF2C32"/>
    <w:rsid w:val="00EF2D77"/>
    <w:rsid w:val="00EF2F39"/>
    <w:rsid w:val="00EF2F89"/>
    <w:rsid w:val="00EF35EE"/>
    <w:rsid w:val="00EF3E0E"/>
    <w:rsid w:val="00EF4381"/>
    <w:rsid w:val="00EF4A9A"/>
    <w:rsid w:val="00EF50AC"/>
    <w:rsid w:val="00EF52A9"/>
    <w:rsid w:val="00EF544F"/>
    <w:rsid w:val="00EF568B"/>
    <w:rsid w:val="00EF59D4"/>
    <w:rsid w:val="00EF6968"/>
    <w:rsid w:val="00EF6C7E"/>
    <w:rsid w:val="00EF6EEB"/>
    <w:rsid w:val="00EF7250"/>
    <w:rsid w:val="00EF7774"/>
    <w:rsid w:val="00F0016B"/>
    <w:rsid w:val="00F0019B"/>
    <w:rsid w:val="00F004B7"/>
    <w:rsid w:val="00F0094C"/>
    <w:rsid w:val="00F009B4"/>
    <w:rsid w:val="00F00C31"/>
    <w:rsid w:val="00F015D4"/>
    <w:rsid w:val="00F0179E"/>
    <w:rsid w:val="00F01886"/>
    <w:rsid w:val="00F01BFA"/>
    <w:rsid w:val="00F02010"/>
    <w:rsid w:val="00F02108"/>
    <w:rsid w:val="00F02E44"/>
    <w:rsid w:val="00F031FE"/>
    <w:rsid w:val="00F03203"/>
    <w:rsid w:val="00F03669"/>
    <w:rsid w:val="00F0387E"/>
    <w:rsid w:val="00F03F17"/>
    <w:rsid w:val="00F04382"/>
    <w:rsid w:val="00F048AA"/>
    <w:rsid w:val="00F0514D"/>
    <w:rsid w:val="00F0515F"/>
    <w:rsid w:val="00F05391"/>
    <w:rsid w:val="00F05562"/>
    <w:rsid w:val="00F05933"/>
    <w:rsid w:val="00F05BBE"/>
    <w:rsid w:val="00F05CF1"/>
    <w:rsid w:val="00F0639D"/>
    <w:rsid w:val="00F06A59"/>
    <w:rsid w:val="00F06E1B"/>
    <w:rsid w:val="00F078D3"/>
    <w:rsid w:val="00F105DF"/>
    <w:rsid w:val="00F10765"/>
    <w:rsid w:val="00F10C05"/>
    <w:rsid w:val="00F11239"/>
    <w:rsid w:val="00F115E3"/>
    <w:rsid w:val="00F1197A"/>
    <w:rsid w:val="00F12786"/>
    <w:rsid w:val="00F12C74"/>
    <w:rsid w:val="00F13036"/>
    <w:rsid w:val="00F1371F"/>
    <w:rsid w:val="00F13A97"/>
    <w:rsid w:val="00F14380"/>
    <w:rsid w:val="00F148AA"/>
    <w:rsid w:val="00F15002"/>
    <w:rsid w:val="00F15033"/>
    <w:rsid w:val="00F154DC"/>
    <w:rsid w:val="00F1563A"/>
    <w:rsid w:val="00F15890"/>
    <w:rsid w:val="00F15B4C"/>
    <w:rsid w:val="00F15B85"/>
    <w:rsid w:val="00F15E96"/>
    <w:rsid w:val="00F16359"/>
    <w:rsid w:val="00F16865"/>
    <w:rsid w:val="00F1688A"/>
    <w:rsid w:val="00F170F2"/>
    <w:rsid w:val="00F17324"/>
    <w:rsid w:val="00F17430"/>
    <w:rsid w:val="00F178FF"/>
    <w:rsid w:val="00F179C6"/>
    <w:rsid w:val="00F17B30"/>
    <w:rsid w:val="00F17D79"/>
    <w:rsid w:val="00F17E42"/>
    <w:rsid w:val="00F17F55"/>
    <w:rsid w:val="00F2006F"/>
    <w:rsid w:val="00F208AA"/>
    <w:rsid w:val="00F208BA"/>
    <w:rsid w:val="00F217EF"/>
    <w:rsid w:val="00F21836"/>
    <w:rsid w:val="00F21855"/>
    <w:rsid w:val="00F219B3"/>
    <w:rsid w:val="00F21E6D"/>
    <w:rsid w:val="00F2202C"/>
    <w:rsid w:val="00F22296"/>
    <w:rsid w:val="00F225CB"/>
    <w:rsid w:val="00F227D3"/>
    <w:rsid w:val="00F228D3"/>
    <w:rsid w:val="00F22AF2"/>
    <w:rsid w:val="00F22B21"/>
    <w:rsid w:val="00F235F0"/>
    <w:rsid w:val="00F239B4"/>
    <w:rsid w:val="00F244A8"/>
    <w:rsid w:val="00F2459A"/>
    <w:rsid w:val="00F245F4"/>
    <w:rsid w:val="00F24A10"/>
    <w:rsid w:val="00F24C81"/>
    <w:rsid w:val="00F251F4"/>
    <w:rsid w:val="00F2523D"/>
    <w:rsid w:val="00F252C8"/>
    <w:rsid w:val="00F2541F"/>
    <w:rsid w:val="00F2546B"/>
    <w:rsid w:val="00F25732"/>
    <w:rsid w:val="00F25851"/>
    <w:rsid w:val="00F2626A"/>
    <w:rsid w:val="00F26E19"/>
    <w:rsid w:val="00F302B3"/>
    <w:rsid w:val="00F30756"/>
    <w:rsid w:val="00F30843"/>
    <w:rsid w:val="00F30B8A"/>
    <w:rsid w:val="00F31276"/>
    <w:rsid w:val="00F3188A"/>
    <w:rsid w:val="00F31962"/>
    <w:rsid w:val="00F31B6D"/>
    <w:rsid w:val="00F31BF6"/>
    <w:rsid w:val="00F31C2A"/>
    <w:rsid w:val="00F320D7"/>
    <w:rsid w:val="00F32D4D"/>
    <w:rsid w:val="00F33553"/>
    <w:rsid w:val="00F338C9"/>
    <w:rsid w:val="00F33A56"/>
    <w:rsid w:val="00F33C1C"/>
    <w:rsid w:val="00F34244"/>
    <w:rsid w:val="00F34CFC"/>
    <w:rsid w:val="00F34EDB"/>
    <w:rsid w:val="00F34FE2"/>
    <w:rsid w:val="00F358AB"/>
    <w:rsid w:val="00F36632"/>
    <w:rsid w:val="00F36D13"/>
    <w:rsid w:val="00F36D7D"/>
    <w:rsid w:val="00F37091"/>
    <w:rsid w:val="00F37096"/>
    <w:rsid w:val="00F3742C"/>
    <w:rsid w:val="00F376D1"/>
    <w:rsid w:val="00F379D1"/>
    <w:rsid w:val="00F37C85"/>
    <w:rsid w:val="00F407CA"/>
    <w:rsid w:val="00F412B8"/>
    <w:rsid w:val="00F417A1"/>
    <w:rsid w:val="00F41A61"/>
    <w:rsid w:val="00F41AF3"/>
    <w:rsid w:val="00F41E9E"/>
    <w:rsid w:val="00F42CF0"/>
    <w:rsid w:val="00F434A7"/>
    <w:rsid w:val="00F4421C"/>
    <w:rsid w:val="00F44AD7"/>
    <w:rsid w:val="00F44AE1"/>
    <w:rsid w:val="00F452D9"/>
    <w:rsid w:val="00F45315"/>
    <w:rsid w:val="00F4577B"/>
    <w:rsid w:val="00F45B6C"/>
    <w:rsid w:val="00F46585"/>
    <w:rsid w:val="00F469CE"/>
    <w:rsid w:val="00F46A90"/>
    <w:rsid w:val="00F46B4B"/>
    <w:rsid w:val="00F47C64"/>
    <w:rsid w:val="00F47DB1"/>
    <w:rsid w:val="00F5084E"/>
    <w:rsid w:val="00F50AA4"/>
    <w:rsid w:val="00F5115B"/>
    <w:rsid w:val="00F5171F"/>
    <w:rsid w:val="00F51807"/>
    <w:rsid w:val="00F522FA"/>
    <w:rsid w:val="00F52EF5"/>
    <w:rsid w:val="00F534CE"/>
    <w:rsid w:val="00F537E9"/>
    <w:rsid w:val="00F5381A"/>
    <w:rsid w:val="00F53C0C"/>
    <w:rsid w:val="00F53DC5"/>
    <w:rsid w:val="00F540B0"/>
    <w:rsid w:val="00F54574"/>
    <w:rsid w:val="00F548D4"/>
    <w:rsid w:val="00F5491D"/>
    <w:rsid w:val="00F54B66"/>
    <w:rsid w:val="00F5519F"/>
    <w:rsid w:val="00F5569C"/>
    <w:rsid w:val="00F557CF"/>
    <w:rsid w:val="00F55B09"/>
    <w:rsid w:val="00F55CCA"/>
    <w:rsid w:val="00F55F8A"/>
    <w:rsid w:val="00F561C3"/>
    <w:rsid w:val="00F56D0E"/>
    <w:rsid w:val="00F5745B"/>
    <w:rsid w:val="00F577A3"/>
    <w:rsid w:val="00F57AE3"/>
    <w:rsid w:val="00F57AEF"/>
    <w:rsid w:val="00F57C59"/>
    <w:rsid w:val="00F57F76"/>
    <w:rsid w:val="00F600B1"/>
    <w:rsid w:val="00F60372"/>
    <w:rsid w:val="00F6044D"/>
    <w:rsid w:val="00F605CF"/>
    <w:rsid w:val="00F60730"/>
    <w:rsid w:val="00F60DC3"/>
    <w:rsid w:val="00F60FAB"/>
    <w:rsid w:val="00F60FFB"/>
    <w:rsid w:val="00F61035"/>
    <w:rsid w:val="00F612B7"/>
    <w:rsid w:val="00F612C5"/>
    <w:rsid w:val="00F61388"/>
    <w:rsid w:val="00F6167E"/>
    <w:rsid w:val="00F618E0"/>
    <w:rsid w:val="00F61BB5"/>
    <w:rsid w:val="00F61BE0"/>
    <w:rsid w:val="00F6278A"/>
    <w:rsid w:val="00F62A38"/>
    <w:rsid w:val="00F62BE8"/>
    <w:rsid w:val="00F62F9E"/>
    <w:rsid w:val="00F633BE"/>
    <w:rsid w:val="00F64000"/>
    <w:rsid w:val="00F65843"/>
    <w:rsid w:val="00F65910"/>
    <w:rsid w:val="00F65A36"/>
    <w:rsid w:val="00F65A68"/>
    <w:rsid w:val="00F6612F"/>
    <w:rsid w:val="00F661AE"/>
    <w:rsid w:val="00F66D2A"/>
    <w:rsid w:val="00F67643"/>
    <w:rsid w:val="00F67865"/>
    <w:rsid w:val="00F67BCF"/>
    <w:rsid w:val="00F708F4"/>
    <w:rsid w:val="00F709D6"/>
    <w:rsid w:val="00F70F9A"/>
    <w:rsid w:val="00F70FC1"/>
    <w:rsid w:val="00F715F3"/>
    <w:rsid w:val="00F7164A"/>
    <w:rsid w:val="00F717B8"/>
    <w:rsid w:val="00F718BB"/>
    <w:rsid w:val="00F71C5B"/>
    <w:rsid w:val="00F71F37"/>
    <w:rsid w:val="00F721E0"/>
    <w:rsid w:val="00F723A8"/>
    <w:rsid w:val="00F723DE"/>
    <w:rsid w:val="00F724AC"/>
    <w:rsid w:val="00F7258F"/>
    <w:rsid w:val="00F72728"/>
    <w:rsid w:val="00F72AA3"/>
    <w:rsid w:val="00F72F21"/>
    <w:rsid w:val="00F73276"/>
    <w:rsid w:val="00F739DF"/>
    <w:rsid w:val="00F73D11"/>
    <w:rsid w:val="00F748E3"/>
    <w:rsid w:val="00F74D38"/>
    <w:rsid w:val="00F750E2"/>
    <w:rsid w:val="00F7517D"/>
    <w:rsid w:val="00F75E09"/>
    <w:rsid w:val="00F76570"/>
    <w:rsid w:val="00F77058"/>
    <w:rsid w:val="00F77A0F"/>
    <w:rsid w:val="00F77B8C"/>
    <w:rsid w:val="00F77EBB"/>
    <w:rsid w:val="00F80D7B"/>
    <w:rsid w:val="00F80D8C"/>
    <w:rsid w:val="00F81248"/>
    <w:rsid w:val="00F82370"/>
    <w:rsid w:val="00F82971"/>
    <w:rsid w:val="00F8351A"/>
    <w:rsid w:val="00F83846"/>
    <w:rsid w:val="00F83BCF"/>
    <w:rsid w:val="00F83D63"/>
    <w:rsid w:val="00F83FA2"/>
    <w:rsid w:val="00F847BB"/>
    <w:rsid w:val="00F85692"/>
    <w:rsid w:val="00F85B10"/>
    <w:rsid w:val="00F85E4E"/>
    <w:rsid w:val="00F8657E"/>
    <w:rsid w:val="00F865FE"/>
    <w:rsid w:val="00F86A1D"/>
    <w:rsid w:val="00F86CD0"/>
    <w:rsid w:val="00F87046"/>
    <w:rsid w:val="00F87BF6"/>
    <w:rsid w:val="00F87E8D"/>
    <w:rsid w:val="00F90CF8"/>
    <w:rsid w:val="00F90F18"/>
    <w:rsid w:val="00F9104F"/>
    <w:rsid w:val="00F910D2"/>
    <w:rsid w:val="00F9140D"/>
    <w:rsid w:val="00F917C2"/>
    <w:rsid w:val="00F918B5"/>
    <w:rsid w:val="00F91964"/>
    <w:rsid w:val="00F919AD"/>
    <w:rsid w:val="00F91F7D"/>
    <w:rsid w:val="00F92531"/>
    <w:rsid w:val="00F93169"/>
    <w:rsid w:val="00F93435"/>
    <w:rsid w:val="00F93CFD"/>
    <w:rsid w:val="00F940FC"/>
    <w:rsid w:val="00F94171"/>
    <w:rsid w:val="00F94173"/>
    <w:rsid w:val="00F9422B"/>
    <w:rsid w:val="00F94470"/>
    <w:rsid w:val="00F945D2"/>
    <w:rsid w:val="00F94838"/>
    <w:rsid w:val="00F94A13"/>
    <w:rsid w:val="00F94CBB"/>
    <w:rsid w:val="00F94E54"/>
    <w:rsid w:val="00F94F5B"/>
    <w:rsid w:val="00F95158"/>
    <w:rsid w:val="00F95281"/>
    <w:rsid w:val="00F95497"/>
    <w:rsid w:val="00F958A2"/>
    <w:rsid w:val="00F95BA7"/>
    <w:rsid w:val="00F95C68"/>
    <w:rsid w:val="00F95FA8"/>
    <w:rsid w:val="00F95FE3"/>
    <w:rsid w:val="00F961C1"/>
    <w:rsid w:val="00F96ED5"/>
    <w:rsid w:val="00F9727F"/>
    <w:rsid w:val="00F97CED"/>
    <w:rsid w:val="00F97EDE"/>
    <w:rsid w:val="00FA03FB"/>
    <w:rsid w:val="00FA04FC"/>
    <w:rsid w:val="00FA0785"/>
    <w:rsid w:val="00FA1AA3"/>
    <w:rsid w:val="00FA20AD"/>
    <w:rsid w:val="00FA28A8"/>
    <w:rsid w:val="00FA29C5"/>
    <w:rsid w:val="00FA2D78"/>
    <w:rsid w:val="00FA33AA"/>
    <w:rsid w:val="00FA3506"/>
    <w:rsid w:val="00FA388D"/>
    <w:rsid w:val="00FA3D94"/>
    <w:rsid w:val="00FA428C"/>
    <w:rsid w:val="00FA4329"/>
    <w:rsid w:val="00FA442F"/>
    <w:rsid w:val="00FA4C7C"/>
    <w:rsid w:val="00FA5A5B"/>
    <w:rsid w:val="00FA5CC9"/>
    <w:rsid w:val="00FA5D96"/>
    <w:rsid w:val="00FA6416"/>
    <w:rsid w:val="00FA65F6"/>
    <w:rsid w:val="00FA6E3D"/>
    <w:rsid w:val="00FA70CE"/>
    <w:rsid w:val="00FA714C"/>
    <w:rsid w:val="00FA7396"/>
    <w:rsid w:val="00FA759F"/>
    <w:rsid w:val="00FA77DB"/>
    <w:rsid w:val="00FA785C"/>
    <w:rsid w:val="00FA7BCE"/>
    <w:rsid w:val="00FA7E41"/>
    <w:rsid w:val="00FA7E50"/>
    <w:rsid w:val="00FA7F57"/>
    <w:rsid w:val="00FB048C"/>
    <w:rsid w:val="00FB09AA"/>
    <w:rsid w:val="00FB0DCD"/>
    <w:rsid w:val="00FB11A5"/>
    <w:rsid w:val="00FB12A1"/>
    <w:rsid w:val="00FB1728"/>
    <w:rsid w:val="00FB18A4"/>
    <w:rsid w:val="00FB1E81"/>
    <w:rsid w:val="00FB239C"/>
    <w:rsid w:val="00FB2ADB"/>
    <w:rsid w:val="00FB2F0A"/>
    <w:rsid w:val="00FB3002"/>
    <w:rsid w:val="00FB3385"/>
    <w:rsid w:val="00FB391B"/>
    <w:rsid w:val="00FB3CB8"/>
    <w:rsid w:val="00FB3FF2"/>
    <w:rsid w:val="00FB4360"/>
    <w:rsid w:val="00FB4430"/>
    <w:rsid w:val="00FB4874"/>
    <w:rsid w:val="00FB4A90"/>
    <w:rsid w:val="00FB5627"/>
    <w:rsid w:val="00FB599B"/>
    <w:rsid w:val="00FB5DC0"/>
    <w:rsid w:val="00FB5F1A"/>
    <w:rsid w:val="00FB5F8F"/>
    <w:rsid w:val="00FB62A6"/>
    <w:rsid w:val="00FB63AB"/>
    <w:rsid w:val="00FB65E3"/>
    <w:rsid w:val="00FB69E9"/>
    <w:rsid w:val="00FB723E"/>
    <w:rsid w:val="00FB74E9"/>
    <w:rsid w:val="00FB76B8"/>
    <w:rsid w:val="00FB7D30"/>
    <w:rsid w:val="00FB7F15"/>
    <w:rsid w:val="00FC0AA4"/>
    <w:rsid w:val="00FC0BBB"/>
    <w:rsid w:val="00FC0F4B"/>
    <w:rsid w:val="00FC103B"/>
    <w:rsid w:val="00FC1364"/>
    <w:rsid w:val="00FC1B29"/>
    <w:rsid w:val="00FC1D93"/>
    <w:rsid w:val="00FC1EFD"/>
    <w:rsid w:val="00FC211B"/>
    <w:rsid w:val="00FC27AE"/>
    <w:rsid w:val="00FC2995"/>
    <w:rsid w:val="00FC381E"/>
    <w:rsid w:val="00FC38E9"/>
    <w:rsid w:val="00FC3B1E"/>
    <w:rsid w:val="00FC46B3"/>
    <w:rsid w:val="00FC4782"/>
    <w:rsid w:val="00FC4AC0"/>
    <w:rsid w:val="00FC4B06"/>
    <w:rsid w:val="00FC4F3A"/>
    <w:rsid w:val="00FC4FDE"/>
    <w:rsid w:val="00FC55B2"/>
    <w:rsid w:val="00FC58F1"/>
    <w:rsid w:val="00FC5B16"/>
    <w:rsid w:val="00FC667B"/>
    <w:rsid w:val="00FC66F0"/>
    <w:rsid w:val="00FC6CE1"/>
    <w:rsid w:val="00FC72ED"/>
    <w:rsid w:val="00FD02E4"/>
    <w:rsid w:val="00FD04FC"/>
    <w:rsid w:val="00FD0C8A"/>
    <w:rsid w:val="00FD104F"/>
    <w:rsid w:val="00FD1359"/>
    <w:rsid w:val="00FD1386"/>
    <w:rsid w:val="00FD1C19"/>
    <w:rsid w:val="00FD1C23"/>
    <w:rsid w:val="00FD1C36"/>
    <w:rsid w:val="00FD1F0B"/>
    <w:rsid w:val="00FD1F59"/>
    <w:rsid w:val="00FD1F77"/>
    <w:rsid w:val="00FD1FCC"/>
    <w:rsid w:val="00FD272B"/>
    <w:rsid w:val="00FD28A3"/>
    <w:rsid w:val="00FD2A5C"/>
    <w:rsid w:val="00FD3214"/>
    <w:rsid w:val="00FD32BA"/>
    <w:rsid w:val="00FD37B5"/>
    <w:rsid w:val="00FD37C0"/>
    <w:rsid w:val="00FD402A"/>
    <w:rsid w:val="00FD420C"/>
    <w:rsid w:val="00FD4B82"/>
    <w:rsid w:val="00FD4BCE"/>
    <w:rsid w:val="00FD4FC8"/>
    <w:rsid w:val="00FD5202"/>
    <w:rsid w:val="00FD54DA"/>
    <w:rsid w:val="00FD586D"/>
    <w:rsid w:val="00FD5877"/>
    <w:rsid w:val="00FD5E7E"/>
    <w:rsid w:val="00FD610E"/>
    <w:rsid w:val="00FD6252"/>
    <w:rsid w:val="00FD636E"/>
    <w:rsid w:val="00FD647E"/>
    <w:rsid w:val="00FD68F5"/>
    <w:rsid w:val="00FD6D16"/>
    <w:rsid w:val="00FD7380"/>
    <w:rsid w:val="00FD73A8"/>
    <w:rsid w:val="00FD752E"/>
    <w:rsid w:val="00FD7670"/>
    <w:rsid w:val="00FD7768"/>
    <w:rsid w:val="00FD7833"/>
    <w:rsid w:val="00FD7973"/>
    <w:rsid w:val="00FD7AD0"/>
    <w:rsid w:val="00FD7B8E"/>
    <w:rsid w:val="00FE03FE"/>
    <w:rsid w:val="00FE0851"/>
    <w:rsid w:val="00FE0DCF"/>
    <w:rsid w:val="00FE0F00"/>
    <w:rsid w:val="00FE1946"/>
    <w:rsid w:val="00FE1A53"/>
    <w:rsid w:val="00FE1F8A"/>
    <w:rsid w:val="00FE22C7"/>
    <w:rsid w:val="00FE26F9"/>
    <w:rsid w:val="00FE35DC"/>
    <w:rsid w:val="00FE362F"/>
    <w:rsid w:val="00FE3907"/>
    <w:rsid w:val="00FE3B7C"/>
    <w:rsid w:val="00FE4047"/>
    <w:rsid w:val="00FE42BA"/>
    <w:rsid w:val="00FE474B"/>
    <w:rsid w:val="00FE4C18"/>
    <w:rsid w:val="00FE4FF3"/>
    <w:rsid w:val="00FE5118"/>
    <w:rsid w:val="00FE546E"/>
    <w:rsid w:val="00FE56E3"/>
    <w:rsid w:val="00FE5A29"/>
    <w:rsid w:val="00FE60C9"/>
    <w:rsid w:val="00FE663A"/>
    <w:rsid w:val="00FE7315"/>
    <w:rsid w:val="00FE7793"/>
    <w:rsid w:val="00FE7982"/>
    <w:rsid w:val="00FE7A3E"/>
    <w:rsid w:val="00FE7CDF"/>
    <w:rsid w:val="00FF056E"/>
    <w:rsid w:val="00FF081F"/>
    <w:rsid w:val="00FF08A8"/>
    <w:rsid w:val="00FF163B"/>
    <w:rsid w:val="00FF1C14"/>
    <w:rsid w:val="00FF1CF9"/>
    <w:rsid w:val="00FF1E2C"/>
    <w:rsid w:val="00FF1F37"/>
    <w:rsid w:val="00FF2D58"/>
    <w:rsid w:val="00FF30DF"/>
    <w:rsid w:val="00FF3123"/>
    <w:rsid w:val="00FF3283"/>
    <w:rsid w:val="00FF32E3"/>
    <w:rsid w:val="00FF3BB4"/>
    <w:rsid w:val="00FF3CB6"/>
    <w:rsid w:val="00FF3DC0"/>
    <w:rsid w:val="00FF460B"/>
    <w:rsid w:val="00FF48AA"/>
    <w:rsid w:val="00FF4F91"/>
    <w:rsid w:val="00FF572A"/>
    <w:rsid w:val="00FF57F2"/>
    <w:rsid w:val="00FF5B73"/>
    <w:rsid w:val="00FF5DDF"/>
    <w:rsid w:val="00FF6330"/>
    <w:rsid w:val="00FF6332"/>
    <w:rsid w:val="00FF65C3"/>
    <w:rsid w:val="00FF6B7D"/>
    <w:rsid w:val="00FF707A"/>
    <w:rsid w:val="00FF74FB"/>
    <w:rsid w:val="00FF7B59"/>
    <w:rsid w:val="00FF7D4C"/>
    <w:rsid w:val="00FF7D50"/>
    <w:rsid w:val="00FF7ED4"/>
    <w:rsid w:val="00FF7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D6B3F"/>
  <w15:chartTrackingRefBased/>
  <w15:docId w15:val="{526398AD-5BA5-4AFD-AEFF-07C38530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720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B1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325"/>
  </w:style>
  <w:style w:type="paragraph" w:styleId="Footer">
    <w:name w:val="footer"/>
    <w:basedOn w:val="Normal"/>
    <w:link w:val="FooterChar"/>
    <w:uiPriority w:val="99"/>
    <w:unhideWhenUsed/>
    <w:rsid w:val="00AB1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325"/>
  </w:style>
  <w:style w:type="paragraph" w:styleId="ListParagraph">
    <w:name w:val="List Paragraph"/>
    <w:basedOn w:val="Normal"/>
    <w:uiPriority w:val="34"/>
    <w:qFormat/>
    <w:rsid w:val="00356314"/>
    <w:pPr>
      <w:ind w:left="720"/>
      <w:contextualSpacing/>
    </w:pPr>
  </w:style>
  <w:style w:type="paragraph" w:styleId="FootnoteText">
    <w:name w:val="footnote text"/>
    <w:basedOn w:val="Normal"/>
    <w:link w:val="FootnoteTextChar"/>
    <w:uiPriority w:val="99"/>
    <w:semiHidden/>
    <w:unhideWhenUsed/>
    <w:rsid w:val="004323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235A"/>
    <w:rPr>
      <w:sz w:val="20"/>
      <w:szCs w:val="20"/>
    </w:rPr>
  </w:style>
  <w:style w:type="character" w:styleId="FootnoteReference">
    <w:name w:val="footnote reference"/>
    <w:basedOn w:val="DefaultParagraphFont"/>
    <w:uiPriority w:val="99"/>
    <w:semiHidden/>
    <w:unhideWhenUsed/>
    <w:rsid w:val="0043235A"/>
    <w:rPr>
      <w:vertAlign w:val="superscript"/>
    </w:rPr>
  </w:style>
  <w:style w:type="character" w:styleId="PlaceholderText">
    <w:name w:val="Placeholder Text"/>
    <w:basedOn w:val="DefaultParagraphFont"/>
    <w:uiPriority w:val="99"/>
    <w:semiHidden/>
    <w:rsid w:val="005C7D29"/>
    <w:rPr>
      <w:color w:val="808080"/>
    </w:rPr>
  </w:style>
  <w:style w:type="paragraph" w:styleId="Caption">
    <w:name w:val="caption"/>
    <w:basedOn w:val="Normal"/>
    <w:next w:val="Normal"/>
    <w:uiPriority w:val="35"/>
    <w:unhideWhenUsed/>
    <w:qFormat/>
    <w:rsid w:val="00D231B3"/>
    <w:pPr>
      <w:spacing w:after="200" w:line="240" w:lineRule="auto"/>
    </w:pPr>
    <w:rPr>
      <w:i/>
      <w:iCs/>
      <w:color w:val="44546A" w:themeColor="text2"/>
      <w:sz w:val="18"/>
      <w:szCs w:val="18"/>
    </w:rPr>
  </w:style>
  <w:style w:type="table" w:styleId="TableGrid">
    <w:name w:val="Table Grid"/>
    <w:basedOn w:val="TableNormal"/>
    <w:uiPriority w:val="39"/>
    <w:rsid w:val="00BD3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6834"/>
    <w:rPr>
      <w:color w:val="0563C1" w:themeColor="hyperlink"/>
      <w:u w:val="single"/>
    </w:rPr>
  </w:style>
  <w:style w:type="character" w:styleId="UnresolvedMention">
    <w:name w:val="Unresolved Mention"/>
    <w:basedOn w:val="DefaultParagraphFont"/>
    <w:uiPriority w:val="99"/>
    <w:semiHidden/>
    <w:unhideWhenUsed/>
    <w:rsid w:val="00176834"/>
    <w:rPr>
      <w:color w:val="605E5C"/>
      <w:shd w:val="clear" w:color="auto" w:fill="E1DFDD"/>
    </w:rPr>
  </w:style>
  <w:style w:type="paragraph" w:styleId="BalloonText">
    <w:name w:val="Balloon Text"/>
    <w:basedOn w:val="Normal"/>
    <w:link w:val="BalloonTextChar"/>
    <w:uiPriority w:val="99"/>
    <w:semiHidden/>
    <w:unhideWhenUsed/>
    <w:rsid w:val="002132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2E1"/>
    <w:rPr>
      <w:rFonts w:ascii="Segoe UI" w:hAnsi="Segoe UI" w:cs="Segoe UI"/>
      <w:sz w:val="18"/>
      <w:szCs w:val="18"/>
    </w:rPr>
  </w:style>
  <w:style w:type="paragraph" w:styleId="TableofFigures">
    <w:name w:val="table of figures"/>
    <w:basedOn w:val="Normal"/>
    <w:next w:val="Normal"/>
    <w:uiPriority w:val="99"/>
    <w:unhideWhenUsed/>
    <w:rsid w:val="00D516F7"/>
    <w:pPr>
      <w:spacing w:after="0" w:line="48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57023">
      <w:bodyDiv w:val="1"/>
      <w:marLeft w:val="0"/>
      <w:marRight w:val="0"/>
      <w:marTop w:val="0"/>
      <w:marBottom w:val="0"/>
      <w:divBdr>
        <w:top w:val="none" w:sz="0" w:space="0" w:color="auto"/>
        <w:left w:val="none" w:sz="0" w:space="0" w:color="auto"/>
        <w:bottom w:val="none" w:sz="0" w:space="0" w:color="auto"/>
        <w:right w:val="none" w:sz="0" w:space="0" w:color="auto"/>
      </w:divBdr>
    </w:div>
    <w:div w:id="476998146">
      <w:bodyDiv w:val="1"/>
      <w:marLeft w:val="0"/>
      <w:marRight w:val="0"/>
      <w:marTop w:val="0"/>
      <w:marBottom w:val="0"/>
      <w:divBdr>
        <w:top w:val="none" w:sz="0" w:space="0" w:color="auto"/>
        <w:left w:val="none" w:sz="0" w:space="0" w:color="auto"/>
        <w:bottom w:val="none" w:sz="0" w:space="0" w:color="auto"/>
        <w:right w:val="none" w:sz="0" w:space="0" w:color="auto"/>
      </w:divBdr>
    </w:div>
    <w:div w:id="843667662">
      <w:bodyDiv w:val="1"/>
      <w:marLeft w:val="0"/>
      <w:marRight w:val="0"/>
      <w:marTop w:val="0"/>
      <w:marBottom w:val="0"/>
      <w:divBdr>
        <w:top w:val="none" w:sz="0" w:space="0" w:color="auto"/>
        <w:left w:val="none" w:sz="0" w:space="0" w:color="auto"/>
        <w:bottom w:val="none" w:sz="0" w:space="0" w:color="auto"/>
        <w:right w:val="none" w:sz="0" w:space="0" w:color="auto"/>
      </w:divBdr>
    </w:div>
    <w:div w:id="1329669763">
      <w:bodyDiv w:val="1"/>
      <w:marLeft w:val="0"/>
      <w:marRight w:val="0"/>
      <w:marTop w:val="0"/>
      <w:marBottom w:val="0"/>
      <w:divBdr>
        <w:top w:val="none" w:sz="0" w:space="0" w:color="auto"/>
        <w:left w:val="none" w:sz="0" w:space="0" w:color="auto"/>
        <w:bottom w:val="none" w:sz="0" w:space="0" w:color="auto"/>
        <w:right w:val="none" w:sz="0" w:space="0" w:color="auto"/>
      </w:divBdr>
    </w:div>
    <w:div w:id="1376082892">
      <w:bodyDiv w:val="1"/>
      <w:marLeft w:val="0"/>
      <w:marRight w:val="0"/>
      <w:marTop w:val="0"/>
      <w:marBottom w:val="0"/>
      <w:divBdr>
        <w:top w:val="none" w:sz="0" w:space="0" w:color="auto"/>
        <w:left w:val="none" w:sz="0" w:space="0" w:color="auto"/>
        <w:bottom w:val="none" w:sz="0" w:space="0" w:color="auto"/>
        <w:right w:val="none" w:sz="0" w:space="0" w:color="auto"/>
      </w:divBdr>
    </w:div>
    <w:div w:id="1600405053">
      <w:bodyDiv w:val="1"/>
      <w:marLeft w:val="0"/>
      <w:marRight w:val="0"/>
      <w:marTop w:val="0"/>
      <w:marBottom w:val="0"/>
      <w:divBdr>
        <w:top w:val="none" w:sz="0" w:space="0" w:color="auto"/>
        <w:left w:val="none" w:sz="0" w:space="0" w:color="auto"/>
        <w:bottom w:val="none" w:sz="0" w:space="0" w:color="auto"/>
        <w:right w:val="none" w:sz="0" w:space="0" w:color="auto"/>
      </w:divBdr>
    </w:div>
    <w:div w:id="1878080181">
      <w:bodyDiv w:val="1"/>
      <w:marLeft w:val="0"/>
      <w:marRight w:val="0"/>
      <w:marTop w:val="0"/>
      <w:marBottom w:val="0"/>
      <w:divBdr>
        <w:top w:val="none" w:sz="0" w:space="0" w:color="auto"/>
        <w:left w:val="none" w:sz="0" w:space="0" w:color="auto"/>
        <w:bottom w:val="none" w:sz="0" w:space="0" w:color="auto"/>
        <w:right w:val="none" w:sz="0" w:space="0" w:color="auto"/>
      </w:divBdr>
    </w:div>
    <w:div w:id="1957757134">
      <w:bodyDiv w:val="1"/>
      <w:marLeft w:val="0"/>
      <w:marRight w:val="0"/>
      <w:marTop w:val="0"/>
      <w:marBottom w:val="0"/>
      <w:divBdr>
        <w:top w:val="none" w:sz="0" w:space="0" w:color="auto"/>
        <w:left w:val="none" w:sz="0" w:space="0" w:color="auto"/>
        <w:bottom w:val="none" w:sz="0" w:space="0" w:color="auto"/>
        <w:right w:val="none" w:sz="0" w:space="0" w:color="auto"/>
      </w:divBdr>
    </w:div>
    <w:div w:id="209100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image" Target="media/image76.png"/><Relationship Id="rId21" Type="http://schemas.openxmlformats.org/officeDocument/2006/relationships/image" Target="media/image6.emf"/><Relationship Id="rId42" Type="http://schemas.openxmlformats.org/officeDocument/2006/relationships/oleObject" Target="embeddings/oleObject10.bin"/><Relationship Id="rId47" Type="http://schemas.openxmlformats.org/officeDocument/2006/relationships/image" Target="media/image24.png"/><Relationship Id="rId63" Type="http://schemas.openxmlformats.org/officeDocument/2006/relationships/image" Target="media/image38.png"/><Relationship Id="rId68" Type="http://schemas.openxmlformats.org/officeDocument/2006/relationships/image" Target="media/image42.png"/><Relationship Id="rId84" Type="http://schemas.openxmlformats.org/officeDocument/2006/relationships/image" Target="media/image54.png"/><Relationship Id="rId89" Type="http://schemas.openxmlformats.org/officeDocument/2006/relationships/chart" Target="charts/chart9.xml"/><Relationship Id="rId112" Type="http://schemas.openxmlformats.org/officeDocument/2006/relationships/oleObject" Target="embeddings/oleObject17.bin"/><Relationship Id="rId133" Type="http://schemas.openxmlformats.org/officeDocument/2006/relationships/oleObject" Target="embeddings/oleObject23.bin"/><Relationship Id="rId138" Type="http://schemas.openxmlformats.org/officeDocument/2006/relationships/chart" Target="charts/chart19.xml"/><Relationship Id="rId154" Type="http://schemas.openxmlformats.org/officeDocument/2006/relationships/image" Target="media/image94.png"/><Relationship Id="rId159" Type="http://schemas.openxmlformats.org/officeDocument/2006/relationships/image" Target="media/image99.png"/><Relationship Id="rId175" Type="http://schemas.openxmlformats.org/officeDocument/2006/relationships/image" Target="media/image114.png"/><Relationship Id="rId170" Type="http://schemas.openxmlformats.org/officeDocument/2006/relationships/image" Target="media/image110.png"/><Relationship Id="rId16" Type="http://schemas.openxmlformats.org/officeDocument/2006/relationships/oleObject" Target="embeddings/oleObject3.bin"/><Relationship Id="rId107" Type="http://schemas.openxmlformats.org/officeDocument/2006/relationships/image" Target="media/image71.emf"/><Relationship Id="rId11" Type="http://schemas.openxmlformats.org/officeDocument/2006/relationships/image" Target="media/image1.emf"/><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image" Target="media/image30.png"/><Relationship Id="rId58" Type="http://schemas.openxmlformats.org/officeDocument/2006/relationships/image" Target="media/image35.emf"/><Relationship Id="rId74" Type="http://schemas.openxmlformats.org/officeDocument/2006/relationships/image" Target="media/image45.png"/><Relationship Id="rId79" Type="http://schemas.openxmlformats.org/officeDocument/2006/relationships/image" Target="media/image49.png"/><Relationship Id="rId102" Type="http://schemas.openxmlformats.org/officeDocument/2006/relationships/image" Target="media/image67.png"/><Relationship Id="rId123" Type="http://schemas.openxmlformats.org/officeDocument/2006/relationships/chart" Target="charts/chart14.xml"/><Relationship Id="rId128" Type="http://schemas.openxmlformats.org/officeDocument/2006/relationships/chart" Target="charts/chart17.xml"/><Relationship Id="rId144" Type="http://schemas.microsoft.com/office/2007/relationships/hdphoto" Target="media/hdphoto3.wdp"/><Relationship Id="rId149" Type="http://schemas.openxmlformats.org/officeDocument/2006/relationships/image" Target="media/image90.jpg"/><Relationship Id="rId5" Type="http://schemas.openxmlformats.org/officeDocument/2006/relationships/webSettings" Target="webSettings.xml"/><Relationship Id="rId90" Type="http://schemas.openxmlformats.org/officeDocument/2006/relationships/image" Target="media/image57.png"/><Relationship Id="rId95" Type="http://schemas.openxmlformats.org/officeDocument/2006/relationships/image" Target="media/image62.png"/><Relationship Id="rId160" Type="http://schemas.openxmlformats.org/officeDocument/2006/relationships/image" Target="media/image100.png"/><Relationship Id="rId165" Type="http://schemas.openxmlformats.org/officeDocument/2006/relationships/image" Target="media/image105.png"/><Relationship Id="rId181" Type="http://schemas.openxmlformats.org/officeDocument/2006/relationships/theme" Target="theme/theme1.xml"/><Relationship Id="rId22" Type="http://schemas.openxmlformats.org/officeDocument/2006/relationships/oleObject" Target="embeddings/oleObject6.bin"/><Relationship Id="rId27" Type="http://schemas.openxmlformats.org/officeDocument/2006/relationships/image" Target="media/image9.emf"/><Relationship Id="rId43" Type="http://schemas.openxmlformats.org/officeDocument/2006/relationships/chart" Target="charts/chart2.xml"/><Relationship Id="rId48" Type="http://schemas.openxmlformats.org/officeDocument/2006/relationships/image" Target="media/image25.png"/><Relationship Id="rId64" Type="http://schemas.openxmlformats.org/officeDocument/2006/relationships/image" Target="media/image39.png"/><Relationship Id="rId69" Type="http://schemas.microsoft.com/office/2014/relationships/chartEx" Target="charts/chartEx2.xml"/><Relationship Id="rId113" Type="http://schemas.openxmlformats.org/officeDocument/2006/relationships/image" Target="media/image74.emf"/><Relationship Id="rId118" Type="http://schemas.openxmlformats.org/officeDocument/2006/relationships/chart" Target="charts/chart11.xml"/><Relationship Id="rId134" Type="http://schemas.openxmlformats.org/officeDocument/2006/relationships/image" Target="media/image81.emf"/><Relationship Id="rId139" Type="http://schemas.openxmlformats.org/officeDocument/2006/relationships/image" Target="media/image83.png"/><Relationship Id="rId80" Type="http://schemas.openxmlformats.org/officeDocument/2006/relationships/image" Target="media/image50.png"/><Relationship Id="rId85" Type="http://schemas.openxmlformats.org/officeDocument/2006/relationships/image" Target="media/image55.png"/><Relationship Id="rId150" Type="http://schemas.openxmlformats.org/officeDocument/2006/relationships/image" Target="media/image91.png"/><Relationship Id="rId155" Type="http://schemas.openxmlformats.org/officeDocument/2006/relationships/image" Target="media/image95.png"/><Relationship Id="rId171" Type="http://schemas.openxmlformats.org/officeDocument/2006/relationships/image" Target="media/image111.png"/><Relationship Id="rId176" Type="http://schemas.openxmlformats.org/officeDocument/2006/relationships/image" Target="media/image115.emf"/><Relationship Id="rId12" Type="http://schemas.openxmlformats.org/officeDocument/2006/relationships/oleObject" Target="embeddings/oleObject1.bin"/><Relationship Id="rId17" Type="http://schemas.openxmlformats.org/officeDocument/2006/relationships/image" Target="media/image4.emf"/><Relationship Id="rId33" Type="http://schemas.openxmlformats.org/officeDocument/2006/relationships/image" Target="media/image13.png"/><Relationship Id="rId38" Type="http://schemas.openxmlformats.org/officeDocument/2006/relationships/image" Target="media/image18.png"/><Relationship Id="rId59" Type="http://schemas.openxmlformats.org/officeDocument/2006/relationships/oleObject" Target="embeddings/oleObject11.bin"/><Relationship Id="rId103" Type="http://schemas.openxmlformats.org/officeDocument/2006/relationships/image" Target="media/image68.png"/><Relationship Id="rId108" Type="http://schemas.openxmlformats.org/officeDocument/2006/relationships/oleObject" Target="embeddings/oleObject15.bin"/><Relationship Id="rId124" Type="http://schemas.openxmlformats.org/officeDocument/2006/relationships/image" Target="media/image78.emf"/><Relationship Id="rId129" Type="http://schemas.openxmlformats.org/officeDocument/2006/relationships/chart" Target="charts/chart18.xml"/><Relationship Id="rId54" Type="http://schemas.openxmlformats.org/officeDocument/2006/relationships/image" Target="media/image31.png"/><Relationship Id="rId70" Type="http://schemas.openxmlformats.org/officeDocument/2006/relationships/image" Target="media/image43.png"/><Relationship Id="rId75" Type="http://schemas.openxmlformats.org/officeDocument/2006/relationships/image" Target="media/image46.png"/><Relationship Id="rId91" Type="http://schemas.openxmlformats.org/officeDocument/2006/relationships/image" Target="media/image58.png"/><Relationship Id="rId96" Type="http://schemas.openxmlformats.org/officeDocument/2006/relationships/image" Target="media/image63.png"/><Relationship Id="rId140" Type="http://schemas.microsoft.com/office/2007/relationships/hdphoto" Target="media/hdphoto2.wdp"/><Relationship Id="rId145" Type="http://schemas.openxmlformats.org/officeDocument/2006/relationships/image" Target="media/image87.png"/><Relationship Id="rId161" Type="http://schemas.openxmlformats.org/officeDocument/2006/relationships/image" Target="media/image101.png"/><Relationship Id="rId166" Type="http://schemas.openxmlformats.org/officeDocument/2006/relationships/image" Target="media/image106.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emf"/><Relationship Id="rId28" Type="http://schemas.openxmlformats.org/officeDocument/2006/relationships/oleObject" Target="embeddings/oleObject9.bin"/><Relationship Id="rId49" Type="http://schemas.openxmlformats.org/officeDocument/2006/relationships/image" Target="media/image26.png"/><Relationship Id="rId114" Type="http://schemas.openxmlformats.org/officeDocument/2006/relationships/oleObject" Target="embeddings/oleObject18.bin"/><Relationship Id="rId119" Type="http://schemas.openxmlformats.org/officeDocument/2006/relationships/image" Target="media/image77.emf"/><Relationship Id="rId44" Type="http://schemas.openxmlformats.org/officeDocument/2006/relationships/image" Target="media/image22.png"/><Relationship Id="rId60" Type="http://schemas.openxmlformats.org/officeDocument/2006/relationships/chart" Target="charts/chart4.xml"/><Relationship Id="rId65" Type="http://schemas.openxmlformats.org/officeDocument/2006/relationships/image" Target="media/image40.png"/><Relationship Id="rId81" Type="http://schemas.openxmlformats.org/officeDocument/2006/relationships/image" Target="media/image51.png"/><Relationship Id="rId86" Type="http://schemas.openxmlformats.org/officeDocument/2006/relationships/image" Target="media/image56.emf"/><Relationship Id="rId130" Type="http://schemas.openxmlformats.org/officeDocument/2006/relationships/image" Target="media/image79.emf"/><Relationship Id="rId135" Type="http://schemas.openxmlformats.org/officeDocument/2006/relationships/oleObject" Target="embeddings/oleObject24.bin"/><Relationship Id="rId151" Type="http://schemas.microsoft.com/office/2007/relationships/hdphoto" Target="media/hdphoto5.wdp"/><Relationship Id="rId156" Type="http://schemas.openxmlformats.org/officeDocument/2006/relationships/image" Target="media/image96.png"/><Relationship Id="rId177" Type="http://schemas.openxmlformats.org/officeDocument/2006/relationships/image" Target="media/image116.emf"/><Relationship Id="rId4" Type="http://schemas.openxmlformats.org/officeDocument/2006/relationships/settings" Target="settings.xml"/><Relationship Id="rId9" Type="http://schemas.openxmlformats.org/officeDocument/2006/relationships/header" Target="header2.xml"/><Relationship Id="rId172" Type="http://schemas.openxmlformats.org/officeDocument/2006/relationships/image" Target="media/image112.png"/><Relationship Id="rId180" Type="http://schemas.openxmlformats.org/officeDocument/2006/relationships/fontTable" Target="fontTable.xml"/><Relationship Id="rId13" Type="http://schemas.openxmlformats.org/officeDocument/2006/relationships/image" Target="media/image2.emf"/><Relationship Id="rId18" Type="http://schemas.openxmlformats.org/officeDocument/2006/relationships/oleObject" Target="embeddings/oleObject4.bin"/><Relationship Id="rId39" Type="http://schemas.openxmlformats.org/officeDocument/2006/relationships/image" Target="media/image19.png"/><Relationship Id="rId109" Type="http://schemas.openxmlformats.org/officeDocument/2006/relationships/image" Target="media/image72.emf"/><Relationship Id="rId34" Type="http://schemas.openxmlformats.org/officeDocument/2006/relationships/image" Target="media/image14.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47.png"/><Relationship Id="rId97" Type="http://schemas.openxmlformats.org/officeDocument/2006/relationships/image" Target="media/image64.png"/><Relationship Id="rId104" Type="http://schemas.openxmlformats.org/officeDocument/2006/relationships/image" Target="media/image69.png"/><Relationship Id="rId120" Type="http://schemas.openxmlformats.org/officeDocument/2006/relationships/oleObject" Target="embeddings/oleObject20.bin"/><Relationship Id="rId125" Type="http://schemas.openxmlformats.org/officeDocument/2006/relationships/oleObject" Target="embeddings/oleObject21.bin"/><Relationship Id="rId141" Type="http://schemas.openxmlformats.org/officeDocument/2006/relationships/image" Target="media/image84.emf"/><Relationship Id="rId146" Type="http://schemas.microsoft.com/office/2007/relationships/hdphoto" Target="media/hdphoto4.wdp"/><Relationship Id="rId167" Type="http://schemas.openxmlformats.org/officeDocument/2006/relationships/image" Target="media/image107.png"/><Relationship Id="rId7" Type="http://schemas.openxmlformats.org/officeDocument/2006/relationships/endnotes" Target="endnotes.xml"/><Relationship Id="rId71" Type="http://schemas.openxmlformats.org/officeDocument/2006/relationships/chart" Target="charts/chart5.xml"/><Relationship Id="rId92" Type="http://schemas.openxmlformats.org/officeDocument/2006/relationships/image" Target="media/image59.png"/><Relationship Id="rId162" Type="http://schemas.openxmlformats.org/officeDocument/2006/relationships/image" Target="media/image102.png"/><Relationship Id="rId2" Type="http://schemas.openxmlformats.org/officeDocument/2006/relationships/numbering" Target="numbering.xml"/><Relationship Id="rId29" Type="http://schemas.openxmlformats.org/officeDocument/2006/relationships/chart" Target="charts/chart1.xml"/><Relationship Id="rId24" Type="http://schemas.openxmlformats.org/officeDocument/2006/relationships/oleObject" Target="embeddings/oleObject7.bin"/><Relationship Id="rId40" Type="http://schemas.openxmlformats.org/officeDocument/2006/relationships/image" Target="media/image20.png"/><Relationship Id="rId45" Type="http://schemas.openxmlformats.org/officeDocument/2006/relationships/image" Target="media/image23.png"/><Relationship Id="rId66" Type="http://schemas.openxmlformats.org/officeDocument/2006/relationships/image" Target="media/image41.png"/><Relationship Id="rId87" Type="http://schemas.openxmlformats.org/officeDocument/2006/relationships/oleObject" Target="embeddings/oleObject12.bin"/><Relationship Id="rId110" Type="http://schemas.openxmlformats.org/officeDocument/2006/relationships/oleObject" Target="embeddings/oleObject16.bin"/><Relationship Id="rId115" Type="http://schemas.openxmlformats.org/officeDocument/2006/relationships/image" Target="media/image75.emf"/><Relationship Id="rId131" Type="http://schemas.openxmlformats.org/officeDocument/2006/relationships/oleObject" Target="embeddings/oleObject22.bin"/><Relationship Id="rId136" Type="http://schemas.openxmlformats.org/officeDocument/2006/relationships/image" Target="media/image82.png"/><Relationship Id="rId157" Type="http://schemas.openxmlformats.org/officeDocument/2006/relationships/image" Target="media/image97.png"/><Relationship Id="rId178" Type="http://schemas.openxmlformats.org/officeDocument/2006/relationships/image" Target="media/image117.emf"/><Relationship Id="rId61" Type="http://schemas.openxmlformats.org/officeDocument/2006/relationships/image" Target="media/image36.png"/><Relationship Id="rId82" Type="http://schemas.openxmlformats.org/officeDocument/2006/relationships/image" Target="media/image52.png"/><Relationship Id="rId152" Type="http://schemas.openxmlformats.org/officeDocument/2006/relationships/image" Target="media/image92.emf"/><Relationship Id="rId173" Type="http://schemas.openxmlformats.org/officeDocument/2006/relationships/image" Target="media/image113.png"/><Relationship Id="rId19" Type="http://schemas.openxmlformats.org/officeDocument/2006/relationships/image" Target="media/image5.emf"/><Relationship Id="rId14" Type="http://schemas.openxmlformats.org/officeDocument/2006/relationships/oleObject" Target="embeddings/oleObject2.bin"/><Relationship Id="rId30" Type="http://schemas.openxmlformats.org/officeDocument/2006/relationships/image" Target="media/image10.png"/><Relationship Id="rId35" Type="http://schemas.openxmlformats.org/officeDocument/2006/relationships/image" Target="media/image15.png"/><Relationship Id="rId56" Type="http://schemas.openxmlformats.org/officeDocument/2006/relationships/image" Target="media/image33.png"/><Relationship Id="rId77" Type="http://schemas.openxmlformats.org/officeDocument/2006/relationships/chart" Target="charts/chart7.xml"/><Relationship Id="rId100" Type="http://schemas.openxmlformats.org/officeDocument/2006/relationships/chart" Target="charts/chart10.xml"/><Relationship Id="rId105" Type="http://schemas.openxmlformats.org/officeDocument/2006/relationships/image" Target="media/image70.emf"/><Relationship Id="rId126" Type="http://schemas.openxmlformats.org/officeDocument/2006/relationships/chart" Target="charts/chart15.xml"/><Relationship Id="rId147" Type="http://schemas.openxmlformats.org/officeDocument/2006/relationships/image" Target="media/image88.png"/><Relationship Id="rId168" Type="http://schemas.openxmlformats.org/officeDocument/2006/relationships/image" Target="media/image108.png"/><Relationship Id="rId8" Type="http://schemas.openxmlformats.org/officeDocument/2006/relationships/header" Target="header1.xml"/><Relationship Id="rId51" Type="http://schemas.openxmlformats.org/officeDocument/2006/relationships/image" Target="media/image28.png"/><Relationship Id="rId72" Type="http://schemas.openxmlformats.org/officeDocument/2006/relationships/chart" Target="charts/chart6.xml"/><Relationship Id="rId93" Type="http://schemas.openxmlformats.org/officeDocument/2006/relationships/image" Target="media/image60.png"/><Relationship Id="rId98" Type="http://schemas.openxmlformats.org/officeDocument/2006/relationships/image" Target="media/image65.emf"/><Relationship Id="rId121" Type="http://schemas.openxmlformats.org/officeDocument/2006/relationships/chart" Target="charts/chart12.xml"/><Relationship Id="rId142" Type="http://schemas.openxmlformats.org/officeDocument/2006/relationships/image" Target="media/image85.emf"/><Relationship Id="rId163" Type="http://schemas.openxmlformats.org/officeDocument/2006/relationships/image" Target="media/image103.png"/><Relationship Id="rId3" Type="http://schemas.openxmlformats.org/officeDocument/2006/relationships/styles" Target="styles.xml"/><Relationship Id="rId25" Type="http://schemas.openxmlformats.org/officeDocument/2006/relationships/image" Target="media/image8.emf"/><Relationship Id="rId46" Type="http://schemas.openxmlformats.org/officeDocument/2006/relationships/chart" Target="charts/chart3.xml"/><Relationship Id="rId67" Type="http://schemas.microsoft.com/office/2014/relationships/chartEx" Target="charts/chartEx1.xml"/><Relationship Id="rId116" Type="http://schemas.openxmlformats.org/officeDocument/2006/relationships/oleObject" Target="embeddings/oleObject19.bin"/><Relationship Id="rId137" Type="http://schemas.microsoft.com/office/2007/relationships/hdphoto" Target="media/hdphoto1.wdp"/><Relationship Id="rId158" Type="http://schemas.openxmlformats.org/officeDocument/2006/relationships/image" Target="media/image98.png"/><Relationship Id="rId20" Type="http://schemas.openxmlformats.org/officeDocument/2006/relationships/oleObject" Target="embeddings/oleObject5.bin"/><Relationship Id="rId41" Type="http://schemas.openxmlformats.org/officeDocument/2006/relationships/image" Target="media/image21.emf"/><Relationship Id="rId62" Type="http://schemas.openxmlformats.org/officeDocument/2006/relationships/image" Target="media/image37.png"/><Relationship Id="rId83" Type="http://schemas.openxmlformats.org/officeDocument/2006/relationships/image" Target="media/image53.png"/><Relationship Id="rId88" Type="http://schemas.openxmlformats.org/officeDocument/2006/relationships/chart" Target="charts/chart8.xml"/><Relationship Id="rId111" Type="http://schemas.openxmlformats.org/officeDocument/2006/relationships/image" Target="media/image73.emf"/><Relationship Id="rId132" Type="http://schemas.openxmlformats.org/officeDocument/2006/relationships/image" Target="media/image80.emf"/><Relationship Id="rId153" Type="http://schemas.openxmlformats.org/officeDocument/2006/relationships/image" Target="media/image93.emf"/><Relationship Id="rId174" Type="http://schemas.openxmlformats.org/officeDocument/2006/relationships/chart" Target="charts/chart20.xml"/><Relationship Id="rId179" Type="http://schemas.openxmlformats.org/officeDocument/2006/relationships/header" Target="header4.xml"/><Relationship Id="rId15" Type="http://schemas.openxmlformats.org/officeDocument/2006/relationships/image" Target="media/image3.emf"/><Relationship Id="rId36" Type="http://schemas.openxmlformats.org/officeDocument/2006/relationships/image" Target="media/image16.png"/><Relationship Id="rId57" Type="http://schemas.openxmlformats.org/officeDocument/2006/relationships/image" Target="media/image34.png"/><Relationship Id="rId106" Type="http://schemas.openxmlformats.org/officeDocument/2006/relationships/oleObject" Target="embeddings/oleObject14.bin"/><Relationship Id="rId127" Type="http://schemas.openxmlformats.org/officeDocument/2006/relationships/chart" Target="charts/chart16.xml"/><Relationship Id="rId10" Type="http://schemas.openxmlformats.org/officeDocument/2006/relationships/header" Target="header3.xml"/><Relationship Id="rId31" Type="http://schemas.openxmlformats.org/officeDocument/2006/relationships/image" Target="media/image11.png"/><Relationship Id="rId52" Type="http://schemas.openxmlformats.org/officeDocument/2006/relationships/image" Target="media/image29.png"/><Relationship Id="rId73" Type="http://schemas.openxmlformats.org/officeDocument/2006/relationships/image" Target="media/image44.png"/><Relationship Id="rId78" Type="http://schemas.openxmlformats.org/officeDocument/2006/relationships/image" Target="media/image48.png"/><Relationship Id="rId94" Type="http://schemas.openxmlformats.org/officeDocument/2006/relationships/image" Target="media/image61.png"/><Relationship Id="rId99" Type="http://schemas.openxmlformats.org/officeDocument/2006/relationships/oleObject" Target="embeddings/oleObject13.bin"/><Relationship Id="rId101" Type="http://schemas.openxmlformats.org/officeDocument/2006/relationships/image" Target="media/image66.png"/><Relationship Id="rId122" Type="http://schemas.openxmlformats.org/officeDocument/2006/relationships/chart" Target="charts/chart13.xml"/><Relationship Id="rId143" Type="http://schemas.openxmlformats.org/officeDocument/2006/relationships/image" Target="media/image86.png"/><Relationship Id="rId148" Type="http://schemas.openxmlformats.org/officeDocument/2006/relationships/image" Target="media/image89.png"/><Relationship Id="rId164" Type="http://schemas.openxmlformats.org/officeDocument/2006/relationships/image" Target="media/image104.emf"/><Relationship Id="rId169" Type="http://schemas.openxmlformats.org/officeDocument/2006/relationships/image" Target="media/image109.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mtswa\Downloads\Computational%20Checksheet%20MS%203-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tswa\Downloads\Computational%20Checksheet%20MS%203-3.xlsx" TargetMode="External"/><Relationship Id="rId2" Type="http://schemas.microsoft.com/office/2011/relationships/chartColorStyle" Target="colors12.xml"/><Relationship Id="rId1" Type="http://schemas.microsoft.com/office/2011/relationships/chartStyle" Target="style12.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tswa\Documents\Research\Masters\TPARuOLet2\RuOLet2.xlsx" TargetMode="External"/><Relationship Id="rId2" Type="http://schemas.microsoft.com/office/2011/relationships/chartColorStyle" Target="colors13.xml"/><Relationship Id="rId1" Type="http://schemas.microsoft.com/office/2011/relationships/chartStyle" Target="style13.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tswa\Documents\Research\Masters\TPARuOLet2\RuOLet2.xlsx" TargetMode="External"/><Relationship Id="rId2" Type="http://schemas.microsoft.com/office/2011/relationships/chartColorStyle" Target="colors14.xml"/><Relationship Id="rId1" Type="http://schemas.microsoft.com/office/2011/relationships/chartStyle" Target="style14.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tswa\Documents\Research\Masters\Thermolysis\T0.xlsx" TargetMode="External"/><Relationship Id="rId2" Type="http://schemas.microsoft.com/office/2011/relationships/chartColorStyle" Target="colors15.xml"/><Relationship Id="rId1" Type="http://schemas.microsoft.com/office/2011/relationships/chartStyle" Target="style15.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tswa\Documents\Research\Masters\Thermolysis\T0.xlsx" TargetMode="External"/><Relationship Id="rId2" Type="http://schemas.microsoft.com/office/2011/relationships/chartColorStyle" Target="colors16.xml"/><Relationship Id="rId1" Type="http://schemas.microsoft.com/office/2011/relationships/chartStyle" Target="style16.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tswa\Documents\Research\Masters\Photolysis\P2\Px2.xlsx" TargetMode="External"/><Relationship Id="rId2" Type="http://schemas.microsoft.com/office/2011/relationships/chartColorStyle" Target="colors17.xml"/><Relationship Id="rId1" Type="http://schemas.microsoft.com/office/2011/relationships/chartStyle" Target="style17.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tswa\Documents\Research\Masters\Photolysis\P2\Px2.xlsx" TargetMode="External"/><Relationship Id="rId2" Type="http://schemas.microsoft.com/office/2011/relationships/chartColorStyle" Target="colors18.xml"/><Relationship Id="rId1" Type="http://schemas.microsoft.com/office/2011/relationships/chartStyle" Target="style18.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tswa\Documents\Research\Masters\Photolysis\P3\Px3.xlsx" TargetMode="External"/><Relationship Id="rId2" Type="http://schemas.microsoft.com/office/2011/relationships/chartColorStyle" Target="colors19.xml"/><Relationship Id="rId1" Type="http://schemas.microsoft.com/office/2011/relationships/chartStyle" Target="style19.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mtswa\Documents\Research\Masters\Photolysis\P3\Px3.xlsx" TargetMode="External"/><Relationship Id="rId2" Type="http://schemas.microsoft.com/office/2011/relationships/chartColorStyle" Target="colors20.xml"/><Relationship Id="rId1" Type="http://schemas.microsoft.com/office/2011/relationships/chartStyle" Target="style20.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mtswa\Documents\Research\Masters\TPARuO4\TPAP.xlsx" TargetMode="External"/><Relationship Id="rId2" Type="http://schemas.microsoft.com/office/2011/relationships/chartColorStyle" Target="colors21.xml"/><Relationship Id="rId1" Type="http://schemas.microsoft.com/office/2011/relationships/chartStyle" Target="style2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tswa\Documents\dimer%20math.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tswa\Documents\Research\Masters\NTARu\K2NTARuCl2\K2NTARuCl2%20UV-Vis.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tswa\Downloads\Computational%20Checksheet%20MS%203-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tswa\Downloads\Computational%20Checksheet%20MS%203-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xlsx"/></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tswa\Downloads\Computational%20Checksheet%20MS%203-3.xlsx" TargetMode="External"/><Relationship Id="rId2" Type="http://schemas.microsoft.com/office/2011/relationships/chartColorStyle" Target="colors9.xml"/><Relationship Id="rId1" Type="http://schemas.microsoft.com/office/2011/relationships/chartStyle" Target="style9.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tswa\Downloads\Computational%20Checksheet%20MS%203-3.xlsx" TargetMode="External"/><Relationship Id="rId2" Type="http://schemas.microsoft.com/office/2011/relationships/chartColorStyle" Target="colors10.xml"/><Relationship Id="rId1" Type="http://schemas.microsoft.com/office/2011/relationships/chartStyle" Target="style10.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tswa\Downloads\Computational%20Checksheet%20MS%203-3.xlsx" TargetMode="External"/><Relationship Id="rId2" Type="http://schemas.microsoft.com/office/2011/relationships/chartColorStyle" Target="colors11.xml"/><Relationship Id="rId1" Type="http://schemas.microsoft.com/office/2011/relationships/chartStyle" Target="style11.xml"/></Relationships>
</file>

<file path=word/charts/_rels/chartEx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mtswa\Documents\Research\Computational%20Files\solv%20check%20(version%202).xlsb.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mtswa\Documents\Research\Computational%20Files\solv%20check%20(version%202).xls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Quartet-Doublet</a:t>
            </a:r>
            <a:r>
              <a:rPr lang="en-US" baseline="0"/>
              <a:t> Energy Gap for LRuO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OPBE</c:v>
          </c:tx>
          <c:spPr>
            <a:solidFill>
              <a:schemeClr val="accent1"/>
            </a:solidFill>
            <a:ln>
              <a:noFill/>
            </a:ln>
            <a:effectLst/>
          </c:spPr>
          <c:invertIfNegative val="0"/>
          <c:cat>
            <c:multiLvlStrRef>
              <c:f>'O2 Evolution'!$B$74:$C$82</c:f>
              <c:multiLvlStrCache>
                <c:ptCount val="9"/>
                <c:lvl>
                  <c:pt idx="0">
                    <c:v>none</c:v>
                  </c:pt>
                  <c:pt idx="1">
                    <c:v>Cl-</c:v>
                  </c:pt>
                  <c:pt idx="2">
                    <c:v>Pyr</c:v>
                  </c:pt>
                  <c:pt idx="3">
                    <c:v>NH3 </c:v>
                  </c:pt>
                  <c:pt idx="4">
                    <c:v>H2O</c:v>
                  </c:pt>
                  <c:pt idx="5">
                    <c:v>Pyr</c:v>
                  </c:pt>
                  <c:pt idx="6">
                    <c:v>2Pyr</c:v>
                  </c:pt>
                  <c:pt idx="7">
                    <c:v>Cl</c:v>
                  </c:pt>
                  <c:pt idx="8">
                    <c:v>Cl</c:v>
                  </c:pt>
                </c:lvl>
                <c:lvl>
                  <c:pt idx="0">
                    <c:v>NTA</c:v>
                  </c:pt>
                  <c:pt idx="5">
                    <c:v>BDA</c:v>
                  </c:pt>
                  <c:pt idx="7">
                    <c:v>POR</c:v>
                  </c:pt>
                  <c:pt idx="8">
                    <c:v>DMG</c:v>
                  </c:pt>
                </c:lvl>
              </c:multiLvlStrCache>
            </c:multiLvlStrRef>
          </c:cat>
          <c:val>
            <c:numRef>
              <c:f>'O2 Evolution'!$G$74:$G$82</c:f>
              <c:numCache>
                <c:formatCode>General</c:formatCode>
                <c:ptCount val="9"/>
                <c:pt idx="0" formatCode="0.00">
                  <c:v>6.888166292944554</c:v>
                </c:pt>
                <c:pt idx="2" formatCode="0.00">
                  <c:v>7.399586128008794</c:v>
                </c:pt>
                <c:pt idx="3" formatCode="0.00">
                  <c:v>7.2521215129530692</c:v>
                </c:pt>
                <c:pt idx="4" formatCode="0.00">
                  <c:v>8.0195650200129673</c:v>
                </c:pt>
                <c:pt idx="5" formatCode="0.00">
                  <c:v>-2.3958293619436315</c:v>
                </c:pt>
                <c:pt idx="7" formatCode="0.00">
                  <c:v>11.67794248990791</c:v>
                </c:pt>
                <c:pt idx="8" formatCode="0.00">
                  <c:v>2.1837313199084116</c:v>
                </c:pt>
              </c:numCache>
            </c:numRef>
          </c:val>
          <c:extLst>
            <c:ext xmlns:c16="http://schemas.microsoft.com/office/drawing/2014/chart" uri="{C3380CC4-5D6E-409C-BE32-E72D297353CC}">
              <c16:uniqueId val="{00000000-46C5-4431-B7CF-47F3949F5C12}"/>
            </c:ext>
          </c:extLst>
        </c:ser>
        <c:ser>
          <c:idx val="1"/>
          <c:order val="1"/>
          <c:tx>
            <c:v>B3LYP</c:v>
          </c:tx>
          <c:spPr>
            <a:solidFill>
              <a:schemeClr val="accent2"/>
            </a:solidFill>
            <a:ln>
              <a:noFill/>
            </a:ln>
            <a:effectLst/>
          </c:spPr>
          <c:invertIfNegative val="0"/>
          <c:cat>
            <c:multiLvlStrRef>
              <c:f>'O2 Evolution'!$B$74:$C$82</c:f>
              <c:multiLvlStrCache>
                <c:ptCount val="9"/>
                <c:lvl>
                  <c:pt idx="0">
                    <c:v>none</c:v>
                  </c:pt>
                  <c:pt idx="1">
                    <c:v>Cl-</c:v>
                  </c:pt>
                  <c:pt idx="2">
                    <c:v>Pyr</c:v>
                  </c:pt>
                  <c:pt idx="3">
                    <c:v>NH3 </c:v>
                  </c:pt>
                  <c:pt idx="4">
                    <c:v>H2O</c:v>
                  </c:pt>
                  <c:pt idx="5">
                    <c:v>Pyr</c:v>
                  </c:pt>
                  <c:pt idx="6">
                    <c:v>2Pyr</c:v>
                  </c:pt>
                  <c:pt idx="7">
                    <c:v>Cl</c:v>
                  </c:pt>
                  <c:pt idx="8">
                    <c:v>Cl</c:v>
                  </c:pt>
                </c:lvl>
                <c:lvl>
                  <c:pt idx="0">
                    <c:v>NTA</c:v>
                  </c:pt>
                  <c:pt idx="5">
                    <c:v>BDA</c:v>
                  </c:pt>
                  <c:pt idx="7">
                    <c:v>POR</c:v>
                  </c:pt>
                  <c:pt idx="8">
                    <c:v>DMG</c:v>
                  </c:pt>
                </c:lvl>
              </c:multiLvlStrCache>
            </c:multiLvlStrRef>
          </c:cat>
          <c:val>
            <c:numRef>
              <c:f>'O2 Evolution'!$H$74:$H$82</c:f>
              <c:numCache>
                <c:formatCode>General</c:formatCode>
                <c:ptCount val="9"/>
                <c:pt idx="0" formatCode="0.00">
                  <c:v>5.3589268600245177</c:v>
                </c:pt>
                <c:pt idx="2" formatCode="0.00">
                  <c:v>3.4061188521037975</c:v>
                </c:pt>
                <c:pt idx="3" formatCode="0.00">
                  <c:v>4.8211516470268192</c:v>
                </c:pt>
                <c:pt idx="4" formatCode="0.00">
                  <c:v>4.8079739579887502</c:v>
                </c:pt>
                <c:pt idx="5" formatCode="0.00">
                  <c:v>-9.2312848990212668</c:v>
                </c:pt>
                <c:pt idx="6" formatCode="0.00">
                  <c:v>6.7312890429125938</c:v>
                </c:pt>
                <c:pt idx="7" formatCode="0.00">
                  <c:v>-5.6977817200250662</c:v>
                </c:pt>
                <c:pt idx="8" formatCode="0.00">
                  <c:v>-10.198276267934054</c:v>
                </c:pt>
              </c:numCache>
            </c:numRef>
          </c:val>
          <c:extLst>
            <c:ext xmlns:c16="http://schemas.microsoft.com/office/drawing/2014/chart" uri="{C3380CC4-5D6E-409C-BE32-E72D297353CC}">
              <c16:uniqueId val="{00000001-46C5-4431-B7CF-47F3949F5C12}"/>
            </c:ext>
          </c:extLst>
        </c:ser>
        <c:ser>
          <c:idx val="2"/>
          <c:order val="2"/>
          <c:tx>
            <c:v>M06</c:v>
          </c:tx>
          <c:spPr>
            <a:solidFill>
              <a:schemeClr val="accent3"/>
            </a:solidFill>
            <a:ln>
              <a:noFill/>
            </a:ln>
            <a:effectLst/>
          </c:spPr>
          <c:invertIfNegative val="0"/>
          <c:cat>
            <c:multiLvlStrRef>
              <c:f>'O2 Evolution'!$B$74:$C$82</c:f>
              <c:multiLvlStrCache>
                <c:ptCount val="9"/>
                <c:lvl>
                  <c:pt idx="0">
                    <c:v>none</c:v>
                  </c:pt>
                  <c:pt idx="1">
                    <c:v>Cl-</c:v>
                  </c:pt>
                  <c:pt idx="2">
                    <c:v>Pyr</c:v>
                  </c:pt>
                  <c:pt idx="3">
                    <c:v>NH3 </c:v>
                  </c:pt>
                  <c:pt idx="4">
                    <c:v>H2O</c:v>
                  </c:pt>
                  <c:pt idx="5">
                    <c:v>Pyr</c:v>
                  </c:pt>
                  <c:pt idx="6">
                    <c:v>2Pyr</c:v>
                  </c:pt>
                  <c:pt idx="7">
                    <c:v>Cl</c:v>
                  </c:pt>
                  <c:pt idx="8">
                    <c:v>Cl</c:v>
                  </c:pt>
                </c:lvl>
                <c:lvl>
                  <c:pt idx="0">
                    <c:v>NTA</c:v>
                  </c:pt>
                  <c:pt idx="5">
                    <c:v>BDA</c:v>
                  </c:pt>
                  <c:pt idx="7">
                    <c:v>POR</c:v>
                  </c:pt>
                  <c:pt idx="8">
                    <c:v>DMG</c:v>
                  </c:pt>
                </c:lvl>
              </c:multiLvlStrCache>
            </c:multiLvlStrRef>
          </c:cat>
          <c:val>
            <c:numRef>
              <c:f>'O2 Evolution'!$I$74:$I$82</c:f>
              <c:numCache>
                <c:formatCode>General</c:formatCode>
                <c:ptCount val="9"/>
                <c:pt idx="0" formatCode="0.00">
                  <c:v>6.0297904568265031</c:v>
                </c:pt>
                <c:pt idx="2" formatCode="0.00">
                  <c:v>4.2049503592030959</c:v>
                </c:pt>
                <c:pt idx="3" formatCode="0.00">
                  <c:v>5.6454976701886093</c:v>
                </c:pt>
                <c:pt idx="4" formatCode="0.00">
                  <c:v>5.5410745249171942</c:v>
                </c:pt>
                <c:pt idx="5" formatCode="0.00">
                  <c:v>-7.7183606999173602</c:v>
                </c:pt>
                <c:pt idx="6" formatCode="0.00">
                  <c:v>11.291974254195022</c:v>
                </c:pt>
                <c:pt idx="7" formatCode="0.00">
                  <c:v>7.4359816499169042</c:v>
                </c:pt>
                <c:pt idx="8" formatCode="0.00">
                  <c:v>-5.9738856798986868</c:v>
                </c:pt>
              </c:numCache>
            </c:numRef>
          </c:val>
          <c:extLst>
            <c:ext xmlns:c16="http://schemas.microsoft.com/office/drawing/2014/chart" uri="{C3380CC4-5D6E-409C-BE32-E72D297353CC}">
              <c16:uniqueId val="{00000002-46C5-4431-B7CF-47F3949F5C12}"/>
            </c:ext>
          </c:extLst>
        </c:ser>
        <c:dLbls>
          <c:showLegendKey val="0"/>
          <c:showVal val="0"/>
          <c:showCatName val="0"/>
          <c:showSerName val="0"/>
          <c:showPercent val="0"/>
          <c:showBubbleSize val="0"/>
        </c:dLbls>
        <c:gapWidth val="150"/>
        <c:axId val="-2103662120"/>
        <c:axId val="-2104286248"/>
      </c:barChart>
      <c:catAx>
        <c:axId val="-2103662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4286248"/>
        <c:crossesAt val="0"/>
        <c:auto val="1"/>
        <c:lblAlgn val="ctr"/>
        <c:lblOffset val="100"/>
        <c:noMultiLvlLbl val="0"/>
      </c:catAx>
      <c:valAx>
        <c:axId val="-2104286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a:latin typeface="Times New Roman" panose="02020603050405020304" pitchFamily="18" charset="0"/>
                    <a:cs typeface="Times New Roman" panose="02020603050405020304" pitchFamily="18" charset="0"/>
                  </a:rPr>
                  <a:t>Δ</a:t>
                </a:r>
                <a:r>
                  <a:rPr lang="en-US">
                    <a:latin typeface="Times New Roman" panose="02020603050405020304" pitchFamily="18" charset="0"/>
                    <a:cs typeface="Times New Roman" panose="02020603050405020304" pitchFamily="18" charset="0"/>
                  </a:rPr>
                  <a:t>G (kcal/mol)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36621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O2-Evolution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OPBE</c:v>
          </c:tx>
          <c:spPr>
            <a:solidFill>
              <a:schemeClr val="accent1"/>
            </a:solidFill>
            <a:ln>
              <a:noFill/>
            </a:ln>
            <a:effectLst/>
          </c:spPr>
          <c:invertIfNegative val="0"/>
          <c:cat>
            <c:multiLvlStrRef>
              <c:f>'O2 Evolution'!$B$73:$C$82</c:f>
              <c:multiLvlStrCache>
                <c:ptCount val="10"/>
                <c:lvl>
                  <c:pt idx="1">
                    <c:v>none</c:v>
                  </c:pt>
                  <c:pt idx="2">
                    <c:v>Cl-</c:v>
                  </c:pt>
                  <c:pt idx="3">
                    <c:v>Pyr</c:v>
                  </c:pt>
                  <c:pt idx="4">
                    <c:v>NH3 </c:v>
                  </c:pt>
                  <c:pt idx="5">
                    <c:v>H2O</c:v>
                  </c:pt>
                  <c:pt idx="6">
                    <c:v>Pyr</c:v>
                  </c:pt>
                  <c:pt idx="7">
                    <c:v>2Pyr</c:v>
                  </c:pt>
                  <c:pt idx="8">
                    <c:v>Cl</c:v>
                  </c:pt>
                  <c:pt idx="9">
                    <c:v>Cl</c:v>
                  </c:pt>
                </c:lvl>
                <c:lvl>
                  <c:pt idx="0">
                    <c:v>AHA</c:v>
                  </c:pt>
                  <c:pt idx="1">
                    <c:v>NTA</c:v>
                  </c:pt>
                  <c:pt idx="6">
                    <c:v>BDA</c:v>
                  </c:pt>
                  <c:pt idx="8">
                    <c:v>POR</c:v>
                  </c:pt>
                  <c:pt idx="9">
                    <c:v>DMG</c:v>
                  </c:pt>
                </c:lvl>
              </c:multiLvlStrCache>
            </c:multiLvlStrRef>
          </c:cat>
          <c:val>
            <c:numRef>
              <c:f>('O2 Evolution'!$Y$41,'O2 Evolution'!$Y$44,'O2 Evolution'!$Y$46,'O2 Evolution'!$Y$48,'O2 Evolution'!$Y$50,'O2 Evolution'!$Y$52,'O2 Evolution'!$Y$55,'O2 Evolution'!$Y$56,'O2 Evolution'!$Y$59,'O2 Evolution'!$Y$60)</c:f>
              <c:numCache>
                <c:formatCode>0.00</c:formatCode>
                <c:ptCount val="10"/>
                <c:pt idx="1">
                  <c:v>16.792140839979592</c:v>
                </c:pt>
                <c:pt idx="3">
                  <c:v>-9.3410989739580312</c:v>
                </c:pt>
                <c:pt idx="4">
                  <c:v>-7.7007904480152254</c:v>
                </c:pt>
                <c:pt idx="5">
                  <c:v>-12.174302108867494</c:v>
                </c:pt>
                <c:pt idx="6">
                  <c:v>-6.5731567750264812</c:v>
                </c:pt>
                <c:pt idx="8">
                  <c:v>-4.2576485650762423</c:v>
                </c:pt>
                <c:pt idx="9">
                  <c:v>-2.9</c:v>
                </c:pt>
              </c:numCache>
            </c:numRef>
          </c:val>
          <c:extLst>
            <c:ext xmlns:c16="http://schemas.microsoft.com/office/drawing/2014/chart" uri="{C3380CC4-5D6E-409C-BE32-E72D297353CC}">
              <c16:uniqueId val="{00000000-3AFA-45CF-866D-CE1E50CDEB86}"/>
            </c:ext>
          </c:extLst>
        </c:ser>
        <c:ser>
          <c:idx val="1"/>
          <c:order val="1"/>
          <c:tx>
            <c:v>B3LYP</c:v>
          </c:tx>
          <c:spPr>
            <a:solidFill>
              <a:schemeClr val="accent2"/>
            </a:solidFill>
            <a:ln>
              <a:noFill/>
            </a:ln>
            <a:effectLst/>
          </c:spPr>
          <c:invertIfNegative val="0"/>
          <c:cat>
            <c:multiLvlStrRef>
              <c:f>'O2 Evolution'!$B$73:$C$82</c:f>
              <c:multiLvlStrCache>
                <c:ptCount val="10"/>
                <c:lvl>
                  <c:pt idx="1">
                    <c:v>none</c:v>
                  </c:pt>
                  <c:pt idx="2">
                    <c:v>Cl-</c:v>
                  </c:pt>
                  <c:pt idx="3">
                    <c:v>Pyr</c:v>
                  </c:pt>
                  <c:pt idx="4">
                    <c:v>NH3 </c:v>
                  </c:pt>
                  <c:pt idx="5">
                    <c:v>H2O</c:v>
                  </c:pt>
                  <c:pt idx="6">
                    <c:v>Pyr</c:v>
                  </c:pt>
                  <c:pt idx="7">
                    <c:v>2Pyr</c:v>
                  </c:pt>
                  <c:pt idx="8">
                    <c:v>Cl</c:v>
                  </c:pt>
                  <c:pt idx="9">
                    <c:v>Cl</c:v>
                  </c:pt>
                </c:lvl>
                <c:lvl>
                  <c:pt idx="0">
                    <c:v>AHA</c:v>
                  </c:pt>
                  <c:pt idx="1">
                    <c:v>NTA</c:v>
                  </c:pt>
                  <c:pt idx="6">
                    <c:v>BDA</c:v>
                  </c:pt>
                  <c:pt idx="8">
                    <c:v>POR</c:v>
                  </c:pt>
                  <c:pt idx="9">
                    <c:v>DMG</c:v>
                  </c:pt>
                </c:lvl>
              </c:multiLvlStrCache>
            </c:multiLvlStrRef>
          </c:cat>
          <c:val>
            <c:numRef>
              <c:f>('O2 Evolution'!$M$41,'O2 Evolution'!$M$42,'O2 Evolution'!$M$46,'O2 Evolution'!$M$48,'O2 Evolution'!$M$50,'O2 Evolution'!$M$52,'O2 Evolution'!$M$55,'O2 Evolution'!$M$56,'O2 Evolution'!$M$59,'O2 Evolution'!$M$60)</c:f>
              <c:numCache>
                <c:formatCode>0.00</c:formatCode>
                <c:ptCount val="10"/>
                <c:pt idx="0">
                  <c:v>10.782487146957193</c:v>
                </c:pt>
                <c:pt idx="1">
                  <c:v>40.144888274946013</c:v>
                </c:pt>
                <c:pt idx="3">
                  <c:v>-5.8941920370285539</c:v>
                </c:pt>
                <c:pt idx="4">
                  <c:v>-5.6344033110424023</c:v>
                </c:pt>
                <c:pt idx="5">
                  <c:v>-5.0577225400715911</c:v>
                </c:pt>
                <c:pt idx="6">
                  <c:v>-0.79568141184592489</c:v>
                </c:pt>
                <c:pt idx="7">
                  <c:v>-54.955983202076176</c:v>
                </c:pt>
                <c:pt idx="8">
                  <c:v>-5.2133447720353798</c:v>
                </c:pt>
                <c:pt idx="9">
                  <c:v>-0.14934714190829276</c:v>
                </c:pt>
              </c:numCache>
            </c:numRef>
          </c:val>
          <c:extLst>
            <c:ext xmlns:c16="http://schemas.microsoft.com/office/drawing/2014/chart" uri="{C3380CC4-5D6E-409C-BE32-E72D297353CC}">
              <c16:uniqueId val="{00000001-3AFA-45CF-866D-CE1E50CDEB86}"/>
            </c:ext>
          </c:extLst>
        </c:ser>
        <c:ser>
          <c:idx val="2"/>
          <c:order val="2"/>
          <c:tx>
            <c:v>M06</c:v>
          </c:tx>
          <c:spPr>
            <a:solidFill>
              <a:schemeClr val="accent3"/>
            </a:solidFill>
            <a:ln>
              <a:noFill/>
            </a:ln>
            <a:effectLst/>
          </c:spPr>
          <c:invertIfNegative val="0"/>
          <c:val>
            <c:numRef>
              <c:f>('O2 Evolution'!$AM$41,'O2 Evolution'!$AM$42,'O2 Evolution'!$AM$46,'O2 Evolution'!$AM$48,'O2 Evolution'!$AM$50,'O2 Evolution'!$AM$52,'O2 Evolution'!$AM$55,'O2 Evolution'!$AM$56,'O2 Evolution'!$AM$58,'O2 Evolution'!$AM$60)</c:f>
              <c:numCache>
                <c:formatCode>0.00</c:formatCode>
                <c:ptCount val="10"/>
                <c:pt idx="0">
                  <c:v>-7.4270521968259313</c:v>
                </c:pt>
                <c:pt idx="1">
                  <c:v>6.2497260862112718</c:v>
                </c:pt>
                <c:pt idx="3">
                  <c:v>6.9107566131778639E-2</c:v>
                </c:pt>
                <c:pt idx="4">
                  <c:v>-0.35726785661960436</c:v>
                </c:pt>
                <c:pt idx="5">
                  <c:v>-0.24279452728221226</c:v>
                </c:pt>
                <c:pt idx="6">
                  <c:v>2.9</c:v>
                </c:pt>
                <c:pt idx="7">
                  <c:v>-31.212021556061678</c:v>
                </c:pt>
                <c:pt idx="9">
                  <c:v>4.2</c:v>
                </c:pt>
              </c:numCache>
            </c:numRef>
          </c:val>
          <c:extLst>
            <c:ext xmlns:c16="http://schemas.microsoft.com/office/drawing/2014/chart" uri="{C3380CC4-5D6E-409C-BE32-E72D297353CC}">
              <c16:uniqueId val="{00000002-3AFA-45CF-866D-CE1E50CDEB86}"/>
            </c:ext>
          </c:extLst>
        </c:ser>
        <c:dLbls>
          <c:showLegendKey val="0"/>
          <c:showVal val="0"/>
          <c:showCatName val="0"/>
          <c:showSerName val="0"/>
          <c:showPercent val="0"/>
          <c:showBubbleSize val="0"/>
        </c:dLbls>
        <c:gapWidth val="150"/>
        <c:axId val="570395032"/>
        <c:axId val="570391096"/>
      </c:barChart>
      <c:catAx>
        <c:axId val="570395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391096"/>
        <c:crosses val="autoZero"/>
        <c:auto val="1"/>
        <c:lblAlgn val="ctr"/>
        <c:lblOffset val="100"/>
        <c:noMultiLvlLbl val="0"/>
      </c:catAx>
      <c:valAx>
        <c:axId val="570391096"/>
        <c:scaling>
          <c:orientation val="minMax"/>
          <c:max val="45"/>
          <c:min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Δ</a:t>
                </a:r>
                <a:r>
                  <a:rPr lang="en-US"/>
                  <a:t>G (kcal/mol)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3950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Experimental vs. Theoretical</a:t>
            </a:r>
            <a:r>
              <a:rPr lang="en-US" baseline="0"/>
              <a:t> UV-Vis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RUOLET2!$F$20</c:f>
              <c:strCache>
                <c:ptCount val="1"/>
                <c:pt idx="0">
                  <c:v>Experimental</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0.12313699641048054"/>
                  <c:y val="6.212832550860719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RUOLET2!$G$21:$G$23</c:f>
              <c:numCache>
                <c:formatCode>General</c:formatCode>
                <c:ptCount val="3"/>
                <c:pt idx="0">
                  <c:v>345.75</c:v>
                </c:pt>
                <c:pt idx="1">
                  <c:v>411.59</c:v>
                </c:pt>
                <c:pt idx="2">
                  <c:v>508.72</c:v>
                </c:pt>
              </c:numCache>
            </c:numRef>
          </c:xVal>
          <c:yVal>
            <c:numRef>
              <c:f>RUOLET2!$F$21:$F$23</c:f>
              <c:numCache>
                <c:formatCode>General</c:formatCode>
                <c:ptCount val="3"/>
                <c:pt idx="0">
                  <c:v>328</c:v>
                </c:pt>
                <c:pt idx="1">
                  <c:v>394</c:v>
                </c:pt>
                <c:pt idx="2">
                  <c:v>472</c:v>
                </c:pt>
              </c:numCache>
            </c:numRef>
          </c:yVal>
          <c:smooth val="0"/>
          <c:extLst>
            <c:ext xmlns:c16="http://schemas.microsoft.com/office/drawing/2014/chart" uri="{C3380CC4-5D6E-409C-BE32-E72D297353CC}">
              <c16:uniqueId val="{00000002-C1DA-409B-8A80-BB95719F9D08}"/>
            </c:ext>
          </c:extLst>
        </c:ser>
        <c:ser>
          <c:idx val="1"/>
          <c:order val="1"/>
          <c:tx>
            <c:strRef>
              <c:f>RUOLET2!$E$20</c:f>
              <c:strCache>
                <c:ptCount val="1"/>
                <c:pt idx="0">
                  <c:v>Dengel</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trendline>
            <c:spPr>
              <a:ln w="19050" cap="rnd">
                <a:solidFill>
                  <a:schemeClr val="accent2"/>
                </a:solidFill>
                <a:prstDash val="sysDot"/>
              </a:ln>
              <a:effectLst/>
            </c:spPr>
            <c:trendlineType val="linear"/>
            <c:dispRSqr val="1"/>
            <c:dispEq val="1"/>
            <c:trendlineLbl>
              <c:layout>
                <c:manualLayout>
                  <c:x val="7.5346473410568895E-2"/>
                  <c:y val="0.3056818601900114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RUOLET2!$G$21:$G$23</c:f>
              <c:numCache>
                <c:formatCode>General</c:formatCode>
                <c:ptCount val="3"/>
                <c:pt idx="0">
                  <c:v>345.75</c:v>
                </c:pt>
                <c:pt idx="1">
                  <c:v>411.59</c:v>
                </c:pt>
                <c:pt idx="2">
                  <c:v>508.72</c:v>
                </c:pt>
              </c:numCache>
            </c:numRef>
          </c:xVal>
          <c:yVal>
            <c:numRef>
              <c:f>RUOLET2!$E$21:$E$23</c:f>
              <c:numCache>
                <c:formatCode>General</c:formatCode>
                <c:ptCount val="3"/>
                <c:pt idx="0">
                  <c:v>331</c:v>
                </c:pt>
                <c:pt idx="1">
                  <c:v>365</c:v>
                </c:pt>
                <c:pt idx="2">
                  <c:v>472</c:v>
                </c:pt>
              </c:numCache>
            </c:numRef>
          </c:yVal>
          <c:smooth val="0"/>
          <c:extLst>
            <c:ext xmlns:c16="http://schemas.microsoft.com/office/drawing/2014/chart" uri="{C3380CC4-5D6E-409C-BE32-E72D297353CC}">
              <c16:uniqueId val="{00000005-C1DA-409B-8A80-BB95719F9D08}"/>
            </c:ext>
          </c:extLst>
        </c:ser>
        <c:dLbls>
          <c:showLegendKey val="0"/>
          <c:showVal val="0"/>
          <c:showCatName val="0"/>
          <c:showSerName val="0"/>
          <c:showPercent val="0"/>
          <c:showBubbleSize val="0"/>
        </c:dLbls>
        <c:axId val="603851840"/>
        <c:axId val="603852824"/>
      </c:scatterChart>
      <c:valAx>
        <c:axId val="603851840"/>
        <c:scaling>
          <c:orientation val="minMax"/>
          <c:min val="3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Theoretical</a:t>
                </a:r>
                <a:r>
                  <a:rPr lang="en-US" baseline="0"/>
                  <a:t> Wavelength (nm)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852824"/>
        <c:crosses val="autoZero"/>
        <c:crossBetween val="midCat"/>
      </c:valAx>
      <c:valAx>
        <c:axId val="603852824"/>
        <c:scaling>
          <c:orientation val="minMax"/>
          <c:min val="3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Experimental Wavelength (nm)</a:t>
                </a:r>
              </a:p>
            </c:rich>
          </c:tx>
          <c:layout>
            <c:manualLayout>
              <c:xMode val="edge"/>
              <c:yMode val="edge"/>
              <c:x val="4.2685292976329066E-2"/>
              <c:y val="0.1566290928609769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851840"/>
        <c:crosses val="autoZero"/>
        <c:crossBetween val="midCat"/>
      </c:valAx>
      <c:spPr>
        <a:noFill/>
        <a:ln>
          <a:noFill/>
        </a:ln>
        <a:effectLst/>
      </c:spPr>
    </c:plotArea>
    <c:legend>
      <c:legendPos val="r"/>
      <c:legendEntry>
        <c:idx val="2"/>
        <c:delete val="1"/>
      </c:legendEntry>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Comparison of Experimental Energy Gaps</a:t>
            </a:r>
            <a:r>
              <a:rPr lang="en-US" baseline="0"/>
              <a:t> </a:t>
            </a:r>
            <a:r>
              <a:rPr lang="en-US"/>
              <a:t>with </a:t>
            </a:r>
            <a:r>
              <a:rPr lang="en-US" baseline="0"/>
              <a:t>TDDFT</a:t>
            </a:r>
            <a:endParaRPr lang="en-US"/>
          </a:p>
        </c:rich>
      </c:tx>
      <c:layout>
        <c:manualLayout>
          <c:xMode val="edge"/>
          <c:yMode val="edge"/>
          <c:x val="0.17580056733135185"/>
          <c:y val="2.78637702972208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RUOLET2!$J$28</c:f>
              <c:strCache>
                <c:ptCount val="1"/>
                <c:pt idx="0">
                  <c:v>Exp Diff</c:v>
                </c:pt>
              </c:strCache>
            </c:strRef>
          </c:tx>
          <c:spPr>
            <a:solidFill>
              <a:schemeClr val="accent1"/>
            </a:solidFill>
            <a:ln>
              <a:noFill/>
            </a:ln>
            <a:effectLst/>
          </c:spPr>
          <c:invertIfNegative val="0"/>
          <c:cat>
            <c:strRef>
              <c:f>RUOLET2!$D$29:$D$31</c:f>
              <c:strCache>
                <c:ptCount val="3"/>
                <c:pt idx="0">
                  <c:v>ΔE(12)</c:v>
                </c:pt>
                <c:pt idx="1">
                  <c:v>ΔE(23)</c:v>
                </c:pt>
                <c:pt idx="2">
                  <c:v>ΔE(13)</c:v>
                </c:pt>
              </c:strCache>
            </c:strRef>
          </c:cat>
          <c:val>
            <c:numRef>
              <c:f>RUOLET2!$J$29:$J$31</c:f>
              <c:numCache>
                <c:formatCode>0.0</c:formatCode>
                <c:ptCount val="3"/>
                <c:pt idx="0">
                  <c:v>1.3746799408378649</c:v>
                </c:pt>
                <c:pt idx="1">
                  <c:v>1.2719375253706389</c:v>
                </c:pt>
                <c:pt idx="2">
                  <c:v>0.10274241546722607</c:v>
                </c:pt>
              </c:numCache>
            </c:numRef>
          </c:val>
          <c:extLst>
            <c:ext xmlns:c16="http://schemas.microsoft.com/office/drawing/2014/chart" uri="{C3380CC4-5D6E-409C-BE32-E72D297353CC}">
              <c16:uniqueId val="{00000000-943E-4A11-A618-37582A743119}"/>
            </c:ext>
          </c:extLst>
        </c:ser>
        <c:ser>
          <c:idx val="1"/>
          <c:order val="1"/>
          <c:tx>
            <c:strRef>
              <c:f>RUOLET2!$H$28</c:f>
              <c:strCache>
                <c:ptCount val="1"/>
                <c:pt idx="0">
                  <c:v>Deng Diff</c:v>
                </c:pt>
              </c:strCache>
            </c:strRef>
          </c:tx>
          <c:spPr>
            <a:solidFill>
              <a:schemeClr val="accent2"/>
            </a:solidFill>
            <a:ln>
              <a:noFill/>
            </a:ln>
            <a:effectLst/>
          </c:spPr>
          <c:invertIfNegative val="0"/>
          <c:cat>
            <c:strRef>
              <c:f>RUOLET2!$D$29:$D$31</c:f>
              <c:strCache>
                <c:ptCount val="3"/>
                <c:pt idx="0">
                  <c:v>ΔE(12)</c:v>
                </c:pt>
                <c:pt idx="1">
                  <c:v>ΔE(23)</c:v>
                </c:pt>
                <c:pt idx="2">
                  <c:v>ΔE(13)</c:v>
                </c:pt>
              </c:strCache>
            </c:strRef>
          </c:cat>
          <c:val>
            <c:numRef>
              <c:f>RUOLET2!$H$29:$H$31</c:f>
              <c:numCache>
                <c:formatCode>0.0</c:formatCode>
                <c:ptCount val="3"/>
                <c:pt idx="0">
                  <c:v>5.1852919097886883</c:v>
                </c:pt>
                <c:pt idx="1">
                  <c:v>4.4974627801365656</c:v>
                </c:pt>
                <c:pt idx="2">
                  <c:v>0.68782912965212262</c:v>
                </c:pt>
              </c:numCache>
            </c:numRef>
          </c:val>
          <c:extLst>
            <c:ext xmlns:c16="http://schemas.microsoft.com/office/drawing/2014/chart" uri="{C3380CC4-5D6E-409C-BE32-E72D297353CC}">
              <c16:uniqueId val="{00000001-943E-4A11-A618-37582A743119}"/>
            </c:ext>
          </c:extLst>
        </c:ser>
        <c:dLbls>
          <c:showLegendKey val="0"/>
          <c:showVal val="0"/>
          <c:showCatName val="0"/>
          <c:showSerName val="0"/>
          <c:showPercent val="0"/>
          <c:showBubbleSize val="0"/>
        </c:dLbls>
        <c:gapWidth val="219"/>
        <c:overlap val="-27"/>
        <c:axId val="434412864"/>
        <c:axId val="434412536"/>
      </c:barChart>
      <c:catAx>
        <c:axId val="434412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412536"/>
        <c:crosses val="autoZero"/>
        <c:auto val="1"/>
        <c:lblAlgn val="ctr"/>
        <c:lblOffset val="100"/>
        <c:noMultiLvlLbl val="0"/>
      </c:catAx>
      <c:valAx>
        <c:axId val="434412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Excitation Energy Difference</a:t>
                </a:r>
                <a:r>
                  <a:rPr lang="en-US" baseline="0"/>
                  <a:t> (kcal/mol)</a:t>
                </a:r>
                <a:endParaRPr lang="en-US"/>
              </a:p>
            </c:rich>
          </c:tx>
          <c:layout>
            <c:manualLayout>
              <c:xMode val="edge"/>
              <c:yMode val="edge"/>
              <c:x val="3.054423842084757E-2"/>
              <c:y val="0.1912383434732592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4412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Thermolysis of Complex </a:t>
            </a:r>
            <a:r>
              <a:rPr lang="en-US" b="1"/>
              <a:t>3 </a:t>
            </a:r>
            <a:r>
              <a:rPr lang="en-US" b="0"/>
              <a:t>(concentrated)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t=0</c:v>
          </c:tx>
          <c:spPr>
            <a:ln w="25400" cap="rnd">
              <a:solidFill>
                <a:schemeClr val="accent1"/>
              </a:solidFill>
              <a:round/>
            </a:ln>
            <a:effectLst/>
          </c:spPr>
          <c:marker>
            <c:symbol val="circle"/>
            <c:size val="2"/>
            <c:spPr>
              <a:solidFill>
                <a:schemeClr val="accent1"/>
              </a:solidFill>
              <a:ln w="9525">
                <a:solidFill>
                  <a:schemeClr val="accent1"/>
                </a:solidFill>
              </a:ln>
              <a:effectLst/>
            </c:spPr>
          </c:marker>
          <c:xVal>
            <c:numRef>
              <c:f>'T0 A'!$B$5:$B$320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'T0 A'!$C$5:$C$320</c:f>
              <c:numCache>
                <c:formatCode>General</c:formatCode>
                <c:ptCount val="316"/>
                <c:pt idx="0">
                  <c:v>0.491622924804688</c:v>
                </c:pt>
                <c:pt idx="1">
                  <c:v>0.544403076171875</c:v>
                </c:pt>
                <c:pt idx="2">
                  <c:v>0.533172607421875</c:v>
                </c:pt>
                <c:pt idx="3">
                  <c:v>0.50379943847656306</c:v>
                </c:pt>
                <c:pt idx="4">
                  <c:v>0.51881408691406306</c:v>
                </c:pt>
                <c:pt idx="5">
                  <c:v>0.541015625</c:v>
                </c:pt>
                <c:pt idx="6">
                  <c:v>0.54487609863281306</c:v>
                </c:pt>
                <c:pt idx="7">
                  <c:v>0.53645324707031306</c:v>
                </c:pt>
                <c:pt idx="8">
                  <c:v>0.65010070800781306</c:v>
                </c:pt>
                <c:pt idx="9">
                  <c:v>0.73719787597656306</c:v>
                </c:pt>
                <c:pt idx="10">
                  <c:v>0.668975830078125</c:v>
                </c:pt>
                <c:pt idx="11">
                  <c:v>0.75132751464843806</c:v>
                </c:pt>
                <c:pt idx="12">
                  <c:v>0.688507080078125</c:v>
                </c:pt>
                <c:pt idx="13">
                  <c:v>0.692901611328125</c:v>
                </c:pt>
                <c:pt idx="14">
                  <c:v>0.68708801269531306</c:v>
                </c:pt>
                <c:pt idx="15">
                  <c:v>0.67750549316406306</c:v>
                </c:pt>
                <c:pt idx="16">
                  <c:v>0.754302978515625</c:v>
                </c:pt>
                <c:pt idx="17">
                  <c:v>0.69757080078125</c:v>
                </c:pt>
                <c:pt idx="18">
                  <c:v>0.89501953125</c:v>
                </c:pt>
                <c:pt idx="19">
                  <c:v>1.2992248535156301</c:v>
                </c:pt>
                <c:pt idx="20">
                  <c:v>1.9870300292968801</c:v>
                </c:pt>
                <c:pt idx="21">
                  <c:v>2.3991851806640598</c:v>
                </c:pt>
                <c:pt idx="22">
                  <c:v>2.7261505126953098</c:v>
                </c:pt>
                <c:pt idx="23">
                  <c:v>2.9067535400390598</c:v>
                </c:pt>
                <c:pt idx="24">
                  <c:v>3.03533935546875</c:v>
                </c:pt>
                <c:pt idx="25">
                  <c:v>3.1259460449218799</c:v>
                </c:pt>
                <c:pt idx="26">
                  <c:v>3.1148529052734402</c:v>
                </c:pt>
                <c:pt idx="27">
                  <c:v>3.11895751953125</c:v>
                </c:pt>
                <c:pt idx="28">
                  <c:v>3.1629486083984402</c:v>
                </c:pt>
                <c:pt idx="29">
                  <c:v>3.1282958984375</c:v>
                </c:pt>
                <c:pt idx="30">
                  <c:v>3.1815490722656201</c:v>
                </c:pt>
                <c:pt idx="31">
                  <c:v>3.1634674072265598</c:v>
                </c:pt>
                <c:pt idx="32">
                  <c:v>3.1600189208984402</c:v>
                </c:pt>
                <c:pt idx="33">
                  <c:v>3.1580505371093701</c:v>
                </c:pt>
                <c:pt idx="34">
                  <c:v>3.1591491699218701</c:v>
                </c:pt>
                <c:pt idx="35">
                  <c:v>3.09759521484375</c:v>
                </c:pt>
                <c:pt idx="36">
                  <c:v>3.0699310302734402</c:v>
                </c:pt>
                <c:pt idx="37">
                  <c:v>2.9667205810546902</c:v>
                </c:pt>
                <c:pt idx="38">
                  <c:v>2.8386535644531299</c:v>
                </c:pt>
                <c:pt idx="39">
                  <c:v>2.7442169189453098</c:v>
                </c:pt>
                <c:pt idx="40">
                  <c:v>2.5948944091796902</c:v>
                </c:pt>
                <c:pt idx="41">
                  <c:v>2.4755859375</c:v>
                </c:pt>
                <c:pt idx="42">
                  <c:v>2.3639984130859402</c:v>
                </c:pt>
                <c:pt idx="43">
                  <c:v>2.2277374267578098</c:v>
                </c:pt>
                <c:pt idx="44">
                  <c:v>2.1033172607421902</c:v>
                </c:pt>
                <c:pt idx="45">
                  <c:v>1.9936065673828101</c:v>
                </c:pt>
                <c:pt idx="46">
                  <c:v>1.8845672607421899</c:v>
                </c:pt>
                <c:pt idx="47">
                  <c:v>1.7978668212890601</c:v>
                </c:pt>
                <c:pt idx="48">
                  <c:v>1.70330810546875</c:v>
                </c:pt>
                <c:pt idx="49">
                  <c:v>1.6307067871093699</c:v>
                </c:pt>
                <c:pt idx="50">
                  <c:v>1.5571594238281199</c:v>
                </c:pt>
                <c:pt idx="51">
                  <c:v>1.4980163574218699</c:v>
                </c:pt>
                <c:pt idx="52">
                  <c:v>1.4443817138671899</c:v>
                </c:pt>
                <c:pt idx="53">
                  <c:v>1.3953704833984399</c:v>
                </c:pt>
                <c:pt idx="54">
                  <c:v>1.3504791259765601</c:v>
                </c:pt>
                <c:pt idx="55">
                  <c:v>1.3094329833984399</c:v>
                </c:pt>
                <c:pt idx="56">
                  <c:v>1.2717742919921899</c:v>
                </c:pt>
                <c:pt idx="57">
                  <c:v>1.2339782714843699</c:v>
                </c:pt>
                <c:pt idx="58">
                  <c:v>1.1984100341796899</c:v>
                </c:pt>
                <c:pt idx="59">
                  <c:v>1.1628875732421899</c:v>
                </c:pt>
                <c:pt idx="60">
                  <c:v>1.1297454833984399</c:v>
                </c:pt>
                <c:pt idx="61">
                  <c:v>1.0953063964843699</c:v>
                </c:pt>
                <c:pt idx="62">
                  <c:v>1.0620269775390601</c:v>
                </c:pt>
                <c:pt idx="63">
                  <c:v>1.0287170410156301</c:v>
                </c:pt>
                <c:pt idx="64">
                  <c:v>0.9954833984375</c:v>
                </c:pt>
                <c:pt idx="65">
                  <c:v>0.96336364746093806</c:v>
                </c:pt>
                <c:pt idx="66">
                  <c:v>0.93096923828125</c:v>
                </c:pt>
                <c:pt idx="67">
                  <c:v>0.89830017089843806</c:v>
                </c:pt>
                <c:pt idx="68">
                  <c:v>0.867523193359375</c:v>
                </c:pt>
                <c:pt idx="69">
                  <c:v>0.837066650390625</c:v>
                </c:pt>
                <c:pt idx="70">
                  <c:v>0.807830810546875</c:v>
                </c:pt>
                <c:pt idx="71">
                  <c:v>0.77922058105468806</c:v>
                </c:pt>
                <c:pt idx="72">
                  <c:v>0.75215148925781306</c:v>
                </c:pt>
                <c:pt idx="73">
                  <c:v>0.72608947753906306</c:v>
                </c:pt>
                <c:pt idx="74">
                  <c:v>0.70176696777343806</c:v>
                </c:pt>
                <c:pt idx="75">
                  <c:v>0.67842102050781306</c:v>
                </c:pt>
                <c:pt idx="76">
                  <c:v>0.65788269042968806</c:v>
                </c:pt>
                <c:pt idx="77">
                  <c:v>0.638671875</c:v>
                </c:pt>
                <c:pt idx="78">
                  <c:v>0.62062072753906306</c:v>
                </c:pt>
                <c:pt idx="79">
                  <c:v>0.60499572753906306</c:v>
                </c:pt>
                <c:pt idx="80">
                  <c:v>0.591156005859375</c:v>
                </c:pt>
                <c:pt idx="81">
                  <c:v>0.57893371582031306</c:v>
                </c:pt>
                <c:pt idx="82">
                  <c:v>0.56922912597656306</c:v>
                </c:pt>
                <c:pt idx="83">
                  <c:v>0.561065673828125</c:v>
                </c:pt>
                <c:pt idx="84">
                  <c:v>0.5538330078125</c:v>
                </c:pt>
                <c:pt idx="85">
                  <c:v>0.548248291015625</c:v>
                </c:pt>
                <c:pt idx="86">
                  <c:v>0.54450988769531306</c:v>
                </c:pt>
                <c:pt idx="87">
                  <c:v>0.542266845703125</c:v>
                </c:pt>
                <c:pt idx="88">
                  <c:v>0.539764404296875</c:v>
                </c:pt>
                <c:pt idx="89">
                  <c:v>0.5394287109375</c:v>
                </c:pt>
                <c:pt idx="90">
                  <c:v>0.539398193359375</c:v>
                </c:pt>
                <c:pt idx="91">
                  <c:v>0.53997802734375</c:v>
                </c:pt>
                <c:pt idx="92">
                  <c:v>0.54132080078125</c:v>
                </c:pt>
                <c:pt idx="93">
                  <c:v>0.543792724609375</c:v>
                </c:pt>
                <c:pt idx="94">
                  <c:v>0.54631042480468806</c:v>
                </c:pt>
                <c:pt idx="95">
                  <c:v>0.550018310546875</c:v>
                </c:pt>
                <c:pt idx="96">
                  <c:v>0.55322265625</c:v>
                </c:pt>
                <c:pt idx="97">
                  <c:v>0.55718994140625</c:v>
                </c:pt>
                <c:pt idx="98">
                  <c:v>0.561431884765625</c:v>
                </c:pt>
                <c:pt idx="99">
                  <c:v>0.56663513183593806</c:v>
                </c:pt>
                <c:pt idx="100">
                  <c:v>0.56983947753906306</c:v>
                </c:pt>
                <c:pt idx="101">
                  <c:v>0.57505798339843806</c:v>
                </c:pt>
                <c:pt idx="102">
                  <c:v>0.58001708984375</c:v>
                </c:pt>
                <c:pt idx="103">
                  <c:v>0.584228515625</c:v>
                </c:pt>
                <c:pt idx="104">
                  <c:v>0.58929443359375</c:v>
                </c:pt>
                <c:pt idx="105">
                  <c:v>0.59375</c:v>
                </c:pt>
                <c:pt idx="106">
                  <c:v>0.597930908203125</c:v>
                </c:pt>
                <c:pt idx="107">
                  <c:v>0.602203369140625</c:v>
                </c:pt>
                <c:pt idx="108">
                  <c:v>0.60820007324218806</c:v>
                </c:pt>
                <c:pt idx="109">
                  <c:v>0.61088562011718806</c:v>
                </c:pt>
                <c:pt idx="110">
                  <c:v>0.61427307128906306</c:v>
                </c:pt>
                <c:pt idx="111">
                  <c:v>0.618621826171875</c:v>
                </c:pt>
                <c:pt idx="112">
                  <c:v>0.62287902832031306</c:v>
                </c:pt>
                <c:pt idx="113">
                  <c:v>0.62544250488281306</c:v>
                </c:pt>
                <c:pt idx="114">
                  <c:v>0.63032531738281306</c:v>
                </c:pt>
                <c:pt idx="115">
                  <c:v>0.63383483886718806</c:v>
                </c:pt>
                <c:pt idx="116">
                  <c:v>0.636810302734375</c:v>
                </c:pt>
                <c:pt idx="117">
                  <c:v>0.640838623046875</c:v>
                </c:pt>
                <c:pt idx="118">
                  <c:v>0.64277648925781306</c:v>
                </c:pt>
                <c:pt idx="119">
                  <c:v>0.64674377441406306</c:v>
                </c:pt>
                <c:pt idx="120">
                  <c:v>0.650115966796875</c:v>
                </c:pt>
                <c:pt idx="121">
                  <c:v>0.65306091308593806</c:v>
                </c:pt>
                <c:pt idx="122">
                  <c:v>0.654815673828125</c:v>
                </c:pt>
                <c:pt idx="123">
                  <c:v>0.658111572265625</c:v>
                </c:pt>
                <c:pt idx="124">
                  <c:v>0.66143798828125</c:v>
                </c:pt>
                <c:pt idx="125">
                  <c:v>0.66477966308593806</c:v>
                </c:pt>
                <c:pt idx="126">
                  <c:v>0.66526794433593806</c:v>
                </c:pt>
                <c:pt idx="127">
                  <c:v>0.67030334472656306</c:v>
                </c:pt>
                <c:pt idx="128">
                  <c:v>0.67289733886718806</c:v>
                </c:pt>
                <c:pt idx="129">
                  <c:v>0.676788330078125</c:v>
                </c:pt>
                <c:pt idx="130">
                  <c:v>0.67774963378906306</c:v>
                </c:pt>
                <c:pt idx="131">
                  <c:v>0.68003845214843806</c:v>
                </c:pt>
                <c:pt idx="132">
                  <c:v>0.68156433105468806</c:v>
                </c:pt>
                <c:pt idx="133">
                  <c:v>0.68316650390625</c:v>
                </c:pt>
                <c:pt idx="134">
                  <c:v>0.68605041503906306</c:v>
                </c:pt>
                <c:pt idx="135">
                  <c:v>0.684906005859375</c:v>
                </c:pt>
                <c:pt idx="136">
                  <c:v>0.6859130859375</c:v>
                </c:pt>
                <c:pt idx="137">
                  <c:v>0.68641662597656306</c:v>
                </c:pt>
                <c:pt idx="138">
                  <c:v>0.68531799316406306</c:v>
                </c:pt>
                <c:pt idx="139">
                  <c:v>0.685028076171875</c:v>
                </c:pt>
                <c:pt idx="140">
                  <c:v>0.67877197265625</c:v>
                </c:pt>
                <c:pt idx="141">
                  <c:v>0.67634582519531306</c:v>
                </c:pt>
                <c:pt idx="142">
                  <c:v>0.67118835449218806</c:v>
                </c:pt>
                <c:pt idx="143">
                  <c:v>0.66535949707031306</c:v>
                </c:pt>
                <c:pt idx="144">
                  <c:v>0.65769958496093806</c:v>
                </c:pt>
                <c:pt idx="145">
                  <c:v>0.6500244140625</c:v>
                </c:pt>
                <c:pt idx="146">
                  <c:v>0.64201354980468806</c:v>
                </c:pt>
                <c:pt idx="147">
                  <c:v>0.63490295410156306</c:v>
                </c:pt>
                <c:pt idx="148">
                  <c:v>0.62745666503906306</c:v>
                </c:pt>
                <c:pt idx="149">
                  <c:v>0.615142822265625</c:v>
                </c:pt>
                <c:pt idx="150">
                  <c:v>0.60395812988281306</c:v>
                </c:pt>
                <c:pt idx="151">
                  <c:v>0.592041015625</c:v>
                </c:pt>
                <c:pt idx="152">
                  <c:v>0.580047607421875</c:v>
                </c:pt>
                <c:pt idx="153">
                  <c:v>0.565155029296875</c:v>
                </c:pt>
                <c:pt idx="154">
                  <c:v>0.55216979980468806</c:v>
                </c:pt>
                <c:pt idx="155">
                  <c:v>0.53718566894531306</c:v>
                </c:pt>
                <c:pt idx="156">
                  <c:v>0.52296447753906306</c:v>
                </c:pt>
                <c:pt idx="157">
                  <c:v>0.50787353515625</c:v>
                </c:pt>
                <c:pt idx="158">
                  <c:v>0.491119384765625</c:v>
                </c:pt>
                <c:pt idx="159">
                  <c:v>0.475906372070313</c:v>
                </c:pt>
                <c:pt idx="160">
                  <c:v>0.461685180664063</c:v>
                </c:pt>
                <c:pt idx="161">
                  <c:v>0.446395874023438</c:v>
                </c:pt>
                <c:pt idx="162">
                  <c:v>0.429763793945313</c:v>
                </c:pt>
                <c:pt idx="163">
                  <c:v>0.414199829101563</c:v>
                </c:pt>
                <c:pt idx="164">
                  <c:v>0.401626586914063</c:v>
                </c:pt>
                <c:pt idx="165">
                  <c:v>0.388015747070312</c:v>
                </c:pt>
                <c:pt idx="166">
                  <c:v>0.373138427734375</c:v>
                </c:pt>
                <c:pt idx="167">
                  <c:v>0.358413696289062</c:v>
                </c:pt>
                <c:pt idx="168">
                  <c:v>0.34735107421875</c:v>
                </c:pt>
                <c:pt idx="169">
                  <c:v>0.333877563476562</c:v>
                </c:pt>
                <c:pt idx="170">
                  <c:v>0.322418212890625</c:v>
                </c:pt>
                <c:pt idx="171">
                  <c:v>0.309860229492187</c:v>
                </c:pt>
                <c:pt idx="172">
                  <c:v>0.298477172851562</c:v>
                </c:pt>
                <c:pt idx="173">
                  <c:v>0.288970947265625</c:v>
                </c:pt>
                <c:pt idx="174">
                  <c:v>0.280471801757812</c:v>
                </c:pt>
                <c:pt idx="175">
                  <c:v>0.270187377929687</c:v>
                </c:pt>
                <c:pt idx="176">
                  <c:v>0.262054443359375</c:v>
                </c:pt>
                <c:pt idx="177">
                  <c:v>0.252029418945312</c:v>
                </c:pt>
                <c:pt idx="178">
                  <c:v>0.248016357421875</c:v>
                </c:pt>
                <c:pt idx="179">
                  <c:v>0.242263793945312</c:v>
                </c:pt>
                <c:pt idx="180">
                  <c:v>0.233795166015625</c:v>
                </c:pt>
                <c:pt idx="181">
                  <c:v>0.226699829101562</c:v>
                </c:pt>
                <c:pt idx="182">
                  <c:v>0.223281860351562</c:v>
                </c:pt>
                <c:pt idx="183">
                  <c:v>0.2177734375</c:v>
                </c:pt>
                <c:pt idx="184">
                  <c:v>0.213180541992187</c:v>
                </c:pt>
                <c:pt idx="185">
                  <c:v>0.205551147460937</c:v>
                </c:pt>
                <c:pt idx="186">
                  <c:v>0.201675415039062</c:v>
                </c:pt>
                <c:pt idx="187">
                  <c:v>0.194473266601562</c:v>
                </c:pt>
                <c:pt idx="188">
                  <c:v>0.186492919921875</c:v>
                </c:pt>
                <c:pt idx="189">
                  <c:v>0.182418823242187</c:v>
                </c:pt>
                <c:pt idx="190">
                  <c:v>0.178863525390625</c:v>
                </c:pt>
                <c:pt idx="191">
                  <c:v>0.180709838867187</c:v>
                </c:pt>
                <c:pt idx="192">
                  <c:v>0.174697875976562</c:v>
                </c:pt>
                <c:pt idx="193">
                  <c:v>0.173553466796875</c:v>
                </c:pt>
                <c:pt idx="194">
                  <c:v>0.171371459960937</c:v>
                </c:pt>
                <c:pt idx="195">
                  <c:v>0.167739868164062</c:v>
                </c:pt>
                <c:pt idx="196">
                  <c:v>0.16180419921875</c:v>
                </c:pt>
                <c:pt idx="197">
                  <c:v>0.161605834960937</c:v>
                </c:pt>
                <c:pt idx="198">
                  <c:v>0.156768798828125</c:v>
                </c:pt>
                <c:pt idx="199">
                  <c:v>0.154693603515625</c:v>
                </c:pt>
                <c:pt idx="200">
                  <c:v>0.148681640625</c:v>
                </c:pt>
                <c:pt idx="201">
                  <c:v>0.153671264648437</c:v>
                </c:pt>
                <c:pt idx="202">
                  <c:v>0.149093627929687</c:v>
                </c:pt>
                <c:pt idx="203">
                  <c:v>0.146331787109375</c:v>
                </c:pt>
                <c:pt idx="204">
                  <c:v>0.145660400390625</c:v>
                </c:pt>
                <c:pt idx="205">
                  <c:v>0.146133422851562</c:v>
                </c:pt>
                <c:pt idx="206">
                  <c:v>0.141433715820312</c:v>
                </c:pt>
                <c:pt idx="207">
                  <c:v>0.134689331054687</c:v>
                </c:pt>
                <c:pt idx="208">
                  <c:v>0.1356201171875</c:v>
                </c:pt>
                <c:pt idx="209">
                  <c:v>0.134658813476562</c:v>
                </c:pt>
                <c:pt idx="210">
                  <c:v>0.132705688476562</c:v>
                </c:pt>
                <c:pt idx="211">
                  <c:v>0.128692626953125</c:v>
                </c:pt>
                <c:pt idx="212">
                  <c:v>0.126052856445312</c:v>
                </c:pt>
                <c:pt idx="213">
                  <c:v>0.123062133789062</c:v>
                </c:pt>
                <c:pt idx="214">
                  <c:v>0.122177124023437</c:v>
                </c:pt>
                <c:pt idx="215">
                  <c:v>0.120361328125</c:v>
                </c:pt>
                <c:pt idx="216">
                  <c:v>0.119522094726562</c:v>
                </c:pt>
                <c:pt idx="217">
                  <c:v>0.113052368164062</c:v>
                </c:pt>
                <c:pt idx="218">
                  <c:v>0.110458374023437</c:v>
                </c:pt>
                <c:pt idx="219">
                  <c:v>0.112991333007812</c:v>
                </c:pt>
                <c:pt idx="220">
                  <c:v>0.106414794921875</c:v>
                </c:pt>
                <c:pt idx="221">
                  <c:v>0.103729248046875</c:v>
                </c:pt>
                <c:pt idx="222">
                  <c:v>0.102294921875</c:v>
                </c:pt>
                <c:pt idx="223">
                  <c:v>0.103668212890625</c:v>
                </c:pt>
                <c:pt idx="224">
                  <c:v>0.10113525390625</c:v>
                </c:pt>
                <c:pt idx="225">
                  <c:v>9.3475341796875E-2</c:v>
                </c:pt>
                <c:pt idx="226">
                  <c:v>9.2803955078125E-2</c:v>
                </c:pt>
                <c:pt idx="227">
                  <c:v>9.1796875E-2</c:v>
                </c:pt>
                <c:pt idx="228">
                  <c:v>8.9447021484375E-2</c:v>
                </c:pt>
                <c:pt idx="229">
                  <c:v>9.04388427734375E-2</c:v>
                </c:pt>
                <c:pt idx="230">
                  <c:v>9.0362548828125E-2</c:v>
                </c:pt>
                <c:pt idx="231">
                  <c:v>9.07135009765625E-2</c:v>
                </c:pt>
                <c:pt idx="232">
                  <c:v>8.62579345703125E-2</c:v>
                </c:pt>
                <c:pt idx="233">
                  <c:v>9.4482421875E-2</c:v>
                </c:pt>
                <c:pt idx="234">
                  <c:v>8.69293212890625E-2</c:v>
                </c:pt>
                <c:pt idx="235">
                  <c:v>8.44268798828125E-2</c:v>
                </c:pt>
                <c:pt idx="236">
                  <c:v>8.23974609375E-2</c:v>
                </c:pt>
                <c:pt idx="237">
                  <c:v>8.453369140625E-2</c:v>
                </c:pt>
                <c:pt idx="238">
                  <c:v>8.0810546875E-2</c:v>
                </c:pt>
                <c:pt idx="239">
                  <c:v>8.02764892578125E-2</c:v>
                </c:pt>
                <c:pt idx="240">
                  <c:v>8.31298828125E-2</c:v>
                </c:pt>
                <c:pt idx="241">
                  <c:v>7.794189453125E-2</c:v>
                </c:pt>
                <c:pt idx="242">
                  <c:v>7.501220703125E-2</c:v>
                </c:pt>
                <c:pt idx="243">
                  <c:v>7.83843994140625E-2</c:v>
                </c:pt>
                <c:pt idx="244">
                  <c:v>7.5103759765625E-2</c:v>
                </c:pt>
                <c:pt idx="245">
                  <c:v>7.51495361328125E-2</c:v>
                </c:pt>
                <c:pt idx="246">
                  <c:v>7.28912353515625E-2</c:v>
                </c:pt>
                <c:pt idx="247">
                  <c:v>7.78656005859375E-2</c:v>
                </c:pt>
                <c:pt idx="248">
                  <c:v>7.65380859375E-2</c:v>
                </c:pt>
                <c:pt idx="249">
                  <c:v>6.9183349609375E-2</c:v>
                </c:pt>
                <c:pt idx="250">
                  <c:v>7.14111328125E-2</c:v>
                </c:pt>
                <c:pt idx="251">
                  <c:v>7.33642578125E-2</c:v>
                </c:pt>
                <c:pt idx="252">
                  <c:v>6.99615478515625E-2</c:v>
                </c:pt>
                <c:pt idx="253">
                  <c:v>7.39288330078125E-2</c:v>
                </c:pt>
                <c:pt idx="254">
                  <c:v>7.20367431640625E-2</c:v>
                </c:pt>
                <c:pt idx="255">
                  <c:v>6.9915771484375E-2</c:v>
                </c:pt>
                <c:pt idx="256">
                  <c:v>6.6925048828125E-2</c:v>
                </c:pt>
                <c:pt idx="257">
                  <c:v>6.805419921875E-2</c:v>
                </c:pt>
                <c:pt idx="258">
                  <c:v>7.4676513671875E-2</c:v>
                </c:pt>
                <c:pt idx="259">
                  <c:v>7.15179443359375E-2</c:v>
                </c:pt>
                <c:pt idx="260">
                  <c:v>6.854248046875E-2</c:v>
                </c:pt>
                <c:pt idx="261">
                  <c:v>7.16705322265625E-2</c:v>
                </c:pt>
                <c:pt idx="262">
                  <c:v>7.06634521484375E-2</c:v>
                </c:pt>
                <c:pt idx="263">
                  <c:v>7.02056884765625E-2</c:v>
                </c:pt>
                <c:pt idx="264">
                  <c:v>7.09686279296875E-2</c:v>
                </c:pt>
                <c:pt idx="265">
                  <c:v>6.73828125E-2</c:v>
                </c:pt>
                <c:pt idx="266">
                  <c:v>6.414794921875E-2</c:v>
                </c:pt>
                <c:pt idx="267">
                  <c:v>7.0098876953125E-2</c:v>
                </c:pt>
                <c:pt idx="268">
                  <c:v>6.92291259765625E-2</c:v>
                </c:pt>
                <c:pt idx="269">
                  <c:v>6.99005126953125E-2</c:v>
                </c:pt>
                <c:pt idx="270">
                  <c:v>7.01446533203125E-2</c:v>
                </c:pt>
                <c:pt idx="271">
                  <c:v>6.87713623046875E-2</c:v>
                </c:pt>
                <c:pt idx="272">
                  <c:v>6.62078857421875E-2</c:v>
                </c:pt>
                <c:pt idx="273">
                  <c:v>6.53228759765625E-2</c:v>
                </c:pt>
                <c:pt idx="274">
                  <c:v>6.0699462890625E-2</c:v>
                </c:pt>
                <c:pt idx="275">
                  <c:v>6.69708251953125E-2</c:v>
                </c:pt>
                <c:pt idx="276">
                  <c:v>6.3323974609375E-2</c:v>
                </c:pt>
                <c:pt idx="277">
                  <c:v>6.15081787109375E-2</c:v>
                </c:pt>
                <c:pt idx="278">
                  <c:v>6.22100830078125E-2</c:v>
                </c:pt>
                <c:pt idx="279">
                  <c:v>6.30035400390625E-2</c:v>
                </c:pt>
                <c:pt idx="280">
                  <c:v>6.34765625E-2</c:v>
                </c:pt>
                <c:pt idx="281">
                  <c:v>6.51397705078125E-2</c:v>
                </c:pt>
                <c:pt idx="282">
                  <c:v>7.06634521484375E-2</c:v>
                </c:pt>
                <c:pt idx="283">
                  <c:v>6.72149658203125E-2</c:v>
                </c:pt>
                <c:pt idx="284">
                  <c:v>7.000732421875E-2</c:v>
                </c:pt>
                <c:pt idx="285">
                  <c:v>6.82373046875E-2</c:v>
                </c:pt>
                <c:pt idx="286">
                  <c:v>6.67266845703125E-2</c:v>
                </c:pt>
                <c:pt idx="287">
                  <c:v>6.70013427734375E-2</c:v>
                </c:pt>
                <c:pt idx="288">
                  <c:v>6.3690185546875E-2</c:v>
                </c:pt>
                <c:pt idx="289">
                  <c:v>6.7413330078125E-2</c:v>
                </c:pt>
                <c:pt idx="290">
                  <c:v>6.3812255859375E-2</c:v>
                </c:pt>
                <c:pt idx="291">
                  <c:v>5.8074951171875E-2</c:v>
                </c:pt>
                <c:pt idx="292">
                  <c:v>5.8013916015625E-2</c:v>
                </c:pt>
                <c:pt idx="293">
                  <c:v>5.84259033203125E-2</c:v>
                </c:pt>
                <c:pt idx="294">
                  <c:v>6.08978271484375E-2</c:v>
                </c:pt>
                <c:pt idx="295">
                  <c:v>6.4544677734375E-2</c:v>
                </c:pt>
                <c:pt idx="296">
                  <c:v>6.73065185546875E-2</c:v>
                </c:pt>
                <c:pt idx="297">
                  <c:v>6.70166015625E-2</c:v>
                </c:pt>
                <c:pt idx="298">
                  <c:v>6.20574951171875E-2</c:v>
                </c:pt>
                <c:pt idx="299">
                  <c:v>6.4666748046875E-2</c:v>
                </c:pt>
                <c:pt idx="300">
                  <c:v>6.82830810546875E-2</c:v>
                </c:pt>
                <c:pt idx="301">
                  <c:v>6.781005859375E-2</c:v>
                </c:pt>
                <c:pt idx="302">
                  <c:v>6.90460205078125E-2</c:v>
                </c:pt>
                <c:pt idx="303">
                  <c:v>6.829833984375E-2</c:v>
                </c:pt>
                <c:pt idx="304">
                  <c:v>6.73980712890625E-2</c:v>
                </c:pt>
                <c:pt idx="305">
                  <c:v>6.70166015625E-2</c:v>
                </c:pt>
                <c:pt idx="306">
                  <c:v>6.45904541015625E-2</c:v>
                </c:pt>
                <c:pt idx="307">
                  <c:v>6.10809326171875E-2</c:v>
                </c:pt>
                <c:pt idx="308">
                  <c:v>6.475830078125E-2</c:v>
                </c:pt>
                <c:pt idx="309">
                  <c:v>6.3262939453125E-2</c:v>
                </c:pt>
                <c:pt idx="310">
                  <c:v>5.95855712890625E-2</c:v>
                </c:pt>
                <c:pt idx="311">
                  <c:v>6.31561279296875E-2</c:v>
                </c:pt>
                <c:pt idx="312">
                  <c:v>6.1370849609375E-2</c:v>
                </c:pt>
                <c:pt idx="313">
                  <c:v>6.55975341796875E-2</c:v>
                </c:pt>
                <c:pt idx="314">
                  <c:v>6.256103515625E-2</c:v>
                </c:pt>
                <c:pt idx="315">
                  <c:v>6.3232421875E-2</c:v>
                </c:pt>
              </c:numCache>
            </c:numRef>
          </c:yVal>
          <c:smooth val="0"/>
          <c:extLst>
            <c:ext xmlns:c16="http://schemas.microsoft.com/office/drawing/2014/chart" uri="{C3380CC4-5D6E-409C-BE32-E72D297353CC}">
              <c16:uniqueId val="{00000000-A8A4-4E93-AB19-776BC6D63CC6}"/>
            </c:ext>
          </c:extLst>
        </c:ser>
        <c:ser>
          <c:idx val="1"/>
          <c:order val="1"/>
          <c:tx>
            <c:v>t=20 hr.</c:v>
          </c:tx>
          <c:spPr>
            <a:ln w="25400" cap="rnd">
              <a:solidFill>
                <a:schemeClr val="accent2"/>
              </a:solidFill>
              <a:round/>
            </a:ln>
            <a:effectLst/>
          </c:spPr>
          <c:marker>
            <c:symbol val="circle"/>
            <c:size val="2"/>
            <c:spPr>
              <a:solidFill>
                <a:schemeClr val="accent2"/>
              </a:solidFill>
              <a:ln w="9525">
                <a:solidFill>
                  <a:schemeClr val="accent2"/>
                </a:solidFill>
              </a:ln>
              <a:effectLst/>
            </c:spPr>
          </c:marker>
          <c:xVal>
            <c:numRef>
              <c:f>'T0 A'!$F$5:$F$320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'T0 A'!$G$5:$G$320</c:f>
              <c:numCache>
                <c:formatCode>General</c:formatCode>
                <c:ptCount val="316"/>
                <c:pt idx="0">
                  <c:v>0.585052490234375</c:v>
                </c:pt>
                <c:pt idx="1">
                  <c:v>0.66217041015625</c:v>
                </c:pt>
                <c:pt idx="2">
                  <c:v>0.67987060546875</c:v>
                </c:pt>
                <c:pt idx="3">
                  <c:v>0.730865478515625</c:v>
                </c:pt>
                <c:pt idx="4">
                  <c:v>0.625946044921875</c:v>
                </c:pt>
                <c:pt idx="5">
                  <c:v>0.699676513671875</c:v>
                </c:pt>
                <c:pt idx="6">
                  <c:v>0.63343811035156306</c:v>
                </c:pt>
                <c:pt idx="7">
                  <c:v>0.710296630859375</c:v>
                </c:pt>
                <c:pt idx="8">
                  <c:v>0.74662780761718806</c:v>
                </c:pt>
                <c:pt idx="9">
                  <c:v>0.820648193359375</c:v>
                </c:pt>
                <c:pt idx="10">
                  <c:v>0.7957763671875</c:v>
                </c:pt>
                <c:pt idx="11">
                  <c:v>0.68360900878906306</c:v>
                </c:pt>
                <c:pt idx="12">
                  <c:v>0.93757629394531306</c:v>
                </c:pt>
                <c:pt idx="13">
                  <c:v>0.830352783203125</c:v>
                </c:pt>
                <c:pt idx="14">
                  <c:v>0.9066162109375</c:v>
                </c:pt>
                <c:pt idx="15">
                  <c:v>0.84368896484375</c:v>
                </c:pt>
                <c:pt idx="16">
                  <c:v>0.85786437988281306</c:v>
                </c:pt>
                <c:pt idx="17">
                  <c:v>0.78363037109375</c:v>
                </c:pt>
                <c:pt idx="18">
                  <c:v>0.9775390625</c:v>
                </c:pt>
                <c:pt idx="19">
                  <c:v>1.4018859863281199</c:v>
                </c:pt>
                <c:pt idx="20">
                  <c:v>2.0093536376953098</c:v>
                </c:pt>
                <c:pt idx="21">
                  <c:v>2.4427337646484402</c:v>
                </c:pt>
                <c:pt idx="22">
                  <c:v>2.847900390625</c:v>
                </c:pt>
                <c:pt idx="23">
                  <c:v>2.9442901611328098</c:v>
                </c:pt>
                <c:pt idx="24">
                  <c:v>3.177734375</c:v>
                </c:pt>
                <c:pt idx="25">
                  <c:v>3.11468505859375</c:v>
                </c:pt>
                <c:pt idx="26">
                  <c:v>3.1804504394531299</c:v>
                </c:pt>
                <c:pt idx="27">
                  <c:v>3.1368560791015598</c:v>
                </c:pt>
                <c:pt idx="28">
                  <c:v>3.3799896240234402</c:v>
                </c:pt>
                <c:pt idx="29">
                  <c:v>3.1758575439453098</c:v>
                </c:pt>
                <c:pt idx="30">
                  <c:v>3.1593017578125</c:v>
                </c:pt>
                <c:pt idx="31">
                  <c:v>3.2171478271484402</c:v>
                </c:pt>
                <c:pt idx="32">
                  <c:v>3.2156524658203098</c:v>
                </c:pt>
                <c:pt idx="33">
                  <c:v>3.1417388916015598</c:v>
                </c:pt>
                <c:pt idx="34">
                  <c:v>3.1997375488281201</c:v>
                </c:pt>
                <c:pt idx="35">
                  <c:v>3.132568359375</c:v>
                </c:pt>
                <c:pt idx="36">
                  <c:v>3.1055755615234402</c:v>
                </c:pt>
                <c:pt idx="37">
                  <c:v>3.1034088134765598</c:v>
                </c:pt>
                <c:pt idx="38">
                  <c:v>3.01593017578125</c:v>
                </c:pt>
                <c:pt idx="39">
                  <c:v>3.0097503662109402</c:v>
                </c:pt>
                <c:pt idx="40">
                  <c:v>2.9255065917968701</c:v>
                </c:pt>
                <c:pt idx="41">
                  <c:v>2.8885345458984402</c:v>
                </c:pt>
                <c:pt idx="42">
                  <c:v>2.8452606201171902</c:v>
                </c:pt>
                <c:pt idx="43">
                  <c:v>2.8195495605468799</c:v>
                </c:pt>
                <c:pt idx="44">
                  <c:v>2.7095489501953098</c:v>
                </c:pt>
                <c:pt idx="45">
                  <c:v>2.6448211669921902</c:v>
                </c:pt>
                <c:pt idx="46">
                  <c:v>2.6026153564453098</c:v>
                </c:pt>
                <c:pt idx="47">
                  <c:v>2.4870910644531201</c:v>
                </c:pt>
                <c:pt idx="48">
                  <c:v>2.4347991943359402</c:v>
                </c:pt>
                <c:pt idx="49">
                  <c:v>2.37091064453125</c:v>
                </c:pt>
                <c:pt idx="50">
                  <c:v>2.2899627685546902</c:v>
                </c:pt>
                <c:pt idx="51">
                  <c:v>2.2237243652343701</c:v>
                </c:pt>
                <c:pt idx="52">
                  <c:v>2.1745758056640598</c:v>
                </c:pt>
                <c:pt idx="53">
                  <c:v>2.1110076904296902</c:v>
                </c:pt>
                <c:pt idx="54">
                  <c:v>2.0741424560546902</c:v>
                </c:pt>
                <c:pt idx="55">
                  <c:v>2.0363922119140598</c:v>
                </c:pt>
                <c:pt idx="56">
                  <c:v>2.0070648193359402</c:v>
                </c:pt>
                <c:pt idx="57">
                  <c:v>1.97906494140625</c:v>
                </c:pt>
                <c:pt idx="58">
                  <c:v>1.9501800537109399</c:v>
                </c:pt>
                <c:pt idx="59">
                  <c:v>1.92791748046875</c:v>
                </c:pt>
                <c:pt idx="60">
                  <c:v>1.8956298828125</c:v>
                </c:pt>
                <c:pt idx="61">
                  <c:v>1.8708648681640601</c:v>
                </c:pt>
                <c:pt idx="62">
                  <c:v>1.8513641357421899</c:v>
                </c:pt>
                <c:pt idx="63">
                  <c:v>1.8231201171875</c:v>
                </c:pt>
                <c:pt idx="64">
                  <c:v>1.7979583740234399</c:v>
                </c:pt>
                <c:pt idx="65">
                  <c:v>1.7711181640625</c:v>
                </c:pt>
                <c:pt idx="66">
                  <c:v>1.7473602294921899</c:v>
                </c:pt>
                <c:pt idx="67">
                  <c:v>1.7182159423828101</c:v>
                </c:pt>
                <c:pt idx="68">
                  <c:v>1.6895904541015601</c:v>
                </c:pt>
                <c:pt idx="69">
                  <c:v>1.6619415283203101</c:v>
                </c:pt>
                <c:pt idx="70">
                  <c:v>1.6350402832031199</c:v>
                </c:pt>
                <c:pt idx="71">
                  <c:v>1.6058044433593699</c:v>
                </c:pt>
                <c:pt idx="72">
                  <c:v>1.5796051025390601</c:v>
                </c:pt>
                <c:pt idx="73">
                  <c:v>1.5534362792968801</c:v>
                </c:pt>
                <c:pt idx="74">
                  <c:v>1.5290222167968801</c:v>
                </c:pt>
                <c:pt idx="75">
                  <c:v>1.5024261474609399</c:v>
                </c:pt>
                <c:pt idx="76">
                  <c:v>1.4821014404296899</c:v>
                </c:pt>
                <c:pt idx="77">
                  <c:v>1.4561309814453101</c:v>
                </c:pt>
                <c:pt idx="78">
                  <c:v>1.4349822998046899</c:v>
                </c:pt>
                <c:pt idx="79">
                  <c:v>1.4133758544921899</c:v>
                </c:pt>
                <c:pt idx="80">
                  <c:v>1.39422607421875</c:v>
                </c:pt>
                <c:pt idx="81">
                  <c:v>1.37652587890625</c:v>
                </c:pt>
                <c:pt idx="82">
                  <c:v>1.36041259765625</c:v>
                </c:pt>
                <c:pt idx="83">
                  <c:v>1.3420715332031199</c:v>
                </c:pt>
                <c:pt idx="84">
                  <c:v>1.3232879638671899</c:v>
                </c:pt>
                <c:pt idx="85">
                  <c:v>1.3055267333984399</c:v>
                </c:pt>
                <c:pt idx="86">
                  <c:v>1.2848815917968801</c:v>
                </c:pt>
                <c:pt idx="87">
                  <c:v>1.2668762207031301</c:v>
                </c:pt>
                <c:pt idx="88">
                  <c:v>1.242431640625</c:v>
                </c:pt>
                <c:pt idx="89">
                  <c:v>1.2224273681640601</c:v>
                </c:pt>
                <c:pt idx="90">
                  <c:v>1.1974029541015601</c:v>
                </c:pt>
                <c:pt idx="91">
                  <c:v>1.1732025146484399</c:v>
                </c:pt>
                <c:pt idx="92">
                  <c:v>1.1485137939453101</c:v>
                </c:pt>
                <c:pt idx="93">
                  <c:v>1.1226806640625</c:v>
                </c:pt>
                <c:pt idx="94">
                  <c:v>1.09942626953125</c:v>
                </c:pt>
                <c:pt idx="95">
                  <c:v>1.0741882324218801</c:v>
                </c:pt>
                <c:pt idx="96">
                  <c:v>1.0510406494140601</c:v>
                </c:pt>
                <c:pt idx="97">
                  <c:v>1.02783203125</c:v>
                </c:pt>
                <c:pt idx="98">
                  <c:v>1.0066680908203101</c:v>
                </c:pt>
                <c:pt idx="99">
                  <c:v>0.9854736328125</c:v>
                </c:pt>
                <c:pt idx="100">
                  <c:v>0.96391296386718806</c:v>
                </c:pt>
                <c:pt idx="101">
                  <c:v>0.9468994140625</c:v>
                </c:pt>
                <c:pt idx="102">
                  <c:v>0.929534912109375</c:v>
                </c:pt>
                <c:pt idx="103">
                  <c:v>0.911224365234375</c:v>
                </c:pt>
                <c:pt idx="104">
                  <c:v>0.89752197265625</c:v>
                </c:pt>
                <c:pt idx="105">
                  <c:v>0.88139343261718806</c:v>
                </c:pt>
                <c:pt idx="106">
                  <c:v>0.868743896484375</c:v>
                </c:pt>
                <c:pt idx="107">
                  <c:v>0.85685729980468806</c:v>
                </c:pt>
                <c:pt idx="108">
                  <c:v>0.84521484375</c:v>
                </c:pt>
                <c:pt idx="109">
                  <c:v>0.83265686035156306</c:v>
                </c:pt>
                <c:pt idx="110">
                  <c:v>0.822021484375</c:v>
                </c:pt>
                <c:pt idx="111">
                  <c:v>0.816375732421875</c:v>
                </c:pt>
                <c:pt idx="112">
                  <c:v>0.80494689941406306</c:v>
                </c:pt>
                <c:pt idx="113">
                  <c:v>0.797576904296875</c:v>
                </c:pt>
                <c:pt idx="114">
                  <c:v>0.79008483886718806</c:v>
                </c:pt>
                <c:pt idx="115">
                  <c:v>0.785797119140625</c:v>
                </c:pt>
                <c:pt idx="116">
                  <c:v>0.77732849121093806</c:v>
                </c:pt>
                <c:pt idx="117">
                  <c:v>0.76502990722656306</c:v>
                </c:pt>
                <c:pt idx="118">
                  <c:v>0.756134033203125</c:v>
                </c:pt>
                <c:pt idx="119">
                  <c:v>0.74162292480468806</c:v>
                </c:pt>
                <c:pt idx="120">
                  <c:v>0.72966003417968806</c:v>
                </c:pt>
                <c:pt idx="121">
                  <c:v>0.71124267578125</c:v>
                </c:pt>
                <c:pt idx="122">
                  <c:v>0.69465637207031306</c:v>
                </c:pt>
                <c:pt idx="123">
                  <c:v>0.67768859863281306</c:v>
                </c:pt>
                <c:pt idx="124">
                  <c:v>0.66108703613281306</c:v>
                </c:pt>
                <c:pt idx="125">
                  <c:v>0.64625549316406306</c:v>
                </c:pt>
                <c:pt idx="126">
                  <c:v>0.62591552734375</c:v>
                </c:pt>
                <c:pt idx="127">
                  <c:v>0.6148681640625</c:v>
                </c:pt>
                <c:pt idx="128">
                  <c:v>0.599761962890625</c:v>
                </c:pt>
                <c:pt idx="129">
                  <c:v>0.59004211425781306</c:v>
                </c:pt>
                <c:pt idx="130">
                  <c:v>0.576263427734375</c:v>
                </c:pt>
                <c:pt idx="131">
                  <c:v>0.566192626953125</c:v>
                </c:pt>
                <c:pt idx="132">
                  <c:v>0.55705261230468806</c:v>
                </c:pt>
                <c:pt idx="133">
                  <c:v>0.54859924316406306</c:v>
                </c:pt>
                <c:pt idx="134">
                  <c:v>0.541717529296875</c:v>
                </c:pt>
                <c:pt idx="135">
                  <c:v>0.528167724609375</c:v>
                </c:pt>
                <c:pt idx="136">
                  <c:v>0.5283203125</c:v>
                </c:pt>
                <c:pt idx="137">
                  <c:v>0.51878356933593806</c:v>
                </c:pt>
                <c:pt idx="138">
                  <c:v>0.50921630859375</c:v>
                </c:pt>
                <c:pt idx="139">
                  <c:v>0.50547790527343806</c:v>
                </c:pt>
                <c:pt idx="140">
                  <c:v>0.494659423828125</c:v>
                </c:pt>
                <c:pt idx="141">
                  <c:v>0.49322509765625</c:v>
                </c:pt>
                <c:pt idx="142">
                  <c:v>0.482147216796875</c:v>
                </c:pt>
                <c:pt idx="143">
                  <c:v>0.477203369140625</c:v>
                </c:pt>
                <c:pt idx="144">
                  <c:v>0.469879150390625</c:v>
                </c:pt>
                <c:pt idx="145">
                  <c:v>0.46331787109375</c:v>
                </c:pt>
                <c:pt idx="146">
                  <c:v>0.458999633789063</c:v>
                </c:pt>
                <c:pt idx="147">
                  <c:v>0.45758056640625</c:v>
                </c:pt>
                <c:pt idx="148">
                  <c:v>0.443283081054688</c:v>
                </c:pt>
                <c:pt idx="149">
                  <c:v>0.441329956054688</c:v>
                </c:pt>
                <c:pt idx="150">
                  <c:v>0.438583374023438</c:v>
                </c:pt>
                <c:pt idx="151">
                  <c:v>0.436904907226563</c:v>
                </c:pt>
                <c:pt idx="152">
                  <c:v>0.424285888671875</c:v>
                </c:pt>
                <c:pt idx="153">
                  <c:v>0.425079345703125</c:v>
                </c:pt>
                <c:pt idx="154">
                  <c:v>0.422943115234375</c:v>
                </c:pt>
                <c:pt idx="155">
                  <c:v>0.414108276367188</c:v>
                </c:pt>
                <c:pt idx="156">
                  <c:v>0.409347534179688</c:v>
                </c:pt>
                <c:pt idx="157">
                  <c:v>0.405548095703125</c:v>
                </c:pt>
                <c:pt idx="158">
                  <c:v>0.398391723632812</c:v>
                </c:pt>
                <c:pt idx="159">
                  <c:v>0.395126342773437</c:v>
                </c:pt>
                <c:pt idx="160">
                  <c:v>0.395156860351562</c:v>
                </c:pt>
                <c:pt idx="161">
                  <c:v>0.38751220703125</c:v>
                </c:pt>
                <c:pt idx="162">
                  <c:v>0.383865356445312</c:v>
                </c:pt>
                <c:pt idx="163">
                  <c:v>0.377578735351562</c:v>
                </c:pt>
                <c:pt idx="164">
                  <c:v>0.378311157226562</c:v>
                </c:pt>
                <c:pt idx="165">
                  <c:v>0.372756958007812</c:v>
                </c:pt>
                <c:pt idx="166">
                  <c:v>0.367889404296875</c:v>
                </c:pt>
                <c:pt idx="167">
                  <c:v>0.364486694335937</c:v>
                </c:pt>
                <c:pt idx="168">
                  <c:v>0.363998413085937</c:v>
                </c:pt>
                <c:pt idx="169">
                  <c:v>0.35626220703125</c:v>
                </c:pt>
                <c:pt idx="170">
                  <c:v>0.353118896484375</c:v>
                </c:pt>
                <c:pt idx="171">
                  <c:v>0.35113525390625</c:v>
                </c:pt>
                <c:pt idx="172">
                  <c:v>0.344268798828125</c:v>
                </c:pt>
                <c:pt idx="173">
                  <c:v>0.3394775390625</c:v>
                </c:pt>
                <c:pt idx="174">
                  <c:v>0.340133666992187</c:v>
                </c:pt>
                <c:pt idx="175">
                  <c:v>0.33148193359375</c:v>
                </c:pt>
                <c:pt idx="176">
                  <c:v>0.330734252929687</c:v>
                </c:pt>
                <c:pt idx="177">
                  <c:v>0.322311401367187</c:v>
                </c:pt>
                <c:pt idx="178">
                  <c:v>0.323410034179687</c:v>
                </c:pt>
                <c:pt idx="179">
                  <c:v>0.321182250976562</c:v>
                </c:pt>
                <c:pt idx="180">
                  <c:v>0.313034057617187</c:v>
                </c:pt>
                <c:pt idx="181">
                  <c:v>0.312423706054687</c:v>
                </c:pt>
                <c:pt idx="182">
                  <c:v>0.309326171875</c:v>
                </c:pt>
                <c:pt idx="183">
                  <c:v>0.306915283203125</c:v>
                </c:pt>
                <c:pt idx="184">
                  <c:v>0.302780151367187</c:v>
                </c:pt>
                <c:pt idx="185">
                  <c:v>0.298843383789062</c:v>
                </c:pt>
                <c:pt idx="186">
                  <c:v>0.29559326171875</c:v>
                </c:pt>
                <c:pt idx="187">
                  <c:v>0.291259765625</c:v>
                </c:pt>
                <c:pt idx="188">
                  <c:v>0.289398193359375</c:v>
                </c:pt>
                <c:pt idx="189">
                  <c:v>0.288619995117187</c:v>
                </c:pt>
                <c:pt idx="190">
                  <c:v>0.27984619140625</c:v>
                </c:pt>
                <c:pt idx="191">
                  <c:v>0.283798217773437</c:v>
                </c:pt>
                <c:pt idx="192">
                  <c:v>0.274444580078125</c:v>
                </c:pt>
                <c:pt idx="193">
                  <c:v>0.278350830078125</c:v>
                </c:pt>
                <c:pt idx="194">
                  <c:v>0.271804809570312</c:v>
                </c:pt>
                <c:pt idx="195">
                  <c:v>0.27496337890625</c:v>
                </c:pt>
                <c:pt idx="196">
                  <c:v>0.2552490234375</c:v>
                </c:pt>
                <c:pt idx="197">
                  <c:v>0.269500732421875</c:v>
                </c:pt>
                <c:pt idx="198">
                  <c:v>0.259552001953125</c:v>
                </c:pt>
                <c:pt idx="199">
                  <c:v>0.258819580078125</c:v>
                </c:pt>
                <c:pt idx="200">
                  <c:v>0.252151489257812</c:v>
                </c:pt>
                <c:pt idx="201">
                  <c:v>0.2679443359375</c:v>
                </c:pt>
                <c:pt idx="202">
                  <c:v>0.260223388671875</c:v>
                </c:pt>
                <c:pt idx="203">
                  <c:v>0.25103759765625</c:v>
                </c:pt>
                <c:pt idx="204">
                  <c:v>0.2532958984375</c:v>
                </c:pt>
                <c:pt idx="205">
                  <c:v>0.259536743164062</c:v>
                </c:pt>
                <c:pt idx="206">
                  <c:v>0.255081176757812</c:v>
                </c:pt>
                <c:pt idx="207">
                  <c:v>0.238204956054687</c:v>
                </c:pt>
                <c:pt idx="208">
                  <c:v>0.245147705078125</c:v>
                </c:pt>
                <c:pt idx="209">
                  <c:v>0.246337890625</c:v>
                </c:pt>
                <c:pt idx="210">
                  <c:v>0.246231079101562</c:v>
                </c:pt>
                <c:pt idx="211">
                  <c:v>0.240646362304687</c:v>
                </c:pt>
                <c:pt idx="212">
                  <c:v>0.234451293945312</c:v>
                </c:pt>
                <c:pt idx="213">
                  <c:v>0.232330322265625</c:v>
                </c:pt>
                <c:pt idx="214">
                  <c:v>0.23272705078125</c:v>
                </c:pt>
                <c:pt idx="215">
                  <c:v>0.229019165039062</c:v>
                </c:pt>
                <c:pt idx="216">
                  <c:v>0.236679077148437</c:v>
                </c:pt>
                <c:pt idx="217">
                  <c:v>0.218658447265625</c:v>
                </c:pt>
                <c:pt idx="218">
                  <c:v>0.222976684570312</c:v>
                </c:pt>
                <c:pt idx="219">
                  <c:v>0.2255859375</c:v>
                </c:pt>
                <c:pt idx="220">
                  <c:v>0.212448120117187</c:v>
                </c:pt>
                <c:pt idx="221">
                  <c:v>0.218231201171875</c:v>
                </c:pt>
                <c:pt idx="222">
                  <c:v>0.212356567382812</c:v>
                </c:pt>
                <c:pt idx="223">
                  <c:v>0.218002319335937</c:v>
                </c:pt>
                <c:pt idx="224">
                  <c:v>0.212692260742187</c:v>
                </c:pt>
                <c:pt idx="225">
                  <c:v>0.2041015625</c:v>
                </c:pt>
                <c:pt idx="226">
                  <c:v>0.207855224609375</c:v>
                </c:pt>
                <c:pt idx="227">
                  <c:v>0.201736450195312</c:v>
                </c:pt>
                <c:pt idx="228">
                  <c:v>0.204818725585937</c:v>
                </c:pt>
                <c:pt idx="229">
                  <c:v>0.207916259765625</c:v>
                </c:pt>
                <c:pt idx="230">
                  <c:v>0.2042236328125</c:v>
                </c:pt>
                <c:pt idx="231">
                  <c:v>0.211044311523437</c:v>
                </c:pt>
                <c:pt idx="232">
                  <c:v>0.199478149414062</c:v>
                </c:pt>
                <c:pt idx="233">
                  <c:v>0.217437744140625</c:v>
                </c:pt>
                <c:pt idx="234">
                  <c:v>0.185211181640625</c:v>
                </c:pt>
                <c:pt idx="235">
                  <c:v>0.190643310546875</c:v>
                </c:pt>
                <c:pt idx="236">
                  <c:v>0.19342041015625</c:v>
                </c:pt>
                <c:pt idx="237">
                  <c:v>0.197494506835937</c:v>
                </c:pt>
                <c:pt idx="238">
                  <c:v>0.189285278320312</c:v>
                </c:pt>
                <c:pt idx="239">
                  <c:v>0.197525024414062</c:v>
                </c:pt>
                <c:pt idx="240">
                  <c:v>0.196868896484375</c:v>
                </c:pt>
                <c:pt idx="241">
                  <c:v>0.192962646484375</c:v>
                </c:pt>
                <c:pt idx="242">
                  <c:v>0.185028076171875</c:v>
                </c:pt>
                <c:pt idx="243">
                  <c:v>0.18963623046875</c:v>
                </c:pt>
                <c:pt idx="244">
                  <c:v>0.1890869140625</c:v>
                </c:pt>
                <c:pt idx="245">
                  <c:v>0.188034057617187</c:v>
                </c:pt>
                <c:pt idx="246">
                  <c:v>0.184112548828125</c:v>
                </c:pt>
                <c:pt idx="247">
                  <c:v>0.198806762695312</c:v>
                </c:pt>
                <c:pt idx="248">
                  <c:v>0.18133544921875</c:v>
                </c:pt>
                <c:pt idx="249">
                  <c:v>0.177520751953125</c:v>
                </c:pt>
                <c:pt idx="250">
                  <c:v>0.1834716796875</c:v>
                </c:pt>
                <c:pt idx="251">
                  <c:v>0.18310546875</c:v>
                </c:pt>
                <c:pt idx="252">
                  <c:v>0.173995971679687</c:v>
                </c:pt>
                <c:pt idx="253">
                  <c:v>0.18572998046875</c:v>
                </c:pt>
                <c:pt idx="254">
                  <c:v>0.177322387695312</c:v>
                </c:pt>
                <c:pt idx="255">
                  <c:v>0.175201416015625</c:v>
                </c:pt>
                <c:pt idx="256">
                  <c:v>0.174346923828125</c:v>
                </c:pt>
                <c:pt idx="257">
                  <c:v>0.170455932617187</c:v>
                </c:pt>
                <c:pt idx="258">
                  <c:v>0.189620971679687</c:v>
                </c:pt>
                <c:pt idx="259">
                  <c:v>0.170150756835937</c:v>
                </c:pt>
                <c:pt idx="260">
                  <c:v>0.1708984375</c:v>
                </c:pt>
                <c:pt idx="261">
                  <c:v>0.17584228515625</c:v>
                </c:pt>
                <c:pt idx="262">
                  <c:v>0.174407958984375</c:v>
                </c:pt>
                <c:pt idx="263">
                  <c:v>0.167648315429687</c:v>
                </c:pt>
                <c:pt idx="264">
                  <c:v>0.173828125</c:v>
                </c:pt>
                <c:pt idx="265">
                  <c:v>0.1661376953125</c:v>
                </c:pt>
                <c:pt idx="266">
                  <c:v>0.160079956054687</c:v>
                </c:pt>
                <c:pt idx="267">
                  <c:v>0.172927856445312</c:v>
                </c:pt>
                <c:pt idx="268">
                  <c:v>0.170700073242187</c:v>
                </c:pt>
                <c:pt idx="269">
                  <c:v>0.1640625</c:v>
                </c:pt>
                <c:pt idx="270">
                  <c:v>0.166427612304687</c:v>
                </c:pt>
                <c:pt idx="271">
                  <c:v>0.161361694335937</c:v>
                </c:pt>
                <c:pt idx="272">
                  <c:v>0.164230346679687</c:v>
                </c:pt>
                <c:pt idx="273">
                  <c:v>0.155776977539062</c:v>
                </c:pt>
                <c:pt idx="274">
                  <c:v>0.147567749023437</c:v>
                </c:pt>
                <c:pt idx="275">
                  <c:v>0.160385131835937</c:v>
                </c:pt>
                <c:pt idx="276">
                  <c:v>0.146896362304687</c:v>
                </c:pt>
                <c:pt idx="277">
                  <c:v>0.152511596679687</c:v>
                </c:pt>
                <c:pt idx="278">
                  <c:v>0.151962280273437</c:v>
                </c:pt>
                <c:pt idx="279">
                  <c:v>0.151901245117187</c:v>
                </c:pt>
                <c:pt idx="280">
                  <c:v>0.153244018554687</c:v>
                </c:pt>
                <c:pt idx="281">
                  <c:v>0.146697998046875</c:v>
                </c:pt>
                <c:pt idx="282">
                  <c:v>0.159698486328125</c:v>
                </c:pt>
                <c:pt idx="283">
                  <c:v>0.154312133789062</c:v>
                </c:pt>
                <c:pt idx="284">
                  <c:v>0.154830932617187</c:v>
                </c:pt>
                <c:pt idx="285">
                  <c:v>0.148880004882812</c:v>
                </c:pt>
                <c:pt idx="286">
                  <c:v>0.143539428710937</c:v>
                </c:pt>
                <c:pt idx="287">
                  <c:v>0.149917602539062</c:v>
                </c:pt>
                <c:pt idx="288">
                  <c:v>0.13824462890625</c:v>
                </c:pt>
                <c:pt idx="289">
                  <c:v>0.153396606445312</c:v>
                </c:pt>
                <c:pt idx="290">
                  <c:v>0.142715454101562</c:v>
                </c:pt>
                <c:pt idx="291">
                  <c:v>0.127059936523437</c:v>
                </c:pt>
                <c:pt idx="292">
                  <c:v>0.130340576171875</c:v>
                </c:pt>
                <c:pt idx="293">
                  <c:v>0.132003784179687</c:v>
                </c:pt>
                <c:pt idx="294">
                  <c:v>0.139266967773437</c:v>
                </c:pt>
                <c:pt idx="295">
                  <c:v>0.142562866210937</c:v>
                </c:pt>
                <c:pt idx="296">
                  <c:v>0.1375732421875</c:v>
                </c:pt>
                <c:pt idx="297">
                  <c:v>0.13671875</c:v>
                </c:pt>
                <c:pt idx="298">
                  <c:v>0.129104614257812</c:v>
                </c:pt>
                <c:pt idx="299">
                  <c:v>0.138259887695312</c:v>
                </c:pt>
                <c:pt idx="300">
                  <c:v>0.138839721679687</c:v>
                </c:pt>
                <c:pt idx="301">
                  <c:v>0.13580322265625</c:v>
                </c:pt>
                <c:pt idx="302">
                  <c:v>0.14373779296875</c:v>
                </c:pt>
                <c:pt idx="303">
                  <c:v>0.130203247070312</c:v>
                </c:pt>
                <c:pt idx="304">
                  <c:v>0.13543701171875</c:v>
                </c:pt>
                <c:pt idx="305">
                  <c:v>0.13592529296875</c:v>
                </c:pt>
                <c:pt idx="306">
                  <c:v>0.131454467773437</c:v>
                </c:pt>
                <c:pt idx="307">
                  <c:v>0.123947143554687</c:v>
                </c:pt>
                <c:pt idx="308">
                  <c:v>0.131729125976562</c:v>
                </c:pt>
                <c:pt idx="309">
                  <c:v>0.126876831054687</c:v>
                </c:pt>
                <c:pt idx="310">
                  <c:v>0.120742797851562</c:v>
                </c:pt>
                <c:pt idx="311">
                  <c:v>0.125350952148437</c:v>
                </c:pt>
                <c:pt idx="312">
                  <c:v>0.126144409179687</c:v>
                </c:pt>
                <c:pt idx="313">
                  <c:v>0.1278076171875</c:v>
                </c:pt>
                <c:pt idx="314">
                  <c:v>0.121246337890625</c:v>
                </c:pt>
                <c:pt idx="315">
                  <c:v>0.125411987304687</c:v>
                </c:pt>
              </c:numCache>
            </c:numRef>
          </c:yVal>
          <c:smooth val="0"/>
          <c:extLst>
            <c:ext xmlns:c16="http://schemas.microsoft.com/office/drawing/2014/chart" uri="{C3380CC4-5D6E-409C-BE32-E72D297353CC}">
              <c16:uniqueId val="{00000001-A8A4-4E93-AB19-776BC6D63CC6}"/>
            </c:ext>
          </c:extLst>
        </c:ser>
        <c:ser>
          <c:idx val="2"/>
          <c:order val="2"/>
          <c:tx>
            <c:v>t= 24 hr.</c:v>
          </c:tx>
          <c:spPr>
            <a:ln w="25400" cap="rnd">
              <a:solidFill>
                <a:schemeClr val="accent3"/>
              </a:solidFill>
              <a:round/>
            </a:ln>
            <a:effectLst/>
          </c:spPr>
          <c:marker>
            <c:symbol val="circle"/>
            <c:size val="2"/>
            <c:spPr>
              <a:solidFill>
                <a:schemeClr val="accent3"/>
              </a:solidFill>
              <a:ln w="9525">
                <a:solidFill>
                  <a:schemeClr val="accent3"/>
                </a:solidFill>
              </a:ln>
              <a:effectLst/>
            </c:spPr>
          </c:marker>
          <c:xVal>
            <c:numRef>
              <c:f>'T0 A'!$J$5:$J$320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'T0 A'!$K$5:$K$320</c:f>
              <c:numCache>
                <c:formatCode>General</c:formatCode>
                <c:ptCount val="316"/>
                <c:pt idx="0">
                  <c:v>0.63487243652343806</c:v>
                </c:pt>
                <c:pt idx="1">
                  <c:v>0.680389404296875</c:v>
                </c:pt>
                <c:pt idx="2">
                  <c:v>0.651092529296875</c:v>
                </c:pt>
                <c:pt idx="3">
                  <c:v>0.59788513183593806</c:v>
                </c:pt>
                <c:pt idx="4">
                  <c:v>0.62113952636718806</c:v>
                </c:pt>
                <c:pt idx="5">
                  <c:v>0.6788330078125</c:v>
                </c:pt>
                <c:pt idx="6">
                  <c:v>0.69645690917968806</c:v>
                </c:pt>
                <c:pt idx="7">
                  <c:v>0.76104736328125</c:v>
                </c:pt>
                <c:pt idx="8">
                  <c:v>0.77496337890625</c:v>
                </c:pt>
                <c:pt idx="9">
                  <c:v>0.74754333496093806</c:v>
                </c:pt>
                <c:pt idx="10">
                  <c:v>0.7760009765625</c:v>
                </c:pt>
                <c:pt idx="11">
                  <c:v>0.89715576171875</c:v>
                </c:pt>
                <c:pt idx="12">
                  <c:v>0.77195739746093806</c:v>
                </c:pt>
                <c:pt idx="13">
                  <c:v>0.77922058105468806</c:v>
                </c:pt>
                <c:pt idx="14">
                  <c:v>0.88523864746093806</c:v>
                </c:pt>
                <c:pt idx="15">
                  <c:v>0.78062438964843806</c:v>
                </c:pt>
                <c:pt idx="16">
                  <c:v>0.790252685546875</c:v>
                </c:pt>
                <c:pt idx="17">
                  <c:v>0.92185974121093806</c:v>
                </c:pt>
                <c:pt idx="18">
                  <c:v>1.0615692138671899</c:v>
                </c:pt>
                <c:pt idx="19">
                  <c:v>1.3763275146484399</c:v>
                </c:pt>
                <c:pt idx="20">
                  <c:v>1.9690246582031301</c:v>
                </c:pt>
                <c:pt idx="21">
                  <c:v>2.4795684814453098</c:v>
                </c:pt>
                <c:pt idx="22">
                  <c:v>2.8057861328125</c:v>
                </c:pt>
                <c:pt idx="23">
                  <c:v>3.10174560546875</c:v>
                </c:pt>
                <c:pt idx="24">
                  <c:v>3.1146697998046902</c:v>
                </c:pt>
                <c:pt idx="25">
                  <c:v>3.1335296630859402</c:v>
                </c:pt>
                <c:pt idx="26">
                  <c:v>3.21051025390625</c:v>
                </c:pt>
                <c:pt idx="27">
                  <c:v>3.16778564453125</c:v>
                </c:pt>
                <c:pt idx="28">
                  <c:v>3.1477813720703098</c:v>
                </c:pt>
                <c:pt idx="29">
                  <c:v>3.1045227050781201</c:v>
                </c:pt>
                <c:pt idx="30">
                  <c:v>3.1663055419921902</c:v>
                </c:pt>
                <c:pt idx="31">
                  <c:v>3.1469421386718701</c:v>
                </c:pt>
                <c:pt idx="32">
                  <c:v>3.0918121337890598</c:v>
                </c:pt>
                <c:pt idx="33">
                  <c:v>3.0743408203125</c:v>
                </c:pt>
                <c:pt idx="34">
                  <c:v>3.09228515625</c:v>
                </c:pt>
                <c:pt idx="35">
                  <c:v>3.1257019042968701</c:v>
                </c:pt>
                <c:pt idx="36">
                  <c:v>3.0971527099609402</c:v>
                </c:pt>
                <c:pt idx="37">
                  <c:v>3.0473785400390598</c:v>
                </c:pt>
                <c:pt idx="38">
                  <c:v>3.0266876220703098</c:v>
                </c:pt>
                <c:pt idx="39">
                  <c:v>2.9750213623046902</c:v>
                </c:pt>
                <c:pt idx="40">
                  <c:v>2.92523193359375</c:v>
                </c:pt>
                <c:pt idx="41">
                  <c:v>2.90301513671875</c:v>
                </c:pt>
                <c:pt idx="42">
                  <c:v>2.796142578125</c:v>
                </c:pt>
                <c:pt idx="43">
                  <c:v>2.7612457275390598</c:v>
                </c:pt>
                <c:pt idx="44">
                  <c:v>2.7110900878906299</c:v>
                </c:pt>
                <c:pt idx="45">
                  <c:v>2.6301116943359402</c:v>
                </c:pt>
                <c:pt idx="46">
                  <c:v>2.5587921142578098</c:v>
                </c:pt>
                <c:pt idx="47">
                  <c:v>2.47216796875</c:v>
                </c:pt>
                <c:pt idx="48">
                  <c:v>2.4291687011718701</c:v>
                </c:pt>
                <c:pt idx="49">
                  <c:v>2.3179779052734402</c:v>
                </c:pt>
                <c:pt idx="50">
                  <c:v>2.26531982421875</c:v>
                </c:pt>
                <c:pt idx="51">
                  <c:v>2.1795806884765598</c:v>
                </c:pt>
                <c:pt idx="52">
                  <c:v>2.125</c:v>
                </c:pt>
                <c:pt idx="53">
                  <c:v>2.06549072265625</c:v>
                </c:pt>
                <c:pt idx="54">
                  <c:v>2.03167724609375</c:v>
                </c:pt>
                <c:pt idx="55">
                  <c:v>1.9876861572265601</c:v>
                </c:pt>
                <c:pt idx="56">
                  <c:v>1.9640960693359399</c:v>
                </c:pt>
                <c:pt idx="57">
                  <c:v>1.9289093017578101</c:v>
                </c:pt>
                <c:pt idx="58">
                  <c:v>1.9088439941406199</c:v>
                </c:pt>
                <c:pt idx="59">
                  <c:v>1.8798980712890601</c:v>
                </c:pt>
                <c:pt idx="60">
                  <c:v>1.8551177978515601</c:v>
                </c:pt>
                <c:pt idx="61">
                  <c:v>1.83148193359375</c:v>
                </c:pt>
                <c:pt idx="62">
                  <c:v>1.8070526123046899</c:v>
                </c:pt>
                <c:pt idx="63">
                  <c:v>1.7859344482421899</c:v>
                </c:pt>
                <c:pt idx="64">
                  <c:v>1.7604827880859399</c:v>
                </c:pt>
                <c:pt idx="65">
                  <c:v>1.7344818115234399</c:v>
                </c:pt>
                <c:pt idx="66">
                  <c:v>1.7093353271484399</c:v>
                </c:pt>
                <c:pt idx="67">
                  <c:v>1.6826934814453101</c:v>
                </c:pt>
                <c:pt idx="68">
                  <c:v>1.6511688232421899</c:v>
                </c:pt>
                <c:pt idx="69">
                  <c:v>1.6266937255859399</c:v>
                </c:pt>
                <c:pt idx="70">
                  <c:v>1.59716796875</c:v>
                </c:pt>
                <c:pt idx="71">
                  <c:v>1.5678253173828101</c:v>
                </c:pt>
                <c:pt idx="72">
                  <c:v>1.5409088134765601</c:v>
                </c:pt>
                <c:pt idx="73">
                  <c:v>1.51702880859375</c:v>
                </c:pt>
                <c:pt idx="74">
                  <c:v>1.4910888671875</c:v>
                </c:pt>
                <c:pt idx="75">
                  <c:v>1.4667205810546899</c:v>
                </c:pt>
                <c:pt idx="76">
                  <c:v>1.4452209472656199</c:v>
                </c:pt>
                <c:pt idx="77">
                  <c:v>1.4200134277343801</c:v>
                </c:pt>
                <c:pt idx="78">
                  <c:v>1.4012603759765601</c:v>
                </c:pt>
                <c:pt idx="79">
                  <c:v>1.3794097900390601</c:v>
                </c:pt>
                <c:pt idx="80">
                  <c:v>1.3641204833984399</c:v>
                </c:pt>
                <c:pt idx="81">
                  <c:v>1.34820556640625</c:v>
                </c:pt>
                <c:pt idx="82">
                  <c:v>1.3286590576171899</c:v>
                </c:pt>
                <c:pt idx="83">
                  <c:v>1.3152008056640601</c:v>
                </c:pt>
                <c:pt idx="84">
                  <c:v>1.29803466796875</c:v>
                </c:pt>
                <c:pt idx="85">
                  <c:v>1.2799377441406301</c:v>
                </c:pt>
                <c:pt idx="86">
                  <c:v>1.2622985839843801</c:v>
                </c:pt>
                <c:pt idx="87">
                  <c:v>1.2438812255859399</c:v>
                </c:pt>
                <c:pt idx="88">
                  <c:v>1.2214660644531199</c:v>
                </c:pt>
                <c:pt idx="89">
                  <c:v>1.20208740234375</c:v>
                </c:pt>
                <c:pt idx="90">
                  <c:v>1.1772155761718699</c:v>
                </c:pt>
                <c:pt idx="91">
                  <c:v>1.1534576416015601</c:v>
                </c:pt>
                <c:pt idx="92">
                  <c:v>1.1297912597656199</c:v>
                </c:pt>
                <c:pt idx="93">
                  <c:v>1.1055450439453101</c:v>
                </c:pt>
                <c:pt idx="94">
                  <c:v>1.0810089111328101</c:v>
                </c:pt>
                <c:pt idx="95">
                  <c:v>1.0572052001953101</c:v>
                </c:pt>
                <c:pt idx="96">
                  <c:v>1.0331268310546899</c:v>
                </c:pt>
                <c:pt idx="97">
                  <c:v>1.00885009765625</c:v>
                </c:pt>
                <c:pt idx="98">
                  <c:v>0.98692321777343806</c:v>
                </c:pt>
                <c:pt idx="99">
                  <c:v>0.96614074707031306</c:v>
                </c:pt>
                <c:pt idx="100">
                  <c:v>0.942474365234375</c:v>
                </c:pt>
                <c:pt idx="101">
                  <c:v>0.92692565917968806</c:v>
                </c:pt>
                <c:pt idx="102">
                  <c:v>0.909210205078125</c:v>
                </c:pt>
                <c:pt idx="103">
                  <c:v>0.891387939453125</c:v>
                </c:pt>
                <c:pt idx="104">
                  <c:v>0.87843322753906306</c:v>
                </c:pt>
                <c:pt idx="105">
                  <c:v>0.86164855957031306</c:v>
                </c:pt>
                <c:pt idx="106">
                  <c:v>0.84864807128906306</c:v>
                </c:pt>
                <c:pt idx="107">
                  <c:v>0.83795166015625</c:v>
                </c:pt>
                <c:pt idx="108">
                  <c:v>0.827178955078125</c:v>
                </c:pt>
                <c:pt idx="109">
                  <c:v>0.81373596191406306</c:v>
                </c:pt>
                <c:pt idx="110">
                  <c:v>0.80445861816406306</c:v>
                </c:pt>
                <c:pt idx="111">
                  <c:v>0.79817199707031306</c:v>
                </c:pt>
                <c:pt idx="112">
                  <c:v>0.78807067871093806</c:v>
                </c:pt>
                <c:pt idx="113">
                  <c:v>0.78129577636718806</c:v>
                </c:pt>
                <c:pt idx="114">
                  <c:v>0.77439880371093806</c:v>
                </c:pt>
                <c:pt idx="115">
                  <c:v>0.77069091796875</c:v>
                </c:pt>
                <c:pt idx="116">
                  <c:v>0.76275634765625</c:v>
                </c:pt>
                <c:pt idx="117">
                  <c:v>0.750091552734375</c:v>
                </c:pt>
                <c:pt idx="118">
                  <c:v>0.74226379394531306</c:v>
                </c:pt>
                <c:pt idx="119">
                  <c:v>0.72810363769531306</c:v>
                </c:pt>
                <c:pt idx="120">
                  <c:v>0.717071533203125</c:v>
                </c:pt>
                <c:pt idx="121">
                  <c:v>0.69927978515625</c:v>
                </c:pt>
                <c:pt idx="122">
                  <c:v>0.683380126953125</c:v>
                </c:pt>
                <c:pt idx="123">
                  <c:v>0.66712951660156306</c:v>
                </c:pt>
                <c:pt idx="124">
                  <c:v>0.651153564453125</c:v>
                </c:pt>
                <c:pt idx="125">
                  <c:v>0.63749694824218806</c:v>
                </c:pt>
                <c:pt idx="126">
                  <c:v>0.61692810058593806</c:v>
                </c:pt>
                <c:pt idx="127">
                  <c:v>0.607330322265625</c:v>
                </c:pt>
                <c:pt idx="128">
                  <c:v>0.59271240234375</c:v>
                </c:pt>
                <c:pt idx="129">
                  <c:v>0.58299255371093806</c:v>
                </c:pt>
                <c:pt idx="130">
                  <c:v>0.56962585449218806</c:v>
                </c:pt>
                <c:pt idx="131">
                  <c:v>0.5594482421875</c:v>
                </c:pt>
                <c:pt idx="132">
                  <c:v>0.55073547363281306</c:v>
                </c:pt>
                <c:pt idx="133">
                  <c:v>0.54248046875</c:v>
                </c:pt>
                <c:pt idx="134">
                  <c:v>0.535858154296875</c:v>
                </c:pt>
                <c:pt idx="135">
                  <c:v>0.52153015136718806</c:v>
                </c:pt>
                <c:pt idx="136">
                  <c:v>0.52268981933593806</c:v>
                </c:pt>
                <c:pt idx="137">
                  <c:v>0.51271057128906306</c:v>
                </c:pt>
                <c:pt idx="138">
                  <c:v>0.50244140625</c:v>
                </c:pt>
                <c:pt idx="139">
                  <c:v>0.499053955078125</c:v>
                </c:pt>
                <c:pt idx="140">
                  <c:v>0.488449096679688</c:v>
                </c:pt>
                <c:pt idx="141">
                  <c:v>0.487503051757813</c:v>
                </c:pt>
                <c:pt idx="142">
                  <c:v>0.47589111328125</c:v>
                </c:pt>
                <c:pt idx="143">
                  <c:v>0.471160888671875</c:v>
                </c:pt>
                <c:pt idx="144">
                  <c:v>0.463775634765625</c:v>
                </c:pt>
                <c:pt idx="145">
                  <c:v>0.45709228515625</c:v>
                </c:pt>
                <c:pt idx="146">
                  <c:v>0.453018188476563</c:v>
                </c:pt>
                <c:pt idx="147">
                  <c:v>0.452621459960938</c:v>
                </c:pt>
                <c:pt idx="148">
                  <c:v>0.436508178710938</c:v>
                </c:pt>
                <c:pt idx="149">
                  <c:v>0.4351806640625</c:v>
                </c:pt>
                <c:pt idx="150">
                  <c:v>0.432769775390625</c:v>
                </c:pt>
                <c:pt idx="151">
                  <c:v>0.430984497070313</c:v>
                </c:pt>
                <c:pt idx="152">
                  <c:v>0.417404174804688</c:v>
                </c:pt>
                <c:pt idx="153">
                  <c:v>0.419296264648438</c:v>
                </c:pt>
                <c:pt idx="154">
                  <c:v>0.41766357421875</c:v>
                </c:pt>
                <c:pt idx="155">
                  <c:v>0.40838623046875</c:v>
                </c:pt>
                <c:pt idx="156">
                  <c:v>0.40374755859375</c:v>
                </c:pt>
                <c:pt idx="157">
                  <c:v>0.399810791015625</c:v>
                </c:pt>
                <c:pt idx="158">
                  <c:v>0.392990112304687</c:v>
                </c:pt>
                <c:pt idx="159">
                  <c:v>0.3896484375</c:v>
                </c:pt>
                <c:pt idx="160">
                  <c:v>0.390167236328125</c:v>
                </c:pt>
                <c:pt idx="161">
                  <c:v>0.382232666015625</c:v>
                </c:pt>
                <c:pt idx="162">
                  <c:v>0.379180908203125</c:v>
                </c:pt>
                <c:pt idx="163">
                  <c:v>0.372848510742187</c:v>
                </c:pt>
                <c:pt idx="164">
                  <c:v>0.374313354492187</c:v>
                </c:pt>
                <c:pt idx="165">
                  <c:v>0.368560791015625</c:v>
                </c:pt>
                <c:pt idx="166">
                  <c:v>0.364105224609375</c:v>
                </c:pt>
                <c:pt idx="167">
                  <c:v>0.361236572265625</c:v>
                </c:pt>
                <c:pt idx="168">
                  <c:v>0.361160278320312</c:v>
                </c:pt>
                <c:pt idx="169">
                  <c:v>0.35382080078125</c:v>
                </c:pt>
                <c:pt idx="170">
                  <c:v>0.3511962890625</c:v>
                </c:pt>
                <c:pt idx="171">
                  <c:v>0.350250244140625</c:v>
                </c:pt>
                <c:pt idx="172">
                  <c:v>0.343124389648437</c:v>
                </c:pt>
                <c:pt idx="173">
                  <c:v>0.339096069335937</c:v>
                </c:pt>
                <c:pt idx="174">
                  <c:v>0.341079711914062</c:v>
                </c:pt>
                <c:pt idx="175">
                  <c:v>0.332260131835937</c:v>
                </c:pt>
                <c:pt idx="176">
                  <c:v>0.332382202148437</c:v>
                </c:pt>
                <c:pt idx="177">
                  <c:v>0.324417114257812</c:v>
                </c:pt>
                <c:pt idx="178">
                  <c:v>0.326492309570312</c:v>
                </c:pt>
                <c:pt idx="179">
                  <c:v>0.324417114257812</c:v>
                </c:pt>
                <c:pt idx="180">
                  <c:v>0.316024780273437</c:v>
                </c:pt>
                <c:pt idx="181">
                  <c:v>0.316635131835937</c:v>
                </c:pt>
                <c:pt idx="182">
                  <c:v>0.314056396484375</c:v>
                </c:pt>
                <c:pt idx="183">
                  <c:v>0.312332153320312</c:v>
                </c:pt>
                <c:pt idx="184">
                  <c:v>0.30792236328125</c:v>
                </c:pt>
                <c:pt idx="185">
                  <c:v>0.305206298828125</c:v>
                </c:pt>
                <c:pt idx="186">
                  <c:v>0.302047729492187</c:v>
                </c:pt>
                <c:pt idx="187">
                  <c:v>0.29840087890625</c:v>
                </c:pt>
                <c:pt idx="188">
                  <c:v>0.297225952148437</c:v>
                </c:pt>
                <c:pt idx="189">
                  <c:v>0.297592163085937</c:v>
                </c:pt>
                <c:pt idx="190">
                  <c:v>0.288192749023437</c:v>
                </c:pt>
                <c:pt idx="191">
                  <c:v>0.292938232421875</c:v>
                </c:pt>
                <c:pt idx="192">
                  <c:v>0.283493041992187</c:v>
                </c:pt>
                <c:pt idx="193">
                  <c:v>0.288330078125</c:v>
                </c:pt>
                <c:pt idx="194">
                  <c:v>0.2816162109375</c:v>
                </c:pt>
                <c:pt idx="195">
                  <c:v>0.285812377929687</c:v>
                </c:pt>
                <c:pt idx="196">
                  <c:v>0.264144897460937</c:v>
                </c:pt>
                <c:pt idx="197">
                  <c:v>0.281021118164062</c:v>
                </c:pt>
                <c:pt idx="198">
                  <c:v>0.270889282226562</c:v>
                </c:pt>
                <c:pt idx="199">
                  <c:v>0.270217895507812</c:v>
                </c:pt>
                <c:pt idx="200">
                  <c:v>0.26361083984375</c:v>
                </c:pt>
                <c:pt idx="201">
                  <c:v>0.2811279296875</c:v>
                </c:pt>
                <c:pt idx="202">
                  <c:v>0.273086547851562</c:v>
                </c:pt>
                <c:pt idx="203">
                  <c:v>0.262908935546875</c:v>
                </c:pt>
                <c:pt idx="204">
                  <c:v>0.265670776367187</c:v>
                </c:pt>
                <c:pt idx="205">
                  <c:v>0.272872924804687</c:v>
                </c:pt>
                <c:pt idx="206">
                  <c:v>0.268417358398437</c:v>
                </c:pt>
                <c:pt idx="207">
                  <c:v>0.25</c:v>
                </c:pt>
                <c:pt idx="208">
                  <c:v>0.258636474609375</c:v>
                </c:pt>
                <c:pt idx="209">
                  <c:v>0.259002685546875</c:v>
                </c:pt>
                <c:pt idx="210">
                  <c:v>0.259628295898437</c:v>
                </c:pt>
                <c:pt idx="211">
                  <c:v>0.253799438476562</c:v>
                </c:pt>
                <c:pt idx="212">
                  <c:v>0.247161865234375</c:v>
                </c:pt>
                <c:pt idx="213">
                  <c:v>0.2452392578125</c:v>
                </c:pt>
                <c:pt idx="214">
                  <c:v>0.245712280273437</c:v>
                </c:pt>
                <c:pt idx="215">
                  <c:v>0.24176025390625</c:v>
                </c:pt>
                <c:pt idx="216">
                  <c:v>0.250701904296875</c:v>
                </c:pt>
                <c:pt idx="217">
                  <c:v>0.2310791015625</c:v>
                </c:pt>
                <c:pt idx="218">
                  <c:v>0.236602783203125</c:v>
                </c:pt>
                <c:pt idx="219">
                  <c:v>0.238967895507812</c:v>
                </c:pt>
                <c:pt idx="220">
                  <c:v>0.22509765625</c:v>
                </c:pt>
                <c:pt idx="221">
                  <c:v>0.232101440429687</c:v>
                </c:pt>
                <c:pt idx="222">
                  <c:v>0.225723266601562</c:v>
                </c:pt>
                <c:pt idx="223">
                  <c:v>0.231842041015625</c:v>
                </c:pt>
                <c:pt idx="224">
                  <c:v>0.225753784179687</c:v>
                </c:pt>
                <c:pt idx="225">
                  <c:v>0.217132568359375</c:v>
                </c:pt>
                <c:pt idx="226">
                  <c:v>0.221527099609375</c:v>
                </c:pt>
                <c:pt idx="227">
                  <c:v>0.214584350585937</c:v>
                </c:pt>
                <c:pt idx="228">
                  <c:v>0.218490600585937</c:v>
                </c:pt>
                <c:pt idx="229">
                  <c:v>0.2215576171875</c:v>
                </c:pt>
                <c:pt idx="230">
                  <c:v>0.217529296875</c:v>
                </c:pt>
                <c:pt idx="231">
                  <c:v>0.225479125976562</c:v>
                </c:pt>
                <c:pt idx="232">
                  <c:v>0.212539672851562</c:v>
                </c:pt>
                <c:pt idx="233">
                  <c:v>0.232223510742187</c:v>
                </c:pt>
                <c:pt idx="234">
                  <c:v>0.196029663085937</c:v>
                </c:pt>
                <c:pt idx="235">
                  <c:v>0.204071044921875</c:v>
                </c:pt>
                <c:pt idx="236">
                  <c:v>0.206863403320312</c:v>
                </c:pt>
                <c:pt idx="237">
                  <c:v>0.210433959960937</c:v>
                </c:pt>
                <c:pt idx="238">
                  <c:v>0.201461791992187</c:v>
                </c:pt>
                <c:pt idx="239">
                  <c:v>0.210891723632812</c:v>
                </c:pt>
                <c:pt idx="240">
                  <c:v>0.210205078125</c:v>
                </c:pt>
                <c:pt idx="241">
                  <c:v>0.205718994140625</c:v>
                </c:pt>
                <c:pt idx="242">
                  <c:v>0.197540283203125</c:v>
                </c:pt>
                <c:pt idx="243">
                  <c:v>0.201690673828125</c:v>
                </c:pt>
                <c:pt idx="244">
                  <c:v>0.202194213867187</c:v>
                </c:pt>
                <c:pt idx="245">
                  <c:v>0.200973510742187</c:v>
                </c:pt>
                <c:pt idx="246">
                  <c:v>0.195892333984375</c:v>
                </c:pt>
                <c:pt idx="247">
                  <c:v>0.21295166015625</c:v>
                </c:pt>
                <c:pt idx="248">
                  <c:v>0.19268798828125</c:v>
                </c:pt>
                <c:pt idx="249">
                  <c:v>0.189956665039062</c:v>
                </c:pt>
                <c:pt idx="250">
                  <c:v>0.196212768554687</c:v>
                </c:pt>
                <c:pt idx="251">
                  <c:v>0.195220947265625</c:v>
                </c:pt>
                <c:pt idx="252">
                  <c:v>0.185501098632812</c:v>
                </c:pt>
                <c:pt idx="253">
                  <c:v>0.19873046875</c:v>
                </c:pt>
                <c:pt idx="254">
                  <c:v>0.189178466796875</c:v>
                </c:pt>
                <c:pt idx="255">
                  <c:v>0.186798095703125</c:v>
                </c:pt>
                <c:pt idx="256">
                  <c:v>0.185989379882812</c:v>
                </c:pt>
                <c:pt idx="257">
                  <c:v>0.1820068359375</c:v>
                </c:pt>
                <c:pt idx="258">
                  <c:v>0.202972412109375</c:v>
                </c:pt>
                <c:pt idx="259">
                  <c:v>0.1807861328125</c:v>
                </c:pt>
                <c:pt idx="260">
                  <c:v>0.182174682617187</c:v>
                </c:pt>
                <c:pt idx="261">
                  <c:v>0.188125610351562</c:v>
                </c:pt>
                <c:pt idx="262">
                  <c:v>0.18603515625</c:v>
                </c:pt>
                <c:pt idx="263">
                  <c:v>0.178787231445312</c:v>
                </c:pt>
                <c:pt idx="264">
                  <c:v>0.185791015625</c:v>
                </c:pt>
                <c:pt idx="265">
                  <c:v>0.177459716796875</c:v>
                </c:pt>
                <c:pt idx="266">
                  <c:v>0.1710205078125</c:v>
                </c:pt>
                <c:pt idx="267">
                  <c:v>0.185684204101562</c:v>
                </c:pt>
                <c:pt idx="268">
                  <c:v>0.183029174804687</c:v>
                </c:pt>
                <c:pt idx="269">
                  <c:v>0.175369262695312</c:v>
                </c:pt>
                <c:pt idx="270">
                  <c:v>0.17828369140625</c:v>
                </c:pt>
                <c:pt idx="271">
                  <c:v>0.172637939453125</c:v>
                </c:pt>
                <c:pt idx="272">
                  <c:v>0.177017211914062</c:v>
                </c:pt>
                <c:pt idx="273">
                  <c:v>0.166900634765625</c:v>
                </c:pt>
                <c:pt idx="274">
                  <c:v>0.158828735351562</c:v>
                </c:pt>
                <c:pt idx="275">
                  <c:v>0.172073364257812</c:v>
                </c:pt>
                <c:pt idx="276">
                  <c:v>0.157684326171875</c:v>
                </c:pt>
                <c:pt idx="277">
                  <c:v>0.164413452148437</c:v>
                </c:pt>
                <c:pt idx="278">
                  <c:v>0.16400146484375</c:v>
                </c:pt>
                <c:pt idx="279">
                  <c:v>0.163894653320312</c:v>
                </c:pt>
                <c:pt idx="280">
                  <c:v>0.165267944335937</c:v>
                </c:pt>
                <c:pt idx="281">
                  <c:v>0.157958984375</c:v>
                </c:pt>
                <c:pt idx="282">
                  <c:v>0.1719970703125</c:v>
                </c:pt>
                <c:pt idx="283">
                  <c:v>0.166717529296875</c:v>
                </c:pt>
                <c:pt idx="284">
                  <c:v>0.16680908203125</c:v>
                </c:pt>
                <c:pt idx="285">
                  <c:v>0.16058349609375</c:v>
                </c:pt>
                <c:pt idx="286">
                  <c:v>0.154678344726562</c:v>
                </c:pt>
                <c:pt idx="287">
                  <c:v>0.161911010742187</c:v>
                </c:pt>
                <c:pt idx="288">
                  <c:v>0.14898681640625</c:v>
                </c:pt>
                <c:pt idx="289">
                  <c:v>0.166412353515625</c:v>
                </c:pt>
                <c:pt idx="290">
                  <c:v>0.154312133789062</c:v>
                </c:pt>
                <c:pt idx="291">
                  <c:v>0.137619018554687</c:v>
                </c:pt>
                <c:pt idx="292">
                  <c:v>0.141738891601562</c:v>
                </c:pt>
                <c:pt idx="293">
                  <c:v>0.143753051757812</c:v>
                </c:pt>
                <c:pt idx="294">
                  <c:v>0.152206420898437</c:v>
                </c:pt>
                <c:pt idx="295">
                  <c:v>0.154708862304687</c:v>
                </c:pt>
                <c:pt idx="296">
                  <c:v>0.149093627929687</c:v>
                </c:pt>
                <c:pt idx="297">
                  <c:v>0.148513793945312</c:v>
                </c:pt>
                <c:pt idx="298">
                  <c:v>0.140365600585937</c:v>
                </c:pt>
                <c:pt idx="299">
                  <c:v>0.150772094726562</c:v>
                </c:pt>
                <c:pt idx="300">
                  <c:v>0.150924682617187</c:v>
                </c:pt>
                <c:pt idx="301">
                  <c:v>0.147674560546875</c:v>
                </c:pt>
                <c:pt idx="302">
                  <c:v>0.156402587890625</c:v>
                </c:pt>
                <c:pt idx="303">
                  <c:v>0.141357421875</c:v>
                </c:pt>
                <c:pt idx="304">
                  <c:v>0.147598266601562</c:v>
                </c:pt>
                <c:pt idx="305">
                  <c:v>0.148788452148437</c:v>
                </c:pt>
                <c:pt idx="306">
                  <c:v>0.143600463867187</c:v>
                </c:pt>
                <c:pt idx="307">
                  <c:v>0.135543823242187</c:v>
                </c:pt>
                <c:pt idx="308">
                  <c:v>0.14453125</c:v>
                </c:pt>
                <c:pt idx="309">
                  <c:v>0.139144897460937</c:v>
                </c:pt>
                <c:pt idx="310">
                  <c:v>0.13287353515625</c:v>
                </c:pt>
                <c:pt idx="311">
                  <c:v>0.137222290039062</c:v>
                </c:pt>
                <c:pt idx="312">
                  <c:v>0.138961791992187</c:v>
                </c:pt>
                <c:pt idx="313">
                  <c:v>0.140106201171875</c:v>
                </c:pt>
                <c:pt idx="314">
                  <c:v>0.133865356445312</c:v>
                </c:pt>
                <c:pt idx="315">
                  <c:v>0.137832641601562</c:v>
                </c:pt>
              </c:numCache>
            </c:numRef>
          </c:yVal>
          <c:smooth val="0"/>
          <c:extLst>
            <c:ext xmlns:c16="http://schemas.microsoft.com/office/drawing/2014/chart" uri="{C3380CC4-5D6E-409C-BE32-E72D297353CC}">
              <c16:uniqueId val="{00000002-A8A4-4E93-AB19-776BC6D63CC6}"/>
            </c:ext>
          </c:extLst>
        </c:ser>
        <c:dLbls>
          <c:showLegendKey val="0"/>
          <c:showVal val="0"/>
          <c:showCatName val="0"/>
          <c:showSerName val="0"/>
          <c:showPercent val="0"/>
          <c:showBubbleSize val="0"/>
        </c:dLbls>
        <c:axId val="485097384"/>
        <c:axId val="485100992"/>
      </c:scatterChart>
      <c:valAx>
        <c:axId val="485097384"/>
        <c:scaling>
          <c:orientation val="minMax"/>
          <c:max val="550"/>
          <c:min val="19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Wavelength (nm)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100992"/>
        <c:crosses val="autoZero"/>
        <c:crossBetween val="midCat"/>
      </c:valAx>
      <c:valAx>
        <c:axId val="48510099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Absorbance</a:t>
                </a:r>
                <a:r>
                  <a:rPr lang="en-US" baseline="0"/>
                  <a:t> (Abs.)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0973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Thermolysis of Complex</a:t>
            </a:r>
            <a:r>
              <a:rPr lang="en-US" baseline="0"/>
              <a:t> </a:t>
            </a:r>
            <a:r>
              <a:rPr lang="en-US" b="1" baseline="0"/>
              <a:t>3</a:t>
            </a:r>
            <a:r>
              <a:rPr lang="en-US" b="0" baseline="0"/>
              <a:t> (dilute)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t=0</c:v>
          </c:tx>
          <c:spPr>
            <a:ln w="25400" cap="rnd">
              <a:solidFill>
                <a:schemeClr val="accent1"/>
              </a:solidFill>
              <a:round/>
            </a:ln>
            <a:effectLst/>
          </c:spPr>
          <c:marker>
            <c:symbol val="circle"/>
            <c:size val="2"/>
            <c:spPr>
              <a:solidFill>
                <a:schemeClr val="accent1"/>
              </a:solidFill>
              <a:ln w="9525">
                <a:solidFill>
                  <a:schemeClr val="accent1"/>
                </a:solidFill>
              </a:ln>
              <a:effectLst/>
            </c:spPr>
          </c:marker>
          <c:xVal>
            <c:numRef>
              <c:f>'T0 B'!$B$5:$B$320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'T0 B'!$C$5:$C$320</c:f>
              <c:numCache>
                <c:formatCode>General</c:formatCode>
                <c:ptCount val="316"/>
                <c:pt idx="0">
                  <c:v>9.4146728515625E-2</c:v>
                </c:pt>
                <c:pt idx="1">
                  <c:v>0.12286376953125</c:v>
                </c:pt>
                <c:pt idx="2">
                  <c:v>8.85162353515625E-2</c:v>
                </c:pt>
                <c:pt idx="3">
                  <c:v>8.64105224609375E-2</c:v>
                </c:pt>
                <c:pt idx="4">
                  <c:v>0.102035522460937</c:v>
                </c:pt>
                <c:pt idx="5">
                  <c:v>8.0352783203125E-2</c:v>
                </c:pt>
                <c:pt idx="6">
                  <c:v>0.109283447265625</c:v>
                </c:pt>
                <c:pt idx="7">
                  <c:v>0.107559204101562</c:v>
                </c:pt>
                <c:pt idx="8">
                  <c:v>0.100570678710937</c:v>
                </c:pt>
                <c:pt idx="9">
                  <c:v>0.116683959960937</c:v>
                </c:pt>
                <c:pt idx="10">
                  <c:v>0.104034423828125</c:v>
                </c:pt>
                <c:pt idx="11">
                  <c:v>9.3109130859375E-2</c:v>
                </c:pt>
                <c:pt idx="12">
                  <c:v>8.3099365234375E-2</c:v>
                </c:pt>
                <c:pt idx="13">
                  <c:v>0.110137939453125</c:v>
                </c:pt>
                <c:pt idx="14">
                  <c:v>0.107833862304687</c:v>
                </c:pt>
                <c:pt idx="15">
                  <c:v>8.44268798828125E-2</c:v>
                </c:pt>
                <c:pt idx="16">
                  <c:v>8.41217041015625E-2</c:v>
                </c:pt>
                <c:pt idx="17">
                  <c:v>0.122238159179687</c:v>
                </c:pt>
                <c:pt idx="18">
                  <c:v>0.20599365234375</c:v>
                </c:pt>
                <c:pt idx="19">
                  <c:v>0.4886474609375</c:v>
                </c:pt>
                <c:pt idx="20">
                  <c:v>0.64393615722656306</c:v>
                </c:pt>
                <c:pt idx="21">
                  <c:v>0.67161560058593806</c:v>
                </c:pt>
                <c:pt idx="22">
                  <c:v>0.66571044921875</c:v>
                </c:pt>
                <c:pt idx="23">
                  <c:v>0.651214599609375</c:v>
                </c:pt>
                <c:pt idx="24">
                  <c:v>0.63389587402343806</c:v>
                </c:pt>
                <c:pt idx="25">
                  <c:v>0.614532470703125</c:v>
                </c:pt>
                <c:pt idx="26">
                  <c:v>0.595428466796875</c:v>
                </c:pt>
                <c:pt idx="27">
                  <c:v>0.57563781738281306</c:v>
                </c:pt>
                <c:pt idx="28">
                  <c:v>0.556182861328125</c:v>
                </c:pt>
                <c:pt idx="29">
                  <c:v>0.53569030761718806</c:v>
                </c:pt>
                <c:pt idx="30">
                  <c:v>0.51625061035156306</c:v>
                </c:pt>
                <c:pt idx="31">
                  <c:v>0.496505737304688</c:v>
                </c:pt>
                <c:pt idx="32">
                  <c:v>0.477142333984375</c:v>
                </c:pt>
                <c:pt idx="33">
                  <c:v>0.458633422851563</c:v>
                </c:pt>
                <c:pt idx="34">
                  <c:v>0.441024780273438</c:v>
                </c:pt>
                <c:pt idx="35">
                  <c:v>0.423385620117188</c:v>
                </c:pt>
                <c:pt idx="36">
                  <c:v>0.405929565429688</c:v>
                </c:pt>
                <c:pt idx="37">
                  <c:v>0.388397216796875</c:v>
                </c:pt>
                <c:pt idx="38">
                  <c:v>0.370590209960937</c:v>
                </c:pt>
                <c:pt idx="39">
                  <c:v>0.352752685546875</c:v>
                </c:pt>
                <c:pt idx="40">
                  <c:v>0.333938598632812</c:v>
                </c:pt>
                <c:pt idx="41">
                  <c:v>0.315231323242187</c:v>
                </c:pt>
                <c:pt idx="42">
                  <c:v>0.296920776367187</c:v>
                </c:pt>
                <c:pt idx="43">
                  <c:v>0.279754638671875</c:v>
                </c:pt>
                <c:pt idx="44">
                  <c:v>0.262771606445312</c:v>
                </c:pt>
                <c:pt idx="45">
                  <c:v>0.247528076171875</c:v>
                </c:pt>
                <c:pt idx="46">
                  <c:v>0.233566284179687</c:v>
                </c:pt>
                <c:pt idx="47">
                  <c:v>0.221038818359375</c:v>
                </c:pt>
                <c:pt idx="48">
                  <c:v>0.2093505859375</c:v>
                </c:pt>
                <c:pt idx="49">
                  <c:v>0.19927978515625</c:v>
                </c:pt>
                <c:pt idx="50">
                  <c:v>0.190261840820312</c:v>
                </c:pt>
                <c:pt idx="51">
                  <c:v>0.182357788085937</c:v>
                </c:pt>
                <c:pt idx="52">
                  <c:v>0.175430297851562</c:v>
                </c:pt>
                <c:pt idx="53">
                  <c:v>0.169219970703125</c:v>
                </c:pt>
                <c:pt idx="54">
                  <c:v>0.162918090820312</c:v>
                </c:pt>
                <c:pt idx="55">
                  <c:v>0.157379150390625</c:v>
                </c:pt>
                <c:pt idx="56">
                  <c:v>0.151962280273437</c:v>
                </c:pt>
                <c:pt idx="57">
                  <c:v>0.146743774414062</c:v>
                </c:pt>
                <c:pt idx="58">
                  <c:v>0.141586303710937</c:v>
                </c:pt>
                <c:pt idx="59">
                  <c:v>0.136627197265625</c:v>
                </c:pt>
                <c:pt idx="60">
                  <c:v>0.131607055664062</c:v>
                </c:pt>
                <c:pt idx="61">
                  <c:v>0.126968383789062</c:v>
                </c:pt>
                <c:pt idx="62">
                  <c:v>0.122390747070312</c:v>
                </c:pt>
                <c:pt idx="63">
                  <c:v>0.118057250976562</c:v>
                </c:pt>
                <c:pt idx="64">
                  <c:v>0.113510131835937</c:v>
                </c:pt>
                <c:pt idx="65">
                  <c:v>0.109268188476562</c:v>
                </c:pt>
                <c:pt idx="66">
                  <c:v>0.105194091796875</c:v>
                </c:pt>
                <c:pt idx="67">
                  <c:v>0.101181030273437</c:v>
                </c:pt>
                <c:pt idx="68">
                  <c:v>9.7625732421875E-2</c:v>
                </c:pt>
                <c:pt idx="69">
                  <c:v>9.36431884765625E-2</c:v>
                </c:pt>
                <c:pt idx="70">
                  <c:v>9.02252197265625E-2</c:v>
                </c:pt>
                <c:pt idx="71">
                  <c:v>8.660888671875E-2</c:v>
                </c:pt>
                <c:pt idx="72">
                  <c:v>8.343505859375E-2</c:v>
                </c:pt>
                <c:pt idx="73">
                  <c:v>8.01849365234375E-2</c:v>
                </c:pt>
                <c:pt idx="74">
                  <c:v>7.74078369140625E-2</c:v>
                </c:pt>
                <c:pt idx="75">
                  <c:v>7.42034912109375E-2</c:v>
                </c:pt>
                <c:pt idx="76">
                  <c:v>7.196044921875E-2</c:v>
                </c:pt>
                <c:pt idx="77">
                  <c:v>6.93511962890625E-2</c:v>
                </c:pt>
                <c:pt idx="78">
                  <c:v>6.74896240234375E-2</c:v>
                </c:pt>
                <c:pt idx="79">
                  <c:v>6.54754638671875E-2</c:v>
                </c:pt>
                <c:pt idx="80">
                  <c:v>6.390380859375E-2</c:v>
                </c:pt>
                <c:pt idx="81">
                  <c:v>6.23321533203125E-2</c:v>
                </c:pt>
                <c:pt idx="82">
                  <c:v>6.14471435546875E-2</c:v>
                </c:pt>
                <c:pt idx="83">
                  <c:v>6.0302734375E-2</c:v>
                </c:pt>
                <c:pt idx="84">
                  <c:v>5.93719482421875E-2</c:v>
                </c:pt>
                <c:pt idx="85">
                  <c:v>5.8441162109375E-2</c:v>
                </c:pt>
                <c:pt idx="86">
                  <c:v>5.83343505859375E-2</c:v>
                </c:pt>
                <c:pt idx="87">
                  <c:v>5.84716796875E-2</c:v>
                </c:pt>
                <c:pt idx="88">
                  <c:v>5.79833984375E-2</c:v>
                </c:pt>
                <c:pt idx="89">
                  <c:v>5.82733154296875E-2</c:v>
                </c:pt>
                <c:pt idx="90">
                  <c:v>5.7891845703125E-2</c:v>
                </c:pt>
                <c:pt idx="91">
                  <c:v>5.79071044921875E-2</c:v>
                </c:pt>
                <c:pt idx="92">
                  <c:v>5.82275390625E-2</c:v>
                </c:pt>
                <c:pt idx="93">
                  <c:v>5.85784912109375E-2</c:v>
                </c:pt>
                <c:pt idx="94">
                  <c:v>5.92498779296875E-2</c:v>
                </c:pt>
                <c:pt idx="95">
                  <c:v>5.926513671875E-2</c:v>
                </c:pt>
                <c:pt idx="96">
                  <c:v>5.99365234375E-2</c:v>
                </c:pt>
                <c:pt idx="97">
                  <c:v>5.99212646484375E-2</c:v>
                </c:pt>
                <c:pt idx="98">
                  <c:v>6.1187744140625E-2</c:v>
                </c:pt>
                <c:pt idx="99">
                  <c:v>6.182861328125E-2</c:v>
                </c:pt>
                <c:pt idx="100">
                  <c:v>6.0546875E-2</c:v>
                </c:pt>
                <c:pt idx="101">
                  <c:v>6.26678466796875E-2</c:v>
                </c:pt>
                <c:pt idx="102">
                  <c:v>6.31866455078125E-2</c:v>
                </c:pt>
                <c:pt idx="103">
                  <c:v>6.2835693359375E-2</c:v>
                </c:pt>
                <c:pt idx="104">
                  <c:v>6.45294189453125E-2</c:v>
                </c:pt>
                <c:pt idx="105">
                  <c:v>6.38427734375E-2</c:v>
                </c:pt>
                <c:pt idx="106">
                  <c:v>6.4453125E-2</c:v>
                </c:pt>
                <c:pt idx="107">
                  <c:v>6.59637451171875E-2</c:v>
                </c:pt>
                <c:pt idx="108">
                  <c:v>6.732177734375E-2</c:v>
                </c:pt>
                <c:pt idx="109">
                  <c:v>6.5826416015625E-2</c:v>
                </c:pt>
                <c:pt idx="110">
                  <c:v>6.60858154296875E-2</c:v>
                </c:pt>
                <c:pt idx="111">
                  <c:v>6.86187744140625E-2</c:v>
                </c:pt>
                <c:pt idx="112">
                  <c:v>6.72607421875E-2</c:v>
                </c:pt>
                <c:pt idx="113">
                  <c:v>6.77642822265625E-2</c:v>
                </c:pt>
                <c:pt idx="114">
                  <c:v>6.85272216796875E-2</c:v>
                </c:pt>
                <c:pt idx="115">
                  <c:v>7.025146484375E-2</c:v>
                </c:pt>
                <c:pt idx="116">
                  <c:v>7.03125E-2</c:v>
                </c:pt>
                <c:pt idx="117">
                  <c:v>6.842041015625E-2</c:v>
                </c:pt>
                <c:pt idx="118">
                  <c:v>6.98394775390625E-2</c:v>
                </c:pt>
                <c:pt idx="119">
                  <c:v>6.915283203125E-2</c:v>
                </c:pt>
                <c:pt idx="120">
                  <c:v>7.11212158203125E-2</c:v>
                </c:pt>
                <c:pt idx="121">
                  <c:v>6.99310302734375E-2</c:v>
                </c:pt>
                <c:pt idx="122">
                  <c:v>6.97479248046875E-2</c:v>
                </c:pt>
                <c:pt idx="123">
                  <c:v>7.03125E-2</c:v>
                </c:pt>
                <c:pt idx="124">
                  <c:v>7.11212158203125E-2</c:v>
                </c:pt>
                <c:pt idx="125">
                  <c:v>7.269287109375E-2</c:v>
                </c:pt>
                <c:pt idx="126">
                  <c:v>6.86798095703125E-2</c:v>
                </c:pt>
                <c:pt idx="127">
                  <c:v>7.1990966796875E-2</c:v>
                </c:pt>
                <c:pt idx="128">
                  <c:v>7.09381103515625E-2</c:v>
                </c:pt>
                <c:pt idx="129">
                  <c:v>7.28912353515625E-2</c:v>
                </c:pt>
                <c:pt idx="130">
                  <c:v>7.11517333984375E-2</c:v>
                </c:pt>
                <c:pt idx="131">
                  <c:v>7.12127685546875E-2</c:v>
                </c:pt>
                <c:pt idx="132">
                  <c:v>7.15789794921875E-2</c:v>
                </c:pt>
                <c:pt idx="133">
                  <c:v>7.2357177734375E-2</c:v>
                </c:pt>
                <c:pt idx="134">
                  <c:v>7.4066162109375E-2</c:v>
                </c:pt>
                <c:pt idx="135">
                  <c:v>6.96258544921875E-2</c:v>
                </c:pt>
                <c:pt idx="136">
                  <c:v>7.54852294921875E-2</c:v>
                </c:pt>
                <c:pt idx="137">
                  <c:v>7.43560791015625E-2</c:v>
                </c:pt>
                <c:pt idx="138">
                  <c:v>7.24945068359375E-2</c:v>
                </c:pt>
                <c:pt idx="139">
                  <c:v>7.49969482421875E-2</c:v>
                </c:pt>
                <c:pt idx="140">
                  <c:v>7.09686279296875E-2</c:v>
                </c:pt>
                <c:pt idx="141">
                  <c:v>7.4554443359375E-2</c:v>
                </c:pt>
                <c:pt idx="142">
                  <c:v>7.086181640625E-2</c:v>
                </c:pt>
                <c:pt idx="143">
                  <c:v>7.1014404296875E-2</c:v>
                </c:pt>
                <c:pt idx="144">
                  <c:v>6.93206787109375E-2</c:v>
                </c:pt>
                <c:pt idx="145">
                  <c:v>6.7779541015625E-2</c:v>
                </c:pt>
                <c:pt idx="146">
                  <c:v>6.8023681640625E-2</c:v>
                </c:pt>
                <c:pt idx="147">
                  <c:v>7.080078125E-2</c:v>
                </c:pt>
                <c:pt idx="148">
                  <c:v>6.13861083984375E-2</c:v>
                </c:pt>
                <c:pt idx="149">
                  <c:v>6.475830078125E-2</c:v>
                </c:pt>
                <c:pt idx="150">
                  <c:v>6.4971923828125E-2</c:v>
                </c:pt>
                <c:pt idx="151">
                  <c:v>6.622314453125E-2</c:v>
                </c:pt>
                <c:pt idx="152">
                  <c:v>5.9234619140625E-2</c:v>
                </c:pt>
                <c:pt idx="153">
                  <c:v>6.14471435546875E-2</c:v>
                </c:pt>
                <c:pt idx="154">
                  <c:v>6.207275390625E-2</c:v>
                </c:pt>
                <c:pt idx="155">
                  <c:v>5.72662353515625E-2</c:v>
                </c:pt>
                <c:pt idx="156">
                  <c:v>5.54962158203125E-2</c:v>
                </c:pt>
                <c:pt idx="157">
                  <c:v>5.3985595703125E-2</c:v>
                </c:pt>
                <c:pt idx="158">
                  <c:v>4.99267578125E-2</c:v>
                </c:pt>
                <c:pt idx="159">
                  <c:v>4.8919677734375E-2</c:v>
                </c:pt>
                <c:pt idx="160">
                  <c:v>5.035400390625E-2</c:v>
                </c:pt>
                <c:pt idx="161">
                  <c:v>4.632568359375E-2</c:v>
                </c:pt>
                <c:pt idx="162">
                  <c:v>4.4677734375E-2</c:v>
                </c:pt>
                <c:pt idx="163">
                  <c:v>4.119873046875E-2</c:v>
                </c:pt>
                <c:pt idx="164">
                  <c:v>4.35943603515625E-2</c:v>
                </c:pt>
                <c:pt idx="165">
                  <c:v>4.10003662109375E-2</c:v>
                </c:pt>
                <c:pt idx="166">
                  <c:v>3.82843017578125E-2</c:v>
                </c:pt>
                <c:pt idx="167">
                  <c:v>3.68499755859375E-2</c:v>
                </c:pt>
                <c:pt idx="168">
                  <c:v>3.85894775390625E-2</c:v>
                </c:pt>
                <c:pt idx="169">
                  <c:v>3.4088134765625E-2</c:v>
                </c:pt>
                <c:pt idx="170">
                  <c:v>3.35693359375E-2</c:v>
                </c:pt>
                <c:pt idx="171">
                  <c:v>3.34014892578125E-2</c:v>
                </c:pt>
                <c:pt idx="172">
                  <c:v>2.97088623046875E-2</c:v>
                </c:pt>
                <c:pt idx="173">
                  <c:v>2.83660888671875E-2</c:v>
                </c:pt>
                <c:pt idx="174">
                  <c:v>3.0731201171875E-2</c:v>
                </c:pt>
                <c:pt idx="175">
                  <c:v>2.618408203125E-2</c:v>
                </c:pt>
                <c:pt idx="176">
                  <c:v>2.72979736328125E-2</c:v>
                </c:pt>
                <c:pt idx="177">
                  <c:v>2.24151611328125E-2</c:v>
                </c:pt>
                <c:pt idx="178">
                  <c:v>2.54669189453125E-2</c:v>
                </c:pt>
                <c:pt idx="179">
                  <c:v>2.60009765625E-2</c:v>
                </c:pt>
                <c:pt idx="180">
                  <c:v>2.1026611328125E-2</c:v>
                </c:pt>
                <c:pt idx="181">
                  <c:v>2.19573974609375E-2</c:v>
                </c:pt>
                <c:pt idx="182">
                  <c:v>2.22625732421875E-2</c:v>
                </c:pt>
                <c:pt idx="183">
                  <c:v>2.19879150390625E-2</c:v>
                </c:pt>
                <c:pt idx="184">
                  <c:v>2.06146240234375E-2</c:v>
                </c:pt>
                <c:pt idx="185">
                  <c:v>1.85394287109375E-2</c:v>
                </c:pt>
                <c:pt idx="186">
                  <c:v>1.776123046875E-2</c:v>
                </c:pt>
                <c:pt idx="187">
                  <c:v>1.52435302734375E-2</c:v>
                </c:pt>
                <c:pt idx="188">
                  <c:v>1.4373779296875E-2</c:v>
                </c:pt>
                <c:pt idx="189">
                  <c:v>1.5411376953125E-2</c:v>
                </c:pt>
                <c:pt idx="190">
                  <c:v>1.04217529296875E-2</c:v>
                </c:pt>
                <c:pt idx="191">
                  <c:v>1.57012939453125E-2</c:v>
                </c:pt>
                <c:pt idx="192">
                  <c:v>8.8653564453125E-3</c:v>
                </c:pt>
                <c:pt idx="193">
                  <c:v>1.2786865234375E-2</c:v>
                </c:pt>
                <c:pt idx="194">
                  <c:v>9.2010498046875E-3</c:v>
                </c:pt>
                <c:pt idx="195">
                  <c:v>1.1810302734375E-2</c:v>
                </c:pt>
                <c:pt idx="196">
                  <c:v>-1.861572265625E-3</c:v>
                </c:pt>
                <c:pt idx="197">
                  <c:v>1.01318359375E-2</c:v>
                </c:pt>
                <c:pt idx="198">
                  <c:v>4.8828125E-3</c:v>
                </c:pt>
                <c:pt idx="199">
                  <c:v>6.103515625E-3</c:v>
                </c:pt>
                <c:pt idx="200">
                  <c:v>2.349853515625E-3</c:v>
                </c:pt>
                <c:pt idx="201">
                  <c:v>1.67694091796875E-2</c:v>
                </c:pt>
                <c:pt idx="202">
                  <c:v>1.20391845703125E-2</c:v>
                </c:pt>
                <c:pt idx="203">
                  <c:v>7.0343017578125E-3</c:v>
                </c:pt>
                <c:pt idx="204">
                  <c:v>1.0345458984375E-2</c:v>
                </c:pt>
                <c:pt idx="205">
                  <c:v>1.690673828125E-2</c:v>
                </c:pt>
                <c:pt idx="206">
                  <c:v>1.4434814453125E-2</c:v>
                </c:pt>
                <c:pt idx="207">
                  <c:v>2.6397705078125E-3</c:v>
                </c:pt>
                <c:pt idx="208">
                  <c:v>9.796142578125E-3</c:v>
                </c:pt>
                <c:pt idx="209">
                  <c:v>1.22833251953125E-2</c:v>
                </c:pt>
                <c:pt idx="210">
                  <c:v>1.32904052734375E-2</c:v>
                </c:pt>
                <c:pt idx="211">
                  <c:v>1.01165771484375E-2</c:v>
                </c:pt>
                <c:pt idx="212">
                  <c:v>6.9122314453125E-3</c:v>
                </c:pt>
                <c:pt idx="213">
                  <c:v>6.28662109375E-3</c:v>
                </c:pt>
                <c:pt idx="214">
                  <c:v>8.2855224609375E-3</c:v>
                </c:pt>
                <c:pt idx="215">
                  <c:v>6.927490234375E-3</c:v>
                </c:pt>
                <c:pt idx="216">
                  <c:v>1.34429931640625E-2</c:v>
                </c:pt>
                <c:pt idx="217">
                  <c:v>9.46044921875E-4</c:v>
                </c:pt>
                <c:pt idx="218">
                  <c:v>4.45556640625E-3</c:v>
                </c:pt>
                <c:pt idx="219">
                  <c:v>8.8653564453125E-3</c:v>
                </c:pt>
                <c:pt idx="220">
                  <c:v>-4.425048828125E-4</c:v>
                </c:pt>
                <c:pt idx="221">
                  <c:v>3.997802734375E-3</c:v>
                </c:pt>
                <c:pt idx="222">
                  <c:v>9.46044921875E-4</c:v>
                </c:pt>
                <c:pt idx="223">
                  <c:v>6.805419921875E-3</c:v>
                </c:pt>
                <c:pt idx="224">
                  <c:v>3.72314453125E-3</c:v>
                </c:pt>
                <c:pt idx="225">
                  <c:v>-3.1280517578125E-3</c:v>
                </c:pt>
                <c:pt idx="226">
                  <c:v>3.204345703125E-4</c:v>
                </c:pt>
                <c:pt idx="227">
                  <c:v>-2.716064453125E-3</c:v>
                </c:pt>
                <c:pt idx="228">
                  <c:v>-1.373291015625E-4</c:v>
                </c:pt>
                <c:pt idx="229">
                  <c:v>3.7384033203125E-3</c:v>
                </c:pt>
                <c:pt idx="230">
                  <c:v>2.716064453125E-3</c:v>
                </c:pt>
                <c:pt idx="231">
                  <c:v>8.7432861328125E-3</c:v>
                </c:pt>
                <c:pt idx="232">
                  <c:v>1.1138916015625E-3</c:v>
                </c:pt>
                <c:pt idx="233">
                  <c:v>2.0050048828125E-2</c:v>
                </c:pt>
                <c:pt idx="234">
                  <c:v>-5.8135986328125E-3</c:v>
                </c:pt>
                <c:pt idx="235">
                  <c:v>-3.41796875E-3</c:v>
                </c:pt>
                <c:pt idx="236">
                  <c:v>-8.697509765625E-4</c:v>
                </c:pt>
                <c:pt idx="237">
                  <c:v>4.1656494140625E-3</c:v>
                </c:pt>
                <c:pt idx="238">
                  <c:v>-1.8157958984375E-3</c:v>
                </c:pt>
                <c:pt idx="239">
                  <c:v>4.8675537109375E-3</c:v>
                </c:pt>
                <c:pt idx="240">
                  <c:v>6.8511962890625E-3</c:v>
                </c:pt>
                <c:pt idx="241">
                  <c:v>3.387451171875E-3</c:v>
                </c:pt>
                <c:pt idx="242">
                  <c:v>-1.8157958984375E-3</c:v>
                </c:pt>
                <c:pt idx="243">
                  <c:v>3.5552978515625E-3</c:v>
                </c:pt>
                <c:pt idx="244">
                  <c:v>2.74658203125E-3</c:v>
                </c:pt>
                <c:pt idx="245">
                  <c:v>3.5247802734375E-3</c:v>
                </c:pt>
                <c:pt idx="246">
                  <c:v>9.918212890625E-4</c:v>
                </c:pt>
                <c:pt idx="247">
                  <c:v>1.3763427734375E-2</c:v>
                </c:pt>
                <c:pt idx="248">
                  <c:v>2.38037109375E-3</c:v>
                </c:pt>
                <c:pt idx="249">
                  <c:v>-1.556396484375E-3</c:v>
                </c:pt>
                <c:pt idx="250">
                  <c:v>3.662109375E-3</c:v>
                </c:pt>
                <c:pt idx="251">
                  <c:v>5.18798828125E-3</c:v>
                </c:pt>
                <c:pt idx="252">
                  <c:v>-1.0528564453125E-3</c:v>
                </c:pt>
                <c:pt idx="253">
                  <c:v>8.9569091796875E-3</c:v>
                </c:pt>
                <c:pt idx="254">
                  <c:v>3.4332275390625E-3</c:v>
                </c:pt>
                <c:pt idx="255">
                  <c:v>2.471923828125E-3</c:v>
                </c:pt>
                <c:pt idx="256">
                  <c:v>1.2969970703125E-3</c:v>
                </c:pt>
                <c:pt idx="257">
                  <c:v>-3.35693359375E-4</c:v>
                </c:pt>
                <c:pt idx="258">
                  <c:v>1.5960693359375E-2</c:v>
                </c:pt>
                <c:pt idx="259">
                  <c:v>2.3956298828125E-3</c:v>
                </c:pt>
                <c:pt idx="260">
                  <c:v>2.716064453125E-3</c:v>
                </c:pt>
                <c:pt idx="261">
                  <c:v>7.9345703125E-3</c:v>
                </c:pt>
                <c:pt idx="262">
                  <c:v>7.3089599609375E-3</c:v>
                </c:pt>
                <c:pt idx="263">
                  <c:v>3.35693359375E-3</c:v>
                </c:pt>
                <c:pt idx="264">
                  <c:v>8.0413818359375E-3</c:v>
                </c:pt>
                <c:pt idx="265">
                  <c:v>2.655029296875E-3</c:v>
                </c:pt>
                <c:pt idx="266">
                  <c:v>-1.9683837890625E-3</c:v>
                </c:pt>
                <c:pt idx="267">
                  <c:v>9.002685546875E-3</c:v>
                </c:pt>
                <c:pt idx="268">
                  <c:v>8.1787109375E-3</c:v>
                </c:pt>
                <c:pt idx="269">
                  <c:v>4.364013671875E-3</c:v>
                </c:pt>
                <c:pt idx="270">
                  <c:v>6.439208984375E-3</c:v>
                </c:pt>
                <c:pt idx="271">
                  <c:v>3.2501220703125E-3</c:v>
                </c:pt>
                <c:pt idx="272">
                  <c:v>5.218505859375E-3</c:v>
                </c:pt>
                <c:pt idx="273">
                  <c:v>-6.561279296875E-4</c:v>
                </c:pt>
                <c:pt idx="274">
                  <c:v>-7.14111328125E-3</c:v>
                </c:pt>
                <c:pt idx="275">
                  <c:v>4.547119140625E-3</c:v>
                </c:pt>
                <c:pt idx="276">
                  <c:v>-5.3558349609375E-3</c:v>
                </c:pt>
                <c:pt idx="277">
                  <c:v>-1.64794921875E-3</c:v>
                </c:pt>
                <c:pt idx="278">
                  <c:v>-1.3427734375E-3</c:v>
                </c:pt>
                <c:pt idx="279">
                  <c:v>-4.425048828125E-4</c:v>
                </c:pt>
                <c:pt idx="280">
                  <c:v>1.2969970703125E-3</c:v>
                </c:pt>
                <c:pt idx="281">
                  <c:v>-2.105712890625E-3</c:v>
                </c:pt>
                <c:pt idx="282">
                  <c:v>9.3231201171875E-3</c:v>
                </c:pt>
                <c:pt idx="283">
                  <c:v>4.7760009765625E-3</c:v>
                </c:pt>
                <c:pt idx="284">
                  <c:v>6.6680908203125E-3</c:v>
                </c:pt>
                <c:pt idx="285">
                  <c:v>2.716064453125E-3</c:v>
                </c:pt>
                <c:pt idx="286">
                  <c:v>-1.2664794921875E-3</c:v>
                </c:pt>
                <c:pt idx="287">
                  <c:v>3.875732421875E-3</c:v>
                </c:pt>
                <c:pt idx="288">
                  <c:v>-4.8065185546875E-3</c:v>
                </c:pt>
                <c:pt idx="289">
                  <c:v>7.293701171875E-3</c:v>
                </c:pt>
                <c:pt idx="290">
                  <c:v>-6.40869140625E-4</c:v>
                </c:pt>
                <c:pt idx="291">
                  <c:v>-1.2542724609375E-2</c:v>
                </c:pt>
                <c:pt idx="292">
                  <c:v>-9.9334716796875E-3</c:v>
                </c:pt>
                <c:pt idx="293">
                  <c:v>-8.1939697265625E-3</c:v>
                </c:pt>
                <c:pt idx="294">
                  <c:v>-2.0751953125E-3</c:v>
                </c:pt>
                <c:pt idx="295">
                  <c:v>1.8768310546875E-3</c:v>
                </c:pt>
                <c:pt idx="296">
                  <c:v>-2.899169921875E-4</c:v>
                </c:pt>
                <c:pt idx="297">
                  <c:v>-1.678466796875E-4</c:v>
                </c:pt>
                <c:pt idx="298">
                  <c:v>-6.7138671875E-3</c:v>
                </c:pt>
                <c:pt idx="299">
                  <c:v>4.425048828125E-4</c:v>
                </c:pt>
                <c:pt idx="300">
                  <c:v>2.960205078125E-3</c:v>
                </c:pt>
                <c:pt idx="301">
                  <c:v>1.220703125E-3</c:v>
                </c:pt>
                <c:pt idx="302">
                  <c:v>7.354736328125E-3</c:v>
                </c:pt>
                <c:pt idx="303">
                  <c:v>-1.4495849609375E-3</c:v>
                </c:pt>
                <c:pt idx="304">
                  <c:v>2.349853515625E-3</c:v>
                </c:pt>
                <c:pt idx="305">
                  <c:v>2.5482177734375E-3</c:v>
                </c:pt>
                <c:pt idx="306">
                  <c:v>0</c:v>
                </c:pt>
                <c:pt idx="307">
                  <c:v>-6.2713623046875E-3</c:v>
                </c:pt>
                <c:pt idx="308">
                  <c:v>2.288818359375E-4</c:v>
                </c:pt>
                <c:pt idx="309">
                  <c:v>-2.5787353515625E-3</c:v>
                </c:pt>
                <c:pt idx="310">
                  <c:v>-7.2021484375E-3</c:v>
                </c:pt>
                <c:pt idx="311">
                  <c:v>-3.326416015625E-3</c:v>
                </c:pt>
                <c:pt idx="312">
                  <c:v>-2.8839111328125E-3</c:v>
                </c:pt>
                <c:pt idx="313">
                  <c:v>3.96728515625E-4</c:v>
                </c:pt>
                <c:pt idx="314">
                  <c:v>-5.0201416015625E-3</c:v>
                </c:pt>
                <c:pt idx="315">
                  <c:v>-1.5106201171875E-3</c:v>
                </c:pt>
              </c:numCache>
            </c:numRef>
          </c:yVal>
          <c:smooth val="0"/>
          <c:extLst>
            <c:ext xmlns:c16="http://schemas.microsoft.com/office/drawing/2014/chart" uri="{C3380CC4-5D6E-409C-BE32-E72D297353CC}">
              <c16:uniqueId val="{00000000-889D-4BE8-990A-FBB9ABC531F5}"/>
            </c:ext>
          </c:extLst>
        </c:ser>
        <c:ser>
          <c:idx val="1"/>
          <c:order val="1"/>
          <c:tx>
            <c:v>t=20 hr.</c:v>
          </c:tx>
          <c:spPr>
            <a:ln w="25400" cap="rnd">
              <a:solidFill>
                <a:schemeClr val="accent2"/>
              </a:solidFill>
              <a:round/>
            </a:ln>
            <a:effectLst/>
          </c:spPr>
          <c:marker>
            <c:symbol val="circle"/>
            <c:size val="2"/>
            <c:spPr>
              <a:solidFill>
                <a:schemeClr val="accent2"/>
              </a:solidFill>
              <a:ln w="9525">
                <a:solidFill>
                  <a:schemeClr val="accent2"/>
                </a:solidFill>
              </a:ln>
              <a:effectLst/>
            </c:spPr>
          </c:marker>
          <c:xVal>
            <c:numRef>
              <c:f>'T0 B'!$F$5:$F$320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'T0 B'!$G$5:$G$320</c:f>
              <c:numCache>
                <c:formatCode>General</c:formatCode>
                <c:ptCount val="316"/>
                <c:pt idx="0">
                  <c:v>0.167236328125</c:v>
                </c:pt>
                <c:pt idx="1">
                  <c:v>0.173568725585937</c:v>
                </c:pt>
                <c:pt idx="2">
                  <c:v>0.148895263671875</c:v>
                </c:pt>
                <c:pt idx="3">
                  <c:v>0.1334228515625</c:v>
                </c:pt>
                <c:pt idx="4">
                  <c:v>0.165908813476562</c:v>
                </c:pt>
                <c:pt idx="5">
                  <c:v>0.177383422851562</c:v>
                </c:pt>
                <c:pt idx="6">
                  <c:v>0.145965576171875</c:v>
                </c:pt>
                <c:pt idx="7">
                  <c:v>0.1644287109375</c:v>
                </c:pt>
                <c:pt idx="8">
                  <c:v>0.179550170898437</c:v>
                </c:pt>
                <c:pt idx="9">
                  <c:v>0.169219970703125</c:v>
                </c:pt>
                <c:pt idx="10">
                  <c:v>0.212982177734375</c:v>
                </c:pt>
                <c:pt idx="11">
                  <c:v>0.171249389648437</c:v>
                </c:pt>
                <c:pt idx="12">
                  <c:v>0.175155639648437</c:v>
                </c:pt>
                <c:pt idx="13">
                  <c:v>0.204132080078125</c:v>
                </c:pt>
                <c:pt idx="14">
                  <c:v>0.179855346679687</c:v>
                </c:pt>
                <c:pt idx="15">
                  <c:v>0.136062622070312</c:v>
                </c:pt>
                <c:pt idx="16">
                  <c:v>0.168060302734375</c:v>
                </c:pt>
                <c:pt idx="17">
                  <c:v>0.17987060546875</c:v>
                </c:pt>
                <c:pt idx="18">
                  <c:v>0.278305053710937</c:v>
                </c:pt>
                <c:pt idx="19">
                  <c:v>0.600067138671875</c:v>
                </c:pt>
                <c:pt idx="20">
                  <c:v>0.756378173828125</c:v>
                </c:pt>
                <c:pt idx="21">
                  <c:v>0.77484130859375</c:v>
                </c:pt>
                <c:pt idx="22">
                  <c:v>0.75865173339843806</c:v>
                </c:pt>
                <c:pt idx="23">
                  <c:v>0.73152160644531306</c:v>
                </c:pt>
                <c:pt idx="24">
                  <c:v>0.70487976074218806</c:v>
                </c:pt>
                <c:pt idx="25">
                  <c:v>0.678466796875</c:v>
                </c:pt>
                <c:pt idx="26">
                  <c:v>0.652313232421875</c:v>
                </c:pt>
                <c:pt idx="27">
                  <c:v>0.62806701660156306</c:v>
                </c:pt>
                <c:pt idx="28">
                  <c:v>0.60430908203125</c:v>
                </c:pt>
                <c:pt idx="29">
                  <c:v>0.58253479003906306</c:v>
                </c:pt>
                <c:pt idx="30">
                  <c:v>0.56599426269531306</c:v>
                </c:pt>
                <c:pt idx="31">
                  <c:v>0.55085754394531306</c:v>
                </c:pt>
                <c:pt idx="32">
                  <c:v>0.539093017578125</c:v>
                </c:pt>
                <c:pt idx="33">
                  <c:v>0.529083251953125</c:v>
                </c:pt>
                <c:pt idx="34">
                  <c:v>0.51898193359375</c:v>
                </c:pt>
                <c:pt idx="35">
                  <c:v>0.509185791015625</c:v>
                </c:pt>
                <c:pt idx="36">
                  <c:v>0.50086975097656306</c:v>
                </c:pt>
                <c:pt idx="37">
                  <c:v>0.491928100585938</c:v>
                </c:pt>
                <c:pt idx="38">
                  <c:v>0.483413696289063</c:v>
                </c:pt>
                <c:pt idx="39">
                  <c:v>0.474822998046875</c:v>
                </c:pt>
                <c:pt idx="40">
                  <c:v>0.4652099609375</c:v>
                </c:pt>
                <c:pt idx="41">
                  <c:v>0.45538330078125</c:v>
                </c:pt>
                <c:pt idx="42">
                  <c:v>0.445480346679688</c:v>
                </c:pt>
                <c:pt idx="43">
                  <c:v>0.435195922851563</c:v>
                </c:pt>
                <c:pt idx="44">
                  <c:v>0.422760009765625</c:v>
                </c:pt>
                <c:pt idx="45">
                  <c:v>0.408493041992188</c:v>
                </c:pt>
                <c:pt idx="46">
                  <c:v>0.3939208984375</c:v>
                </c:pt>
                <c:pt idx="47">
                  <c:v>0.379562377929687</c:v>
                </c:pt>
                <c:pt idx="48">
                  <c:v>0.366546630859375</c:v>
                </c:pt>
                <c:pt idx="49">
                  <c:v>0.354904174804687</c:v>
                </c:pt>
                <c:pt idx="50">
                  <c:v>0.342971801757812</c:v>
                </c:pt>
                <c:pt idx="51">
                  <c:v>0.331878662109375</c:v>
                </c:pt>
                <c:pt idx="52">
                  <c:v>0.321792602539062</c:v>
                </c:pt>
                <c:pt idx="53">
                  <c:v>0.313156127929687</c:v>
                </c:pt>
                <c:pt idx="54">
                  <c:v>0.306198120117187</c:v>
                </c:pt>
                <c:pt idx="55">
                  <c:v>0.299957275390625</c:v>
                </c:pt>
                <c:pt idx="56">
                  <c:v>0.2945556640625</c:v>
                </c:pt>
                <c:pt idx="57">
                  <c:v>0.289566040039062</c:v>
                </c:pt>
                <c:pt idx="58">
                  <c:v>0.284500122070312</c:v>
                </c:pt>
                <c:pt idx="59">
                  <c:v>0.280059814453125</c:v>
                </c:pt>
                <c:pt idx="60">
                  <c:v>0.275543212890625</c:v>
                </c:pt>
                <c:pt idx="61">
                  <c:v>0.271499633789062</c:v>
                </c:pt>
                <c:pt idx="62">
                  <c:v>0.267364501953125</c:v>
                </c:pt>
                <c:pt idx="63">
                  <c:v>0.263626098632812</c:v>
                </c:pt>
                <c:pt idx="64">
                  <c:v>0.259292602539062</c:v>
                </c:pt>
                <c:pt idx="65">
                  <c:v>0.256088256835937</c:v>
                </c:pt>
                <c:pt idx="66">
                  <c:v>0.252105712890625</c:v>
                </c:pt>
                <c:pt idx="67">
                  <c:v>0.24810791015625</c:v>
                </c:pt>
                <c:pt idx="68">
                  <c:v>0.24462890625</c:v>
                </c:pt>
                <c:pt idx="69">
                  <c:v>0.240509033203125</c:v>
                </c:pt>
                <c:pt idx="70">
                  <c:v>0.236724853515625</c:v>
                </c:pt>
                <c:pt idx="71">
                  <c:v>0.232925415039062</c:v>
                </c:pt>
                <c:pt idx="72">
                  <c:v>0.228927612304687</c:v>
                </c:pt>
                <c:pt idx="73">
                  <c:v>0.225112915039062</c:v>
                </c:pt>
                <c:pt idx="74">
                  <c:v>0.222015380859375</c:v>
                </c:pt>
                <c:pt idx="75">
                  <c:v>0.21820068359375</c:v>
                </c:pt>
                <c:pt idx="76">
                  <c:v>0.214859008789062</c:v>
                </c:pt>
                <c:pt idx="77">
                  <c:v>0.211746215820312</c:v>
                </c:pt>
                <c:pt idx="78">
                  <c:v>0.208908081054687</c:v>
                </c:pt>
                <c:pt idx="79">
                  <c:v>0.206069946289062</c:v>
                </c:pt>
                <c:pt idx="80">
                  <c:v>0.203369140625</c:v>
                </c:pt>
                <c:pt idx="81">
                  <c:v>0.200714111328125</c:v>
                </c:pt>
                <c:pt idx="82">
                  <c:v>0.198089599609375</c:v>
                </c:pt>
                <c:pt idx="83">
                  <c:v>0.195877075195312</c:v>
                </c:pt>
                <c:pt idx="84">
                  <c:v>0.193008422851562</c:v>
                </c:pt>
                <c:pt idx="85">
                  <c:v>0.189834594726562</c:v>
                </c:pt>
                <c:pt idx="86">
                  <c:v>0.187332153320312</c:v>
                </c:pt>
                <c:pt idx="87">
                  <c:v>0.1849365234375</c:v>
                </c:pt>
                <c:pt idx="88">
                  <c:v>0.181777954101562</c:v>
                </c:pt>
                <c:pt idx="89">
                  <c:v>0.178863525390625</c:v>
                </c:pt>
                <c:pt idx="90">
                  <c:v>0.17486572265625</c:v>
                </c:pt>
                <c:pt idx="91">
                  <c:v>0.171356201171875</c:v>
                </c:pt>
                <c:pt idx="92">
                  <c:v>0.167953491210937</c:v>
                </c:pt>
                <c:pt idx="93">
                  <c:v>0.164642333984375</c:v>
                </c:pt>
                <c:pt idx="94">
                  <c:v>0.1614990234375</c:v>
                </c:pt>
                <c:pt idx="95">
                  <c:v>0.157440185546875</c:v>
                </c:pt>
                <c:pt idx="96">
                  <c:v>0.154373168945312</c:v>
                </c:pt>
                <c:pt idx="97">
                  <c:v>0.150131225585937</c:v>
                </c:pt>
                <c:pt idx="98">
                  <c:v>0.147979736328125</c:v>
                </c:pt>
                <c:pt idx="99">
                  <c:v>0.144912719726562</c:v>
                </c:pt>
                <c:pt idx="100">
                  <c:v>0.139404296875</c:v>
                </c:pt>
                <c:pt idx="101">
                  <c:v>0.138992309570312</c:v>
                </c:pt>
                <c:pt idx="102">
                  <c:v>0.136199951171875</c:v>
                </c:pt>
                <c:pt idx="103">
                  <c:v>0.132431030273437</c:v>
                </c:pt>
                <c:pt idx="104">
                  <c:v>0.132064819335937</c:v>
                </c:pt>
                <c:pt idx="105">
                  <c:v>0.127838134765625</c:v>
                </c:pt>
                <c:pt idx="106">
                  <c:v>0.126480102539062</c:v>
                </c:pt>
                <c:pt idx="107">
                  <c:v>0.125732421875</c:v>
                </c:pt>
                <c:pt idx="108">
                  <c:v>0.124404907226562</c:v>
                </c:pt>
                <c:pt idx="109">
                  <c:v>0.120376586914062</c:v>
                </c:pt>
                <c:pt idx="110">
                  <c:v>0.119293212890625</c:v>
                </c:pt>
                <c:pt idx="111">
                  <c:v>0.120529174804687</c:v>
                </c:pt>
                <c:pt idx="112">
                  <c:v>0.116470336914062</c:v>
                </c:pt>
                <c:pt idx="113">
                  <c:v>0.115966796875</c:v>
                </c:pt>
                <c:pt idx="114">
                  <c:v>0.115158081054687</c:v>
                </c:pt>
                <c:pt idx="115">
                  <c:v>0.116607666015625</c:v>
                </c:pt>
                <c:pt idx="116">
                  <c:v>0.114990234375</c:v>
                </c:pt>
                <c:pt idx="117">
                  <c:v>0.110397338867187</c:v>
                </c:pt>
                <c:pt idx="118">
                  <c:v>0.111129760742187</c:v>
                </c:pt>
                <c:pt idx="119">
                  <c:v>0.107391357421875</c:v>
                </c:pt>
                <c:pt idx="120">
                  <c:v>0.107833862304687</c:v>
                </c:pt>
                <c:pt idx="121">
                  <c:v>0.103652954101562</c:v>
                </c:pt>
                <c:pt idx="122">
                  <c:v>0.101150512695312</c:v>
                </c:pt>
                <c:pt idx="123">
                  <c:v>9.91058349609375E-2</c:v>
                </c:pt>
                <c:pt idx="124">
                  <c:v>9.72900390625E-2</c:v>
                </c:pt>
                <c:pt idx="125">
                  <c:v>9.6710205078125E-2</c:v>
                </c:pt>
                <c:pt idx="126">
                  <c:v>8.92333984375E-2</c:v>
                </c:pt>
                <c:pt idx="127">
                  <c:v>9.08966064453125E-2</c:v>
                </c:pt>
                <c:pt idx="128">
                  <c:v>8.70513916015625E-2</c:v>
                </c:pt>
                <c:pt idx="129">
                  <c:v>8.72802734375E-2</c:v>
                </c:pt>
                <c:pt idx="130">
                  <c:v>8.3221435546875E-2</c:v>
                </c:pt>
                <c:pt idx="131">
                  <c:v>8.18328857421875E-2</c:v>
                </c:pt>
                <c:pt idx="132">
                  <c:v>8.10089111328125E-2</c:v>
                </c:pt>
                <c:pt idx="133">
                  <c:v>8.04443359375E-2</c:v>
                </c:pt>
                <c:pt idx="134">
                  <c:v>8.07342529296875E-2</c:v>
                </c:pt>
                <c:pt idx="135">
                  <c:v>7.3760986328125E-2</c:v>
                </c:pt>
                <c:pt idx="136">
                  <c:v>8.0963134765625E-2</c:v>
                </c:pt>
                <c:pt idx="137">
                  <c:v>7.75909423828125E-2</c:v>
                </c:pt>
                <c:pt idx="138">
                  <c:v>7.391357421875E-2</c:v>
                </c:pt>
                <c:pt idx="139">
                  <c:v>7.62481689453125E-2</c:v>
                </c:pt>
                <c:pt idx="140">
                  <c:v>7.1380615234375E-2</c:v>
                </c:pt>
                <c:pt idx="141">
                  <c:v>7.5836181640625E-2</c:v>
                </c:pt>
                <c:pt idx="142">
                  <c:v>7.02056884765625E-2</c:v>
                </c:pt>
                <c:pt idx="143">
                  <c:v>7.0709228515625E-2</c:v>
                </c:pt>
                <c:pt idx="144">
                  <c:v>6.884765625E-2</c:v>
                </c:pt>
                <c:pt idx="145">
                  <c:v>6.73370361328125E-2</c:v>
                </c:pt>
                <c:pt idx="146">
                  <c:v>6.77642822265625E-2</c:v>
                </c:pt>
                <c:pt idx="147">
                  <c:v>7.1075439453125E-2</c:v>
                </c:pt>
                <c:pt idx="148">
                  <c:v>6.05010986328125E-2</c:v>
                </c:pt>
                <c:pt idx="149">
                  <c:v>6.3385009765625E-2</c:v>
                </c:pt>
                <c:pt idx="150">
                  <c:v>6.59027099609375E-2</c:v>
                </c:pt>
                <c:pt idx="151">
                  <c:v>6.84814453125E-2</c:v>
                </c:pt>
                <c:pt idx="152">
                  <c:v>5.94940185546875E-2</c:v>
                </c:pt>
                <c:pt idx="153">
                  <c:v>6.48193359375E-2</c:v>
                </c:pt>
                <c:pt idx="154">
                  <c:v>6.67724609375E-2</c:v>
                </c:pt>
                <c:pt idx="155">
                  <c:v>6.158447265625E-2</c:v>
                </c:pt>
                <c:pt idx="156">
                  <c:v>6.072998046875E-2</c:v>
                </c:pt>
                <c:pt idx="157">
                  <c:v>6.03790283203125E-2</c:v>
                </c:pt>
                <c:pt idx="158">
                  <c:v>5.72662353515625E-2</c:v>
                </c:pt>
                <c:pt idx="159">
                  <c:v>5.743408203125E-2</c:v>
                </c:pt>
                <c:pt idx="160">
                  <c:v>6.08673095703125E-2</c:v>
                </c:pt>
                <c:pt idx="161">
                  <c:v>5.6793212890625E-2</c:v>
                </c:pt>
                <c:pt idx="162">
                  <c:v>5.6732177734375E-2</c:v>
                </c:pt>
                <c:pt idx="163">
                  <c:v>5.39093017578125E-2</c:v>
                </c:pt>
                <c:pt idx="164">
                  <c:v>5.79376220703125E-2</c:v>
                </c:pt>
                <c:pt idx="165">
                  <c:v>5.5908203125E-2</c:v>
                </c:pt>
                <c:pt idx="166">
                  <c:v>5.426025390625E-2</c:v>
                </c:pt>
                <c:pt idx="167">
                  <c:v>5.3924560546875E-2</c:v>
                </c:pt>
                <c:pt idx="168">
                  <c:v>5.70220947265625E-2</c:v>
                </c:pt>
                <c:pt idx="169">
                  <c:v>5.2642822265625E-2</c:v>
                </c:pt>
                <c:pt idx="170">
                  <c:v>5.28411865234375E-2</c:v>
                </c:pt>
                <c:pt idx="171">
                  <c:v>5.4473876953125E-2</c:v>
                </c:pt>
                <c:pt idx="172">
                  <c:v>5.06439208984375E-2</c:v>
                </c:pt>
                <c:pt idx="173">
                  <c:v>4.95452880859375E-2</c:v>
                </c:pt>
                <c:pt idx="174">
                  <c:v>5.37109375E-2</c:v>
                </c:pt>
                <c:pt idx="175">
                  <c:v>4.8187255859375E-2</c:v>
                </c:pt>
                <c:pt idx="176">
                  <c:v>5.035400390625E-2</c:v>
                </c:pt>
                <c:pt idx="177">
                  <c:v>4.510498046875E-2</c:v>
                </c:pt>
                <c:pt idx="178">
                  <c:v>4.9407958984375E-2</c:v>
                </c:pt>
                <c:pt idx="179">
                  <c:v>4.98809814453125E-2</c:v>
                </c:pt>
                <c:pt idx="180">
                  <c:v>4.4281005859375E-2</c:v>
                </c:pt>
                <c:pt idx="181">
                  <c:v>4.64630126953125E-2</c:v>
                </c:pt>
                <c:pt idx="182">
                  <c:v>4.638671875E-2</c:v>
                </c:pt>
                <c:pt idx="183">
                  <c:v>4.6478271484375E-2</c:v>
                </c:pt>
                <c:pt idx="184">
                  <c:v>4.5074462890625E-2</c:v>
                </c:pt>
                <c:pt idx="185">
                  <c:v>4.3853759765625E-2</c:v>
                </c:pt>
                <c:pt idx="186">
                  <c:v>4.26025390625E-2</c:v>
                </c:pt>
                <c:pt idx="187">
                  <c:v>4.0802001953125E-2</c:v>
                </c:pt>
                <c:pt idx="188">
                  <c:v>4.14581298828125E-2</c:v>
                </c:pt>
                <c:pt idx="189">
                  <c:v>4.3243408203125E-2</c:v>
                </c:pt>
                <c:pt idx="190">
                  <c:v>3.5797119140625E-2</c:v>
                </c:pt>
                <c:pt idx="191">
                  <c:v>4.14276123046875E-2</c:v>
                </c:pt>
                <c:pt idx="192">
                  <c:v>3.36151123046875E-2</c:v>
                </c:pt>
                <c:pt idx="193">
                  <c:v>3.95050048828125E-2</c:v>
                </c:pt>
                <c:pt idx="194">
                  <c:v>3.48052978515625E-2</c:v>
                </c:pt>
                <c:pt idx="195">
                  <c:v>3.98101806640625E-2</c:v>
                </c:pt>
                <c:pt idx="196">
                  <c:v>2.12249755859375E-2</c:v>
                </c:pt>
                <c:pt idx="197">
                  <c:v>3.7841796875E-2</c:v>
                </c:pt>
                <c:pt idx="198">
                  <c:v>2.9632568359375E-2</c:v>
                </c:pt>
                <c:pt idx="199">
                  <c:v>3.0303955078125E-2</c:v>
                </c:pt>
                <c:pt idx="200">
                  <c:v>2.59857177734375E-2</c:v>
                </c:pt>
                <c:pt idx="201">
                  <c:v>4.38995361328125E-2</c:v>
                </c:pt>
                <c:pt idx="202">
                  <c:v>3.78875732421875E-2</c:v>
                </c:pt>
                <c:pt idx="203">
                  <c:v>3.0487060546875E-2</c:v>
                </c:pt>
                <c:pt idx="204">
                  <c:v>3.47137451171875E-2</c:v>
                </c:pt>
                <c:pt idx="205">
                  <c:v>4.3121337890625E-2</c:v>
                </c:pt>
                <c:pt idx="206">
                  <c:v>4.052734375E-2</c:v>
                </c:pt>
                <c:pt idx="207">
                  <c:v>2.5299072265625E-2</c:v>
                </c:pt>
                <c:pt idx="208">
                  <c:v>3.5186767578125E-2</c:v>
                </c:pt>
                <c:pt idx="209">
                  <c:v>3.69720458984375E-2</c:v>
                </c:pt>
                <c:pt idx="210">
                  <c:v>3.92303466796875E-2</c:v>
                </c:pt>
                <c:pt idx="211">
                  <c:v>3.55377197265625E-2</c:v>
                </c:pt>
                <c:pt idx="212">
                  <c:v>3.10211181640625E-2</c:v>
                </c:pt>
                <c:pt idx="213">
                  <c:v>3.06854248046875E-2</c:v>
                </c:pt>
                <c:pt idx="214">
                  <c:v>3.27301025390625E-2</c:v>
                </c:pt>
                <c:pt idx="215">
                  <c:v>3.0792236328125E-2</c:v>
                </c:pt>
                <c:pt idx="216">
                  <c:v>4.00543212890625E-2</c:v>
                </c:pt>
                <c:pt idx="217">
                  <c:v>2.34832763671875E-2</c:v>
                </c:pt>
                <c:pt idx="218">
                  <c:v>2.9510498046875E-2</c:v>
                </c:pt>
                <c:pt idx="219">
                  <c:v>3.34625244140625E-2</c:v>
                </c:pt>
                <c:pt idx="220">
                  <c:v>2.19573974609375E-2</c:v>
                </c:pt>
                <c:pt idx="221">
                  <c:v>2.91290283203125E-2</c:v>
                </c:pt>
                <c:pt idx="222">
                  <c:v>2.4505615234375E-2</c:v>
                </c:pt>
                <c:pt idx="223">
                  <c:v>3.16009521484375E-2</c:v>
                </c:pt>
                <c:pt idx="224">
                  <c:v>2.74505615234375E-2</c:v>
                </c:pt>
                <c:pt idx="225">
                  <c:v>2.03399658203125E-2</c:v>
                </c:pt>
                <c:pt idx="226">
                  <c:v>2.51617431640625E-2</c:v>
                </c:pt>
                <c:pt idx="227">
                  <c:v>2.04620361328125E-2</c:v>
                </c:pt>
                <c:pt idx="228">
                  <c:v>2.46124267578125E-2</c:v>
                </c:pt>
                <c:pt idx="229">
                  <c:v>2.94952392578125E-2</c:v>
                </c:pt>
                <c:pt idx="230">
                  <c:v>2.7099609375E-2</c:v>
                </c:pt>
                <c:pt idx="231">
                  <c:v>3.52630615234375E-2</c:v>
                </c:pt>
                <c:pt idx="232">
                  <c:v>2.4169921875E-2</c:v>
                </c:pt>
                <c:pt idx="233">
                  <c:v>3.8787841796875E-2</c:v>
                </c:pt>
                <c:pt idx="234">
                  <c:v>1.1627197265625E-2</c:v>
                </c:pt>
                <c:pt idx="235">
                  <c:v>1.95465087890625E-2</c:v>
                </c:pt>
                <c:pt idx="236">
                  <c:v>2.28424072265625E-2</c:v>
                </c:pt>
                <c:pt idx="237">
                  <c:v>2.77099609375E-2</c:v>
                </c:pt>
                <c:pt idx="238">
                  <c:v>2.03094482421875E-2</c:v>
                </c:pt>
                <c:pt idx="239">
                  <c:v>3.01055908203125E-2</c:v>
                </c:pt>
                <c:pt idx="240">
                  <c:v>3.06854248046875E-2</c:v>
                </c:pt>
                <c:pt idx="241">
                  <c:v>2.79388427734375E-2</c:v>
                </c:pt>
                <c:pt idx="242">
                  <c:v>2.08587646484375E-2</c:v>
                </c:pt>
                <c:pt idx="243">
                  <c:v>2.67181396484375E-2</c:v>
                </c:pt>
                <c:pt idx="244">
                  <c:v>2.72979736328125E-2</c:v>
                </c:pt>
                <c:pt idx="245">
                  <c:v>2.76336669921875E-2</c:v>
                </c:pt>
                <c:pt idx="246">
                  <c:v>2.40325927734375E-2</c:v>
                </c:pt>
                <c:pt idx="247">
                  <c:v>4.071044921875E-2</c:v>
                </c:pt>
                <c:pt idx="248">
                  <c:v>2.32086181640625E-2</c:v>
                </c:pt>
                <c:pt idx="249">
                  <c:v>2.09503173828125E-2</c:v>
                </c:pt>
                <c:pt idx="250">
                  <c:v>2.74505615234375E-2</c:v>
                </c:pt>
                <c:pt idx="251">
                  <c:v>2.801513671875E-2</c:v>
                </c:pt>
                <c:pt idx="252">
                  <c:v>1.9989013671875E-2</c:v>
                </c:pt>
                <c:pt idx="253">
                  <c:v>3.326416015625E-2</c:v>
                </c:pt>
                <c:pt idx="254">
                  <c:v>2.51922607421875E-2</c:v>
                </c:pt>
                <c:pt idx="255">
                  <c:v>2.39715576171875E-2</c:v>
                </c:pt>
                <c:pt idx="256">
                  <c:v>2.37579345703125E-2</c:v>
                </c:pt>
                <c:pt idx="257">
                  <c:v>2.1148681640625E-2</c:v>
                </c:pt>
                <c:pt idx="258">
                  <c:v>4.1107177734375E-2</c:v>
                </c:pt>
                <c:pt idx="259">
                  <c:v>2.23541259765625E-2</c:v>
                </c:pt>
                <c:pt idx="260">
                  <c:v>2.4139404296875E-2</c:v>
                </c:pt>
                <c:pt idx="261">
                  <c:v>3.021240234375E-2</c:v>
                </c:pt>
                <c:pt idx="262">
                  <c:v>2.91900634765625E-2</c:v>
                </c:pt>
                <c:pt idx="263">
                  <c:v>2.32086181640625E-2</c:v>
                </c:pt>
                <c:pt idx="264">
                  <c:v>3.00140380859375E-2</c:v>
                </c:pt>
                <c:pt idx="265">
                  <c:v>2.32086181640625E-2</c:v>
                </c:pt>
                <c:pt idx="266">
                  <c:v>1.8157958984375E-2</c:v>
                </c:pt>
                <c:pt idx="267">
                  <c:v>3.18603515625E-2</c:v>
                </c:pt>
                <c:pt idx="268">
                  <c:v>3.0364990234375E-2</c:v>
                </c:pt>
                <c:pt idx="269">
                  <c:v>2.43682861328125E-2</c:v>
                </c:pt>
                <c:pt idx="270">
                  <c:v>2.74505615234375E-2</c:v>
                </c:pt>
                <c:pt idx="271">
                  <c:v>2.2796630859375E-2</c:v>
                </c:pt>
                <c:pt idx="272">
                  <c:v>2.70843505859375E-2</c:v>
                </c:pt>
                <c:pt idx="273">
                  <c:v>1.86920166015625E-2</c:v>
                </c:pt>
                <c:pt idx="274">
                  <c:v>1.14898681640625E-2</c:v>
                </c:pt>
                <c:pt idx="275">
                  <c:v>2.47802734375E-2</c:v>
                </c:pt>
                <c:pt idx="276">
                  <c:v>1.220703125E-2</c:v>
                </c:pt>
                <c:pt idx="277">
                  <c:v>1.89971923828125E-2</c:v>
                </c:pt>
                <c:pt idx="278">
                  <c:v>1.89056396484375E-2</c:v>
                </c:pt>
                <c:pt idx="279">
                  <c:v>1.94549560546875E-2</c:v>
                </c:pt>
                <c:pt idx="280">
                  <c:v>2.14691162109375E-2</c:v>
                </c:pt>
                <c:pt idx="281">
                  <c:v>1.57318115234375E-2</c:v>
                </c:pt>
                <c:pt idx="282">
                  <c:v>2.91595458984375E-2</c:v>
                </c:pt>
                <c:pt idx="283">
                  <c:v>2.47344970703125E-2</c:v>
                </c:pt>
                <c:pt idx="284">
                  <c:v>2.581787109375E-2</c:v>
                </c:pt>
                <c:pt idx="285">
                  <c:v>2.05078125E-2</c:v>
                </c:pt>
                <c:pt idx="286">
                  <c:v>1.57623291015625E-2</c:v>
                </c:pt>
                <c:pt idx="287">
                  <c:v>2.25677490234375E-2</c:v>
                </c:pt>
                <c:pt idx="288">
                  <c:v>1.1627197265625E-2</c:v>
                </c:pt>
                <c:pt idx="289">
                  <c:v>2.7618408203125E-2</c:v>
                </c:pt>
                <c:pt idx="290">
                  <c:v>1.74560546875E-2</c:v>
                </c:pt>
                <c:pt idx="291">
                  <c:v>2.471923828125E-3</c:v>
                </c:pt>
                <c:pt idx="292">
                  <c:v>6.1187744140625E-3</c:v>
                </c:pt>
                <c:pt idx="293">
                  <c:v>8.85009765625E-3</c:v>
                </c:pt>
                <c:pt idx="294">
                  <c:v>1.6937255859375E-2</c:v>
                </c:pt>
                <c:pt idx="295">
                  <c:v>2.0050048828125E-2</c:v>
                </c:pt>
                <c:pt idx="296">
                  <c:v>1.59149169921875E-2</c:v>
                </c:pt>
                <c:pt idx="297">
                  <c:v>1.5594482421875E-2</c:v>
                </c:pt>
                <c:pt idx="298">
                  <c:v>8.85009765625E-3</c:v>
                </c:pt>
                <c:pt idx="299">
                  <c:v>1.81884765625E-2</c:v>
                </c:pt>
                <c:pt idx="300">
                  <c:v>1.95159912109375E-2</c:v>
                </c:pt>
                <c:pt idx="301">
                  <c:v>1.71356201171875E-2</c:v>
                </c:pt>
                <c:pt idx="302">
                  <c:v>2.53143310546875E-2</c:v>
                </c:pt>
                <c:pt idx="303">
                  <c:v>1.24053955078125E-2</c:v>
                </c:pt>
                <c:pt idx="304">
                  <c:v>1.861572265625E-2</c:v>
                </c:pt>
                <c:pt idx="305">
                  <c:v>1.93939208984375E-2</c:v>
                </c:pt>
                <c:pt idx="306">
                  <c:v>1.58233642578125E-2</c:v>
                </c:pt>
                <c:pt idx="307">
                  <c:v>8.6517333984375E-3</c:v>
                </c:pt>
                <c:pt idx="308">
                  <c:v>1.69525146484375E-2</c:v>
                </c:pt>
                <c:pt idx="309">
                  <c:v>1.27410888671875E-2</c:v>
                </c:pt>
                <c:pt idx="310">
                  <c:v>7.232666015625E-3</c:v>
                </c:pt>
                <c:pt idx="311">
                  <c:v>1.2115478515625E-2</c:v>
                </c:pt>
                <c:pt idx="312">
                  <c:v>1.3336181640625E-2</c:v>
                </c:pt>
                <c:pt idx="313">
                  <c:v>1.55181884765625E-2</c:v>
                </c:pt>
                <c:pt idx="314">
                  <c:v>9.2926025390625E-3</c:v>
                </c:pt>
                <c:pt idx="315">
                  <c:v>1.385498046875E-2</c:v>
                </c:pt>
              </c:numCache>
            </c:numRef>
          </c:yVal>
          <c:smooth val="0"/>
          <c:extLst>
            <c:ext xmlns:c16="http://schemas.microsoft.com/office/drawing/2014/chart" uri="{C3380CC4-5D6E-409C-BE32-E72D297353CC}">
              <c16:uniqueId val="{00000001-889D-4BE8-990A-FBB9ABC531F5}"/>
            </c:ext>
          </c:extLst>
        </c:ser>
        <c:ser>
          <c:idx val="2"/>
          <c:order val="2"/>
          <c:tx>
            <c:v>t= 24 hr.</c:v>
          </c:tx>
          <c:spPr>
            <a:ln w="25400" cap="rnd">
              <a:solidFill>
                <a:schemeClr val="accent3"/>
              </a:solidFill>
              <a:round/>
            </a:ln>
            <a:effectLst/>
          </c:spPr>
          <c:marker>
            <c:symbol val="circle"/>
            <c:size val="2"/>
            <c:spPr>
              <a:solidFill>
                <a:schemeClr val="accent3"/>
              </a:solidFill>
              <a:ln w="9525">
                <a:solidFill>
                  <a:schemeClr val="accent3"/>
                </a:solidFill>
              </a:ln>
              <a:effectLst/>
            </c:spPr>
          </c:marker>
          <c:xVal>
            <c:numRef>
              <c:f>'T0 B'!$J$5:$J$320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'T0 B'!$K$5:$K$320</c:f>
              <c:numCache>
                <c:formatCode>General</c:formatCode>
                <c:ptCount val="316"/>
                <c:pt idx="0">
                  <c:v>0.164886474609375</c:v>
                </c:pt>
                <c:pt idx="1">
                  <c:v>0.156845092773437</c:v>
                </c:pt>
                <c:pt idx="2">
                  <c:v>0.152053833007812</c:v>
                </c:pt>
                <c:pt idx="3">
                  <c:v>0.148056030273437</c:v>
                </c:pt>
                <c:pt idx="4">
                  <c:v>0.150650024414062</c:v>
                </c:pt>
                <c:pt idx="5">
                  <c:v>0.166458129882812</c:v>
                </c:pt>
                <c:pt idx="6">
                  <c:v>0.148468017578125</c:v>
                </c:pt>
                <c:pt idx="7">
                  <c:v>0.173614501953125</c:v>
                </c:pt>
                <c:pt idx="8">
                  <c:v>0.168441772460937</c:v>
                </c:pt>
                <c:pt idx="9">
                  <c:v>0.16827392578125</c:v>
                </c:pt>
                <c:pt idx="10">
                  <c:v>0.208847045898437</c:v>
                </c:pt>
                <c:pt idx="11">
                  <c:v>0.183609008789062</c:v>
                </c:pt>
                <c:pt idx="12">
                  <c:v>0.151382446289062</c:v>
                </c:pt>
                <c:pt idx="13">
                  <c:v>0.205123901367187</c:v>
                </c:pt>
                <c:pt idx="14">
                  <c:v>0.171646118164062</c:v>
                </c:pt>
                <c:pt idx="15">
                  <c:v>0.171539306640625</c:v>
                </c:pt>
                <c:pt idx="16">
                  <c:v>0.147613525390625</c:v>
                </c:pt>
                <c:pt idx="17">
                  <c:v>0.199264526367187</c:v>
                </c:pt>
                <c:pt idx="18">
                  <c:v>0.298629760742187</c:v>
                </c:pt>
                <c:pt idx="19">
                  <c:v>0.5765380859375</c:v>
                </c:pt>
                <c:pt idx="20">
                  <c:v>0.7392578125</c:v>
                </c:pt>
                <c:pt idx="21">
                  <c:v>0.76014709472656306</c:v>
                </c:pt>
                <c:pt idx="22">
                  <c:v>0.74501037597656306</c:v>
                </c:pt>
                <c:pt idx="23">
                  <c:v>0.71812438964843806</c:v>
                </c:pt>
                <c:pt idx="24">
                  <c:v>0.690887451171875</c:v>
                </c:pt>
                <c:pt idx="25">
                  <c:v>0.66270446777343806</c:v>
                </c:pt>
                <c:pt idx="26">
                  <c:v>0.63427734375</c:v>
                </c:pt>
                <c:pt idx="27">
                  <c:v>0.607330322265625</c:v>
                </c:pt>
                <c:pt idx="28">
                  <c:v>0.57981872558593806</c:v>
                </c:pt>
                <c:pt idx="29">
                  <c:v>0.554534912109375</c:v>
                </c:pt>
                <c:pt idx="30">
                  <c:v>0.5362548828125</c:v>
                </c:pt>
                <c:pt idx="31">
                  <c:v>0.52015686035156306</c:v>
                </c:pt>
                <c:pt idx="32">
                  <c:v>0.50767517089843806</c:v>
                </c:pt>
                <c:pt idx="33">
                  <c:v>0.497695922851563</c:v>
                </c:pt>
                <c:pt idx="34">
                  <c:v>0.488510131835938</c:v>
                </c:pt>
                <c:pt idx="35">
                  <c:v>0.479766845703125</c:v>
                </c:pt>
                <c:pt idx="36">
                  <c:v>0.472915649414063</c:v>
                </c:pt>
                <c:pt idx="37">
                  <c:v>0.465927124023438</c:v>
                </c:pt>
                <c:pt idx="38">
                  <c:v>0.45953369140625</c:v>
                </c:pt>
                <c:pt idx="39">
                  <c:v>0.4530029296875</c:v>
                </c:pt>
                <c:pt idx="40">
                  <c:v>0.445953369140625</c:v>
                </c:pt>
                <c:pt idx="41">
                  <c:v>0.438125610351563</c:v>
                </c:pt>
                <c:pt idx="42">
                  <c:v>0.43060302734375</c:v>
                </c:pt>
                <c:pt idx="43">
                  <c:v>0.423049926757813</c:v>
                </c:pt>
                <c:pt idx="44">
                  <c:v>0.412033081054688</c:v>
                </c:pt>
                <c:pt idx="45">
                  <c:v>0.398971557617187</c:v>
                </c:pt>
                <c:pt idx="46">
                  <c:v>0.385498046875</c:v>
                </c:pt>
                <c:pt idx="47">
                  <c:v>0.371612548828125</c:v>
                </c:pt>
                <c:pt idx="48">
                  <c:v>0.359100341796875</c:v>
                </c:pt>
                <c:pt idx="49">
                  <c:v>0.347793579101562</c:v>
                </c:pt>
                <c:pt idx="50">
                  <c:v>0.336227416992187</c:v>
                </c:pt>
                <c:pt idx="51">
                  <c:v>0.325668334960937</c:v>
                </c:pt>
                <c:pt idx="52">
                  <c:v>0.315582275390625</c:v>
                </c:pt>
                <c:pt idx="53">
                  <c:v>0.306930541992187</c:v>
                </c:pt>
                <c:pt idx="54">
                  <c:v>0.2998046875</c:v>
                </c:pt>
                <c:pt idx="55">
                  <c:v>0.29425048828125</c:v>
                </c:pt>
                <c:pt idx="56">
                  <c:v>0.289154052734375</c:v>
                </c:pt>
                <c:pt idx="57">
                  <c:v>0.284896850585937</c:v>
                </c:pt>
                <c:pt idx="58">
                  <c:v>0.280075073242187</c:v>
                </c:pt>
                <c:pt idx="59">
                  <c:v>0.275848388671875</c:v>
                </c:pt>
                <c:pt idx="60">
                  <c:v>0.27191162109375</c:v>
                </c:pt>
                <c:pt idx="61">
                  <c:v>0.269027709960937</c:v>
                </c:pt>
                <c:pt idx="62">
                  <c:v>0.265151977539062</c:v>
                </c:pt>
                <c:pt idx="63">
                  <c:v>0.262161254882812</c:v>
                </c:pt>
                <c:pt idx="64">
                  <c:v>0.257843017578125</c:v>
                </c:pt>
                <c:pt idx="65">
                  <c:v>0.255508422851562</c:v>
                </c:pt>
                <c:pt idx="66">
                  <c:v>0.251541137695312</c:v>
                </c:pt>
                <c:pt idx="67">
                  <c:v>0.2481689453125</c:v>
                </c:pt>
                <c:pt idx="68">
                  <c:v>0.245697021484375</c:v>
                </c:pt>
                <c:pt idx="69">
                  <c:v>0.242050170898437</c:v>
                </c:pt>
                <c:pt idx="70">
                  <c:v>0.238677978515625</c:v>
                </c:pt>
                <c:pt idx="71">
                  <c:v>0.234375</c:v>
                </c:pt>
                <c:pt idx="72">
                  <c:v>0.230758666992187</c:v>
                </c:pt>
                <c:pt idx="73">
                  <c:v>0.226943969726562</c:v>
                </c:pt>
                <c:pt idx="74">
                  <c:v>0.224044799804687</c:v>
                </c:pt>
                <c:pt idx="75">
                  <c:v>0.219680786132812</c:v>
                </c:pt>
                <c:pt idx="76">
                  <c:v>0.21685791015625</c:v>
                </c:pt>
                <c:pt idx="77">
                  <c:v>0.213714599609375</c:v>
                </c:pt>
                <c:pt idx="78">
                  <c:v>0.211166381835937</c:v>
                </c:pt>
                <c:pt idx="79">
                  <c:v>0.208602905273437</c:v>
                </c:pt>
                <c:pt idx="80">
                  <c:v>0.2060546875</c:v>
                </c:pt>
                <c:pt idx="81">
                  <c:v>0.203277587890625</c:v>
                </c:pt>
                <c:pt idx="82">
                  <c:v>0.201095581054687</c:v>
                </c:pt>
                <c:pt idx="83">
                  <c:v>0.199813842773437</c:v>
                </c:pt>
                <c:pt idx="84">
                  <c:v>0.197113037109375</c:v>
                </c:pt>
                <c:pt idx="85">
                  <c:v>0.19378662109375</c:v>
                </c:pt>
                <c:pt idx="86">
                  <c:v>0.191619873046875</c:v>
                </c:pt>
                <c:pt idx="87">
                  <c:v>0.18963623046875</c:v>
                </c:pt>
                <c:pt idx="88">
                  <c:v>0.186920166015625</c:v>
                </c:pt>
                <c:pt idx="89">
                  <c:v>0.184463500976562</c:v>
                </c:pt>
                <c:pt idx="90">
                  <c:v>0.181106567382812</c:v>
                </c:pt>
                <c:pt idx="91">
                  <c:v>0.177322387695312</c:v>
                </c:pt>
                <c:pt idx="92">
                  <c:v>0.174270629882812</c:v>
                </c:pt>
                <c:pt idx="93">
                  <c:v>0.1700439453125</c:v>
                </c:pt>
                <c:pt idx="94">
                  <c:v>0.16693115234375</c:v>
                </c:pt>
                <c:pt idx="95">
                  <c:v>0.162094116210937</c:v>
                </c:pt>
                <c:pt idx="96">
                  <c:v>0.158294677734375</c:v>
                </c:pt>
                <c:pt idx="97">
                  <c:v>0.153579711914062</c:v>
                </c:pt>
                <c:pt idx="98">
                  <c:v>0.1507568359375</c:v>
                </c:pt>
                <c:pt idx="99">
                  <c:v>0.146926879882812</c:v>
                </c:pt>
                <c:pt idx="100">
                  <c:v>0.140777587890625</c:v>
                </c:pt>
                <c:pt idx="101">
                  <c:v>0.140060424804687</c:v>
                </c:pt>
                <c:pt idx="102">
                  <c:v>0.136703491210937</c:v>
                </c:pt>
                <c:pt idx="103">
                  <c:v>0.132431030273437</c:v>
                </c:pt>
                <c:pt idx="104">
                  <c:v>0.13189697265625</c:v>
                </c:pt>
                <c:pt idx="105">
                  <c:v>0.126861572265625</c:v>
                </c:pt>
                <c:pt idx="106">
                  <c:v>0.125289916992187</c:v>
                </c:pt>
                <c:pt idx="107">
                  <c:v>0.124542236328125</c:v>
                </c:pt>
                <c:pt idx="108">
                  <c:v>0.122756958007812</c:v>
                </c:pt>
                <c:pt idx="109">
                  <c:v>0.11834716796875</c:v>
                </c:pt>
                <c:pt idx="110">
                  <c:v>0.117279052734375</c:v>
                </c:pt>
                <c:pt idx="111">
                  <c:v>0.1185302734375</c:v>
                </c:pt>
                <c:pt idx="112">
                  <c:v>0.113800048828125</c:v>
                </c:pt>
                <c:pt idx="113">
                  <c:v>0.113204956054687</c:v>
                </c:pt>
                <c:pt idx="114">
                  <c:v>0.111968994140625</c:v>
                </c:pt>
                <c:pt idx="115">
                  <c:v>0.11383056640625</c:v>
                </c:pt>
                <c:pt idx="116">
                  <c:v>0.112060546875</c:v>
                </c:pt>
                <c:pt idx="117">
                  <c:v>0.1065673828125</c:v>
                </c:pt>
                <c:pt idx="118">
                  <c:v>0.108184814453125</c:v>
                </c:pt>
                <c:pt idx="119">
                  <c:v>0.103775024414062</c:v>
                </c:pt>
                <c:pt idx="120">
                  <c:v>0.104721069335937</c:v>
                </c:pt>
                <c:pt idx="121">
                  <c:v>0.100128173828125</c:v>
                </c:pt>
                <c:pt idx="122">
                  <c:v>9.7900390625E-2</c:v>
                </c:pt>
                <c:pt idx="123">
                  <c:v>9.59930419921875E-2</c:v>
                </c:pt>
                <c:pt idx="124">
                  <c:v>9.4268798828125E-2</c:v>
                </c:pt>
                <c:pt idx="125">
                  <c:v>9.40399169921875E-2</c:v>
                </c:pt>
                <c:pt idx="126">
                  <c:v>8.587646484375E-2</c:v>
                </c:pt>
                <c:pt idx="127">
                  <c:v>8.819580078125E-2</c:v>
                </c:pt>
                <c:pt idx="128">
                  <c:v>8.4075927734375E-2</c:v>
                </c:pt>
                <c:pt idx="129">
                  <c:v>8.46710205078125E-2</c:v>
                </c:pt>
                <c:pt idx="130">
                  <c:v>8.03375244140625E-2</c:v>
                </c:pt>
                <c:pt idx="131">
                  <c:v>7.89337158203125E-2</c:v>
                </c:pt>
                <c:pt idx="132">
                  <c:v>7.80792236328125E-2</c:v>
                </c:pt>
                <c:pt idx="133">
                  <c:v>7.76824951171875E-2</c:v>
                </c:pt>
                <c:pt idx="134">
                  <c:v>7.7728271484375E-2</c:v>
                </c:pt>
                <c:pt idx="135">
                  <c:v>7.03582763671875E-2</c:v>
                </c:pt>
                <c:pt idx="136">
                  <c:v>7.85675048828125E-2</c:v>
                </c:pt>
                <c:pt idx="137">
                  <c:v>7.4676513671875E-2</c:v>
                </c:pt>
                <c:pt idx="138">
                  <c:v>7.04345703125E-2</c:v>
                </c:pt>
                <c:pt idx="139">
                  <c:v>7.31353759765625E-2</c:v>
                </c:pt>
                <c:pt idx="140">
                  <c:v>6.83135986328125E-2</c:v>
                </c:pt>
                <c:pt idx="141">
                  <c:v>7.3455810546875E-2</c:v>
                </c:pt>
                <c:pt idx="142">
                  <c:v>6.70928955078125E-2</c:v>
                </c:pt>
                <c:pt idx="143">
                  <c:v>6.78253173828125E-2</c:v>
                </c:pt>
                <c:pt idx="144">
                  <c:v>6.56890869140625E-2</c:v>
                </c:pt>
                <c:pt idx="145">
                  <c:v>6.41937255859375E-2</c:v>
                </c:pt>
                <c:pt idx="146">
                  <c:v>6.50482177734375E-2</c:v>
                </c:pt>
                <c:pt idx="147">
                  <c:v>6.92291259765625E-2</c:v>
                </c:pt>
                <c:pt idx="148">
                  <c:v>5.548095703125E-2</c:v>
                </c:pt>
                <c:pt idx="149">
                  <c:v>6.05926513671875E-2</c:v>
                </c:pt>
                <c:pt idx="150">
                  <c:v>6.25762939453125E-2</c:v>
                </c:pt>
                <c:pt idx="151">
                  <c:v>6.56280517578125E-2</c:v>
                </c:pt>
                <c:pt idx="152">
                  <c:v>5.5572509765625E-2</c:v>
                </c:pt>
                <c:pt idx="153">
                  <c:v>6.16302490234375E-2</c:v>
                </c:pt>
                <c:pt idx="154">
                  <c:v>6.390380859375E-2</c:v>
                </c:pt>
                <c:pt idx="155">
                  <c:v>5.816650390625E-2</c:v>
                </c:pt>
                <c:pt idx="156">
                  <c:v>5.7281494140625E-2</c:v>
                </c:pt>
                <c:pt idx="157">
                  <c:v>5.69305419921875E-2</c:v>
                </c:pt>
                <c:pt idx="158">
                  <c:v>5.3741455078125E-2</c:v>
                </c:pt>
                <c:pt idx="159">
                  <c:v>5.39703369140625E-2</c:v>
                </c:pt>
                <c:pt idx="160">
                  <c:v>5.79376220703125E-2</c:v>
                </c:pt>
                <c:pt idx="161">
                  <c:v>5.3375244140625E-2</c:v>
                </c:pt>
                <c:pt idx="162">
                  <c:v>5.35888671875E-2</c:v>
                </c:pt>
                <c:pt idx="163">
                  <c:v>5.035400390625E-2</c:v>
                </c:pt>
                <c:pt idx="164">
                  <c:v>5.50537109375E-2</c:v>
                </c:pt>
                <c:pt idx="165">
                  <c:v>5.25970458984375E-2</c:v>
                </c:pt>
                <c:pt idx="166">
                  <c:v>5.0933837890625E-2</c:v>
                </c:pt>
                <c:pt idx="167">
                  <c:v>5.1239013671875E-2</c:v>
                </c:pt>
                <c:pt idx="168">
                  <c:v>5.45654296875E-2</c:v>
                </c:pt>
                <c:pt idx="169">
                  <c:v>4.98809814453125E-2</c:v>
                </c:pt>
                <c:pt idx="170">
                  <c:v>4.99420166015625E-2</c:v>
                </c:pt>
                <c:pt idx="171">
                  <c:v>5.22613525390625E-2</c:v>
                </c:pt>
                <c:pt idx="172">
                  <c:v>4.8004150390625E-2</c:v>
                </c:pt>
                <c:pt idx="173">
                  <c:v>4.6783447265625E-2</c:v>
                </c:pt>
                <c:pt idx="174">
                  <c:v>5.14984130859375E-2</c:v>
                </c:pt>
                <c:pt idx="175">
                  <c:v>4.583740234375E-2</c:v>
                </c:pt>
                <c:pt idx="176">
                  <c:v>4.82025146484375E-2</c:v>
                </c:pt>
                <c:pt idx="177">
                  <c:v>4.2694091796875E-2</c:v>
                </c:pt>
                <c:pt idx="178">
                  <c:v>4.72869873046875E-2</c:v>
                </c:pt>
                <c:pt idx="179">
                  <c:v>4.78363037109375E-2</c:v>
                </c:pt>
                <c:pt idx="180">
                  <c:v>4.2236328125E-2</c:v>
                </c:pt>
                <c:pt idx="181">
                  <c:v>4.53643798828125E-2</c:v>
                </c:pt>
                <c:pt idx="182">
                  <c:v>4.46624755859375E-2</c:v>
                </c:pt>
                <c:pt idx="183">
                  <c:v>4.5257568359375E-2</c:v>
                </c:pt>
                <c:pt idx="184">
                  <c:v>4.3121337890625E-2</c:v>
                </c:pt>
                <c:pt idx="185">
                  <c:v>4.248046875E-2</c:v>
                </c:pt>
                <c:pt idx="186">
                  <c:v>4.1290283203125E-2</c:v>
                </c:pt>
                <c:pt idx="187">
                  <c:v>3.95660400390625E-2</c:v>
                </c:pt>
                <c:pt idx="188">
                  <c:v>4.0740966796875E-2</c:v>
                </c:pt>
                <c:pt idx="189">
                  <c:v>4.2877197265625E-2</c:v>
                </c:pt>
                <c:pt idx="190">
                  <c:v>3.485107421875E-2</c:v>
                </c:pt>
                <c:pt idx="191">
                  <c:v>4.0924072265625E-2</c:v>
                </c:pt>
                <c:pt idx="192">
                  <c:v>3.2379150390625E-2</c:v>
                </c:pt>
                <c:pt idx="193">
                  <c:v>3.85589599609375E-2</c:v>
                </c:pt>
                <c:pt idx="194">
                  <c:v>3.2562255859375E-2</c:v>
                </c:pt>
                <c:pt idx="195">
                  <c:v>3.81317138671875E-2</c:v>
                </c:pt>
                <c:pt idx="196">
                  <c:v>1.739501953125E-2</c:v>
                </c:pt>
                <c:pt idx="197">
                  <c:v>3.62701416015625E-2</c:v>
                </c:pt>
                <c:pt idx="198">
                  <c:v>2.80609130859375E-2</c:v>
                </c:pt>
                <c:pt idx="199">
                  <c:v>2.91900634765625E-2</c:v>
                </c:pt>
                <c:pt idx="200">
                  <c:v>2.4871826171875E-2</c:v>
                </c:pt>
                <c:pt idx="201">
                  <c:v>4.41741943359375E-2</c:v>
                </c:pt>
                <c:pt idx="202">
                  <c:v>3.77197265625E-2</c:v>
                </c:pt>
                <c:pt idx="203">
                  <c:v>2.923583984375E-2</c:v>
                </c:pt>
                <c:pt idx="204">
                  <c:v>3.4027099609375E-2</c:v>
                </c:pt>
                <c:pt idx="205">
                  <c:v>4.3212890625E-2</c:v>
                </c:pt>
                <c:pt idx="206">
                  <c:v>4.05731201171875E-2</c:v>
                </c:pt>
                <c:pt idx="207">
                  <c:v>2.38037109375E-2</c:v>
                </c:pt>
                <c:pt idx="208">
                  <c:v>3.49884033203125E-2</c:v>
                </c:pt>
                <c:pt idx="209">
                  <c:v>3.67889404296875E-2</c:v>
                </c:pt>
                <c:pt idx="210">
                  <c:v>3.90625E-2</c:v>
                </c:pt>
                <c:pt idx="211">
                  <c:v>3.509521484375E-2</c:v>
                </c:pt>
                <c:pt idx="212">
                  <c:v>3.009033203125E-2</c:v>
                </c:pt>
                <c:pt idx="213">
                  <c:v>2.984619140625E-2</c:v>
                </c:pt>
                <c:pt idx="214">
                  <c:v>3.21502685546875E-2</c:v>
                </c:pt>
                <c:pt idx="215">
                  <c:v>2.95867919921875E-2</c:v>
                </c:pt>
                <c:pt idx="216">
                  <c:v>4.0283203125E-2</c:v>
                </c:pt>
                <c:pt idx="217">
                  <c:v>2.18963623046875E-2</c:v>
                </c:pt>
                <c:pt idx="218">
                  <c:v>2.8778076171875E-2</c:v>
                </c:pt>
                <c:pt idx="219">
                  <c:v>3.29742431640625E-2</c:v>
                </c:pt>
                <c:pt idx="220">
                  <c:v>2.0477294921875E-2</c:v>
                </c:pt>
                <c:pt idx="221">
                  <c:v>2.862548828125E-2</c:v>
                </c:pt>
                <c:pt idx="222">
                  <c:v>2.3773193359375E-2</c:v>
                </c:pt>
                <c:pt idx="223">
                  <c:v>3.12347412109375E-2</c:v>
                </c:pt>
                <c:pt idx="224">
                  <c:v>2.6763916015625E-2</c:v>
                </c:pt>
                <c:pt idx="225">
                  <c:v>1.9378662109375E-2</c:v>
                </c:pt>
                <c:pt idx="226">
                  <c:v>2.47955322265625E-2</c:v>
                </c:pt>
                <c:pt idx="227">
                  <c:v>1.92413330078125E-2</c:v>
                </c:pt>
                <c:pt idx="228">
                  <c:v>2.40325927734375E-2</c:v>
                </c:pt>
                <c:pt idx="229">
                  <c:v>2.9327392578125E-2</c:v>
                </c:pt>
                <c:pt idx="230">
                  <c:v>2.6397705078125E-2</c:v>
                </c:pt>
                <c:pt idx="231">
                  <c:v>3.6224365234375E-2</c:v>
                </c:pt>
                <c:pt idx="232">
                  <c:v>2.4078369140625E-2</c:v>
                </c:pt>
                <c:pt idx="233">
                  <c:v>4.5745849609375E-2</c:v>
                </c:pt>
                <c:pt idx="234">
                  <c:v>9.1400146484375E-3</c:v>
                </c:pt>
                <c:pt idx="235">
                  <c:v>1.8829345703125E-2</c:v>
                </c:pt>
                <c:pt idx="236">
                  <c:v>2.21099853515625E-2</c:v>
                </c:pt>
                <c:pt idx="237">
                  <c:v>2.72369384765625E-2</c:v>
                </c:pt>
                <c:pt idx="238">
                  <c:v>1.95770263671875E-2</c:v>
                </c:pt>
                <c:pt idx="239">
                  <c:v>3.0120849609375E-2</c:v>
                </c:pt>
                <c:pt idx="240">
                  <c:v>3.03802490234375E-2</c:v>
                </c:pt>
                <c:pt idx="241">
                  <c:v>2.734375E-2</c:v>
                </c:pt>
                <c:pt idx="242">
                  <c:v>2.02484130859375E-2</c:v>
                </c:pt>
                <c:pt idx="243">
                  <c:v>2.5787353515625E-2</c:v>
                </c:pt>
                <c:pt idx="244">
                  <c:v>2.70233154296875E-2</c:v>
                </c:pt>
                <c:pt idx="245">
                  <c:v>2.6947021484375E-2</c:v>
                </c:pt>
                <c:pt idx="246">
                  <c:v>2.34375E-2</c:v>
                </c:pt>
                <c:pt idx="247">
                  <c:v>4.132080078125E-2</c:v>
                </c:pt>
                <c:pt idx="248">
                  <c:v>2.18963623046875E-2</c:v>
                </c:pt>
                <c:pt idx="249">
                  <c:v>2.00347900390625E-2</c:v>
                </c:pt>
                <c:pt idx="250">
                  <c:v>2.74810791015625E-2</c:v>
                </c:pt>
                <c:pt idx="251">
                  <c:v>2.76031494140625E-2</c:v>
                </c:pt>
                <c:pt idx="252">
                  <c:v>1.88140869140625E-2</c:v>
                </c:pt>
                <c:pt idx="253">
                  <c:v>3.2989501953125E-2</c:v>
                </c:pt>
                <c:pt idx="254">
                  <c:v>2.435302734375E-2</c:v>
                </c:pt>
                <c:pt idx="255">
                  <c:v>2.3101806640625E-2</c:v>
                </c:pt>
                <c:pt idx="256">
                  <c:v>2.34527587890625E-2</c:v>
                </c:pt>
                <c:pt idx="257">
                  <c:v>1.98974609375E-2</c:v>
                </c:pt>
                <c:pt idx="258">
                  <c:v>4.22210693359375E-2</c:v>
                </c:pt>
                <c:pt idx="259">
                  <c:v>2.05230712890625E-2</c:v>
                </c:pt>
                <c:pt idx="260">
                  <c:v>2.3223876953125E-2</c:v>
                </c:pt>
                <c:pt idx="261">
                  <c:v>2.972412109375E-2</c:v>
                </c:pt>
                <c:pt idx="262">
                  <c:v>2.87017822265625E-2</c:v>
                </c:pt>
                <c:pt idx="263">
                  <c:v>2.22320556640625E-2</c:v>
                </c:pt>
                <c:pt idx="264">
                  <c:v>3.00750732421875E-2</c:v>
                </c:pt>
                <c:pt idx="265">
                  <c:v>2.25067138671875E-2</c:v>
                </c:pt>
                <c:pt idx="266">
                  <c:v>1.6998291015625E-2</c:v>
                </c:pt>
                <c:pt idx="267">
                  <c:v>3.19671630859375E-2</c:v>
                </c:pt>
                <c:pt idx="268">
                  <c:v>3.01361083984375E-2</c:v>
                </c:pt>
                <c:pt idx="269">
                  <c:v>2.34832763671875E-2</c:v>
                </c:pt>
                <c:pt idx="270">
                  <c:v>2.70843505859375E-2</c:v>
                </c:pt>
                <c:pt idx="271">
                  <c:v>2.197265625E-2</c:v>
                </c:pt>
                <c:pt idx="272">
                  <c:v>2.71759033203125E-2</c:v>
                </c:pt>
                <c:pt idx="273">
                  <c:v>1.77154541015625E-2</c:v>
                </c:pt>
                <c:pt idx="274">
                  <c:v>1.031494140625E-2</c:v>
                </c:pt>
                <c:pt idx="275">
                  <c:v>2.459716796875E-2</c:v>
                </c:pt>
                <c:pt idx="276">
                  <c:v>1.06353759765625E-2</c:v>
                </c:pt>
                <c:pt idx="277">
                  <c:v>1.849365234375E-2</c:v>
                </c:pt>
                <c:pt idx="278">
                  <c:v>1.86767578125E-2</c:v>
                </c:pt>
                <c:pt idx="279">
                  <c:v>1.88446044921875E-2</c:v>
                </c:pt>
                <c:pt idx="280">
                  <c:v>2.13165283203125E-2</c:v>
                </c:pt>
                <c:pt idx="281">
                  <c:v>1.4495849609375E-2</c:v>
                </c:pt>
                <c:pt idx="282">
                  <c:v>2.90374755859375E-2</c:v>
                </c:pt>
                <c:pt idx="283">
                  <c:v>2.46124267578125E-2</c:v>
                </c:pt>
                <c:pt idx="284">
                  <c:v>2.54058837890625E-2</c:v>
                </c:pt>
                <c:pt idx="285">
                  <c:v>1.96990966796875E-2</c:v>
                </c:pt>
                <c:pt idx="286">
                  <c:v>1.46026611328125E-2</c:v>
                </c:pt>
                <c:pt idx="287">
                  <c:v>2.23541259765625E-2</c:v>
                </c:pt>
                <c:pt idx="288">
                  <c:v>9.82666015625E-3</c:v>
                </c:pt>
                <c:pt idx="289">
                  <c:v>2.813720703125E-2</c:v>
                </c:pt>
                <c:pt idx="290">
                  <c:v>1.6815185546875E-2</c:v>
                </c:pt>
                <c:pt idx="291">
                  <c:v>7.32421875E-4</c:v>
                </c:pt>
                <c:pt idx="292">
                  <c:v>4.8370361328125E-3</c:v>
                </c:pt>
                <c:pt idx="293">
                  <c:v>7.8582763671875E-3</c:v>
                </c:pt>
                <c:pt idx="294">
                  <c:v>1.67999267578125E-2</c:v>
                </c:pt>
                <c:pt idx="295">
                  <c:v>1.99432373046875E-2</c:v>
                </c:pt>
                <c:pt idx="296">
                  <c:v>1.4892578125E-2</c:v>
                </c:pt>
                <c:pt idx="297">
                  <c:v>1.495361328125E-2</c:v>
                </c:pt>
                <c:pt idx="298">
                  <c:v>7.659912109375E-3</c:v>
                </c:pt>
                <c:pt idx="299">
                  <c:v>1.8341064453125E-2</c:v>
                </c:pt>
                <c:pt idx="300">
                  <c:v>1.89056396484375E-2</c:v>
                </c:pt>
                <c:pt idx="301">
                  <c:v>1.66015625E-2</c:v>
                </c:pt>
                <c:pt idx="302">
                  <c:v>2.55279541015625E-2</c:v>
                </c:pt>
                <c:pt idx="303">
                  <c:v>1.11083984375E-2</c:v>
                </c:pt>
                <c:pt idx="304">
                  <c:v>1.7822265625E-2</c:v>
                </c:pt>
                <c:pt idx="305">
                  <c:v>1.922607421875E-2</c:v>
                </c:pt>
                <c:pt idx="306">
                  <c:v>1.4892578125E-2</c:v>
                </c:pt>
                <c:pt idx="307">
                  <c:v>7.598876953125E-3</c:v>
                </c:pt>
                <c:pt idx="308">
                  <c:v>1.65863037109375E-2</c:v>
                </c:pt>
                <c:pt idx="309">
                  <c:v>1.2054443359375E-2</c:v>
                </c:pt>
                <c:pt idx="310">
                  <c:v>6.4544677734375E-3</c:v>
                </c:pt>
                <c:pt idx="311">
                  <c:v>1.055908203125E-2</c:v>
                </c:pt>
                <c:pt idx="312">
                  <c:v>1.28173828125E-2</c:v>
                </c:pt>
                <c:pt idx="313">
                  <c:v>1.4678955078125E-2</c:v>
                </c:pt>
                <c:pt idx="314">
                  <c:v>8.2244873046875E-3</c:v>
                </c:pt>
                <c:pt idx="315">
                  <c:v>1.3671875E-2</c:v>
                </c:pt>
              </c:numCache>
            </c:numRef>
          </c:yVal>
          <c:smooth val="0"/>
          <c:extLst>
            <c:ext xmlns:c16="http://schemas.microsoft.com/office/drawing/2014/chart" uri="{C3380CC4-5D6E-409C-BE32-E72D297353CC}">
              <c16:uniqueId val="{00000002-889D-4BE8-990A-FBB9ABC531F5}"/>
            </c:ext>
          </c:extLst>
        </c:ser>
        <c:dLbls>
          <c:showLegendKey val="0"/>
          <c:showVal val="0"/>
          <c:showCatName val="0"/>
          <c:showSerName val="0"/>
          <c:showPercent val="0"/>
          <c:showBubbleSize val="0"/>
        </c:dLbls>
        <c:axId val="485097384"/>
        <c:axId val="485100992"/>
      </c:scatterChart>
      <c:valAx>
        <c:axId val="485097384"/>
        <c:scaling>
          <c:orientation val="minMax"/>
          <c:max val="500"/>
          <c:min val="19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Wavelength (nm)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100992"/>
        <c:crosses val="autoZero"/>
        <c:crossBetween val="midCat"/>
      </c:valAx>
      <c:valAx>
        <c:axId val="48510099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Absorbance</a:t>
                </a:r>
                <a:r>
                  <a:rPr lang="en-US" baseline="0"/>
                  <a:t> (Abs.)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09738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Photolysis of Complex </a:t>
            </a:r>
            <a:r>
              <a:rPr lang="en-US" b="1"/>
              <a:t>3</a:t>
            </a:r>
            <a:r>
              <a:rPr lang="en-US" b="0"/>
              <a:t> (Concentrated)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t=0</c:v>
          </c:tx>
          <c:spPr>
            <a:ln w="19050" cap="rnd">
              <a:solidFill>
                <a:schemeClr val="accent1"/>
              </a:solidFill>
              <a:round/>
            </a:ln>
            <a:effectLst/>
          </c:spPr>
          <c:marker>
            <c:symbol val="circle"/>
            <c:size val="2"/>
            <c:spPr>
              <a:solidFill>
                <a:schemeClr val="accent1"/>
              </a:solidFill>
              <a:ln w="9525">
                <a:solidFill>
                  <a:schemeClr val="accent1"/>
                </a:solidFill>
              </a:ln>
              <a:effectLst/>
            </c:spPr>
          </c:marker>
          <c:xVal>
            <c:numRef>
              <c:f>Sheet2!$A$5:$A$320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Sheet2!$D$5:$D$320</c:f>
              <c:numCache>
                <c:formatCode>General</c:formatCode>
                <c:ptCount val="316"/>
                <c:pt idx="0">
                  <c:v>0.48759460449218806</c:v>
                </c:pt>
                <c:pt idx="1">
                  <c:v>0.549407958984375</c:v>
                </c:pt>
                <c:pt idx="2">
                  <c:v>0.51316833496093806</c:v>
                </c:pt>
                <c:pt idx="3">
                  <c:v>0.54997253417968806</c:v>
                </c:pt>
                <c:pt idx="4">
                  <c:v>0.49407958984375</c:v>
                </c:pt>
                <c:pt idx="5">
                  <c:v>0.51728820800781306</c:v>
                </c:pt>
                <c:pt idx="6">
                  <c:v>0.57698059082031306</c:v>
                </c:pt>
                <c:pt idx="7">
                  <c:v>0.50325012207031306</c:v>
                </c:pt>
                <c:pt idx="8">
                  <c:v>0.623626708984375</c:v>
                </c:pt>
                <c:pt idx="9">
                  <c:v>0.70161437988281306</c:v>
                </c:pt>
                <c:pt idx="10">
                  <c:v>0.70526123046875</c:v>
                </c:pt>
                <c:pt idx="11">
                  <c:v>0.58721923828125</c:v>
                </c:pt>
                <c:pt idx="12">
                  <c:v>0.69482421875</c:v>
                </c:pt>
                <c:pt idx="13">
                  <c:v>0.742279052734375</c:v>
                </c:pt>
                <c:pt idx="14">
                  <c:v>0.78582763671875</c:v>
                </c:pt>
                <c:pt idx="15">
                  <c:v>0.76045227050781306</c:v>
                </c:pt>
                <c:pt idx="16">
                  <c:v>0.65422058105468806</c:v>
                </c:pt>
                <c:pt idx="17">
                  <c:v>0.90228271484375</c:v>
                </c:pt>
                <c:pt idx="18">
                  <c:v>0.825836181640625</c:v>
                </c:pt>
                <c:pt idx="19">
                  <c:v>1.2896118164062449</c:v>
                </c:pt>
                <c:pt idx="20">
                  <c:v>1.9890747070312451</c:v>
                </c:pt>
                <c:pt idx="21">
                  <c:v>2.3888092041015652</c:v>
                </c:pt>
                <c:pt idx="22">
                  <c:v>2.7262725830078152</c:v>
                </c:pt>
                <c:pt idx="23">
                  <c:v>2.9818878173828152</c:v>
                </c:pt>
                <c:pt idx="24">
                  <c:v>2.9962158203125049</c:v>
                </c:pt>
                <c:pt idx="25">
                  <c:v>3.128875732421875</c:v>
                </c:pt>
                <c:pt idx="26">
                  <c:v>3.1638183593749951</c:v>
                </c:pt>
                <c:pt idx="27">
                  <c:v>3.1897430419921848</c:v>
                </c:pt>
                <c:pt idx="28">
                  <c:v>3.2985076904296848</c:v>
                </c:pt>
                <c:pt idx="29">
                  <c:v>3.0798797607421848</c:v>
                </c:pt>
                <c:pt idx="30">
                  <c:v>3.3503417968750049</c:v>
                </c:pt>
                <c:pt idx="31">
                  <c:v>3.198638916015625</c:v>
                </c:pt>
                <c:pt idx="32">
                  <c:v>3.217498779296875</c:v>
                </c:pt>
                <c:pt idx="33">
                  <c:v>3.2218017578124951</c:v>
                </c:pt>
                <c:pt idx="34">
                  <c:v>3.2393035888671848</c:v>
                </c:pt>
                <c:pt idx="35">
                  <c:v>3.2610931396484348</c:v>
                </c:pt>
                <c:pt idx="36">
                  <c:v>3.1164703369140652</c:v>
                </c:pt>
                <c:pt idx="37">
                  <c:v>3.0086669921874951</c:v>
                </c:pt>
                <c:pt idx="38">
                  <c:v>2.9433441162109348</c:v>
                </c:pt>
                <c:pt idx="39">
                  <c:v>2.8584136962890652</c:v>
                </c:pt>
                <c:pt idx="40">
                  <c:v>2.688446044921875</c:v>
                </c:pt>
                <c:pt idx="41">
                  <c:v>2.5431976318359348</c:v>
                </c:pt>
                <c:pt idx="42">
                  <c:v>2.4407501220703152</c:v>
                </c:pt>
                <c:pt idx="43">
                  <c:v>2.293548583984375</c:v>
                </c:pt>
                <c:pt idx="44">
                  <c:v>2.1655426025390652</c:v>
                </c:pt>
                <c:pt idx="45">
                  <c:v>2.0514373779296848</c:v>
                </c:pt>
                <c:pt idx="46">
                  <c:v>1.9448699951171851</c:v>
                </c:pt>
                <c:pt idx="47">
                  <c:v>1.8491973876953149</c:v>
                </c:pt>
                <c:pt idx="48">
                  <c:v>1.7514190673828149</c:v>
                </c:pt>
                <c:pt idx="49">
                  <c:v>1.681671142578125</c:v>
                </c:pt>
                <c:pt idx="50">
                  <c:v>1.6110839843749949</c:v>
                </c:pt>
                <c:pt idx="51">
                  <c:v>1.548919677734375</c:v>
                </c:pt>
                <c:pt idx="52">
                  <c:v>1.4918975830078149</c:v>
                </c:pt>
                <c:pt idx="53">
                  <c:v>1.443023681640625</c:v>
                </c:pt>
                <c:pt idx="54">
                  <c:v>1.3960723876953149</c:v>
                </c:pt>
                <c:pt idx="55">
                  <c:v>1.3507232666015649</c:v>
                </c:pt>
                <c:pt idx="56">
                  <c:v>1.3110809326171851</c:v>
                </c:pt>
                <c:pt idx="57">
                  <c:v>1.2734222412109351</c:v>
                </c:pt>
                <c:pt idx="58">
                  <c:v>1.2345581054687551</c:v>
                </c:pt>
                <c:pt idx="59">
                  <c:v>1.1979980468750051</c:v>
                </c:pt>
                <c:pt idx="60">
                  <c:v>1.1627197265624949</c:v>
                </c:pt>
                <c:pt idx="61">
                  <c:v>1.1264038085937449</c:v>
                </c:pt>
                <c:pt idx="62">
                  <c:v>1.0921173095703149</c:v>
                </c:pt>
                <c:pt idx="63">
                  <c:v>1.057769775390625</c:v>
                </c:pt>
                <c:pt idx="64">
                  <c:v>1.0229492187499949</c:v>
                </c:pt>
                <c:pt idx="65">
                  <c:v>0.98876953124999489</c:v>
                </c:pt>
                <c:pt idx="66">
                  <c:v>0.95545959472656494</c:v>
                </c:pt>
                <c:pt idx="67">
                  <c:v>0.92242431640625</c:v>
                </c:pt>
                <c:pt idx="68">
                  <c:v>0.89070129394531306</c:v>
                </c:pt>
                <c:pt idx="69">
                  <c:v>0.858917236328125</c:v>
                </c:pt>
                <c:pt idx="70">
                  <c:v>0.829193115234375</c:v>
                </c:pt>
                <c:pt idx="71">
                  <c:v>0.79969787597656306</c:v>
                </c:pt>
                <c:pt idx="72">
                  <c:v>0.77098083496093806</c:v>
                </c:pt>
                <c:pt idx="73">
                  <c:v>0.744781494140625</c:v>
                </c:pt>
                <c:pt idx="74">
                  <c:v>0.71922302246093806</c:v>
                </c:pt>
                <c:pt idx="75">
                  <c:v>0.69602966308593806</c:v>
                </c:pt>
                <c:pt idx="76">
                  <c:v>0.67372131347656306</c:v>
                </c:pt>
                <c:pt idx="77">
                  <c:v>0.65400695800781306</c:v>
                </c:pt>
                <c:pt idx="78">
                  <c:v>0.635711669921875</c:v>
                </c:pt>
                <c:pt idx="79">
                  <c:v>0.61915588378906306</c:v>
                </c:pt>
                <c:pt idx="80">
                  <c:v>0.60400390625</c:v>
                </c:pt>
                <c:pt idx="81">
                  <c:v>0.592132568359375</c:v>
                </c:pt>
                <c:pt idx="82">
                  <c:v>0.58172607421875</c:v>
                </c:pt>
                <c:pt idx="83">
                  <c:v>0.57301330566406306</c:v>
                </c:pt>
                <c:pt idx="84">
                  <c:v>0.56581115722656306</c:v>
                </c:pt>
                <c:pt idx="85">
                  <c:v>0.55987548828125</c:v>
                </c:pt>
                <c:pt idx="86">
                  <c:v>0.55574035644531306</c:v>
                </c:pt>
                <c:pt idx="87">
                  <c:v>0.55354309082031306</c:v>
                </c:pt>
                <c:pt idx="88">
                  <c:v>0.551055908203125</c:v>
                </c:pt>
                <c:pt idx="89">
                  <c:v>0.55101013183593806</c:v>
                </c:pt>
                <c:pt idx="90">
                  <c:v>0.55058288574218806</c:v>
                </c:pt>
                <c:pt idx="91">
                  <c:v>0.55145263671875</c:v>
                </c:pt>
                <c:pt idx="92">
                  <c:v>0.55317687988281306</c:v>
                </c:pt>
                <c:pt idx="93">
                  <c:v>0.554901123046875</c:v>
                </c:pt>
                <c:pt idx="94">
                  <c:v>0.558624267578125</c:v>
                </c:pt>
                <c:pt idx="95">
                  <c:v>0.56205749511718806</c:v>
                </c:pt>
                <c:pt idx="96">
                  <c:v>0.565826416015625</c:v>
                </c:pt>
                <c:pt idx="97">
                  <c:v>0.569671630859375</c:v>
                </c:pt>
                <c:pt idx="98">
                  <c:v>0.5748291015625</c:v>
                </c:pt>
                <c:pt idx="99">
                  <c:v>0.58062744140625</c:v>
                </c:pt>
                <c:pt idx="100">
                  <c:v>0.5836181640625</c:v>
                </c:pt>
                <c:pt idx="101">
                  <c:v>0.59001159667968806</c:v>
                </c:pt>
                <c:pt idx="102">
                  <c:v>0.59577941894531306</c:v>
                </c:pt>
                <c:pt idx="103">
                  <c:v>0.60014343261718806</c:v>
                </c:pt>
                <c:pt idx="104">
                  <c:v>0.606475830078125</c:v>
                </c:pt>
                <c:pt idx="105">
                  <c:v>0.61155700683593806</c:v>
                </c:pt>
                <c:pt idx="106">
                  <c:v>0.61640930175781306</c:v>
                </c:pt>
                <c:pt idx="107">
                  <c:v>0.622589111328125</c:v>
                </c:pt>
                <c:pt idx="108">
                  <c:v>0.62982177734375</c:v>
                </c:pt>
                <c:pt idx="109">
                  <c:v>0.632904052734375</c:v>
                </c:pt>
                <c:pt idx="110">
                  <c:v>0.63807678222656306</c:v>
                </c:pt>
                <c:pt idx="111">
                  <c:v>0.6451416015625</c:v>
                </c:pt>
                <c:pt idx="112">
                  <c:v>0.64973449707031306</c:v>
                </c:pt>
                <c:pt idx="113">
                  <c:v>0.65435791015625</c:v>
                </c:pt>
                <c:pt idx="114">
                  <c:v>0.66050720214843806</c:v>
                </c:pt>
                <c:pt idx="115">
                  <c:v>0.66693115234375</c:v>
                </c:pt>
                <c:pt idx="116">
                  <c:v>0.671844482421875</c:v>
                </c:pt>
                <c:pt idx="117">
                  <c:v>0.676666259765625</c:v>
                </c:pt>
                <c:pt idx="118">
                  <c:v>0.680816650390625</c:v>
                </c:pt>
                <c:pt idx="119">
                  <c:v>0.686553955078125</c:v>
                </c:pt>
                <c:pt idx="120">
                  <c:v>0.692962646484375</c:v>
                </c:pt>
                <c:pt idx="121">
                  <c:v>0.6966552734375</c:v>
                </c:pt>
                <c:pt idx="122">
                  <c:v>0.700714111328125</c:v>
                </c:pt>
                <c:pt idx="123">
                  <c:v>0.70585632324218806</c:v>
                </c:pt>
                <c:pt idx="124">
                  <c:v>0.71110534667968806</c:v>
                </c:pt>
                <c:pt idx="125">
                  <c:v>0.7161865234375</c:v>
                </c:pt>
                <c:pt idx="126">
                  <c:v>0.716705322265625</c:v>
                </c:pt>
                <c:pt idx="127">
                  <c:v>0.72407531738281306</c:v>
                </c:pt>
                <c:pt idx="128">
                  <c:v>0.726837158203125</c:v>
                </c:pt>
                <c:pt idx="129">
                  <c:v>0.73115539550781306</c:v>
                </c:pt>
                <c:pt idx="130">
                  <c:v>0.732330322265625</c:v>
                </c:pt>
                <c:pt idx="131">
                  <c:v>0.7342529296875</c:v>
                </c:pt>
                <c:pt idx="132">
                  <c:v>0.73619079589843806</c:v>
                </c:pt>
                <c:pt idx="133">
                  <c:v>0.737945556640625</c:v>
                </c:pt>
                <c:pt idx="134">
                  <c:v>0.74229431152343806</c:v>
                </c:pt>
                <c:pt idx="135">
                  <c:v>0.73799133300781306</c:v>
                </c:pt>
                <c:pt idx="136">
                  <c:v>0.74183654785156306</c:v>
                </c:pt>
                <c:pt idx="137">
                  <c:v>0.74139404296875</c:v>
                </c:pt>
                <c:pt idx="138">
                  <c:v>0.73741149902343806</c:v>
                </c:pt>
                <c:pt idx="139">
                  <c:v>0.7374267578125</c:v>
                </c:pt>
                <c:pt idx="140">
                  <c:v>0.727081298828125</c:v>
                </c:pt>
                <c:pt idx="141">
                  <c:v>0.725341796875</c:v>
                </c:pt>
                <c:pt idx="142">
                  <c:v>0.716583251953125</c:v>
                </c:pt>
                <c:pt idx="143">
                  <c:v>0.70939636230468806</c:v>
                </c:pt>
                <c:pt idx="144">
                  <c:v>0.699951171875</c:v>
                </c:pt>
                <c:pt idx="145">
                  <c:v>0.68898010253906306</c:v>
                </c:pt>
                <c:pt idx="146">
                  <c:v>0.67887878417968806</c:v>
                </c:pt>
                <c:pt idx="147">
                  <c:v>0.671905517578125</c:v>
                </c:pt>
                <c:pt idx="148">
                  <c:v>0.65765380859375</c:v>
                </c:pt>
                <c:pt idx="149">
                  <c:v>0.644073486328125</c:v>
                </c:pt>
                <c:pt idx="150">
                  <c:v>0.63014221191406306</c:v>
                </c:pt>
                <c:pt idx="151">
                  <c:v>0.61604309082031306</c:v>
                </c:pt>
                <c:pt idx="152">
                  <c:v>0.597015380859375</c:v>
                </c:pt>
                <c:pt idx="153">
                  <c:v>0.581146240234375</c:v>
                </c:pt>
                <c:pt idx="154">
                  <c:v>0.56520080566406306</c:v>
                </c:pt>
                <c:pt idx="155">
                  <c:v>0.54478454589843806</c:v>
                </c:pt>
                <c:pt idx="156">
                  <c:v>0.52705383300781306</c:v>
                </c:pt>
                <c:pt idx="157">
                  <c:v>0.50819396972656306</c:v>
                </c:pt>
                <c:pt idx="158">
                  <c:v>0.48640441894531306</c:v>
                </c:pt>
                <c:pt idx="159">
                  <c:v>0.46846008300781306</c:v>
                </c:pt>
                <c:pt idx="160">
                  <c:v>0.45277404785156306</c:v>
                </c:pt>
                <c:pt idx="161">
                  <c:v>0.433120727539063</c:v>
                </c:pt>
                <c:pt idx="162">
                  <c:v>0.413116455078125</c:v>
                </c:pt>
                <c:pt idx="163">
                  <c:v>0.393646240234375</c:v>
                </c:pt>
                <c:pt idx="164">
                  <c:v>0.380615234375</c:v>
                </c:pt>
                <c:pt idx="165">
                  <c:v>0.363998413085938</c:v>
                </c:pt>
                <c:pt idx="166">
                  <c:v>0.345458984375</c:v>
                </c:pt>
                <c:pt idx="167">
                  <c:v>0.3284912109375</c:v>
                </c:pt>
                <c:pt idx="168">
                  <c:v>0.317123413085937</c:v>
                </c:pt>
                <c:pt idx="169">
                  <c:v>0.300201416015625</c:v>
                </c:pt>
                <c:pt idx="170">
                  <c:v>0.287384033203125</c:v>
                </c:pt>
                <c:pt idx="171">
                  <c:v>0.274139404296875</c:v>
                </c:pt>
                <c:pt idx="172">
                  <c:v>0.259933471679687</c:v>
                </c:pt>
                <c:pt idx="173">
                  <c:v>0.249069213867187</c:v>
                </c:pt>
                <c:pt idx="174">
                  <c:v>0.2412109375</c:v>
                </c:pt>
                <c:pt idx="175">
                  <c:v>0.227401733398437</c:v>
                </c:pt>
                <c:pt idx="176">
                  <c:v>0.219619750976562</c:v>
                </c:pt>
                <c:pt idx="177">
                  <c:v>0.206649780273437</c:v>
                </c:pt>
                <c:pt idx="178">
                  <c:v>0.203018188476562</c:v>
                </c:pt>
                <c:pt idx="179">
                  <c:v>0.196868896484375</c:v>
                </c:pt>
                <c:pt idx="180">
                  <c:v>0.185836791992187</c:v>
                </c:pt>
                <c:pt idx="181">
                  <c:v>0.178604125976562</c:v>
                </c:pt>
                <c:pt idx="182">
                  <c:v>0.174789428710937</c:v>
                </c:pt>
                <c:pt idx="183">
                  <c:v>0.169052124023437</c:v>
                </c:pt>
                <c:pt idx="184">
                  <c:v>0.16375732421875</c:v>
                </c:pt>
                <c:pt idx="185">
                  <c:v>0.155075073242187</c:v>
                </c:pt>
                <c:pt idx="186">
                  <c:v>0.150527954101562</c:v>
                </c:pt>
                <c:pt idx="187">
                  <c:v>0.142578125</c:v>
                </c:pt>
                <c:pt idx="188">
                  <c:v>0.134063720703125</c:v>
                </c:pt>
                <c:pt idx="189">
                  <c:v>0.130813598632812</c:v>
                </c:pt>
                <c:pt idx="190">
                  <c:v>0.124496459960937</c:v>
                </c:pt>
                <c:pt idx="191">
                  <c:v>0.128250122070312</c:v>
                </c:pt>
                <c:pt idx="192">
                  <c:v>0.117782592773437</c:v>
                </c:pt>
                <c:pt idx="193">
                  <c:v>0.11907958984375</c:v>
                </c:pt>
                <c:pt idx="194">
                  <c:v>0.113784790039062</c:v>
                </c:pt>
                <c:pt idx="195">
                  <c:v>0.111968994140625</c:v>
                </c:pt>
                <c:pt idx="196">
                  <c:v>9.7793579101562E-2</c:v>
                </c:pt>
                <c:pt idx="197">
                  <c:v>0.104476928710937</c:v>
                </c:pt>
                <c:pt idx="198">
                  <c:v>9.6282958984375E-2</c:v>
                </c:pt>
                <c:pt idx="199">
                  <c:v>9.5687866210937E-2</c:v>
                </c:pt>
                <c:pt idx="200">
                  <c:v>8.7417602539062E-2</c:v>
                </c:pt>
                <c:pt idx="201">
                  <c:v>0.100875854492187</c:v>
                </c:pt>
                <c:pt idx="202">
                  <c:v>9.3368530273437E-2</c:v>
                </c:pt>
                <c:pt idx="203">
                  <c:v>8.7600708007812E-2</c:v>
                </c:pt>
                <c:pt idx="204">
                  <c:v>8.8592529296875E-2</c:v>
                </c:pt>
                <c:pt idx="205">
                  <c:v>9.2620849609375E-2</c:v>
                </c:pt>
                <c:pt idx="206">
                  <c:v>8.6700439453125E-2</c:v>
                </c:pt>
                <c:pt idx="207">
                  <c:v>7.2921752929687E-2</c:v>
                </c:pt>
                <c:pt idx="208">
                  <c:v>7.4325561523437E-2</c:v>
                </c:pt>
                <c:pt idx="209">
                  <c:v>8.0307006835937E-2</c:v>
                </c:pt>
                <c:pt idx="210">
                  <c:v>7.6858520507812E-2</c:v>
                </c:pt>
                <c:pt idx="211">
                  <c:v>7.0724487304687E-2</c:v>
                </c:pt>
                <c:pt idx="212">
                  <c:v>6.622314453125E-2</c:v>
                </c:pt>
                <c:pt idx="213">
                  <c:v>6.2667846679687E-2</c:v>
                </c:pt>
                <c:pt idx="214">
                  <c:v>6.298828125E-2</c:v>
                </c:pt>
                <c:pt idx="215">
                  <c:v>5.9967041015625E-2</c:v>
                </c:pt>
                <c:pt idx="216">
                  <c:v>6.3217163085937E-2</c:v>
                </c:pt>
                <c:pt idx="217">
                  <c:v>4.92401123046875E-2</c:v>
                </c:pt>
                <c:pt idx="218">
                  <c:v>4.8736572265625E-2</c:v>
                </c:pt>
                <c:pt idx="219">
                  <c:v>5.352783203125E-2</c:v>
                </c:pt>
                <c:pt idx="220">
                  <c:v>4.1534423828125E-2</c:v>
                </c:pt>
                <c:pt idx="221">
                  <c:v>4.217529296875E-2</c:v>
                </c:pt>
                <c:pt idx="222">
                  <c:v>3.85894775390625E-2</c:v>
                </c:pt>
                <c:pt idx="223">
                  <c:v>4.376220703125E-2</c:v>
                </c:pt>
                <c:pt idx="224">
                  <c:v>3.8360595703125E-2</c:v>
                </c:pt>
                <c:pt idx="225">
                  <c:v>2.81524658203125E-2</c:v>
                </c:pt>
                <c:pt idx="226">
                  <c:v>2.90679931640625E-2</c:v>
                </c:pt>
                <c:pt idx="227">
                  <c:v>2.62298583984375E-2</c:v>
                </c:pt>
                <c:pt idx="228">
                  <c:v>2.630615234375E-2</c:v>
                </c:pt>
                <c:pt idx="229">
                  <c:v>2.8778076171875E-2</c:v>
                </c:pt>
                <c:pt idx="230">
                  <c:v>2.81829833984375E-2</c:v>
                </c:pt>
                <c:pt idx="231">
                  <c:v>3.2867431640625E-2</c:v>
                </c:pt>
                <c:pt idx="232">
                  <c:v>2.447509765625E-2</c:v>
                </c:pt>
                <c:pt idx="233">
                  <c:v>4.81719970703125E-2</c:v>
                </c:pt>
                <c:pt idx="234">
                  <c:v>2.10723876953125E-2</c:v>
                </c:pt>
                <c:pt idx="235">
                  <c:v>1.2725830078125E-2</c:v>
                </c:pt>
                <c:pt idx="236">
                  <c:v>1.65863037109375E-2</c:v>
                </c:pt>
                <c:pt idx="237">
                  <c:v>2.2308349609375E-2</c:v>
                </c:pt>
                <c:pt idx="238">
                  <c:v>1.40380859375E-2</c:v>
                </c:pt>
                <c:pt idx="239">
                  <c:v>1.89208984375E-2</c:v>
                </c:pt>
                <c:pt idx="240">
                  <c:v>2.23236083984375E-2</c:v>
                </c:pt>
                <c:pt idx="241">
                  <c:v>1.57012939453125E-2</c:v>
                </c:pt>
                <c:pt idx="242">
                  <c:v>1.06964111328125E-2</c:v>
                </c:pt>
                <c:pt idx="243">
                  <c:v>1.53350830078125E-2</c:v>
                </c:pt>
                <c:pt idx="244">
                  <c:v>1.28326416015625E-2</c:v>
                </c:pt>
                <c:pt idx="245">
                  <c:v>1.27410888671875E-2</c:v>
                </c:pt>
                <c:pt idx="246">
                  <c:v>9.5672607421875E-3</c:v>
                </c:pt>
                <c:pt idx="247">
                  <c:v>2.18505859375E-2</c:v>
                </c:pt>
                <c:pt idx="248">
                  <c:v>1.22222900390625E-2</c:v>
                </c:pt>
                <c:pt idx="249">
                  <c:v>3.7384033203125E-3</c:v>
                </c:pt>
                <c:pt idx="250">
                  <c:v>9.6435546875E-3</c:v>
                </c:pt>
                <c:pt idx="251">
                  <c:v>1.177978515625E-2</c:v>
                </c:pt>
                <c:pt idx="252">
                  <c:v>6.072998046875E-3</c:v>
                </c:pt>
                <c:pt idx="253">
                  <c:v>1.42822265625E-2</c:v>
                </c:pt>
                <c:pt idx="254">
                  <c:v>9.246826171875E-3</c:v>
                </c:pt>
                <c:pt idx="255">
                  <c:v>7.537841796875E-3</c:v>
                </c:pt>
                <c:pt idx="256">
                  <c:v>4.9285888671875E-3</c:v>
                </c:pt>
                <c:pt idx="257">
                  <c:v>3.387451171875E-3</c:v>
                </c:pt>
                <c:pt idx="258">
                  <c:v>2.01873779296875E-2</c:v>
                </c:pt>
                <c:pt idx="259">
                  <c:v>8.9874267578125E-3</c:v>
                </c:pt>
                <c:pt idx="260">
                  <c:v>7.14111328125E-3</c:v>
                </c:pt>
                <c:pt idx="261">
                  <c:v>1.324462890625E-2</c:v>
                </c:pt>
                <c:pt idx="262">
                  <c:v>1.104736328125E-2</c:v>
                </c:pt>
                <c:pt idx="263">
                  <c:v>8.6517333984375E-3</c:v>
                </c:pt>
                <c:pt idx="264">
                  <c:v>1.20697021484375E-2</c:v>
                </c:pt>
                <c:pt idx="265">
                  <c:v>6.2103271484375E-3</c:v>
                </c:pt>
                <c:pt idx="266">
                  <c:v>4.425048828125E-4</c:v>
                </c:pt>
                <c:pt idx="267">
                  <c:v>1.2451171875E-2</c:v>
                </c:pt>
                <c:pt idx="268">
                  <c:v>1.129150390625E-2</c:v>
                </c:pt>
                <c:pt idx="269">
                  <c:v>9.2315673828125E-3</c:v>
                </c:pt>
                <c:pt idx="270">
                  <c:v>1.043701171875E-2</c:v>
                </c:pt>
                <c:pt idx="271">
                  <c:v>7.14111328125E-3</c:v>
                </c:pt>
                <c:pt idx="272">
                  <c:v>6.6070556640625E-3</c:v>
                </c:pt>
                <c:pt idx="273">
                  <c:v>1.40380859375E-3</c:v>
                </c:pt>
                <c:pt idx="274">
                  <c:v>-7.049560546875E-3</c:v>
                </c:pt>
                <c:pt idx="275">
                  <c:v>7.9803466796875E-3</c:v>
                </c:pt>
                <c:pt idx="276">
                  <c:v>-3.0364990234375E-3</c:v>
                </c:pt>
                <c:pt idx="277">
                  <c:v>-1.28173828125E-3</c:v>
                </c:pt>
                <c:pt idx="278">
                  <c:v>-6.103515625E-4</c:v>
                </c:pt>
                <c:pt idx="279">
                  <c:v>1.373291015625E-3</c:v>
                </c:pt>
                <c:pt idx="280">
                  <c:v>3.0059814453125E-3</c:v>
                </c:pt>
                <c:pt idx="281">
                  <c:v>1.2054443359375E-3</c:v>
                </c:pt>
                <c:pt idx="282">
                  <c:v>1.48162841796875E-2</c:v>
                </c:pt>
                <c:pt idx="283">
                  <c:v>7.9193115234375E-3</c:v>
                </c:pt>
                <c:pt idx="284">
                  <c:v>1.13983154296875E-2</c:v>
                </c:pt>
                <c:pt idx="285">
                  <c:v>6.6986083984375E-3</c:v>
                </c:pt>
                <c:pt idx="286">
                  <c:v>2.4261474609375E-3</c:v>
                </c:pt>
                <c:pt idx="287">
                  <c:v>7.3394775390625E-3</c:v>
                </c:pt>
                <c:pt idx="288">
                  <c:v>-1.5869140625E-3</c:v>
                </c:pt>
                <c:pt idx="289">
                  <c:v>1.0284423828125E-2</c:v>
                </c:pt>
                <c:pt idx="290">
                  <c:v>2.197265625E-3</c:v>
                </c:pt>
                <c:pt idx="291">
                  <c:v>-1.13525390625E-2</c:v>
                </c:pt>
                <c:pt idx="292">
                  <c:v>-9.33837890625E-3</c:v>
                </c:pt>
                <c:pt idx="293">
                  <c:v>-8.0108642578125E-3</c:v>
                </c:pt>
                <c:pt idx="294">
                  <c:v>-1.6326904296875E-3</c:v>
                </c:pt>
                <c:pt idx="295">
                  <c:v>5.3558349609375E-3</c:v>
                </c:pt>
                <c:pt idx="296">
                  <c:v>4.45556640625E-3</c:v>
                </c:pt>
                <c:pt idx="297">
                  <c:v>4.2724609375E-3</c:v>
                </c:pt>
                <c:pt idx="298">
                  <c:v>-4.8675537109375E-3</c:v>
                </c:pt>
                <c:pt idx="299">
                  <c:v>2.7008056640625E-3</c:v>
                </c:pt>
                <c:pt idx="300">
                  <c:v>8.1634521484375E-3</c:v>
                </c:pt>
                <c:pt idx="301">
                  <c:v>5.5084228515625E-3</c:v>
                </c:pt>
                <c:pt idx="302">
                  <c:v>1.165771484375E-2</c:v>
                </c:pt>
                <c:pt idx="303">
                  <c:v>2.9296875E-3</c:v>
                </c:pt>
                <c:pt idx="304">
                  <c:v>6.591796875E-3</c:v>
                </c:pt>
                <c:pt idx="305">
                  <c:v>6.4849853515625E-3</c:v>
                </c:pt>
                <c:pt idx="306">
                  <c:v>3.0975341796875E-3</c:v>
                </c:pt>
                <c:pt idx="307">
                  <c:v>-5.55419921875E-3</c:v>
                </c:pt>
                <c:pt idx="308">
                  <c:v>2.6702880859375E-3</c:v>
                </c:pt>
                <c:pt idx="309">
                  <c:v>-8.087158203125E-4</c:v>
                </c:pt>
                <c:pt idx="310">
                  <c:v>-7.8125E-3</c:v>
                </c:pt>
                <c:pt idx="311">
                  <c:v>-1.1444091796875E-3</c:v>
                </c:pt>
                <c:pt idx="312">
                  <c:v>-2.62451171875E-3</c:v>
                </c:pt>
                <c:pt idx="313">
                  <c:v>3.2806396484375E-3</c:v>
                </c:pt>
                <c:pt idx="314">
                  <c:v>-3.0975341796875E-3</c:v>
                </c:pt>
                <c:pt idx="315">
                  <c:v>0</c:v>
                </c:pt>
              </c:numCache>
            </c:numRef>
          </c:yVal>
          <c:smooth val="0"/>
          <c:extLst>
            <c:ext xmlns:c16="http://schemas.microsoft.com/office/drawing/2014/chart" uri="{C3380CC4-5D6E-409C-BE32-E72D297353CC}">
              <c16:uniqueId val="{00000000-D7C8-4E20-BEE0-609A41F2BCF0}"/>
            </c:ext>
          </c:extLst>
        </c:ser>
        <c:ser>
          <c:idx val="2"/>
          <c:order val="2"/>
          <c:tx>
            <c:v>t=60</c:v>
          </c:tx>
          <c:spPr>
            <a:ln w="19050" cap="rnd">
              <a:solidFill>
                <a:schemeClr val="accent3"/>
              </a:solidFill>
              <a:round/>
            </a:ln>
            <a:effectLst/>
          </c:spPr>
          <c:marker>
            <c:symbol val="circle"/>
            <c:size val="2"/>
            <c:spPr>
              <a:solidFill>
                <a:schemeClr val="accent3"/>
              </a:solidFill>
              <a:ln w="9525">
                <a:solidFill>
                  <a:schemeClr val="accent3"/>
                </a:solidFill>
              </a:ln>
              <a:effectLst/>
            </c:spPr>
          </c:marker>
          <c:xVal>
            <c:numRef>
              <c:f>Sheet2!$I$5:$I$320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Sheet2!$L$5:$L$320</c:f>
              <c:numCache>
                <c:formatCode>General</c:formatCode>
                <c:ptCount val="316"/>
                <c:pt idx="0">
                  <c:v>0.58598327636718806</c:v>
                </c:pt>
                <c:pt idx="1">
                  <c:v>0.52461242675781306</c:v>
                </c:pt>
                <c:pt idx="2">
                  <c:v>0.73725891113281306</c:v>
                </c:pt>
                <c:pt idx="3">
                  <c:v>0.58062744140625</c:v>
                </c:pt>
                <c:pt idx="4">
                  <c:v>0.69776916503906306</c:v>
                </c:pt>
                <c:pt idx="5">
                  <c:v>0.72065734863281306</c:v>
                </c:pt>
                <c:pt idx="6">
                  <c:v>0.84002685546875</c:v>
                </c:pt>
                <c:pt idx="7">
                  <c:v>0.77711486816406006</c:v>
                </c:pt>
                <c:pt idx="8">
                  <c:v>0.92762756347656006</c:v>
                </c:pt>
                <c:pt idx="9">
                  <c:v>0.79634094238281006</c:v>
                </c:pt>
                <c:pt idx="10">
                  <c:v>1.1558990478515601</c:v>
                </c:pt>
                <c:pt idx="11">
                  <c:v>1.1454620361328101</c:v>
                </c:pt>
                <c:pt idx="12">
                  <c:v>0.83831787109375</c:v>
                </c:pt>
                <c:pt idx="13">
                  <c:v>0.81733703613281006</c:v>
                </c:pt>
                <c:pt idx="14">
                  <c:v>1.2354736328125</c:v>
                </c:pt>
                <c:pt idx="15">
                  <c:v>0.89382934570311989</c:v>
                </c:pt>
                <c:pt idx="16">
                  <c:v>0.99093627929686989</c:v>
                </c:pt>
                <c:pt idx="17">
                  <c:v>1.3107604980468699</c:v>
                </c:pt>
                <c:pt idx="18">
                  <c:v>0.99867248535156006</c:v>
                </c:pt>
                <c:pt idx="19">
                  <c:v>1.5315093994140601</c:v>
                </c:pt>
                <c:pt idx="20">
                  <c:v>2.3222351074218799</c:v>
                </c:pt>
                <c:pt idx="21">
                  <c:v>2.5826263427734402</c:v>
                </c:pt>
                <c:pt idx="22">
                  <c:v>2.9830017089843701</c:v>
                </c:pt>
                <c:pt idx="23">
                  <c:v>3.3166656494140598</c:v>
                </c:pt>
                <c:pt idx="24">
                  <c:v>3.2643737792968701</c:v>
                </c:pt>
                <c:pt idx="25">
                  <c:v>3.2223663330078098</c:v>
                </c:pt>
                <c:pt idx="26">
                  <c:v>3.4190979003906201</c:v>
                </c:pt>
                <c:pt idx="27">
                  <c:v>3.2203063964843701</c:v>
                </c:pt>
                <c:pt idx="28">
                  <c:v>3.6501922607421902</c:v>
                </c:pt>
                <c:pt idx="29">
                  <c:v>3.3019256591796902</c:v>
                </c:pt>
                <c:pt idx="30">
                  <c:v>3.2057952880859402</c:v>
                </c:pt>
                <c:pt idx="31">
                  <c:v>3.2880554199218701</c:v>
                </c:pt>
                <c:pt idx="32">
                  <c:v>3.23516845703125</c:v>
                </c:pt>
                <c:pt idx="33">
                  <c:v>3.1286468505859402</c:v>
                </c:pt>
                <c:pt idx="34">
                  <c:v>3.0334320068359402</c:v>
                </c:pt>
                <c:pt idx="35">
                  <c:v>3.0586090087890598</c:v>
                </c:pt>
                <c:pt idx="36">
                  <c:v>2.9274597167968701</c:v>
                </c:pt>
                <c:pt idx="37">
                  <c:v>2.86273193359375</c:v>
                </c:pt>
                <c:pt idx="38">
                  <c:v>2.7788543701171902</c:v>
                </c:pt>
                <c:pt idx="39">
                  <c:v>2.69696044921875</c:v>
                </c:pt>
                <c:pt idx="40">
                  <c:v>2.6520233154296902</c:v>
                </c:pt>
                <c:pt idx="41">
                  <c:v>2.542724609375</c:v>
                </c:pt>
                <c:pt idx="42">
                  <c:v>2.5047302246093799</c:v>
                </c:pt>
                <c:pt idx="43">
                  <c:v>2.3921356201171902</c:v>
                </c:pt>
                <c:pt idx="44">
                  <c:v>2.35101318359375</c:v>
                </c:pt>
                <c:pt idx="45">
                  <c:v>2.2974395751953098</c:v>
                </c:pt>
                <c:pt idx="46">
                  <c:v>2.2369537353515598</c:v>
                </c:pt>
                <c:pt idx="47">
                  <c:v>2.16802978515625</c:v>
                </c:pt>
                <c:pt idx="48">
                  <c:v>2.1380157470703098</c:v>
                </c:pt>
                <c:pt idx="49">
                  <c:v>2.0979766845703098</c:v>
                </c:pt>
                <c:pt idx="50">
                  <c:v>2.0633239746093701</c:v>
                </c:pt>
                <c:pt idx="51">
                  <c:v>2.02960205078125</c:v>
                </c:pt>
                <c:pt idx="52">
                  <c:v>2.0125579833984402</c:v>
                </c:pt>
                <c:pt idx="53">
                  <c:v>1.9715270996093701</c:v>
                </c:pt>
                <c:pt idx="54">
                  <c:v>1.9525146484375</c:v>
                </c:pt>
                <c:pt idx="55">
                  <c:v>1.927978515625</c:v>
                </c:pt>
                <c:pt idx="56">
                  <c:v>1.9069976806640598</c:v>
                </c:pt>
                <c:pt idx="57">
                  <c:v>1.8878021240234402</c:v>
                </c:pt>
                <c:pt idx="58">
                  <c:v>1.8629913330078098</c:v>
                </c:pt>
                <c:pt idx="59">
                  <c:v>1.8447113037109402</c:v>
                </c:pt>
                <c:pt idx="60">
                  <c:v>1.8232574462890598</c:v>
                </c:pt>
                <c:pt idx="61">
                  <c:v>1.8126983642578098</c:v>
                </c:pt>
                <c:pt idx="62">
                  <c:v>1.7949523925781201</c:v>
                </c:pt>
                <c:pt idx="63">
                  <c:v>1.7791748046875</c:v>
                </c:pt>
                <c:pt idx="64">
                  <c:v>1.7712097167968701</c:v>
                </c:pt>
                <c:pt idx="65">
                  <c:v>1.7601623535156201</c:v>
                </c:pt>
                <c:pt idx="66">
                  <c:v>1.7418975830078101</c:v>
                </c:pt>
                <c:pt idx="67">
                  <c:v>1.7270812988281199</c:v>
                </c:pt>
                <c:pt idx="68">
                  <c:v>1.7179107666015601</c:v>
                </c:pt>
                <c:pt idx="69">
                  <c:v>1.7093505859375</c:v>
                </c:pt>
                <c:pt idx="70">
                  <c:v>1.69842529296875</c:v>
                </c:pt>
                <c:pt idx="71">
                  <c:v>1.6850128173828101</c:v>
                </c:pt>
                <c:pt idx="72">
                  <c:v>1.6767120361328101</c:v>
                </c:pt>
                <c:pt idx="73">
                  <c:v>1.6595916748046899</c:v>
                </c:pt>
                <c:pt idx="74">
                  <c:v>1.6517486572265601</c:v>
                </c:pt>
                <c:pt idx="75">
                  <c:v>1.6438293457031301</c:v>
                </c:pt>
                <c:pt idx="76">
                  <c:v>1.6278228759765601</c:v>
                </c:pt>
                <c:pt idx="77">
                  <c:v>1.61749267578125</c:v>
                </c:pt>
                <c:pt idx="78">
                  <c:v>1.6092681884765601</c:v>
                </c:pt>
                <c:pt idx="79">
                  <c:v>1.60418701171875</c:v>
                </c:pt>
                <c:pt idx="80">
                  <c:v>1.5901184082031301</c:v>
                </c:pt>
                <c:pt idx="81">
                  <c:v>1.5836334228515601</c:v>
                </c:pt>
                <c:pt idx="82">
                  <c:v>1.5779571533203101</c:v>
                </c:pt>
                <c:pt idx="83">
                  <c:v>1.5693817138671899</c:v>
                </c:pt>
                <c:pt idx="84">
                  <c:v>1.5639953613281199</c:v>
                </c:pt>
                <c:pt idx="85">
                  <c:v>1.5545501708984399</c:v>
                </c:pt>
                <c:pt idx="86">
                  <c:v>1.54730224609375</c:v>
                </c:pt>
                <c:pt idx="87">
                  <c:v>1.54522705078125</c:v>
                </c:pt>
                <c:pt idx="88">
                  <c:v>1.5417785644531199</c:v>
                </c:pt>
                <c:pt idx="89">
                  <c:v>1.5399627685546899</c:v>
                </c:pt>
                <c:pt idx="90">
                  <c:v>1.5240020751953101</c:v>
                </c:pt>
                <c:pt idx="91">
                  <c:v>1.5284118652343699</c:v>
                </c:pt>
                <c:pt idx="92">
                  <c:v>1.5163421630859399</c:v>
                </c:pt>
                <c:pt idx="93">
                  <c:v>1.5133361816406199</c:v>
                </c:pt>
                <c:pt idx="94">
                  <c:v>1.5065612792968801</c:v>
                </c:pt>
                <c:pt idx="95">
                  <c:v>1.5002899169921899</c:v>
                </c:pt>
                <c:pt idx="96">
                  <c:v>1.48980712890625</c:v>
                </c:pt>
                <c:pt idx="97">
                  <c:v>1.4854278564453101</c:v>
                </c:pt>
                <c:pt idx="98">
                  <c:v>1.4797058105468801</c:v>
                </c:pt>
                <c:pt idx="99">
                  <c:v>1.473876953125</c:v>
                </c:pt>
                <c:pt idx="100">
                  <c:v>1.4635925292968699</c:v>
                </c:pt>
                <c:pt idx="101">
                  <c:v>1.4571990966796899</c:v>
                </c:pt>
                <c:pt idx="102">
                  <c:v>1.4512023925781199</c:v>
                </c:pt>
                <c:pt idx="103">
                  <c:v>1.4409484863281301</c:v>
                </c:pt>
                <c:pt idx="104">
                  <c:v>1.4355621337890601</c:v>
                </c:pt>
                <c:pt idx="105">
                  <c:v>1.4248962402343699</c:v>
                </c:pt>
                <c:pt idx="106">
                  <c:v>1.4212951660156199</c:v>
                </c:pt>
                <c:pt idx="107">
                  <c:v>1.4095611572265601</c:v>
                </c:pt>
                <c:pt idx="108">
                  <c:v>1.4011383056640601</c:v>
                </c:pt>
                <c:pt idx="109">
                  <c:v>1.39166259765625</c:v>
                </c:pt>
                <c:pt idx="110">
                  <c:v>1.38323974609375</c:v>
                </c:pt>
                <c:pt idx="111">
                  <c:v>1.38055419921875</c:v>
                </c:pt>
                <c:pt idx="112">
                  <c:v>1.3690490722656199</c:v>
                </c:pt>
                <c:pt idx="113">
                  <c:v>1.3612823486328101</c:v>
                </c:pt>
                <c:pt idx="114">
                  <c:v>1.3535003662109399</c:v>
                </c:pt>
                <c:pt idx="115">
                  <c:v>1.3474273681640601</c:v>
                </c:pt>
                <c:pt idx="116">
                  <c:v>1.3411865234375</c:v>
                </c:pt>
                <c:pt idx="117">
                  <c:v>1.3306427001953101</c:v>
                </c:pt>
                <c:pt idx="118">
                  <c:v>1.3259735107421899</c:v>
                </c:pt>
                <c:pt idx="119">
                  <c:v>1.316162109375</c:v>
                </c:pt>
                <c:pt idx="120">
                  <c:v>1.3101043701171899</c:v>
                </c:pt>
                <c:pt idx="121">
                  <c:v>1.3047943115234399</c:v>
                </c:pt>
                <c:pt idx="122">
                  <c:v>1.2969665527343699</c:v>
                </c:pt>
                <c:pt idx="123">
                  <c:v>1.2894592285156199</c:v>
                </c:pt>
                <c:pt idx="124">
                  <c:v>1.2870635986328101</c:v>
                </c:pt>
                <c:pt idx="125">
                  <c:v>1.2801971435546899</c:v>
                </c:pt>
                <c:pt idx="126">
                  <c:v>1.27105712890625</c:v>
                </c:pt>
                <c:pt idx="127">
                  <c:v>1.2675933837890601</c:v>
                </c:pt>
                <c:pt idx="128">
                  <c:v>1.2582550048828101</c:v>
                </c:pt>
                <c:pt idx="129">
                  <c:v>1.2524719238281199</c:v>
                </c:pt>
                <c:pt idx="130">
                  <c:v>1.2438507080078101</c:v>
                </c:pt>
                <c:pt idx="131">
                  <c:v>1.2333831787109399</c:v>
                </c:pt>
                <c:pt idx="132">
                  <c:v>1.2245025634765601</c:v>
                </c:pt>
                <c:pt idx="133">
                  <c:v>1.2174072265625</c:v>
                </c:pt>
                <c:pt idx="134">
                  <c:v>1.2104949951171899</c:v>
                </c:pt>
                <c:pt idx="135">
                  <c:v>1.1940460205078101</c:v>
                </c:pt>
                <c:pt idx="136">
                  <c:v>1.18756103515625</c:v>
                </c:pt>
                <c:pt idx="137">
                  <c:v>1.1746826171875</c:v>
                </c:pt>
                <c:pt idx="138">
                  <c:v>1.1584167480468699</c:v>
                </c:pt>
                <c:pt idx="139">
                  <c:v>1.1468048095703101</c:v>
                </c:pt>
                <c:pt idx="140">
                  <c:v>1.1236419677734399</c:v>
                </c:pt>
                <c:pt idx="141">
                  <c:v>1.1119232177734399</c:v>
                </c:pt>
                <c:pt idx="142">
                  <c:v>1.0898132324218699</c:v>
                </c:pt>
                <c:pt idx="143">
                  <c:v>1.0727691650390601</c:v>
                </c:pt>
                <c:pt idx="144">
                  <c:v>1.0504913330078101</c:v>
                </c:pt>
                <c:pt idx="145">
                  <c:v>1.0282287597656199</c:v>
                </c:pt>
                <c:pt idx="146">
                  <c:v>1.00860595703125</c:v>
                </c:pt>
                <c:pt idx="147">
                  <c:v>0.99215698242186989</c:v>
                </c:pt>
                <c:pt idx="148">
                  <c:v>0.96214294433593994</c:v>
                </c:pt>
                <c:pt idx="149">
                  <c:v>0.94108581542968994</c:v>
                </c:pt>
                <c:pt idx="150">
                  <c:v>0.91851806640625</c:v>
                </c:pt>
                <c:pt idx="151">
                  <c:v>0.89808654785156006</c:v>
                </c:pt>
                <c:pt idx="152">
                  <c:v>0.86679077148438011</c:v>
                </c:pt>
                <c:pt idx="153">
                  <c:v>0.84449768066406006</c:v>
                </c:pt>
                <c:pt idx="154">
                  <c:v>0.82371520996093994</c:v>
                </c:pt>
                <c:pt idx="155">
                  <c:v>0.79542541503906006</c:v>
                </c:pt>
                <c:pt idx="156">
                  <c:v>0.77067565917968994</c:v>
                </c:pt>
                <c:pt idx="157">
                  <c:v>0.74713134765625</c:v>
                </c:pt>
                <c:pt idx="158">
                  <c:v>0.719757080078125</c:v>
                </c:pt>
                <c:pt idx="159">
                  <c:v>0.697784423828125</c:v>
                </c:pt>
                <c:pt idx="160">
                  <c:v>0.678375244140625</c:v>
                </c:pt>
                <c:pt idx="161">
                  <c:v>0.653228759765625</c:v>
                </c:pt>
                <c:pt idx="162">
                  <c:v>0.63218688964843806</c:v>
                </c:pt>
                <c:pt idx="163">
                  <c:v>0.60816955566406306</c:v>
                </c:pt>
                <c:pt idx="164">
                  <c:v>0.592315673828125</c:v>
                </c:pt>
                <c:pt idx="165">
                  <c:v>0.57366943359375</c:v>
                </c:pt>
                <c:pt idx="166">
                  <c:v>0.551727294921875</c:v>
                </c:pt>
                <c:pt idx="167">
                  <c:v>0.53324890136718806</c:v>
                </c:pt>
                <c:pt idx="168">
                  <c:v>0.520782470703125</c:v>
                </c:pt>
                <c:pt idx="169">
                  <c:v>0.499481201171875</c:v>
                </c:pt>
                <c:pt idx="170">
                  <c:v>0.48518371582031306</c:v>
                </c:pt>
                <c:pt idx="171">
                  <c:v>0.47288513183593806</c:v>
                </c:pt>
                <c:pt idx="172">
                  <c:v>0.4547119140625</c:v>
                </c:pt>
                <c:pt idx="173">
                  <c:v>0.44172668457031306</c:v>
                </c:pt>
                <c:pt idx="174">
                  <c:v>0.433807373046875</c:v>
                </c:pt>
                <c:pt idx="175">
                  <c:v>0.41639709472656306</c:v>
                </c:pt>
                <c:pt idx="176">
                  <c:v>0.407623291015625</c:v>
                </c:pt>
                <c:pt idx="177">
                  <c:v>0.39183044433593806</c:v>
                </c:pt>
                <c:pt idx="178">
                  <c:v>0.387451171875</c:v>
                </c:pt>
                <c:pt idx="179">
                  <c:v>0.379364013671875</c:v>
                </c:pt>
                <c:pt idx="180">
                  <c:v>0.36424255371093806</c:v>
                </c:pt>
                <c:pt idx="181">
                  <c:v>0.35813903808593806</c:v>
                </c:pt>
                <c:pt idx="182">
                  <c:v>0.351165771484375</c:v>
                </c:pt>
                <c:pt idx="183">
                  <c:v>0.34425354003906306</c:v>
                </c:pt>
                <c:pt idx="184">
                  <c:v>0.33598327636718806</c:v>
                </c:pt>
                <c:pt idx="185">
                  <c:v>0.32673645019531306</c:v>
                </c:pt>
                <c:pt idx="186">
                  <c:v>0.32002258300781306</c:v>
                </c:pt>
                <c:pt idx="187">
                  <c:v>0.31077575683593806</c:v>
                </c:pt>
                <c:pt idx="188">
                  <c:v>0.30293273925781306</c:v>
                </c:pt>
                <c:pt idx="189">
                  <c:v>0.299102783203125</c:v>
                </c:pt>
                <c:pt idx="190">
                  <c:v>0.28749084472656306</c:v>
                </c:pt>
                <c:pt idx="191">
                  <c:v>0.29020690917968806</c:v>
                </c:pt>
                <c:pt idx="192">
                  <c:v>0.27589416503906306</c:v>
                </c:pt>
                <c:pt idx="193">
                  <c:v>0.27787780761718806</c:v>
                </c:pt>
                <c:pt idx="194">
                  <c:v>0.26802062988281306</c:v>
                </c:pt>
                <c:pt idx="195">
                  <c:v>0.26850891113281306</c:v>
                </c:pt>
                <c:pt idx="196">
                  <c:v>0.24444580078125</c:v>
                </c:pt>
                <c:pt idx="197">
                  <c:v>0.2576904296875</c:v>
                </c:pt>
                <c:pt idx="198">
                  <c:v>0.244918823242188</c:v>
                </c:pt>
                <c:pt idx="199">
                  <c:v>0.243576049804688</c:v>
                </c:pt>
                <c:pt idx="200">
                  <c:v>0.233642578125</c:v>
                </c:pt>
                <c:pt idx="201">
                  <c:v>0.251937866210938</c:v>
                </c:pt>
                <c:pt idx="202">
                  <c:v>0.241317749023438</c:v>
                </c:pt>
                <c:pt idx="203">
                  <c:v>0.230575561523438</c:v>
                </c:pt>
                <c:pt idx="204">
                  <c:v>0.232391357421875</c:v>
                </c:pt>
                <c:pt idx="205">
                  <c:v>0.238510131835938</c:v>
                </c:pt>
                <c:pt idx="206">
                  <c:v>0.231658935546875</c:v>
                </c:pt>
                <c:pt idx="207">
                  <c:v>0.210952758789063</c:v>
                </c:pt>
                <c:pt idx="208">
                  <c:v>0.214859008789063</c:v>
                </c:pt>
                <c:pt idx="209">
                  <c:v>0.22149658203125</c:v>
                </c:pt>
                <c:pt idx="210">
                  <c:v>0.218292236328125</c:v>
                </c:pt>
                <c:pt idx="211">
                  <c:v>0.21063232421875</c:v>
                </c:pt>
                <c:pt idx="212">
                  <c:v>0.203231811523438</c:v>
                </c:pt>
                <c:pt idx="213">
                  <c:v>0.199569702148438</c:v>
                </c:pt>
                <c:pt idx="214">
                  <c:v>0.19970703125</c:v>
                </c:pt>
                <c:pt idx="215">
                  <c:v>0.194534301757813</c:v>
                </c:pt>
                <c:pt idx="216">
                  <c:v>0.2021484375</c:v>
                </c:pt>
                <c:pt idx="217">
                  <c:v>0.180557250976563</c:v>
                </c:pt>
                <c:pt idx="218">
                  <c:v>0.183547973632813</c:v>
                </c:pt>
                <c:pt idx="219">
                  <c:v>0.18731689453125</c:v>
                </c:pt>
                <c:pt idx="220">
                  <c:v>0.170730590820313</c:v>
                </c:pt>
                <c:pt idx="221">
                  <c:v>0.17584228515625</c:v>
                </c:pt>
                <c:pt idx="222">
                  <c:v>0.168869018554688</c:v>
                </c:pt>
                <c:pt idx="223">
                  <c:v>0.175445556640625</c:v>
                </c:pt>
                <c:pt idx="224">
                  <c:v>0.168060302734375</c:v>
                </c:pt>
                <c:pt idx="225">
                  <c:v>0.156768798828125</c:v>
                </c:pt>
                <c:pt idx="226">
                  <c:v>0.159011840820313</c:v>
                </c:pt>
                <c:pt idx="227">
                  <c:v>0.15289306640625</c:v>
                </c:pt>
                <c:pt idx="228">
                  <c:v>0.155609130859375</c:v>
                </c:pt>
                <c:pt idx="229">
                  <c:v>0.15802001953125</c:v>
                </c:pt>
                <c:pt idx="230">
                  <c:v>0.15472412109375</c:v>
                </c:pt>
                <c:pt idx="231">
                  <c:v>0.16314697265625</c:v>
                </c:pt>
                <c:pt idx="232">
                  <c:v>0.147476196289062</c:v>
                </c:pt>
                <c:pt idx="233">
                  <c:v>0.177276611328125</c:v>
                </c:pt>
                <c:pt idx="234">
                  <c:v>0.135757446289062</c:v>
                </c:pt>
                <c:pt idx="235">
                  <c:v>0.132171630859375</c:v>
                </c:pt>
                <c:pt idx="236">
                  <c:v>0.137313842773437</c:v>
                </c:pt>
                <c:pt idx="237">
                  <c:v>0.144332885742187</c:v>
                </c:pt>
                <c:pt idx="238">
                  <c:v>0.132553100585937</c:v>
                </c:pt>
                <c:pt idx="239">
                  <c:v>0.14202880859375</c:v>
                </c:pt>
                <c:pt idx="240">
                  <c:v>0.142654418945312</c:v>
                </c:pt>
                <c:pt idx="241">
                  <c:v>0.13629150390625</c:v>
                </c:pt>
                <c:pt idx="242">
                  <c:v>0.127029418945312</c:v>
                </c:pt>
                <c:pt idx="243">
                  <c:v>0.131790161132812</c:v>
                </c:pt>
                <c:pt idx="244">
                  <c:v>0.1300048828125</c:v>
                </c:pt>
                <c:pt idx="245">
                  <c:v>0.128585815429687</c:v>
                </c:pt>
                <c:pt idx="246">
                  <c:v>0.123641967773437</c:v>
                </c:pt>
                <c:pt idx="247">
                  <c:v>0.140594482421875</c:v>
                </c:pt>
                <c:pt idx="248">
                  <c:v>0.120941162109375</c:v>
                </c:pt>
                <c:pt idx="249">
                  <c:v>0.114044189453125</c:v>
                </c:pt>
                <c:pt idx="250">
                  <c:v>0.121292114257812</c:v>
                </c:pt>
                <c:pt idx="251">
                  <c:v>0.120285034179687</c:v>
                </c:pt>
                <c:pt idx="252">
                  <c:v>0.10986328125</c:v>
                </c:pt>
                <c:pt idx="253">
                  <c:v>0.122817993164062</c:v>
                </c:pt>
                <c:pt idx="254">
                  <c:v>0.112640380859375</c:v>
                </c:pt>
                <c:pt idx="255">
                  <c:v>0.110061645507812</c:v>
                </c:pt>
                <c:pt idx="256">
                  <c:v>0.107330322265625</c:v>
                </c:pt>
                <c:pt idx="257">
                  <c:v>0.101760864257812</c:v>
                </c:pt>
                <c:pt idx="258">
                  <c:v>0.124603271484375</c:v>
                </c:pt>
                <c:pt idx="259">
                  <c:v>0.102218627929687</c:v>
                </c:pt>
                <c:pt idx="260">
                  <c:v>0.10137939453125</c:v>
                </c:pt>
                <c:pt idx="261">
                  <c:v>0.1075439453125</c:v>
                </c:pt>
                <c:pt idx="262">
                  <c:v>0.10418701171875</c:v>
                </c:pt>
                <c:pt idx="263">
                  <c:v>9.6893310546875E-2</c:v>
                </c:pt>
                <c:pt idx="264">
                  <c:v>0.10296630859375</c:v>
                </c:pt>
                <c:pt idx="265">
                  <c:v>9.3215942382812E-2</c:v>
                </c:pt>
                <c:pt idx="266">
                  <c:v>8.4320068359375E-2</c:v>
                </c:pt>
                <c:pt idx="267">
                  <c:v>9.9258422851562E-2</c:v>
                </c:pt>
                <c:pt idx="268">
                  <c:v>9.7015380859375E-2</c:v>
                </c:pt>
                <c:pt idx="269">
                  <c:v>8.8516235351562E-2</c:v>
                </c:pt>
                <c:pt idx="270">
                  <c:v>8.9492797851562E-2</c:v>
                </c:pt>
                <c:pt idx="271">
                  <c:v>8.3221435546875E-2</c:v>
                </c:pt>
                <c:pt idx="272">
                  <c:v>8.5128784179687E-2</c:v>
                </c:pt>
                <c:pt idx="273">
                  <c:v>7.391357421875E-2</c:v>
                </c:pt>
                <c:pt idx="274">
                  <c:v>6.2026977539062E-2</c:v>
                </c:pt>
                <c:pt idx="275">
                  <c:v>7.9010009765625E-2</c:v>
                </c:pt>
                <c:pt idx="276">
                  <c:v>6.0775756835937E-2</c:v>
                </c:pt>
                <c:pt idx="277">
                  <c:v>6.5567016601562E-2</c:v>
                </c:pt>
                <c:pt idx="278">
                  <c:v>6.3629150390625E-2</c:v>
                </c:pt>
                <c:pt idx="279">
                  <c:v>6.4041137695312E-2</c:v>
                </c:pt>
                <c:pt idx="280">
                  <c:v>6.5048217773437E-2</c:v>
                </c:pt>
                <c:pt idx="281">
                  <c:v>5.6289672851562E-2</c:v>
                </c:pt>
                <c:pt idx="282">
                  <c:v>7.3287963867187E-2</c:v>
                </c:pt>
                <c:pt idx="283">
                  <c:v>6.3690185546875E-2</c:v>
                </c:pt>
                <c:pt idx="284">
                  <c:v>6.4178466796875E-2</c:v>
                </c:pt>
                <c:pt idx="285">
                  <c:v>5.55419921875E-2</c:v>
                </c:pt>
                <c:pt idx="286">
                  <c:v>4.7103881835937E-2</c:v>
                </c:pt>
                <c:pt idx="287">
                  <c:v>5.46875E-2</c:v>
                </c:pt>
                <c:pt idx="288">
                  <c:v>3.9566040039062E-2</c:v>
                </c:pt>
                <c:pt idx="289">
                  <c:v>5.6228637695312E-2</c:v>
                </c:pt>
                <c:pt idx="290">
                  <c:v>4.3212890625E-2</c:v>
                </c:pt>
                <c:pt idx="291">
                  <c:v>2.154541015625E-2</c:v>
                </c:pt>
                <c:pt idx="292">
                  <c:v>2.4612426757812E-2</c:v>
                </c:pt>
                <c:pt idx="293">
                  <c:v>2.5726318359375E-2</c:v>
                </c:pt>
                <c:pt idx="294">
                  <c:v>3.271484375E-2</c:v>
                </c:pt>
                <c:pt idx="295">
                  <c:v>3.8055419921875E-2</c:v>
                </c:pt>
                <c:pt idx="296">
                  <c:v>3.118896484375E-2</c:v>
                </c:pt>
                <c:pt idx="297">
                  <c:v>3.0319213867187E-2</c:v>
                </c:pt>
                <c:pt idx="298">
                  <c:v>1.7440795898437E-2</c:v>
                </c:pt>
                <c:pt idx="299">
                  <c:v>2.8274536132812E-2</c:v>
                </c:pt>
                <c:pt idx="300">
                  <c:v>2.99072265625E-2</c:v>
                </c:pt>
                <c:pt idx="301">
                  <c:v>2.5344848632812E-2</c:v>
                </c:pt>
                <c:pt idx="302">
                  <c:v>3.2821655273437E-2</c:v>
                </c:pt>
                <c:pt idx="303">
                  <c:v>1.5960693359375E-2</c:v>
                </c:pt>
                <c:pt idx="304">
                  <c:v>2.2018432617187E-2</c:v>
                </c:pt>
                <c:pt idx="305">
                  <c:v>2.044677734375E-2</c:v>
                </c:pt>
                <c:pt idx="306">
                  <c:v>1.5670776367187E-2</c:v>
                </c:pt>
                <c:pt idx="307">
                  <c:v>3.35693359375E-3</c:v>
                </c:pt>
                <c:pt idx="308">
                  <c:v>1.2786865234375E-2</c:v>
                </c:pt>
                <c:pt idx="309">
                  <c:v>6.40869140625E-3</c:v>
                </c:pt>
                <c:pt idx="310">
                  <c:v>-2.6092529296879996E-3</c:v>
                </c:pt>
                <c:pt idx="311">
                  <c:v>2.99072265625E-3</c:v>
                </c:pt>
                <c:pt idx="312">
                  <c:v>2.6397705078120004E-3</c:v>
                </c:pt>
                <c:pt idx="313">
                  <c:v>5.5694580078120004E-3</c:v>
                </c:pt>
                <c:pt idx="314">
                  <c:v>-3.1890869140629996E-3</c:v>
                </c:pt>
                <c:pt idx="315">
                  <c:v>0</c:v>
                </c:pt>
              </c:numCache>
            </c:numRef>
          </c:yVal>
          <c:smooth val="0"/>
          <c:extLst>
            <c:ext xmlns:c16="http://schemas.microsoft.com/office/drawing/2014/chart" uri="{C3380CC4-5D6E-409C-BE32-E72D297353CC}">
              <c16:uniqueId val="{00000001-D7C8-4E20-BEE0-609A41F2BCF0}"/>
            </c:ext>
          </c:extLst>
        </c:ser>
        <c:ser>
          <c:idx val="4"/>
          <c:order val="4"/>
          <c:tx>
            <c:v>t=120</c:v>
          </c:tx>
          <c:spPr>
            <a:ln w="19050" cap="rnd">
              <a:solidFill>
                <a:schemeClr val="accent5"/>
              </a:solidFill>
              <a:round/>
            </a:ln>
            <a:effectLst/>
          </c:spPr>
          <c:marker>
            <c:symbol val="circle"/>
            <c:size val="2"/>
            <c:spPr>
              <a:solidFill>
                <a:schemeClr val="accent5"/>
              </a:solidFill>
              <a:ln w="9525">
                <a:solidFill>
                  <a:schemeClr val="accent5"/>
                </a:solidFill>
              </a:ln>
              <a:effectLst/>
            </c:spPr>
          </c:marker>
          <c:xVal>
            <c:numRef>
              <c:f>Sheet2!$Q$5:$Q$320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Sheet2!$T$5:$T$320</c:f>
              <c:numCache>
                <c:formatCode>General</c:formatCode>
                <c:ptCount val="316"/>
                <c:pt idx="0">
                  <c:v>0.66825866699218284</c:v>
                </c:pt>
                <c:pt idx="1">
                  <c:v>0.75415039062500289</c:v>
                </c:pt>
                <c:pt idx="2">
                  <c:v>0.53999328613281294</c:v>
                </c:pt>
                <c:pt idx="3">
                  <c:v>0.809295654296873</c:v>
                </c:pt>
                <c:pt idx="4">
                  <c:v>0.49114990234375105</c:v>
                </c:pt>
                <c:pt idx="5">
                  <c:v>0.851715087890623</c:v>
                </c:pt>
                <c:pt idx="6">
                  <c:v>0.79747009277343284</c:v>
                </c:pt>
                <c:pt idx="7">
                  <c:v>0.96423339843750289</c:v>
                </c:pt>
                <c:pt idx="8">
                  <c:v>0.59495544433593794</c:v>
                </c:pt>
                <c:pt idx="9">
                  <c:v>1.071624755859373</c:v>
                </c:pt>
                <c:pt idx="10">
                  <c:v>0.81758117675781294</c:v>
                </c:pt>
                <c:pt idx="11">
                  <c:v>1.000823974609373</c:v>
                </c:pt>
                <c:pt idx="12">
                  <c:v>1.1088867187500029</c:v>
                </c:pt>
                <c:pt idx="13">
                  <c:v>1.0136260986328129</c:v>
                </c:pt>
                <c:pt idx="14">
                  <c:v>1.1081085205078129</c:v>
                </c:pt>
                <c:pt idx="15">
                  <c:v>1.0762329101562529</c:v>
                </c:pt>
                <c:pt idx="16">
                  <c:v>1.0695190429687529</c:v>
                </c:pt>
                <c:pt idx="17">
                  <c:v>1.1833953857421828</c:v>
                </c:pt>
                <c:pt idx="18">
                  <c:v>0.84613037109375289</c:v>
                </c:pt>
                <c:pt idx="19">
                  <c:v>1.7128601074218728</c:v>
                </c:pt>
                <c:pt idx="20">
                  <c:v>2.3994140625000031</c:v>
                </c:pt>
                <c:pt idx="21">
                  <c:v>2.7490386962890629</c:v>
                </c:pt>
                <c:pt idx="22">
                  <c:v>3.1675415039062531</c:v>
                </c:pt>
                <c:pt idx="23">
                  <c:v>2.8807373046875031</c:v>
                </c:pt>
                <c:pt idx="24">
                  <c:v>3.1814727783203129</c:v>
                </c:pt>
                <c:pt idx="25">
                  <c:v>3.1810302734375031</c:v>
                </c:pt>
                <c:pt idx="26">
                  <c:v>3.5098419189453129</c:v>
                </c:pt>
                <c:pt idx="27">
                  <c:v>3.3271179199218728</c:v>
                </c:pt>
                <c:pt idx="28">
                  <c:v>2.9429626464843728</c:v>
                </c:pt>
                <c:pt idx="29">
                  <c:v>3.0812072753906228</c:v>
                </c:pt>
                <c:pt idx="30">
                  <c:v>3.1016235351562531</c:v>
                </c:pt>
                <c:pt idx="31">
                  <c:v>3.0525512695312531</c:v>
                </c:pt>
                <c:pt idx="32">
                  <c:v>3.0071411132812531</c:v>
                </c:pt>
                <c:pt idx="33">
                  <c:v>2.9346466064453129</c:v>
                </c:pt>
                <c:pt idx="34">
                  <c:v>2.9541625976562531</c:v>
                </c:pt>
                <c:pt idx="35">
                  <c:v>2.8319396972656228</c:v>
                </c:pt>
                <c:pt idx="36">
                  <c:v>2.7375793457031228</c:v>
                </c:pt>
                <c:pt idx="37">
                  <c:v>2.6981811523437531</c:v>
                </c:pt>
                <c:pt idx="38">
                  <c:v>2.6666564941406228</c:v>
                </c:pt>
                <c:pt idx="39">
                  <c:v>2.5868377685546831</c:v>
                </c:pt>
                <c:pt idx="40">
                  <c:v>2.5162658691406228</c:v>
                </c:pt>
                <c:pt idx="41">
                  <c:v>2.4927215576171928</c:v>
                </c:pt>
                <c:pt idx="42">
                  <c:v>2.4266815185546928</c:v>
                </c:pt>
                <c:pt idx="43">
                  <c:v>2.3666839599609428</c:v>
                </c:pt>
                <c:pt idx="44">
                  <c:v>2.3080749511718728</c:v>
                </c:pt>
                <c:pt idx="45">
                  <c:v>2.2875518798828129</c:v>
                </c:pt>
                <c:pt idx="46">
                  <c:v>2.2862243652343728</c:v>
                </c:pt>
                <c:pt idx="47">
                  <c:v>2.2501983642578129</c:v>
                </c:pt>
                <c:pt idx="48">
                  <c:v>2.1909027099609428</c:v>
                </c:pt>
                <c:pt idx="49">
                  <c:v>2.1818695068359331</c:v>
                </c:pt>
                <c:pt idx="50">
                  <c:v>2.1503295898437531</c:v>
                </c:pt>
                <c:pt idx="51">
                  <c:v>2.1385498046875031</c:v>
                </c:pt>
                <c:pt idx="52">
                  <c:v>2.0968780517578129</c:v>
                </c:pt>
                <c:pt idx="53">
                  <c:v>2.1042480468750031</c:v>
                </c:pt>
                <c:pt idx="54">
                  <c:v>2.0675506591796831</c:v>
                </c:pt>
                <c:pt idx="55">
                  <c:v>2.0669555664062531</c:v>
                </c:pt>
                <c:pt idx="56">
                  <c:v>2.0289154052734331</c:v>
                </c:pt>
                <c:pt idx="57">
                  <c:v>2.0173645019531228</c:v>
                </c:pt>
                <c:pt idx="58">
                  <c:v>2.0135345458984331</c:v>
                </c:pt>
                <c:pt idx="59">
                  <c:v>1.9888763427734428</c:v>
                </c:pt>
                <c:pt idx="60">
                  <c:v>1.9737701416015629</c:v>
                </c:pt>
                <c:pt idx="61">
                  <c:v>1.9507293701171928</c:v>
                </c:pt>
                <c:pt idx="62">
                  <c:v>1.9479370117187531</c:v>
                </c:pt>
                <c:pt idx="63">
                  <c:v>1.9346771240234331</c:v>
                </c:pt>
                <c:pt idx="64">
                  <c:v>1.9139556884765629</c:v>
                </c:pt>
                <c:pt idx="65">
                  <c:v>1.9001617431640629</c:v>
                </c:pt>
                <c:pt idx="66">
                  <c:v>1.8980560302734331</c:v>
                </c:pt>
                <c:pt idx="67">
                  <c:v>1.8795318603515629</c:v>
                </c:pt>
                <c:pt idx="68">
                  <c:v>1.8577728271484331</c:v>
                </c:pt>
                <c:pt idx="69">
                  <c:v>1.8556060791015629</c:v>
                </c:pt>
                <c:pt idx="70">
                  <c:v>1.8468933105468728</c:v>
                </c:pt>
                <c:pt idx="71">
                  <c:v>1.8180236816406228</c:v>
                </c:pt>
                <c:pt idx="72">
                  <c:v>1.8129425048828129</c:v>
                </c:pt>
                <c:pt idx="73">
                  <c:v>1.8015594482421831</c:v>
                </c:pt>
                <c:pt idx="74">
                  <c:v>1.7821807861328129</c:v>
                </c:pt>
                <c:pt idx="75">
                  <c:v>1.7696533203125031</c:v>
                </c:pt>
                <c:pt idx="76">
                  <c:v>1.7547912597656228</c:v>
                </c:pt>
                <c:pt idx="77">
                  <c:v>1.7512207031250031</c:v>
                </c:pt>
                <c:pt idx="78">
                  <c:v>1.7320861816406228</c:v>
                </c:pt>
                <c:pt idx="79">
                  <c:v>1.7113800048828129</c:v>
                </c:pt>
                <c:pt idx="80">
                  <c:v>1.6991577148437531</c:v>
                </c:pt>
                <c:pt idx="81">
                  <c:v>1.6844787597656228</c:v>
                </c:pt>
                <c:pt idx="82">
                  <c:v>1.6693115234375031</c:v>
                </c:pt>
                <c:pt idx="83">
                  <c:v>1.6578063964843728</c:v>
                </c:pt>
                <c:pt idx="84">
                  <c:v>1.6510162353515629</c:v>
                </c:pt>
                <c:pt idx="85">
                  <c:v>1.624847412109373</c:v>
                </c:pt>
                <c:pt idx="86">
                  <c:v>1.6161041259765629</c:v>
                </c:pt>
                <c:pt idx="87">
                  <c:v>1.6170654296875029</c:v>
                </c:pt>
                <c:pt idx="88">
                  <c:v>1.594573974609373</c:v>
                </c:pt>
                <c:pt idx="89">
                  <c:v>1.5820465087890629</c:v>
                </c:pt>
                <c:pt idx="90">
                  <c:v>1.5692291259765629</c:v>
                </c:pt>
                <c:pt idx="91">
                  <c:v>1.5525665283203129</c:v>
                </c:pt>
                <c:pt idx="92">
                  <c:v>1.5439453125000029</c:v>
                </c:pt>
                <c:pt idx="93">
                  <c:v>1.5315551757812529</c:v>
                </c:pt>
                <c:pt idx="94">
                  <c:v>1.5238189697265629</c:v>
                </c:pt>
                <c:pt idx="95">
                  <c:v>1.5014648437500029</c:v>
                </c:pt>
                <c:pt idx="96">
                  <c:v>1.4917144775390629</c:v>
                </c:pt>
                <c:pt idx="97">
                  <c:v>1.4767913818359431</c:v>
                </c:pt>
                <c:pt idx="98">
                  <c:v>1.466156005859373</c:v>
                </c:pt>
                <c:pt idx="99">
                  <c:v>1.4504241943359328</c:v>
                </c:pt>
                <c:pt idx="100">
                  <c:v>1.439666748046873</c:v>
                </c:pt>
                <c:pt idx="101">
                  <c:v>1.425140380859373</c:v>
                </c:pt>
                <c:pt idx="102">
                  <c:v>1.4130859375000029</c:v>
                </c:pt>
                <c:pt idx="103">
                  <c:v>1.3980255126953129</c:v>
                </c:pt>
                <c:pt idx="104">
                  <c:v>1.3868408203125029</c:v>
                </c:pt>
                <c:pt idx="105">
                  <c:v>1.3745117187500029</c:v>
                </c:pt>
                <c:pt idx="106">
                  <c:v>1.3592071533203129</c:v>
                </c:pt>
                <c:pt idx="107">
                  <c:v>1.3450164794921931</c:v>
                </c:pt>
                <c:pt idx="108">
                  <c:v>1.337371826171873</c:v>
                </c:pt>
                <c:pt idx="109">
                  <c:v>1.3171997070312529</c:v>
                </c:pt>
                <c:pt idx="110">
                  <c:v>1.3097534179687529</c:v>
                </c:pt>
                <c:pt idx="111">
                  <c:v>1.297027587890623</c:v>
                </c:pt>
                <c:pt idx="112">
                  <c:v>1.2815551757812529</c:v>
                </c:pt>
                <c:pt idx="113">
                  <c:v>1.2740631103515629</c:v>
                </c:pt>
                <c:pt idx="114">
                  <c:v>1.2608489990234328</c:v>
                </c:pt>
                <c:pt idx="115">
                  <c:v>1.249053955078123</c:v>
                </c:pt>
                <c:pt idx="116">
                  <c:v>1.2381439208984431</c:v>
                </c:pt>
                <c:pt idx="117">
                  <c:v>1.2261810302734328</c:v>
                </c:pt>
                <c:pt idx="118">
                  <c:v>1.2138214111328129</c:v>
                </c:pt>
                <c:pt idx="119">
                  <c:v>1.2019195556640629</c:v>
                </c:pt>
                <c:pt idx="120">
                  <c:v>1.1940155029296828</c:v>
                </c:pt>
                <c:pt idx="121">
                  <c:v>1.1780242919921931</c:v>
                </c:pt>
                <c:pt idx="122">
                  <c:v>1.1665039062500029</c:v>
                </c:pt>
                <c:pt idx="123">
                  <c:v>1.1542968750000029</c:v>
                </c:pt>
                <c:pt idx="124">
                  <c:v>1.146881103515623</c:v>
                </c:pt>
                <c:pt idx="125">
                  <c:v>1.1365509033203129</c:v>
                </c:pt>
                <c:pt idx="126">
                  <c:v>1.1192626953125029</c:v>
                </c:pt>
                <c:pt idx="127">
                  <c:v>1.1113433837890629</c:v>
                </c:pt>
                <c:pt idx="128">
                  <c:v>1.0972290039062529</c:v>
                </c:pt>
                <c:pt idx="129">
                  <c:v>1.0854034423828129</c:v>
                </c:pt>
                <c:pt idx="130">
                  <c:v>1.072235107421873</c:v>
                </c:pt>
                <c:pt idx="131">
                  <c:v>1.058441162109373</c:v>
                </c:pt>
                <c:pt idx="132">
                  <c:v>1.045867919921873</c:v>
                </c:pt>
                <c:pt idx="133">
                  <c:v>1.033782958984373</c:v>
                </c:pt>
                <c:pt idx="134">
                  <c:v>1.0228881835937529</c:v>
                </c:pt>
                <c:pt idx="135">
                  <c:v>1.0025787353515629</c:v>
                </c:pt>
                <c:pt idx="136">
                  <c:v>0.996063232421873</c:v>
                </c:pt>
                <c:pt idx="137">
                  <c:v>0.97990417480468284</c:v>
                </c:pt>
                <c:pt idx="138">
                  <c:v>0.962249755859373</c:v>
                </c:pt>
                <c:pt idx="139">
                  <c:v>0.95155334472656294</c:v>
                </c:pt>
                <c:pt idx="140">
                  <c:v>0.92863464355468284</c:v>
                </c:pt>
                <c:pt idx="141">
                  <c:v>0.91809082031250289</c:v>
                </c:pt>
                <c:pt idx="142">
                  <c:v>0.89714050292968284</c:v>
                </c:pt>
                <c:pt idx="143">
                  <c:v>0.879852294921873</c:v>
                </c:pt>
                <c:pt idx="144">
                  <c:v>0.862396240234373</c:v>
                </c:pt>
                <c:pt idx="145">
                  <c:v>0.843963623046873</c:v>
                </c:pt>
                <c:pt idx="146">
                  <c:v>0.82806396484375289</c:v>
                </c:pt>
                <c:pt idx="147">
                  <c:v>0.814178466796873</c:v>
                </c:pt>
                <c:pt idx="148">
                  <c:v>0.788482666015623</c:v>
                </c:pt>
                <c:pt idx="149">
                  <c:v>0.774261474609373</c:v>
                </c:pt>
                <c:pt idx="150">
                  <c:v>0.75773620605469305</c:v>
                </c:pt>
                <c:pt idx="151">
                  <c:v>0.74317932128906294</c:v>
                </c:pt>
                <c:pt idx="152">
                  <c:v>0.71788024902344305</c:v>
                </c:pt>
                <c:pt idx="153">
                  <c:v>0.70457458496093284</c:v>
                </c:pt>
                <c:pt idx="154">
                  <c:v>0.69012451171875289</c:v>
                </c:pt>
                <c:pt idx="155">
                  <c:v>0.66802978515625289</c:v>
                </c:pt>
                <c:pt idx="156">
                  <c:v>0.65144348144531294</c:v>
                </c:pt>
                <c:pt idx="157">
                  <c:v>0.63487243652344305</c:v>
                </c:pt>
                <c:pt idx="158">
                  <c:v>0.61546325683593794</c:v>
                </c:pt>
                <c:pt idx="159">
                  <c:v>0.59948730468750111</c:v>
                </c:pt>
                <c:pt idx="160">
                  <c:v>0.58836364746093794</c:v>
                </c:pt>
                <c:pt idx="161">
                  <c:v>0.56962585449218794</c:v>
                </c:pt>
                <c:pt idx="162">
                  <c:v>0.55567932128906294</c:v>
                </c:pt>
                <c:pt idx="163">
                  <c:v>0.53897094726562611</c:v>
                </c:pt>
                <c:pt idx="164">
                  <c:v>0.53071594238281294</c:v>
                </c:pt>
                <c:pt idx="165">
                  <c:v>0.51538085937500111</c:v>
                </c:pt>
                <c:pt idx="166">
                  <c:v>0.50173950195312611</c:v>
                </c:pt>
                <c:pt idx="167">
                  <c:v>0.489120483398438</c:v>
                </c:pt>
                <c:pt idx="168">
                  <c:v>0.480850219726563</c:v>
                </c:pt>
                <c:pt idx="169">
                  <c:v>0.467391967773438</c:v>
                </c:pt>
                <c:pt idx="170">
                  <c:v>0.45645141601562605</c:v>
                </c:pt>
                <c:pt idx="171">
                  <c:v>0.44848632812500105</c:v>
                </c:pt>
                <c:pt idx="172">
                  <c:v>0.434524536132813</c:v>
                </c:pt>
                <c:pt idx="173">
                  <c:v>0.42575073242187605</c:v>
                </c:pt>
                <c:pt idx="174">
                  <c:v>0.421829223632813</c:v>
                </c:pt>
                <c:pt idx="175">
                  <c:v>0.406906127929688</c:v>
                </c:pt>
                <c:pt idx="176">
                  <c:v>0.401657104492188</c:v>
                </c:pt>
                <c:pt idx="177">
                  <c:v>0.38763427734375105</c:v>
                </c:pt>
                <c:pt idx="178">
                  <c:v>0.386764526367188</c:v>
                </c:pt>
                <c:pt idx="179">
                  <c:v>0.380477905273438</c:v>
                </c:pt>
                <c:pt idx="180">
                  <c:v>0.36776733398437605</c:v>
                </c:pt>
                <c:pt idx="181">
                  <c:v>0.363540649414063</c:v>
                </c:pt>
                <c:pt idx="182">
                  <c:v>0.35827636718750105</c:v>
                </c:pt>
                <c:pt idx="183">
                  <c:v>0.35385131835937605</c:v>
                </c:pt>
                <c:pt idx="184">
                  <c:v>0.34634399414062605</c:v>
                </c:pt>
                <c:pt idx="185">
                  <c:v>0.33883666992187605</c:v>
                </c:pt>
                <c:pt idx="186">
                  <c:v>0.333145141601563</c:v>
                </c:pt>
                <c:pt idx="187">
                  <c:v>0.32543945312500105</c:v>
                </c:pt>
                <c:pt idx="188">
                  <c:v>0.31823730468750105</c:v>
                </c:pt>
                <c:pt idx="189">
                  <c:v>0.315841674804688</c:v>
                </c:pt>
                <c:pt idx="190">
                  <c:v>0.30395507812500105</c:v>
                </c:pt>
                <c:pt idx="191">
                  <c:v>0.307998657226563</c:v>
                </c:pt>
                <c:pt idx="192">
                  <c:v>0.293930053710938</c:v>
                </c:pt>
                <c:pt idx="193">
                  <c:v>0.296463012695313</c:v>
                </c:pt>
                <c:pt idx="194">
                  <c:v>0.28695678710937605</c:v>
                </c:pt>
                <c:pt idx="195">
                  <c:v>0.288101196289063</c:v>
                </c:pt>
                <c:pt idx="196">
                  <c:v>0.26379394531250105</c:v>
                </c:pt>
                <c:pt idx="197">
                  <c:v>0.278488159179688</c:v>
                </c:pt>
                <c:pt idx="198">
                  <c:v>0.265701293945313</c:v>
                </c:pt>
                <c:pt idx="199">
                  <c:v>0.26489257812500105</c:v>
                </c:pt>
                <c:pt idx="200">
                  <c:v>0.255416870117188</c:v>
                </c:pt>
                <c:pt idx="201">
                  <c:v>0.274551391601563</c:v>
                </c:pt>
                <c:pt idx="202">
                  <c:v>0.264389038085938</c:v>
                </c:pt>
                <c:pt idx="203">
                  <c:v>0.253402709960938</c:v>
                </c:pt>
                <c:pt idx="204">
                  <c:v>0.255477905273438</c:v>
                </c:pt>
                <c:pt idx="205">
                  <c:v>0.262344360351563</c:v>
                </c:pt>
                <c:pt idx="206">
                  <c:v>0.25585937500000105</c:v>
                </c:pt>
                <c:pt idx="207">
                  <c:v>0.234695434570313</c:v>
                </c:pt>
                <c:pt idx="208">
                  <c:v>0.239456176757813</c:v>
                </c:pt>
                <c:pt idx="209">
                  <c:v>0.245986938476563</c:v>
                </c:pt>
                <c:pt idx="210">
                  <c:v>0.24386596679687605</c:v>
                </c:pt>
                <c:pt idx="211">
                  <c:v>0.236190795898438</c:v>
                </c:pt>
                <c:pt idx="212">
                  <c:v>0.22872924804687605</c:v>
                </c:pt>
                <c:pt idx="213">
                  <c:v>0.22543334960937605</c:v>
                </c:pt>
                <c:pt idx="214">
                  <c:v>0.22589111328125105</c:v>
                </c:pt>
                <c:pt idx="215">
                  <c:v>0.22106933593750105</c:v>
                </c:pt>
                <c:pt idx="216">
                  <c:v>0.22937011718750105</c:v>
                </c:pt>
                <c:pt idx="217">
                  <c:v>0.207138061523438</c:v>
                </c:pt>
                <c:pt idx="218">
                  <c:v>0.21105957031250105</c:v>
                </c:pt>
                <c:pt idx="219">
                  <c:v>0.21517944335937605</c:v>
                </c:pt>
                <c:pt idx="220">
                  <c:v>0.198532104492188</c:v>
                </c:pt>
                <c:pt idx="221">
                  <c:v>0.204208374023438</c:v>
                </c:pt>
                <c:pt idx="222">
                  <c:v>0.197006225585938</c:v>
                </c:pt>
                <c:pt idx="223">
                  <c:v>0.204330444335938</c:v>
                </c:pt>
                <c:pt idx="224">
                  <c:v>0.19668579101562605</c:v>
                </c:pt>
                <c:pt idx="225">
                  <c:v>0.18533325195312605</c:v>
                </c:pt>
                <c:pt idx="226">
                  <c:v>0.18826293945312605</c:v>
                </c:pt>
                <c:pt idx="227">
                  <c:v>0.182235717773438</c:v>
                </c:pt>
                <c:pt idx="228">
                  <c:v>0.184860229492188</c:v>
                </c:pt>
                <c:pt idx="229">
                  <c:v>0.187637329101563</c:v>
                </c:pt>
                <c:pt idx="230">
                  <c:v>0.18493652343750105</c:v>
                </c:pt>
                <c:pt idx="231">
                  <c:v>0.19421386718750105</c:v>
                </c:pt>
                <c:pt idx="232">
                  <c:v>0.178421020507813</c:v>
                </c:pt>
                <c:pt idx="233">
                  <c:v>0.208206176757813</c:v>
                </c:pt>
                <c:pt idx="234">
                  <c:v>0.166763305664063</c:v>
                </c:pt>
                <c:pt idx="235">
                  <c:v>0.163497924804688</c:v>
                </c:pt>
                <c:pt idx="236">
                  <c:v>0.169357299804688</c:v>
                </c:pt>
                <c:pt idx="237">
                  <c:v>0.17556762695312605</c:v>
                </c:pt>
                <c:pt idx="238">
                  <c:v>0.16375732421875105</c:v>
                </c:pt>
                <c:pt idx="239">
                  <c:v>0.175186157226563</c:v>
                </c:pt>
                <c:pt idx="240">
                  <c:v>0.174911499023438</c:v>
                </c:pt>
                <c:pt idx="241">
                  <c:v>0.168472290039063</c:v>
                </c:pt>
                <c:pt idx="242">
                  <c:v>0.159683227539063</c:v>
                </c:pt>
                <c:pt idx="243">
                  <c:v>0.163681030273438</c:v>
                </c:pt>
                <c:pt idx="244">
                  <c:v>0.162582397460938</c:v>
                </c:pt>
                <c:pt idx="245">
                  <c:v>0.161727905273438</c:v>
                </c:pt>
                <c:pt idx="246">
                  <c:v>0.156570434570313</c:v>
                </c:pt>
                <c:pt idx="247">
                  <c:v>0.173812866210938</c:v>
                </c:pt>
                <c:pt idx="248">
                  <c:v>0.15313720703125105</c:v>
                </c:pt>
                <c:pt idx="249">
                  <c:v>0.14660644531250105</c:v>
                </c:pt>
                <c:pt idx="250">
                  <c:v>0.153915405273438</c:v>
                </c:pt>
                <c:pt idx="251">
                  <c:v>0.153182983398438</c:v>
                </c:pt>
                <c:pt idx="252">
                  <c:v>0.14297485351562605</c:v>
                </c:pt>
                <c:pt idx="253">
                  <c:v>0.15588378906250105</c:v>
                </c:pt>
                <c:pt idx="254">
                  <c:v>0.145278930664063</c:v>
                </c:pt>
                <c:pt idx="255">
                  <c:v>0.142196655273438</c:v>
                </c:pt>
                <c:pt idx="256">
                  <c:v>0.139572143554688</c:v>
                </c:pt>
                <c:pt idx="257">
                  <c:v>0.13320922851562605</c:v>
                </c:pt>
                <c:pt idx="258">
                  <c:v>0.15707397460937605</c:v>
                </c:pt>
                <c:pt idx="259">
                  <c:v>0.133804321289063</c:v>
                </c:pt>
                <c:pt idx="260">
                  <c:v>0.132339477539063</c:v>
                </c:pt>
                <c:pt idx="261">
                  <c:v>0.138198852539063</c:v>
                </c:pt>
                <c:pt idx="262">
                  <c:v>0.134597778320313</c:v>
                </c:pt>
                <c:pt idx="263">
                  <c:v>0.12652587890625105</c:v>
                </c:pt>
                <c:pt idx="264">
                  <c:v>0.13314819335937605</c:v>
                </c:pt>
                <c:pt idx="265">
                  <c:v>0.122802734375001</c:v>
                </c:pt>
                <c:pt idx="266">
                  <c:v>0.113876342773438</c:v>
                </c:pt>
                <c:pt idx="267">
                  <c:v>0.128341674804688</c:v>
                </c:pt>
                <c:pt idx="268">
                  <c:v>0.12585449218750105</c:v>
                </c:pt>
                <c:pt idx="269">
                  <c:v>0.116210937500001</c:v>
                </c:pt>
                <c:pt idx="270">
                  <c:v>0.117156982421876</c:v>
                </c:pt>
                <c:pt idx="271">
                  <c:v>0.110183715820313</c:v>
                </c:pt>
                <c:pt idx="272">
                  <c:v>0.111907958984376</c:v>
                </c:pt>
                <c:pt idx="273">
                  <c:v>9.9700927734375999E-2</c:v>
                </c:pt>
                <c:pt idx="274">
                  <c:v>8.6669921875000999E-2</c:v>
                </c:pt>
                <c:pt idx="275">
                  <c:v>0.104171752929688</c:v>
                </c:pt>
                <c:pt idx="276">
                  <c:v>8.4716796875000999E-2</c:v>
                </c:pt>
                <c:pt idx="277">
                  <c:v>8.9797973632813E-2</c:v>
                </c:pt>
                <c:pt idx="278">
                  <c:v>8.7036132812500999E-2</c:v>
                </c:pt>
                <c:pt idx="279">
                  <c:v>8.6807250976563E-2</c:v>
                </c:pt>
                <c:pt idx="280">
                  <c:v>8.6990356445313E-2</c:v>
                </c:pt>
                <c:pt idx="281">
                  <c:v>7.7209472656250999E-2</c:v>
                </c:pt>
                <c:pt idx="282">
                  <c:v>9.4299316406250999E-2</c:v>
                </c:pt>
                <c:pt idx="283">
                  <c:v>8.3892822265625999E-2</c:v>
                </c:pt>
                <c:pt idx="284">
                  <c:v>8.3831787109375999E-2</c:v>
                </c:pt>
                <c:pt idx="285">
                  <c:v>7.4325561523438E-2</c:v>
                </c:pt>
                <c:pt idx="286">
                  <c:v>6.5170288085938E-2</c:v>
                </c:pt>
                <c:pt idx="287">
                  <c:v>7.2250366210938E-2</c:v>
                </c:pt>
                <c:pt idx="288">
                  <c:v>5.6106567382813E-2</c:v>
                </c:pt>
                <c:pt idx="289">
                  <c:v>7.2784423828125999E-2</c:v>
                </c:pt>
                <c:pt idx="290">
                  <c:v>5.8639526367188E-2</c:v>
                </c:pt>
                <c:pt idx="291">
                  <c:v>3.6285400390625999E-2</c:v>
                </c:pt>
                <c:pt idx="292">
                  <c:v>3.8604736328125999E-2</c:v>
                </c:pt>
                <c:pt idx="293">
                  <c:v>3.9749145507813E-2</c:v>
                </c:pt>
                <c:pt idx="294">
                  <c:v>4.5837402343750999E-2</c:v>
                </c:pt>
                <c:pt idx="295">
                  <c:v>5.0521850585938E-2</c:v>
                </c:pt>
                <c:pt idx="296">
                  <c:v>4.3182373046875999E-2</c:v>
                </c:pt>
                <c:pt idx="297">
                  <c:v>4.1351318359375999E-2</c:v>
                </c:pt>
                <c:pt idx="298">
                  <c:v>2.7770996093750999E-2</c:v>
                </c:pt>
                <c:pt idx="299">
                  <c:v>3.8330078125000999E-2</c:v>
                </c:pt>
                <c:pt idx="300">
                  <c:v>3.9367675781250999E-2</c:v>
                </c:pt>
                <c:pt idx="301">
                  <c:v>3.3111572265625999E-2</c:v>
                </c:pt>
                <c:pt idx="302">
                  <c:v>4.1397094726563E-2</c:v>
                </c:pt>
                <c:pt idx="303">
                  <c:v>2.3193359375E-2</c:v>
                </c:pt>
                <c:pt idx="304">
                  <c:v>2.8244018554688E-2</c:v>
                </c:pt>
                <c:pt idx="305">
                  <c:v>2.6641845703125999E-2</c:v>
                </c:pt>
                <c:pt idx="306">
                  <c:v>2.0980834960938E-2</c:v>
                </c:pt>
                <c:pt idx="307">
                  <c:v>8.056640625E-3</c:v>
                </c:pt>
                <c:pt idx="308">
                  <c:v>1.7501831054688E-2</c:v>
                </c:pt>
                <c:pt idx="309">
                  <c:v>9.8876953125E-3</c:v>
                </c:pt>
                <c:pt idx="310">
                  <c:v>2.288818359379996E-4</c:v>
                </c:pt>
                <c:pt idx="311">
                  <c:v>5.1727294921879996E-3</c:v>
                </c:pt>
                <c:pt idx="312">
                  <c:v>4.5166015625E-3</c:v>
                </c:pt>
                <c:pt idx="313">
                  <c:v>6.8817138671879996E-3</c:v>
                </c:pt>
                <c:pt idx="314">
                  <c:v>-3.326416015625E-3</c:v>
                </c:pt>
                <c:pt idx="315">
                  <c:v>0</c:v>
                </c:pt>
              </c:numCache>
            </c:numRef>
          </c:yVal>
          <c:smooth val="0"/>
          <c:extLst>
            <c:ext xmlns:c16="http://schemas.microsoft.com/office/drawing/2014/chart" uri="{C3380CC4-5D6E-409C-BE32-E72D297353CC}">
              <c16:uniqueId val="{00000002-D7C8-4E20-BEE0-609A41F2BCF0}"/>
            </c:ext>
          </c:extLst>
        </c:ser>
        <c:ser>
          <c:idx val="8"/>
          <c:order val="8"/>
          <c:tx>
            <c:v>t=250</c:v>
          </c:tx>
          <c:spPr>
            <a:ln w="19050" cap="rnd">
              <a:solidFill>
                <a:schemeClr val="accent3">
                  <a:lumMod val="60000"/>
                </a:schemeClr>
              </a:solidFill>
              <a:round/>
            </a:ln>
            <a:effectLst/>
          </c:spPr>
          <c:marker>
            <c:symbol val="circle"/>
            <c:size val="2"/>
            <c:spPr>
              <a:solidFill>
                <a:schemeClr val="accent3">
                  <a:lumMod val="60000"/>
                </a:schemeClr>
              </a:solidFill>
              <a:ln w="9525">
                <a:solidFill>
                  <a:schemeClr val="accent3">
                    <a:lumMod val="60000"/>
                  </a:schemeClr>
                </a:solidFill>
              </a:ln>
              <a:effectLst/>
            </c:spPr>
          </c:marker>
          <c:xVal>
            <c:numRef>
              <c:f>Sheet2!$AG$5:$AG$320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Sheet2!$AJ$5:$AJ$320</c:f>
              <c:numCache>
                <c:formatCode>General</c:formatCode>
                <c:ptCount val="316"/>
                <c:pt idx="0">
                  <c:v>0.555297851562497</c:v>
                </c:pt>
                <c:pt idx="1">
                  <c:v>0.598937988281247</c:v>
                </c:pt>
                <c:pt idx="2">
                  <c:v>0.734924316406247</c:v>
                </c:pt>
                <c:pt idx="3">
                  <c:v>0.57133483886718694</c:v>
                </c:pt>
                <c:pt idx="4">
                  <c:v>0.83888244628905684</c:v>
                </c:pt>
                <c:pt idx="5">
                  <c:v>0.40699768066406194</c:v>
                </c:pt>
                <c:pt idx="6">
                  <c:v>0.74234008789062689</c:v>
                </c:pt>
                <c:pt idx="7">
                  <c:v>0.96804809570312689</c:v>
                </c:pt>
                <c:pt idx="8">
                  <c:v>0.634521484374997</c:v>
                </c:pt>
                <c:pt idx="9">
                  <c:v>0.79934692382812689</c:v>
                </c:pt>
                <c:pt idx="10">
                  <c:v>0.74574279785155684</c:v>
                </c:pt>
                <c:pt idx="11">
                  <c:v>0.58030700683593694</c:v>
                </c:pt>
                <c:pt idx="12">
                  <c:v>0.92214965820312689</c:v>
                </c:pt>
                <c:pt idx="13">
                  <c:v>0.95771789550781705</c:v>
                </c:pt>
                <c:pt idx="14">
                  <c:v>0.64207458496093694</c:v>
                </c:pt>
                <c:pt idx="15">
                  <c:v>0.95108032226562689</c:v>
                </c:pt>
                <c:pt idx="16">
                  <c:v>0.79872131347656705</c:v>
                </c:pt>
                <c:pt idx="17">
                  <c:v>0.77854919433593694</c:v>
                </c:pt>
                <c:pt idx="18">
                  <c:v>0.94560241699218694</c:v>
                </c:pt>
                <c:pt idx="19">
                  <c:v>1.5865325927734371</c:v>
                </c:pt>
                <c:pt idx="20">
                  <c:v>2.0377197265624969</c:v>
                </c:pt>
                <c:pt idx="21">
                  <c:v>2.6752014160156272</c:v>
                </c:pt>
                <c:pt idx="22">
                  <c:v>2.6385345458984371</c:v>
                </c:pt>
                <c:pt idx="23">
                  <c:v>3.1636962890624969</c:v>
                </c:pt>
                <c:pt idx="24">
                  <c:v>3.2613525390624969</c:v>
                </c:pt>
                <c:pt idx="25">
                  <c:v>3.3061981201171871</c:v>
                </c:pt>
                <c:pt idx="26">
                  <c:v>3.3231048583984371</c:v>
                </c:pt>
                <c:pt idx="27">
                  <c:v>2.8454284667968772</c:v>
                </c:pt>
                <c:pt idx="28">
                  <c:v>3.3360900878906272</c:v>
                </c:pt>
                <c:pt idx="29">
                  <c:v>2.7520141601562469</c:v>
                </c:pt>
                <c:pt idx="30">
                  <c:v>2.8441162109374969</c:v>
                </c:pt>
                <c:pt idx="31">
                  <c:v>2.8354797363281272</c:v>
                </c:pt>
                <c:pt idx="32">
                  <c:v>2.6438903808593772</c:v>
                </c:pt>
                <c:pt idx="33">
                  <c:v>2.7479095458984371</c:v>
                </c:pt>
                <c:pt idx="34">
                  <c:v>2.5465698242187469</c:v>
                </c:pt>
                <c:pt idx="35">
                  <c:v>2.5263977050781272</c:v>
                </c:pt>
                <c:pt idx="36">
                  <c:v>2.4667053222656272</c:v>
                </c:pt>
                <c:pt idx="37">
                  <c:v>2.4487915039062469</c:v>
                </c:pt>
                <c:pt idx="38">
                  <c:v>2.3925781249999969</c:v>
                </c:pt>
                <c:pt idx="39">
                  <c:v>2.3628540039062469</c:v>
                </c:pt>
                <c:pt idx="40">
                  <c:v>2.3397827148437469</c:v>
                </c:pt>
                <c:pt idx="41">
                  <c:v>2.2197265624999969</c:v>
                </c:pt>
                <c:pt idx="42">
                  <c:v>2.2382354736328169</c:v>
                </c:pt>
                <c:pt idx="43">
                  <c:v>2.1783294677734371</c:v>
                </c:pt>
                <c:pt idx="44">
                  <c:v>2.1733093261718772</c:v>
                </c:pt>
                <c:pt idx="45">
                  <c:v>2.1083221435546871</c:v>
                </c:pt>
                <c:pt idx="46">
                  <c:v>2.1128845214843772</c:v>
                </c:pt>
                <c:pt idx="47">
                  <c:v>2.0607299804687469</c:v>
                </c:pt>
                <c:pt idx="48">
                  <c:v>2.0642547607421871</c:v>
                </c:pt>
                <c:pt idx="49">
                  <c:v>2.0296478271484371</c:v>
                </c:pt>
                <c:pt idx="50">
                  <c:v>2.0115509033203072</c:v>
                </c:pt>
                <c:pt idx="51">
                  <c:v>2.0079498291015572</c:v>
                </c:pt>
                <c:pt idx="52">
                  <c:v>2.0317382812499969</c:v>
                </c:pt>
                <c:pt idx="53">
                  <c:v>1.9833068847656272</c:v>
                </c:pt>
                <c:pt idx="54">
                  <c:v>1.9855804443359371</c:v>
                </c:pt>
                <c:pt idx="55">
                  <c:v>1.9737701416015572</c:v>
                </c:pt>
                <c:pt idx="56">
                  <c:v>1.9387969970703072</c:v>
                </c:pt>
                <c:pt idx="57">
                  <c:v>1.9419097900390669</c:v>
                </c:pt>
                <c:pt idx="58">
                  <c:v>1.9347991943359371</c:v>
                </c:pt>
                <c:pt idx="59">
                  <c:v>1.9242858886718772</c:v>
                </c:pt>
                <c:pt idx="60">
                  <c:v>1.8866424560546871</c:v>
                </c:pt>
                <c:pt idx="61">
                  <c:v>1.8861389160156272</c:v>
                </c:pt>
                <c:pt idx="62">
                  <c:v>1.8786621093749969</c:v>
                </c:pt>
                <c:pt idx="63">
                  <c:v>1.8812713623046871</c:v>
                </c:pt>
                <c:pt idx="64">
                  <c:v>1.8409881591796871</c:v>
                </c:pt>
                <c:pt idx="65">
                  <c:v>1.8524627685546871</c:v>
                </c:pt>
                <c:pt idx="66">
                  <c:v>1.8377075195312469</c:v>
                </c:pt>
                <c:pt idx="67">
                  <c:v>1.8034515380859371</c:v>
                </c:pt>
                <c:pt idx="68">
                  <c:v>1.8506317138671871</c:v>
                </c:pt>
                <c:pt idx="69">
                  <c:v>1.7748413085937469</c:v>
                </c:pt>
                <c:pt idx="70">
                  <c:v>1.8007812499999969</c:v>
                </c:pt>
                <c:pt idx="71">
                  <c:v>1.7909851074218772</c:v>
                </c:pt>
                <c:pt idx="72">
                  <c:v>1.7598419189453072</c:v>
                </c:pt>
                <c:pt idx="73">
                  <c:v>1.7722015380859371</c:v>
                </c:pt>
                <c:pt idx="74">
                  <c:v>1.7409515380859371</c:v>
                </c:pt>
                <c:pt idx="75">
                  <c:v>1.7187194824218772</c:v>
                </c:pt>
                <c:pt idx="76">
                  <c:v>1.7141571044921871</c:v>
                </c:pt>
                <c:pt idx="77">
                  <c:v>1.7061920166015572</c:v>
                </c:pt>
                <c:pt idx="78">
                  <c:v>1.6848602294921871</c:v>
                </c:pt>
                <c:pt idx="79">
                  <c:v>1.6765441894531272</c:v>
                </c:pt>
                <c:pt idx="80">
                  <c:v>1.6496887207031272</c:v>
                </c:pt>
                <c:pt idx="81">
                  <c:v>1.6589660644531272</c:v>
                </c:pt>
                <c:pt idx="82">
                  <c:v>1.6135253906249969</c:v>
                </c:pt>
                <c:pt idx="83">
                  <c:v>1.6148834228515572</c:v>
                </c:pt>
                <c:pt idx="84">
                  <c:v>1.5923461914062469</c:v>
                </c:pt>
                <c:pt idx="85">
                  <c:v>1.5780029296874969</c:v>
                </c:pt>
                <c:pt idx="86">
                  <c:v>1.5560760498046871</c:v>
                </c:pt>
                <c:pt idx="87">
                  <c:v>1.5395355224609371</c:v>
                </c:pt>
                <c:pt idx="88">
                  <c:v>1.5224914550781272</c:v>
                </c:pt>
                <c:pt idx="89">
                  <c:v>1.5064697265624969</c:v>
                </c:pt>
                <c:pt idx="90">
                  <c:v>1.4885101318359371</c:v>
                </c:pt>
                <c:pt idx="91">
                  <c:v>1.4721374511718772</c:v>
                </c:pt>
                <c:pt idx="92">
                  <c:v>1.4488983154296871</c:v>
                </c:pt>
                <c:pt idx="93">
                  <c:v>1.4278106689453067</c:v>
                </c:pt>
                <c:pt idx="94">
                  <c:v>1.4097900390624969</c:v>
                </c:pt>
                <c:pt idx="95">
                  <c:v>1.4031524658203067</c:v>
                </c:pt>
                <c:pt idx="96">
                  <c:v>1.3753509521484371</c:v>
                </c:pt>
                <c:pt idx="97">
                  <c:v>1.3597412109374969</c:v>
                </c:pt>
                <c:pt idx="98">
                  <c:v>1.3416900634765669</c:v>
                </c:pt>
                <c:pt idx="99">
                  <c:v>1.3248596191406268</c:v>
                </c:pt>
                <c:pt idx="100">
                  <c:v>1.3012847900390567</c:v>
                </c:pt>
                <c:pt idx="101">
                  <c:v>1.2910003662109371</c:v>
                </c:pt>
                <c:pt idx="102">
                  <c:v>1.2708892822265669</c:v>
                </c:pt>
                <c:pt idx="103">
                  <c:v>1.2565765380859371</c:v>
                </c:pt>
                <c:pt idx="104">
                  <c:v>1.2401428222656268</c:v>
                </c:pt>
                <c:pt idx="105">
                  <c:v>1.2276306152343768</c:v>
                </c:pt>
                <c:pt idx="106">
                  <c:v>1.2130737304687469</c:v>
                </c:pt>
                <c:pt idx="107">
                  <c:v>1.2010498046874969</c:v>
                </c:pt>
                <c:pt idx="108">
                  <c:v>1.1867065429687469</c:v>
                </c:pt>
                <c:pt idx="109">
                  <c:v>1.1738739013671871</c:v>
                </c:pt>
                <c:pt idx="110">
                  <c:v>1.1594085693359371</c:v>
                </c:pt>
                <c:pt idx="111">
                  <c:v>1.1477355957031268</c:v>
                </c:pt>
                <c:pt idx="112">
                  <c:v>1.1336669921874969</c:v>
                </c:pt>
                <c:pt idx="113">
                  <c:v>1.1205139160156268</c:v>
                </c:pt>
                <c:pt idx="114">
                  <c:v>1.1086273193359371</c:v>
                </c:pt>
                <c:pt idx="115">
                  <c:v>1.0986938476562469</c:v>
                </c:pt>
                <c:pt idx="116">
                  <c:v>1.0869140624999969</c:v>
                </c:pt>
                <c:pt idx="117">
                  <c:v>1.0702056884765567</c:v>
                </c:pt>
                <c:pt idx="118">
                  <c:v>1.0619049072265567</c:v>
                </c:pt>
                <c:pt idx="119">
                  <c:v>1.0462341308593768</c:v>
                </c:pt>
                <c:pt idx="120">
                  <c:v>1.0372619628906268</c:v>
                </c:pt>
                <c:pt idx="121">
                  <c:v>1.0223693847656268</c:v>
                </c:pt>
                <c:pt idx="122">
                  <c:v>1.0098724365234371</c:v>
                </c:pt>
                <c:pt idx="123">
                  <c:v>0.99594116210937689</c:v>
                </c:pt>
                <c:pt idx="124">
                  <c:v>0.986022949218747</c:v>
                </c:pt>
                <c:pt idx="125">
                  <c:v>0.97401428222655684</c:v>
                </c:pt>
                <c:pt idx="126">
                  <c:v>0.95527648925781705</c:v>
                </c:pt>
                <c:pt idx="127">
                  <c:v>0.94471740722655684</c:v>
                </c:pt>
                <c:pt idx="128">
                  <c:v>0.93000793457031705</c:v>
                </c:pt>
                <c:pt idx="129">
                  <c:v>0.91972351074218694</c:v>
                </c:pt>
                <c:pt idx="130">
                  <c:v>0.90336608886718694</c:v>
                </c:pt>
                <c:pt idx="131">
                  <c:v>0.88877868652343694</c:v>
                </c:pt>
                <c:pt idx="132">
                  <c:v>0.87382507324218694</c:v>
                </c:pt>
                <c:pt idx="133">
                  <c:v>0.86100769042968694</c:v>
                </c:pt>
                <c:pt idx="134">
                  <c:v>0.85066223144531705</c:v>
                </c:pt>
                <c:pt idx="135">
                  <c:v>0.82923889160156705</c:v>
                </c:pt>
                <c:pt idx="136">
                  <c:v>0.824157714843747</c:v>
                </c:pt>
                <c:pt idx="137">
                  <c:v>0.80915832519531705</c:v>
                </c:pt>
                <c:pt idx="138">
                  <c:v>0.79151916503905684</c:v>
                </c:pt>
                <c:pt idx="139">
                  <c:v>0.78031921386718694</c:v>
                </c:pt>
                <c:pt idx="140">
                  <c:v>0.76277160644531705</c:v>
                </c:pt>
                <c:pt idx="141">
                  <c:v>0.75332641601562689</c:v>
                </c:pt>
                <c:pt idx="142">
                  <c:v>0.73469543457031705</c:v>
                </c:pt>
                <c:pt idx="143">
                  <c:v>0.72169494628905684</c:v>
                </c:pt>
                <c:pt idx="144">
                  <c:v>0.70704650878905684</c:v>
                </c:pt>
                <c:pt idx="145">
                  <c:v>0.69136047363281705</c:v>
                </c:pt>
                <c:pt idx="146">
                  <c:v>0.67922973632812689</c:v>
                </c:pt>
                <c:pt idx="147">
                  <c:v>0.67164611816405684</c:v>
                </c:pt>
                <c:pt idx="148">
                  <c:v>0.649230957031247</c:v>
                </c:pt>
                <c:pt idx="149">
                  <c:v>0.64091491699218694</c:v>
                </c:pt>
                <c:pt idx="150">
                  <c:v>0.630371093749997</c:v>
                </c:pt>
                <c:pt idx="151">
                  <c:v>0.62193298339843694</c:v>
                </c:pt>
                <c:pt idx="152">
                  <c:v>0.60224914550781705</c:v>
                </c:pt>
                <c:pt idx="153">
                  <c:v>0.59516906738280684</c:v>
                </c:pt>
                <c:pt idx="154">
                  <c:v>0.586853027343747</c:v>
                </c:pt>
                <c:pt idx="155">
                  <c:v>0.57044982910155684</c:v>
                </c:pt>
                <c:pt idx="156">
                  <c:v>0.560058593749997</c:v>
                </c:pt>
                <c:pt idx="157">
                  <c:v>0.54922485351562689</c:v>
                </c:pt>
                <c:pt idx="158">
                  <c:v>0.53459167480468694</c:v>
                </c:pt>
                <c:pt idx="159">
                  <c:v>0.526855468749997</c:v>
                </c:pt>
                <c:pt idx="160">
                  <c:v>0.522155761718747</c:v>
                </c:pt>
                <c:pt idx="161">
                  <c:v>0.50733947753906705</c:v>
                </c:pt>
                <c:pt idx="162">
                  <c:v>0.49949645996093694</c:v>
                </c:pt>
                <c:pt idx="163">
                  <c:v>0.48667907714843694</c:v>
                </c:pt>
                <c:pt idx="164">
                  <c:v>0.484558105468747</c:v>
                </c:pt>
                <c:pt idx="165">
                  <c:v>0.476745605468747</c:v>
                </c:pt>
                <c:pt idx="166">
                  <c:v>0.464965820312497</c:v>
                </c:pt>
                <c:pt idx="167">
                  <c:v>0.45588684082030684</c:v>
                </c:pt>
                <c:pt idx="168">
                  <c:v>0.45545959472656705</c:v>
                </c:pt>
                <c:pt idx="169">
                  <c:v>0.44247436523437689</c:v>
                </c:pt>
                <c:pt idx="170">
                  <c:v>0.43682861328125</c:v>
                </c:pt>
                <c:pt idx="171">
                  <c:v>0.43284606933593694</c:v>
                </c:pt>
                <c:pt idx="172">
                  <c:v>0.42228698730468694</c:v>
                </c:pt>
                <c:pt idx="173">
                  <c:v>0.416107177734375</c:v>
                </c:pt>
                <c:pt idx="174">
                  <c:v>0.41600036621093694</c:v>
                </c:pt>
                <c:pt idx="175">
                  <c:v>0.403472900390625</c:v>
                </c:pt>
                <c:pt idx="176">
                  <c:v>0.40022277832031194</c:v>
                </c:pt>
                <c:pt idx="177">
                  <c:v>0.38923645019531194</c:v>
                </c:pt>
                <c:pt idx="178">
                  <c:v>0.39183044433593694</c:v>
                </c:pt>
                <c:pt idx="179">
                  <c:v>0.38560485839843694</c:v>
                </c:pt>
                <c:pt idx="180">
                  <c:v>0.37510681152343694</c:v>
                </c:pt>
                <c:pt idx="181">
                  <c:v>0.37464904785156194</c:v>
                </c:pt>
                <c:pt idx="182">
                  <c:v>0.3697509765625</c:v>
                </c:pt>
                <c:pt idx="183">
                  <c:v>0.36634826660156194</c:v>
                </c:pt>
                <c:pt idx="184">
                  <c:v>0.360443115234375</c:v>
                </c:pt>
                <c:pt idx="185">
                  <c:v>0.35450744628906194</c:v>
                </c:pt>
                <c:pt idx="186">
                  <c:v>0.349212646484375</c:v>
                </c:pt>
                <c:pt idx="187">
                  <c:v>0.34278869628906194</c:v>
                </c:pt>
                <c:pt idx="188">
                  <c:v>0.33695983886718694</c:v>
                </c:pt>
                <c:pt idx="189">
                  <c:v>0.33509826660156194</c:v>
                </c:pt>
                <c:pt idx="190">
                  <c:v>0.32460021972656194</c:v>
                </c:pt>
                <c:pt idx="191">
                  <c:v>0.329345703125</c:v>
                </c:pt>
                <c:pt idx="192">
                  <c:v>0.31565856933593694</c:v>
                </c:pt>
                <c:pt idx="193">
                  <c:v>0.31932067871093694</c:v>
                </c:pt>
                <c:pt idx="194">
                  <c:v>0.31037902832031194</c:v>
                </c:pt>
                <c:pt idx="195">
                  <c:v>0.312286376953125</c:v>
                </c:pt>
                <c:pt idx="196">
                  <c:v>0.287445068359375</c:v>
                </c:pt>
                <c:pt idx="197">
                  <c:v>0.30384826660156194</c:v>
                </c:pt>
                <c:pt idx="198">
                  <c:v>0.291412353515625</c:v>
                </c:pt>
                <c:pt idx="199">
                  <c:v>0.29100036621093694</c:v>
                </c:pt>
                <c:pt idx="200">
                  <c:v>0.28181457519531194</c:v>
                </c:pt>
                <c:pt idx="201">
                  <c:v>0.30180358886718694</c:v>
                </c:pt>
                <c:pt idx="202">
                  <c:v>0.29139709472656194</c:v>
                </c:pt>
                <c:pt idx="203">
                  <c:v>0.28123474121093694</c:v>
                </c:pt>
                <c:pt idx="204">
                  <c:v>0.28355407714843694</c:v>
                </c:pt>
                <c:pt idx="205">
                  <c:v>0.291290283203125</c:v>
                </c:pt>
                <c:pt idx="206">
                  <c:v>0.28468322753906194</c:v>
                </c:pt>
                <c:pt idx="207">
                  <c:v>0.263214111328125</c:v>
                </c:pt>
                <c:pt idx="208">
                  <c:v>0.26808166503906194</c:v>
                </c:pt>
                <c:pt idx="209">
                  <c:v>0.2752685546875</c:v>
                </c:pt>
                <c:pt idx="210">
                  <c:v>0.273651123046875</c:v>
                </c:pt>
                <c:pt idx="211">
                  <c:v>0.26594543457031194</c:v>
                </c:pt>
                <c:pt idx="212">
                  <c:v>0.258148193359375</c:v>
                </c:pt>
                <c:pt idx="213">
                  <c:v>0.255035400390625</c:v>
                </c:pt>
                <c:pt idx="214">
                  <c:v>0.25531005859375</c:v>
                </c:pt>
                <c:pt idx="215">
                  <c:v>0.25077819824218694</c:v>
                </c:pt>
                <c:pt idx="216">
                  <c:v>0.25933837890625</c:v>
                </c:pt>
                <c:pt idx="217">
                  <c:v>0.23667907714843694</c:v>
                </c:pt>
                <c:pt idx="218">
                  <c:v>0.240478515625</c:v>
                </c:pt>
                <c:pt idx="219">
                  <c:v>0.24493408203125</c:v>
                </c:pt>
                <c:pt idx="220">
                  <c:v>0.22682189941406194</c:v>
                </c:pt>
                <c:pt idx="221">
                  <c:v>0.23387145996093694</c:v>
                </c:pt>
                <c:pt idx="222">
                  <c:v>0.226409912109375</c:v>
                </c:pt>
                <c:pt idx="223">
                  <c:v>0.23399353027343694</c:v>
                </c:pt>
                <c:pt idx="224">
                  <c:v>0.226715087890625</c:v>
                </c:pt>
                <c:pt idx="225">
                  <c:v>0.21424865722656194</c:v>
                </c:pt>
                <c:pt idx="226">
                  <c:v>0.21745300292968694</c:v>
                </c:pt>
                <c:pt idx="227">
                  <c:v>0.211151123046875</c:v>
                </c:pt>
                <c:pt idx="228">
                  <c:v>0.21417236328125</c:v>
                </c:pt>
                <c:pt idx="229">
                  <c:v>0.217041015625</c:v>
                </c:pt>
                <c:pt idx="230">
                  <c:v>0.213104248046875</c:v>
                </c:pt>
                <c:pt idx="231">
                  <c:v>0.223541259765625</c:v>
                </c:pt>
                <c:pt idx="232">
                  <c:v>0.206390380859375</c:v>
                </c:pt>
                <c:pt idx="233">
                  <c:v>0.23704528808593694</c:v>
                </c:pt>
                <c:pt idx="234">
                  <c:v>0.1942138671875</c:v>
                </c:pt>
                <c:pt idx="235">
                  <c:v>0.19081115722656194</c:v>
                </c:pt>
                <c:pt idx="236">
                  <c:v>0.1964111328125</c:v>
                </c:pt>
                <c:pt idx="237">
                  <c:v>0.203948974609375</c:v>
                </c:pt>
                <c:pt idx="238">
                  <c:v>0.1920166015625</c:v>
                </c:pt>
                <c:pt idx="239">
                  <c:v>0.201202392578125</c:v>
                </c:pt>
                <c:pt idx="240">
                  <c:v>0.20182800292968694</c:v>
                </c:pt>
                <c:pt idx="241">
                  <c:v>0.19622802734375</c:v>
                </c:pt>
                <c:pt idx="242">
                  <c:v>0.18531799316406194</c:v>
                </c:pt>
                <c:pt idx="243">
                  <c:v>0.19062805175781194</c:v>
                </c:pt>
                <c:pt idx="244">
                  <c:v>0.18812561035156194</c:v>
                </c:pt>
                <c:pt idx="245">
                  <c:v>0.18760681152343694</c:v>
                </c:pt>
                <c:pt idx="246">
                  <c:v>0.18016052246093694</c:v>
                </c:pt>
                <c:pt idx="247">
                  <c:v>0.198944091796875</c:v>
                </c:pt>
                <c:pt idx="248">
                  <c:v>0.176910400390625</c:v>
                </c:pt>
                <c:pt idx="249">
                  <c:v>0.17108154296875</c:v>
                </c:pt>
                <c:pt idx="250">
                  <c:v>0.178558349609375</c:v>
                </c:pt>
                <c:pt idx="251">
                  <c:v>0.1759033203125</c:v>
                </c:pt>
                <c:pt idx="252">
                  <c:v>0.16419982910156194</c:v>
                </c:pt>
                <c:pt idx="253">
                  <c:v>0.17774963378906194</c:v>
                </c:pt>
                <c:pt idx="254">
                  <c:v>0.166900634765625</c:v>
                </c:pt>
                <c:pt idx="255">
                  <c:v>0.16429138183593694</c:v>
                </c:pt>
                <c:pt idx="256">
                  <c:v>0.16081237792968694</c:v>
                </c:pt>
                <c:pt idx="257">
                  <c:v>0.154052734375</c:v>
                </c:pt>
                <c:pt idx="258">
                  <c:v>0.17823791503906194</c:v>
                </c:pt>
                <c:pt idx="259">
                  <c:v>0.15367126464843694</c:v>
                </c:pt>
                <c:pt idx="260">
                  <c:v>0.15144348144531194</c:v>
                </c:pt>
                <c:pt idx="261">
                  <c:v>0.158416748046875</c:v>
                </c:pt>
                <c:pt idx="262">
                  <c:v>0.15425109863281194</c:v>
                </c:pt>
                <c:pt idx="263">
                  <c:v>0.145050048828125</c:v>
                </c:pt>
                <c:pt idx="264">
                  <c:v>0.15159606933593694</c:v>
                </c:pt>
                <c:pt idx="265">
                  <c:v>0.13948059082031194</c:v>
                </c:pt>
                <c:pt idx="266">
                  <c:v>0.13047790527343694</c:v>
                </c:pt>
                <c:pt idx="267">
                  <c:v>0.14573669433593694</c:v>
                </c:pt>
                <c:pt idx="268">
                  <c:v>0.14190673828125</c:v>
                </c:pt>
                <c:pt idx="269">
                  <c:v>0.1329345703125</c:v>
                </c:pt>
                <c:pt idx="270">
                  <c:v>0.13276672363281194</c:v>
                </c:pt>
                <c:pt idx="271">
                  <c:v>0.12593078613281194</c:v>
                </c:pt>
                <c:pt idx="272">
                  <c:v>0.126922607421875</c:v>
                </c:pt>
                <c:pt idx="273">
                  <c:v>0.11402893066406194</c:v>
                </c:pt>
                <c:pt idx="274">
                  <c:v>0.100921630859375</c:v>
                </c:pt>
                <c:pt idx="275">
                  <c:v>0.11842346191406194</c:v>
                </c:pt>
                <c:pt idx="276">
                  <c:v>9.7946166992186945E-2</c:v>
                </c:pt>
                <c:pt idx="277">
                  <c:v>0.1021728515625</c:v>
                </c:pt>
                <c:pt idx="278">
                  <c:v>0.1002197265625</c:v>
                </c:pt>
                <c:pt idx="279">
                  <c:v>9.9609375E-2</c:v>
                </c:pt>
                <c:pt idx="280">
                  <c:v>9.9258422851561945E-2</c:v>
                </c:pt>
                <c:pt idx="281">
                  <c:v>8.9019775390625E-2</c:v>
                </c:pt>
                <c:pt idx="282">
                  <c:v>0.105987548828125</c:v>
                </c:pt>
                <c:pt idx="283">
                  <c:v>9.5474243164061945E-2</c:v>
                </c:pt>
                <c:pt idx="284">
                  <c:v>9.4741821289061945E-2</c:v>
                </c:pt>
                <c:pt idx="285">
                  <c:v>8.5037231445311945E-2</c:v>
                </c:pt>
                <c:pt idx="286">
                  <c:v>7.6065063476561945E-2</c:v>
                </c:pt>
                <c:pt idx="287">
                  <c:v>8.2061767578125E-2</c:v>
                </c:pt>
                <c:pt idx="288">
                  <c:v>6.5933227539061945E-2</c:v>
                </c:pt>
                <c:pt idx="289">
                  <c:v>8.2443237304686945E-2</c:v>
                </c:pt>
                <c:pt idx="290">
                  <c:v>6.7779541015625E-2</c:v>
                </c:pt>
                <c:pt idx="291">
                  <c:v>4.461669921875E-2</c:v>
                </c:pt>
                <c:pt idx="292">
                  <c:v>4.7256469726561945E-2</c:v>
                </c:pt>
                <c:pt idx="293">
                  <c:v>4.669189453125E-2</c:v>
                </c:pt>
                <c:pt idx="294">
                  <c:v>5.4534912109375E-2</c:v>
                </c:pt>
                <c:pt idx="295">
                  <c:v>5.8197021484375E-2</c:v>
                </c:pt>
                <c:pt idx="296">
                  <c:v>5.029296875E-2</c:v>
                </c:pt>
                <c:pt idx="297">
                  <c:v>4.7409057617186945E-2</c:v>
                </c:pt>
                <c:pt idx="298">
                  <c:v>3.485107421875E-2</c:v>
                </c:pt>
                <c:pt idx="299">
                  <c:v>4.4235229492186945E-2</c:v>
                </c:pt>
                <c:pt idx="300">
                  <c:v>4.5135498046875E-2</c:v>
                </c:pt>
                <c:pt idx="301">
                  <c:v>3.9291381835936945E-2</c:v>
                </c:pt>
                <c:pt idx="302">
                  <c:v>4.6875E-2</c:v>
                </c:pt>
                <c:pt idx="303">
                  <c:v>2.8488159179686945E-2</c:v>
                </c:pt>
                <c:pt idx="304">
                  <c:v>3.3538818359375E-2</c:v>
                </c:pt>
                <c:pt idx="305">
                  <c:v>3.0853271484375E-2</c:v>
                </c:pt>
                <c:pt idx="306">
                  <c:v>2.5558471679686945E-2</c:v>
                </c:pt>
                <c:pt idx="307">
                  <c:v>1.007080078125E-2</c:v>
                </c:pt>
                <c:pt idx="308">
                  <c:v>2.1041870117186945E-2</c:v>
                </c:pt>
                <c:pt idx="309">
                  <c:v>1.2069702148436945E-2</c:v>
                </c:pt>
                <c:pt idx="310">
                  <c:v>2.044677734375E-3</c:v>
                </c:pt>
                <c:pt idx="311">
                  <c:v>5.889892578125E-3</c:v>
                </c:pt>
                <c:pt idx="312">
                  <c:v>6.53076171875E-3</c:v>
                </c:pt>
                <c:pt idx="313">
                  <c:v>7.4920654296869449E-3</c:v>
                </c:pt>
                <c:pt idx="314">
                  <c:v>-2.8076171875E-3</c:v>
                </c:pt>
                <c:pt idx="315">
                  <c:v>0</c:v>
                </c:pt>
              </c:numCache>
            </c:numRef>
          </c:yVal>
          <c:smooth val="0"/>
          <c:extLst>
            <c:ext xmlns:c16="http://schemas.microsoft.com/office/drawing/2014/chart" uri="{C3380CC4-5D6E-409C-BE32-E72D297353CC}">
              <c16:uniqueId val="{00000003-D7C8-4E20-BEE0-609A41F2BCF0}"/>
            </c:ext>
          </c:extLst>
        </c:ser>
        <c:ser>
          <c:idx val="10"/>
          <c:order val="10"/>
          <c:tx>
            <c:v>t=300</c:v>
          </c:tx>
          <c:spPr>
            <a:ln w="19050" cap="rnd">
              <a:solidFill>
                <a:schemeClr val="accent5">
                  <a:lumMod val="60000"/>
                </a:schemeClr>
              </a:solidFill>
              <a:round/>
            </a:ln>
            <a:effectLst/>
          </c:spPr>
          <c:marker>
            <c:symbol val="circle"/>
            <c:size val="2"/>
            <c:spPr>
              <a:solidFill>
                <a:schemeClr val="accent5">
                  <a:lumMod val="60000"/>
                </a:schemeClr>
              </a:solidFill>
              <a:ln w="9525">
                <a:solidFill>
                  <a:schemeClr val="accent5">
                    <a:lumMod val="60000"/>
                  </a:schemeClr>
                </a:solidFill>
              </a:ln>
              <a:effectLst/>
            </c:spPr>
          </c:marker>
          <c:xVal>
            <c:numRef>
              <c:f>Sheet2!$AO$5:$AO$320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Sheet2!$AR$5:$AR$320</c:f>
              <c:numCache>
                <c:formatCode>General</c:formatCode>
                <c:ptCount val="316"/>
                <c:pt idx="0">
                  <c:v>0.63296508789061989</c:v>
                </c:pt>
                <c:pt idx="1">
                  <c:v>0.77395629882811989</c:v>
                </c:pt>
                <c:pt idx="2">
                  <c:v>0.4085693359375</c:v>
                </c:pt>
                <c:pt idx="3">
                  <c:v>0.93643188476563011</c:v>
                </c:pt>
                <c:pt idx="4">
                  <c:v>0.47903442382813011</c:v>
                </c:pt>
                <c:pt idx="5">
                  <c:v>0.93112182617186989</c:v>
                </c:pt>
                <c:pt idx="6">
                  <c:v>0.49916076660156006</c:v>
                </c:pt>
                <c:pt idx="7">
                  <c:v>0.77046203613281006</c:v>
                </c:pt>
                <c:pt idx="8">
                  <c:v>0.85977172851561989</c:v>
                </c:pt>
                <c:pt idx="9">
                  <c:v>0.79792785644531006</c:v>
                </c:pt>
                <c:pt idx="10">
                  <c:v>0.85394287109375</c:v>
                </c:pt>
                <c:pt idx="11">
                  <c:v>0.89418029785156006</c:v>
                </c:pt>
                <c:pt idx="12">
                  <c:v>0.85539245605468994</c:v>
                </c:pt>
                <c:pt idx="13">
                  <c:v>0.89096069335938011</c:v>
                </c:pt>
                <c:pt idx="14">
                  <c:v>0.75634765625</c:v>
                </c:pt>
                <c:pt idx="15">
                  <c:v>0.88432312011718994</c:v>
                </c:pt>
                <c:pt idx="16">
                  <c:v>0.87760925292968994</c:v>
                </c:pt>
                <c:pt idx="17">
                  <c:v>0.92990112304686989</c:v>
                </c:pt>
                <c:pt idx="18">
                  <c:v>0.84727478027343994</c:v>
                </c:pt>
                <c:pt idx="19">
                  <c:v>1.4976654052734402</c:v>
                </c:pt>
                <c:pt idx="20">
                  <c:v>2.1459197998046902</c:v>
                </c:pt>
                <c:pt idx="21">
                  <c:v>2.3781890869140598</c:v>
                </c:pt>
                <c:pt idx="22">
                  <c:v>2.9140472412109402</c:v>
                </c:pt>
                <c:pt idx="23">
                  <c:v>3.0969390869140598</c:v>
                </c:pt>
                <c:pt idx="24">
                  <c:v>2.8616943359375</c:v>
                </c:pt>
                <c:pt idx="25">
                  <c:v>3.23944091796875</c:v>
                </c:pt>
                <c:pt idx="26">
                  <c:v>2.8590850830078098</c:v>
                </c:pt>
                <c:pt idx="27">
                  <c:v>2.9612121582031201</c:v>
                </c:pt>
                <c:pt idx="28">
                  <c:v>3.0932464599609402</c:v>
                </c:pt>
                <c:pt idx="29">
                  <c:v>2.95965576171875</c:v>
                </c:pt>
                <c:pt idx="30">
                  <c:v>2.9907073974609402</c:v>
                </c:pt>
                <c:pt idx="31">
                  <c:v>2.7399444580078098</c:v>
                </c:pt>
                <c:pt idx="32">
                  <c:v>2.8959045410156201</c:v>
                </c:pt>
                <c:pt idx="33">
                  <c:v>2.6167297363281299</c:v>
                </c:pt>
                <c:pt idx="34">
                  <c:v>2.6930236816406299</c:v>
                </c:pt>
                <c:pt idx="35">
                  <c:v>2.556396484375</c:v>
                </c:pt>
                <c:pt idx="36">
                  <c:v>2.4818878173828098</c:v>
                </c:pt>
                <c:pt idx="37">
                  <c:v>2.47967529296875</c:v>
                </c:pt>
                <c:pt idx="38">
                  <c:v>2.44342041015625</c:v>
                </c:pt>
                <c:pt idx="39">
                  <c:v>2.3385925292968799</c:v>
                </c:pt>
                <c:pt idx="40">
                  <c:v>2.2779846191406299</c:v>
                </c:pt>
                <c:pt idx="41">
                  <c:v>2.2501220703125</c:v>
                </c:pt>
                <c:pt idx="42">
                  <c:v>2.232421875</c:v>
                </c:pt>
                <c:pt idx="43">
                  <c:v>2.2275238037109402</c:v>
                </c:pt>
                <c:pt idx="44">
                  <c:v>2.121826171875</c:v>
                </c:pt>
                <c:pt idx="45">
                  <c:v>2.1178741455078098</c:v>
                </c:pt>
                <c:pt idx="46">
                  <c:v>2.0946044921875</c:v>
                </c:pt>
                <c:pt idx="47">
                  <c:v>2.1211853027343701</c:v>
                </c:pt>
                <c:pt idx="48">
                  <c:v>2.0597229003906201</c:v>
                </c:pt>
                <c:pt idx="49">
                  <c:v>2.0970611572265598</c:v>
                </c:pt>
                <c:pt idx="50">
                  <c:v>2.0019073486328098</c:v>
                </c:pt>
                <c:pt idx="51">
                  <c:v>2.003662109375</c:v>
                </c:pt>
                <c:pt idx="52">
                  <c:v>1.9968719482421902</c:v>
                </c:pt>
                <c:pt idx="53">
                  <c:v>1.9949645996093799</c:v>
                </c:pt>
                <c:pt idx="54">
                  <c:v>1.975830078125</c:v>
                </c:pt>
                <c:pt idx="55">
                  <c:v>1.96124267578125</c:v>
                </c:pt>
                <c:pt idx="56">
                  <c:v>1.9670257568359402</c:v>
                </c:pt>
                <c:pt idx="57">
                  <c:v>1.9381256103515598</c:v>
                </c:pt>
                <c:pt idx="58">
                  <c:v>1.9359130859375</c:v>
                </c:pt>
                <c:pt idx="59">
                  <c:v>1.92919921875</c:v>
                </c:pt>
                <c:pt idx="60">
                  <c:v>1.9125213623046902</c:v>
                </c:pt>
                <c:pt idx="61">
                  <c:v>1.8977355957031299</c:v>
                </c:pt>
                <c:pt idx="62">
                  <c:v>1.897216796875</c:v>
                </c:pt>
                <c:pt idx="63">
                  <c:v>1.88031005859375</c:v>
                </c:pt>
                <c:pt idx="64">
                  <c:v>1.8634796142578098</c:v>
                </c:pt>
                <c:pt idx="65">
                  <c:v>1.8515625</c:v>
                </c:pt>
                <c:pt idx="66">
                  <c:v>1.8670349121093701</c:v>
                </c:pt>
                <c:pt idx="67">
                  <c:v>1.8411407470703098</c:v>
                </c:pt>
                <c:pt idx="68">
                  <c:v>1.8492584228515598</c:v>
                </c:pt>
                <c:pt idx="69">
                  <c:v>1.8343658447265598</c:v>
                </c:pt>
                <c:pt idx="70">
                  <c:v>1.826171875</c:v>
                </c:pt>
                <c:pt idx="71">
                  <c:v>1.8172454833984402</c:v>
                </c:pt>
                <c:pt idx="72">
                  <c:v>1.7902679443359402</c:v>
                </c:pt>
                <c:pt idx="73">
                  <c:v>1.7892608642578098</c:v>
                </c:pt>
                <c:pt idx="74">
                  <c:v>1.7816467285156201</c:v>
                </c:pt>
                <c:pt idx="75">
                  <c:v>1.75439453125</c:v>
                </c:pt>
                <c:pt idx="76">
                  <c:v>1.7438812255859402</c:v>
                </c:pt>
                <c:pt idx="77">
                  <c:v>1.7414855957031299</c:v>
                </c:pt>
                <c:pt idx="78">
                  <c:v>1.7160491943359402</c:v>
                </c:pt>
                <c:pt idx="79">
                  <c:v>1.71337890625</c:v>
                </c:pt>
                <c:pt idx="80">
                  <c:v>1.6922149658203098</c:v>
                </c:pt>
                <c:pt idx="81">
                  <c:v>1.68267822265625</c:v>
                </c:pt>
                <c:pt idx="82">
                  <c:v>1.6745452880859402</c:v>
                </c:pt>
                <c:pt idx="83">
                  <c:v>1.6670227050781299</c:v>
                </c:pt>
                <c:pt idx="84">
                  <c:v>1.6531982421875</c:v>
                </c:pt>
                <c:pt idx="85">
                  <c:v>1.6180267333984402</c:v>
                </c:pt>
                <c:pt idx="86">
                  <c:v>1.6097869873046902</c:v>
                </c:pt>
                <c:pt idx="87">
                  <c:v>1.61712646484375</c:v>
                </c:pt>
                <c:pt idx="88">
                  <c:v>1.5857238769531201</c:v>
                </c:pt>
                <c:pt idx="89">
                  <c:v>1.5730133056640598</c:v>
                </c:pt>
                <c:pt idx="90">
                  <c:v>1.5512237548828098</c:v>
                </c:pt>
                <c:pt idx="91">
                  <c:v>1.5400695800781299</c:v>
                </c:pt>
                <c:pt idx="92">
                  <c:v>1.509765625</c:v>
                </c:pt>
                <c:pt idx="93">
                  <c:v>1.4899444580078098</c:v>
                </c:pt>
                <c:pt idx="94">
                  <c:v>1.4755096435546902</c:v>
                </c:pt>
                <c:pt idx="95">
                  <c:v>1.4571685791015598</c:v>
                </c:pt>
                <c:pt idx="96">
                  <c:v>1.4363861083984402</c:v>
                </c:pt>
                <c:pt idx="97">
                  <c:v>1.420166015625</c:v>
                </c:pt>
                <c:pt idx="98">
                  <c:v>1.4024810791015598</c:v>
                </c:pt>
                <c:pt idx="99">
                  <c:v>1.3885803222656201</c:v>
                </c:pt>
                <c:pt idx="100">
                  <c:v>1.3729248046875</c:v>
                </c:pt>
                <c:pt idx="101">
                  <c:v>1.3553314208984399</c:v>
                </c:pt>
                <c:pt idx="102">
                  <c:v>1.3411560058593801</c:v>
                </c:pt>
                <c:pt idx="103">
                  <c:v>1.3260345458984399</c:v>
                </c:pt>
                <c:pt idx="104">
                  <c:v>1.3055877685546899</c:v>
                </c:pt>
                <c:pt idx="105">
                  <c:v>1.28570556640625</c:v>
                </c:pt>
                <c:pt idx="106">
                  <c:v>1.2724609375</c:v>
                </c:pt>
                <c:pt idx="107">
                  <c:v>1.2612152099609399</c:v>
                </c:pt>
                <c:pt idx="108">
                  <c:v>1.25439453125</c:v>
                </c:pt>
                <c:pt idx="109">
                  <c:v>1.2302093505859399</c:v>
                </c:pt>
                <c:pt idx="110">
                  <c:v>1.21832275390625</c:v>
                </c:pt>
                <c:pt idx="111">
                  <c:v>1.2126312255859399</c:v>
                </c:pt>
                <c:pt idx="112">
                  <c:v>1.194580078125</c:v>
                </c:pt>
                <c:pt idx="113">
                  <c:v>1.18182373046875</c:v>
                </c:pt>
                <c:pt idx="114">
                  <c:v>1.17352294921875</c:v>
                </c:pt>
                <c:pt idx="115">
                  <c:v>1.16241455078125</c:v>
                </c:pt>
                <c:pt idx="116">
                  <c:v>1.1478118896484399</c:v>
                </c:pt>
                <c:pt idx="117">
                  <c:v>1.1317596435546899</c:v>
                </c:pt>
                <c:pt idx="118">
                  <c:v>1.12322998046875</c:v>
                </c:pt>
                <c:pt idx="119">
                  <c:v>1.1067199707031301</c:v>
                </c:pt>
                <c:pt idx="120">
                  <c:v>1.1001434326171899</c:v>
                </c:pt>
                <c:pt idx="121">
                  <c:v>1.0791778564453101</c:v>
                </c:pt>
                <c:pt idx="122">
                  <c:v>1.0677490234375</c:v>
                </c:pt>
                <c:pt idx="123">
                  <c:v>1.0559844970703101</c:v>
                </c:pt>
                <c:pt idx="124">
                  <c:v>1.0413818359375</c:v>
                </c:pt>
                <c:pt idx="125">
                  <c:v>1.0308532714843699</c:v>
                </c:pt>
                <c:pt idx="126">
                  <c:v>1.0123291015625</c:v>
                </c:pt>
                <c:pt idx="127">
                  <c:v>0.99990844726563011</c:v>
                </c:pt>
                <c:pt idx="128">
                  <c:v>0.98458862304686989</c:v>
                </c:pt>
                <c:pt idx="129">
                  <c:v>0.97331237792968994</c:v>
                </c:pt>
                <c:pt idx="130">
                  <c:v>0.95791625976561989</c:v>
                </c:pt>
                <c:pt idx="131">
                  <c:v>0.93815612792968994</c:v>
                </c:pt>
                <c:pt idx="132">
                  <c:v>0.92741394042968994</c:v>
                </c:pt>
                <c:pt idx="133">
                  <c:v>0.91215515136718994</c:v>
                </c:pt>
                <c:pt idx="134">
                  <c:v>0.8994140625</c:v>
                </c:pt>
                <c:pt idx="135">
                  <c:v>0.87982177734375</c:v>
                </c:pt>
                <c:pt idx="136">
                  <c:v>0.8701171875</c:v>
                </c:pt>
                <c:pt idx="137">
                  <c:v>0.85542297363281006</c:v>
                </c:pt>
                <c:pt idx="138">
                  <c:v>0.83772277832031006</c:v>
                </c:pt>
                <c:pt idx="139">
                  <c:v>0.82516479492186989</c:v>
                </c:pt>
                <c:pt idx="140">
                  <c:v>0.80473327636718994</c:v>
                </c:pt>
                <c:pt idx="141">
                  <c:v>0.79568481445311989</c:v>
                </c:pt>
                <c:pt idx="142">
                  <c:v>0.77841186523438011</c:v>
                </c:pt>
                <c:pt idx="143">
                  <c:v>0.76438903808593994</c:v>
                </c:pt>
                <c:pt idx="144">
                  <c:v>0.7490234375</c:v>
                </c:pt>
                <c:pt idx="145">
                  <c:v>0.73384094238281006</c:v>
                </c:pt>
                <c:pt idx="146">
                  <c:v>0.71928405761718994</c:v>
                </c:pt>
                <c:pt idx="147">
                  <c:v>0.71229553222656006</c:v>
                </c:pt>
                <c:pt idx="148">
                  <c:v>0.68814086914061989</c:v>
                </c:pt>
                <c:pt idx="149">
                  <c:v>0.6802978515625</c:v>
                </c:pt>
                <c:pt idx="150">
                  <c:v>0.66902160644531006</c:v>
                </c:pt>
                <c:pt idx="151">
                  <c:v>0.65992736816406006</c:v>
                </c:pt>
                <c:pt idx="152">
                  <c:v>0.64035034179686989</c:v>
                </c:pt>
                <c:pt idx="153">
                  <c:v>0.63246154785156006</c:v>
                </c:pt>
                <c:pt idx="154">
                  <c:v>0.62368774414063011</c:v>
                </c:pt>
                <c:pt idx="155">
                  <c:v>0.60842895507813011</c:v>
                </c:pt>
                <c:pt idx="156">
                  <c:v>0.59771728515625</c:v>
                </c:pt>
                <c:pt idx="157">
                  <c:v>0.58474731445311989</c:v>
                </c:pt>
                <c:pt idx="158">
                  <c:v>0.5726318359375</c:v>
                </c:pt>
                <c:pt idx="159">
                  <c:v>0.56297302246093994</c:v>
                </c:pt>
                <c:pt idx="160">
                  <c:v>0.55790710449218994</c:v>
                </c:pt>
                <c:pt idx="161">
                  <c:v>0.54388427734375</c:v>
                </c:pt>
                <c:pt idx="162">
                  <c:v>0.5328369140625</c:v>
                </c:pt>
                <c:pt idx="163">
                  <c:v>0.52215576171875</c:v>
                </c:pt>
                <c:pt idx="164">
                  <c:v>0.52009582519531006</c:v>
                </c:pt>
                <c:pt idx="165">
                  <c:v>0.50959777832031006</c:v>
                </c:pt>
                <c:pt idx="166">
                  <c:v>0.49971008300781006</c:v>
                </c:pt>
                <c:pt idx="167">
                  <c:v>0.49073791503906006</c:v>
                </c:pt>
                <c:pt idx="168">
                  <c:v>0.48760986328125</c:v>
                </c:pt>
                <c:pt idx="169">
                  <c:v>0.47651672363281006</c:v>
                </c:pt>
                <c:pt idx="170">
                  <c:v>0.47036743164063011</c:v>
                </c:pt>
                <c:pt idx="171">
                  <c:v>0.46452331542968994</c:v>
                </c:pt>
                <c:pt idx="172">
                  <c:v>0.45372009277343994</c:v>
                </c:pt>
                <c:pt idx="173">
                  <c:v>0.44754028320311989</c:v>
                </c:pt>
                <c:pt idx="174">
                  <c:v>0.44613647460936989</c:v>
                </c:pt>
                <c:pt idx="175">
                  <c:v>0.43348693847656006</c:v>
                </c:pt>
                <c:pt idx="176">
                  <c:v>0.43077087402343994</c:v>
                </c:pt>
                <c:pt idx="177">
                  <c:v>0.41961669921875</c:v>
                </c:pt>
                <c:pt idx="178">
                  <c:v>0.42005920410156006</c:v>
                </c:pt>
                <c:pt idx="179">
                  <c:v>0.41502380371093994</c:v>
                </c:pt>
                <c:pt idx="180">
                  <c:v>0.40455627441406006</c:v>
                </c:pt>
                <c:pt idx="181">
                  <c:v>0.40138244628906006</c:v>
                </c:pt>
                <c:pt idx="182">
                  <c:v>0.39750671386718994</c:v>
                </c:pt>
                <c:pt idx="183">
                  <c:v>0.39434814453125</c:v>
                </c:pt>
                <c:pt idx="184">
                  <c:v>0.38735961914063011</c:v>
                </c:pt>
                <c:pt idx="185">
                  <c:v>0.38059997558593994</c:v>
                </c:pt>
                <c:pt idx="186">
                  <c:v>0.37419128417968994</c:v>
                </c:pt>
                <c:pt idx="187">
                  <c:v>0.36741638183593806</c:v>
                </c:pt>
                <c:pt idx="188">
                  <c:v>0.361846923828125</c:v>
                </c:pt>
                <c:pt idx="189">
                  <c:v>0.358428955078125</c:v>
                </c:pt>
                <c:pt idx="190">
                  <c:v>0.34870910644531306</c:v>
                </c:pt>
                <c:pt idx="191">
                  <c:v>0.35296630859375</c:v>
                </c:pt>
                <c:pt idx="192">
                  <c:v>0.339569091796875</c:v>
                </c:pt>
                <c:pt idx="193">
                  <c:v>0.342315673828125</c:v>
                </c:pt>
                <c:pt idx="194">
                  <c:v>0.33357238769531306</c:v>
                </c:pt>
                <c:pt idx="195">
                  <c:v>0.3345947265625</c:v>
                </c:pt>
                <c:pt idx="196">
                  <c:v>0.310760498046875</c:v>
                </c:pt>
                <c:pt idx="197">
                  <c:v>0.32566833496093806</c:v>
                </c:pt>
                <c:pt idx="198">
                  <c:v>0.3135986328125</c:v>
                </c:pt>
                <c:pt idx="199">
                  <c:v>0.31280517578125</c:v>
                </c:pt>
                <c:pt idx="200">
                  <c:v>0.303466796875</c:v>
                </c:pt>
                <c:pt idx="201">
                  <c:v>0.3221435546875</c:v>
                </c:pt>
                <c:pt idx="202">
                  <c:v>0.31169128417968806</c:v>
                </c:pt>
                <c:pt idx="203">
                  <c:v>0.30177307128906306</c:v>
                </c:pt>
                <c:pt idx="204">
                  <c:v>0.30317687988281306</c:v>
                </c:pt>
                <c:pt idx="205">
                  <c:v>0.30999755859375</c:v>
                </c:pt>
                <c:pt idx="206">
                  <c:v>0.30323791503906306</c:v>
                </c:pt>
                <c:pt idx="207">
                  <c:v>0.28288269042968806</c:v>
                </c:pt>
                <c:pt idx="208">
                  <c:v>0.28923034667968806</c:v>
                </c:pt>
                <c:pt idx="209">
                  <c:v>0.292755126953125</c:v>
                </c:pt>
                <c:pt idx="210">
                  <c:v>0.29139709472656306</c:v>
                </c:pt>
                <c:pt idx="211">
                  <c:v>0.283782958984375</c:v>
                </c:pt>
                <c:pt idx="212">
                  <c:v>0.27659606933593806</c:v>
                </c:pt>
                <c:pt idx="213">
                  <c:v>0.27275085449218806</c:v>
                </c:pt>
                <c:pt idx="214">
                  <c:v>0.27256774902343806</c:v>
                </c:pt>
                <c:pt idx="215">
                  <c:v>0.267608642578125</c:v>
                </c:pt>
                <c:pt idx="216">
                  <c:v>0.27500915527343806</c:v>
                </c:pt>
                <c:pt idx="217">
                  <c:v>0.25343322753906306</c:v>
                </c:pt>
                <c:pt idx="218">
                  <c:v>0.2559814453125</c:v>
                </c:pt>
                <c:pt idx="219">
                  <c:v>0.260162353515625</c:v>
                </c:pt>
                <c:pt idx="220">
                  <c:v>0.24241638183593806</c:v>
                </c:pt>
                <c:pt idx="221">
                  <c:v>0.24739074707031306</c:v>
                </c:pt>
                <c:pt idx="222">
                  <c:v>0.24073791503906306</c:v>
                </c:pt>
                <c:pt idx="223">
                  <c:v>0.24714660644531306</c:v>
                </c:pt>
                <c:pt idx="224">
                  <c:v>0.23899841308593806</c:v>
                </c:pt>
                <c:pt idx="225">
                  <c:v>0.227264404296875</c:v>
                </c:pt>
                <c:pt idx="226">
                  <c:v>0.228271484375</c:v>
                </c:pt>
                <c:pt idx="227">
                  <c:v>0.222503662109375</c:v>
                </c:pt>
                <c:pt idx="228">
                  <c:v>0.22410583496093806</c:v>
                </c:pt>
                <c:pt idx="229">
                  <c:v>0.226226806640625</c:v>
                </c:pt>
                <c:pt idx="230">
                  <c:v>0.222686767578125</c:v>
                </c:pt>
                <c:pt idx="231">
                  <c:v>0.231292724609375</c:v>
                </c:pt>
                <c:pt idx="232">
                  <c:v>0.212188720703125</c:v>
                </c:pt>
                <c:pt idx="233">
                  <c:v>0.23797607421875</c:v>
                </c:pt>
                <c:pt idx="234">
                  <c:v>0.20286560058593806</c:v>
                </c:pt>
                <c:pt idx="235">
                  <c:v>0.20213317871093806</c:v>
                </c:pt>
                <c:pt idx="236">
                  <c:v>0.20417785644531306</c:v>
                </c:pt>
                <c:pt idx="237">
                  <c:v>0.20982360839843806</c:v>
                </c:pt>
                <c:pt idx="238">
                  <c:v>0.19786071777343806</c:v>
                </c:pt>
                <c:pt idx="239">
                  <c:v>0.204071044921875</c:v>
                </c:pt>
                <c:pt idx="240">
                  <c:v>0.207305908203125</c:v>
                </c:pt>
                <c:pt idx="241">
                  <c:v>0.197174072265625</c:v>
                </c:pt>
                <c:pt idx="242">
                  <c:v>0.188873291015625</c:v>
                </c:pt>
                <c:pt idx="243">
                  <c:v>0.191802978515625</c:v>
                </c:pt>
                <c:pt idx="244">
                  <c:v>0.18885803222656306</c:v>
                </c:pt>
                <c:pt idx="245">
                  <c:v>0.18855285644531306</c:v>
                </c:pt>
                <c:pt idx="246">
                  <c:v>0.18194580078125</c:v>
                </c:pt>
                <c:pt idx="247">
                  <c:v>0.19786071777343806</c:v>
                </c:pt>
                <c:pt idx="248">
                  <c:v>0.17765808105468806</c:v>
                </c:pt>
                <c:pt idx="249">
                  <c:v>0.17048645019531306</c:v>
                </c:pt>
                <c:pt idx="250">
                  <c:v>0.175933837890625</c:v>
                </c:pt>
                <c:pt idx="251">
                  <c:v>0.175537109375</c:v>
                </c:pt>
                <c:pt idx="252">
                  <c:v>0.16282653808593806</c:v>
                </c:pt>
                <c:pt idx="253">
                  <c:v>0.17584228515625</c:v>
                </c:pt>
                <c:pt idx="254">
                  <c:v>0.16523742675781306</c:v>
                </c:pt>
                <c:pt idx="255">
                  <c:v>0.1612548828125</c:v>
                </c:pt>
                <c:pt idx="256">
                  <c:v>0.15594482421875</c:v>
                </c:pt>
                <c:pt idx="257">
                  <c:v>0.15055847167968806</c:v>
                </c:pt>
                <c:pt idx="258">
                  <c:v>0.17256164550781306</c:v>
                </c:pt>
                <c:pt idx="259">
                  <c:v>0.1495361328125</c:v>
                </c:pt>
                <c:pt idx="260">
                  <c:v>0.147186279296875</c:v>
                </c:pt>
                <c:pt idx="261">
                  <c:v>0.15303039550781306</c:v>
                </c:pt>
                <c:pt idx="262">
                  <c:v>0.14825439453125</c:v>
                </c:pt>
                <c:pt idx="263">
                  <c:v>0.13938903808593806</c:v>
                </c:pt>
                <c:pt idx="264">
                  <c:v>0.14482116699218806</c:v>
                </c:pt>
                <c:pt idx="265">
                  <c:v>0.13395690917968806</c:v>
                </c:pt>
                <c:pt idx="266">
                  <c:v>0.12422180175781306</c:v>
                </c:pt>
                <c:pt idx="267">
                  <c:v>0.13916015625</c:v>
                </c:pt>
                <c:pt idx="268">
                  <c:v>0.13494873046875</c:v>
                </c:pt>
                <c:pt idx="269">
                  <c:v>0.12580871582031306</c:v>
                </c:pt>
                <c:pt idx="270">
                  <c:v>0.12605285644531306</c:v>
                </c:pt>
                <c:pt idx="271">
                  <c:v>0.11906433105468806</c:v>
                </c:pt>
                <c:pt idx="272">
                  <c:v>0.11918640136718806</c:v>
                </c:pt>
                <c:pt idx="273">
                  <c:v>0.10734558105468806</c:v>
                </c:pt>
                <c:pt idx="274">
                  <c:v>9.4833374023438055E-2</c:v>
                </c:pt>
                <c:pt idx="275">
                  <c:v>0.11030578613281306</c:v>
                </c:pt>
                <c:pt idx="276">
                  <c:v>9.1842651367188055E-2</c:v>
                </c:pt>
                <c:pt idx="277">
                  <c:v>9.6038818359375E-2</c:v>
                </c:pt>
                <c:pt idx="278">
                  <c:v>9.2727661132813055E-2</c:v>
                </c:pt>
                <c:pt idx="279">
                  <c:v>9.1705322265625E-2</c:v>
                </c:pt>
                <c:pt idx="280">
                  <c:v>9.210205078125E-2</c:v>
                </c:pt>
                <c:pt idx="281">
                  <c:v>8.2656860351563055E-2</c:v>
                </c:pt>
                <c:pt idx="282">
                  <c:v>9.8907470703125E-2</c:v>
                </c:pt>
                <c:pt idx="283">
                  <c:v>8.8333129882813055E-2</c:v>
                </c:pt>
                <c:pt idx="284">
                  <c:v>8.8027954101563055E-2</c:v>
                </c:pt>
                <c:pt idx="285">
                  <c:v>7.9193115234375E-2</c:v>
                </c:pt>
                <c:pt idx="286">
                  <c:v>7.04345703125E-2</c:v>
                </c:pt>
                <c:pt idx="287">
                  <c:v>7.60498046875E-2</c:v>
                </c:pt>
                <c:pt idx="288">
                  <c:v>6.1203002929688055E-2</c:v>
                </c:pt>
                <c:pt idx="289">
                  <c:v>7.5439453125E-2</c:v>
                </c:pt>
                <c:pt idx="290">
                  <c:v>6.207275390625E-2</c:v>
                </c:pt>
                <c:pt idx="291">
                  <c:v>4.0924072265625E-2</c:v>
                </c:pt>
                <c:pt idx="292">
                  <c:v>4.2343139648438055E-2</c:v>
                </c:pt>
                <c:pt idx="293">
                  <c:v>4.150390625E-2</c:v>
                </c:pt>
                <c:pt idx="294">
                  <c:v>4.8919677734375E-2</c:v>
                </c:pt>
                <c:pt idx="295">
                  <c:v>5.267333984375E-2</c:v>
                </c:pt>
                <c:pt idx="296">
                  <c:v>4.57763671875E-2</c:v>
                </c:pt>
                <c:pt idx="297">
                  <c:v>4.4448852539063055E-2</c:v>
                </c:pt>
                <c:pt idx="298">
                  <c:v>3.0364990234375E-2</c:v>
                </c:pt>
                <c:pt idx="299">
                  <c:v>3.99169921875E-2</c:v>
                </c:pt>
                <c:pt idx="300">
                  <c:v>4.0878295898438055E-2</c:v>
                </c:pt>
                <c:pt idx="301">
                  <c:v>3.607177734375E-2</c:v>
                </c:pt>
                <c:pt idx="302">
                  <c:v>4.290771484375E-2</c:v>
                </c:pt>
                <c:pt idx="303">
                  <c:v>2.581787109375E-2</c:v>
                </c:pt>
                <c:pt idx="304">
                  <c:v>3.0044555664063055E-2</c:v>
                </c:pt>
                <c:pt idx="305">
                  <c:v>2.8244018554688055E-2</c:v>
                </c:pt>
                <c:pt idx="306">
                  <c:v>2.1453857421875E-2</c:v>
                </c:pt>
                <c:pt idx="307">
                  <c:v>9.7808837890630551E-3</c:v>
                </c:pt>
                <c:pt idx="308">
                  <c:v>1.7852783203125E-2</c:v>
                </c:pt>
                <c:pt idx="309">
                  <c:v>1.1306762695313055E-2</c:v>
                </c:pt>
                <c:pt idx="310">
                  <c:v>2.227783203125E-3</c:v>
                </c:pt>
                <c:pt idx="311">
                  <c:v>4.7454833984380551E-3</c:v>
                </c:pt>
                <c:pt idx="312">
                  <c:v>5.37109375E-3</c:v>
                </c:pt>
                <c:pt idx="313">
                  <c:v>6.317138671875E-3</c:v>
                </c:pt>
                <c:pt idx="314">
                  <c:v>-3.7689208984369449E-3</c:v>
                </c:pt>
                <c:pt idx="315">
                  <c:v>0</c:v>
                </c:pt>
              </c:numCache>
            </c:numRef>
          </c:yVal>
          <c:smooth val="0"/>
          <c:extLst>
            <c:ext xmlns:c16="http://schemas.microsoft.com/office/drawing/2014/chart" uri="{C3380CC4-5D6E-409C-BE32-E72D297353CC}">
              <c16:uniqueId val="{00000004-D7C8-4E20-BEE0-609A41F2BCF0}"/>
            </c:ext>
          </c:extLst>
        </c:ser>
        <c:ser>
          <c:idx val="13"/>
          <c:order val="13"/>
          <c:tx>
            <c:v>t=390</c:v>
          </c:tx>
          <c:spPr>
            <a:ln w="19050" cap="rnd">
              <a:solidFill>
                <a:schemeClr val="accent2">
                  <a:lumMod val="80000"/>
                  <a:lumOff val="20000"/>
                </a:schemeClr>
              </a:solidFill>
              <a:round/>
            </a:ln>
            <a:effectLst/>
          </c:spPr>
          <c:marker>
            <c:symbol val="circle"/>
            <c:size val="2"/>
            <c:spPr>
              <a:solidFill>
                <a:schemeClr val="accent2">
                  <a:lumMod val="80000"/>
                  <a:lumOff val="20000"/>
                </a:schemeClr>
              </a:solidFill>
              <a:ln w="9525">
                <a:solidFill>
                  <a:schemeClr val="accent2">
                    <a:lumMod val="80000"/>
                    <a:lumOff val="20000"/>
                  </a:schemeClr>
                </a:solidFill>
              </a:ln>
              <a:effectLst/>
            </c:spPr>
          </c:marker>
          <c:xVal>
            <c:numRef>
              <c:f>Sheet2!$BA$5:$BA$320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Sheet2!$BD$5:$BD$320</c:f>
              <c:numCache>
                <c:formatCode>General</c:formatCode>
                <c:ptCount val="316"/>
                <c:pt idx="0">
                  <c:v>0.47383117675781494</c:v>
                </c:pt>
                <c:pt idx="1">
                  <c:v>0.55601501464843506</c:v>
                </c:pt>
                <c:pt idx="2">
                  <c:v>0.437713623046875</c:v>
                </c:pt>
                <c:pt idx="3">
                  <c:v>0.55662536621093506</c:v>
                </c:pt>
                <c:pt idx="4">
                  <c:v>0.43492126464843506</c:v>
                </c:pt>
                <c:pt idx="5">
                  <c:v>0.49574279785156494</c:v>
                </c:pt>
                <c:pt idx="6">
                  <c:v>0.41398620605468506</c:v>
                </c:pt>
                <c:pt idx="7">
                  <c:v>0.76625061035156494</c:v>
                </c:pt>
                <c:pt idx="8">
                  <c:v>0.46296691894531494</c:v>
                </c:pt>
                <c:pt idx="9">
                  <c:v>0.841461181640625</c:v>
                </c:pt>
                <c:pt idx="10">
                  <c:v>0.797271728515625</c:v>
                </c:pt>
                <c:pt idx="11">
                  <c:v>0.410125732421875</c:v>
                </c:pt>
                <c:pt idx="12">
                  <c:v>0.739715576171875</c:v>
                </c:pt>
                <c:pt idx="13">
                  <c:v>0.85418701171875511</c:v>
                </c:pt>
                <c:pt idx="14">
                  <c:v>0.817840576171875</c:v>
                </c:pt>
                <c:pt idx="15">
                  <c:v>0.60450744628906494</c:v>
                </c:pt>
                <c:pt idx="16">
                  <c:v>0.84083557128906494</c:v>
                </c:pt>
                <c:pt idx="17">
                  <c:v>0.89312744140624489</c:v>
                </c:pt>
                <c:pt idx="18">
                  <c:v>0.98771667480468506</c:v>
                </c:pt>
                <c:pt idx="19">
                  <c:v>1.3720703125000049</c:v>
                </c:pt>
                <c:pt idx="20">
                  <c:v>2.1091461181640652</c:v>
                </c:pt>
                <c:pt idx="21">
                  <c:v>2.4260253906250049</c:v>
                </c:pt>
                <c:pt idx="22">
                  <c:v>2.8772735595703152</c:v>
                </c:pt>
                <c:pt idx="23">
                  <c:v>3.0601654052734348</c:v>
                </c:pt>
                <c:pt idx="24">
                  <c:v>2.7511444091796848</c:v>
                </c:pt>
                <c:pt idx="25">
                  <c:v>3.202667236328125</c:v>
                </c:pt>
                <c:pt idx="26">
                  <c:v>2.975555419921875</c:v>
                </c:pt>
                <c:pt idx="27">
                  <c:v>3.2263031005859348</c:v>
                </c:pt>
                <c:pt idx="28">
                  <c:v>3.0144500732421848</c:v>
                </c:pt>
                <c:pt idx="29">
                  <c:v>3.1651153564453152</c:v>
                </c:pt>
                <c:pt idx="30">
                  <c:v>2.9983062744140652</c:v>
                </c:pt>
                <c:pt idx="31">
                  <c:v>2.8243560791015652</c:v>
                </c:pt>
                <c:pt idx="32">
                  <c:v>2.9314727783203152</c:v>
                </c:pt>
                <c:pt idx="33">
                  <c:v>2.8501129150390652</c:v>
                </c:pt>
                <c:pt idx="34">
                  <c:v>2.6266937255859348</c:v>
                </c:pt>
                <c:pt idx="35">
                  <c:v>2.8264770507812451</c:v>
                </c:pt>
                <c:pt idx="36">
                  <c:v>2.650115966796875</c:v>
                </c:pt>
                <c:pt idx="37">
                  <c:v>2.5154876708984348</c:v>
                </c:pt>
                <c:pt idx="38">
                  <c:v>2.4618072509765652</c:v>
                </c:pt>
                <c:pt idx="39">
                  <c:v>2.4663848876953152</c:v>
                </c:pt>
                <c:pt idx="40">
                  <c:v>2.3328857421874951</c:v>
                </c:pt>
                <c:pt idx="41">
                  <c:v>2.357818603515625</c:v>
                </c:pt>
                <c:pt idx="42">
                  <c:v>2.2581024169921848</c:v>
                </c:pt>
                <c:pt idx="43">
                  <c:v>2.1846313476562549</c:v>
                </c:pt>
                <c:pt idx="44">
                  <c:v>2.1992645263671848</c:v>
                </c:pt>
                <c:pt idx="45">
                  <c:v>2.1763153076171848</c:v>
                </c:pt>
                <c:pt idx="46">
                  <c:v>2.138458251953125</c:v>
                </c:pt>
                <c:pt idx="47">
                  <c:v>2.1180572509765652</c:v>
                </c:pt>
                <c:pt idx="48">
                  <c:v>2.065948486328125</c:v>
                </c:pt>
                <c:pt idx="49">
                  <c:v>2.0255737304687451</c:v>
                </c:pt>
                <c:pt idx="50">
                  <c:v>2.0270843505859348</c:v>
                </c:pt>
                <c:pt idx="51">
                  <c:v>2.0260620117187549</c:v>
                </c:pt>
                <c:pt idx="52">
                  <c:v>1.9998168945312549</c:v>
                </c:pt>
                <c:pt idx="53">
                  <c:v>1.988433837890625</c:v>
                </c:pt>
                <c:pt idx="54">
                  <c:v>1.9672851562499951</c:v>
                </c:pt>
                <c:pt idx="55">
                  <c:v>1.952056884765625</c:v>
                </c:pt>
                <c:pt idx="56">
                  <c:v>1.9432983398437451</c:v>
                </c:pt>
                <c:pt idx="57">
                  <c:v>1.9497680664062549</c:v>
                </c:pt>
                <c:pt idx="58">
                  <c:v>1.9340057373046848</c:v>
                </c:pt>
                <c:pt idx="59">
                  <c:v>1.9160919189453152</c:v>
                </c:pt>
                <c:pt idx="60">
                  <c:v>1.9157714843750049</c:v>
                </c:pt>
                <c:pt idx="61">
                  <c:v>1.8929443359374951</c:v>
                </c:pt>
                <c:pt idx="62">
                  <c:v>1.8973236083984348</c:v>
                </c:pt>
                <c:pt idx="63">
                  <c:v>1.8769378662109348</c:v>
                </c:pt>
                <c:pt idx="64">
                  <c:v>1.887542724609375</c:v>
                </c:pt>
                <c:pt idx="65">
                  <c:v>1.8551788330078152</c:v>
                </c:pt>
                <c:pt idx="66">
                  <c:v>1.8456268310546848</c:v>
                </c:pt>
                <c:pt idx="67">
                  <c:v>1.8479614257812451</c:v>
                </c:pt>
                <c:pt idx="68">
                  <c:v>1.8393707275390652</c:v>
                </c:pt>
                <c:pt idx="69">
                  <c:v>1.8382110595703152</c:v>
                </c:pt>
                <c:pt idx="70">
                  <c:v>1.816253662109375</c:v>
                </c:pt>
                <c:pt idx="71">
                  <c:v>1.7949676513671848</c:v>
                </c:pt>
                <c:pt idx="72">
                  <c:v>1.7845611572265652</c:v>
                </c:pt>
                <c:pt idx="73">
                  <c:v>1.7957305908203152</c:v>
                </c:pt>
                <c:pt idx="74">
                  <c:v>1.7702636718749951</c:v>
                </c:pt>
                <c:pt idx="75">
                  <c:v>1.7867889404296848</c:v>
                </c:pt>
                <c:pt idx="76">
                  <c:v>1.7825317382812549</c:v>
                </c:pt>
                <c:pt idx="77">
                  <c:v>1.7456207275390652</c:v>
                </c:pt>
                <c:pt idx="78">
                  <c:v>1.7481536865234348</c:v>
                </c:pt>
                <c:pt idx="79">
                  <c:v>1.7068939208984348</c:v>
                </c:pt>
                <c:pt idx="80">
                  <c:v>1.7160491943359348</c:v>
                </c:pt>
                <c:pt idx="81">
                  <c:v>1.685821533203125</c:v>
                </c:pt>
                <c:pt idx="82">
                  <c:v>1.697174072265625</c:v>
                </c:pt>
                <c:pt idx="83">
                  <c:v>1.6757049560546848</c:v>
                </c:pt>
                <c:pt idx="84">
                  <c:v>1.6858062744140652</c:v>
                </c:pt>
                <c:pt idx="85">
                  <c:v>1.6505126953124951</c:v>
                </c:pt>
                <c:pt idx="86">
                  <c:v>1.6438751220703152</c:v>
                </c:pt>
                <c:pt idx="87">
                  <c:v>1.6230010986328152</c:v>
                </c:pt>
                <c:pt idx="88">
                  <c:v>1.6192016601562451</c:v>
                </c:pt>
                <c:pt idx="89">
                  <c:v>1.621063232421875</c:v>
                </c:pt>
                <c:pt idx="90">
                  <c:v>1.5947723388671848</c:v>
                </c:pt>
                <c:pt idx="91">
                  <c:v>1.566131591796875</c:v>
                </c:pt>
                <c:pt idx="92">
                  <c:v>1.560516357421875</c:v>
                </c:pt>
                <c:pt idx="93">
                  <c:v>1.530731201171875</c:v>
                </c:pt>
                <c:pt idx="94">
                  <c:v>1.5299835205078152</c:v>
                </c:pt>
                <c:pt idx="95">
                  <c:v>1.5076141357421848</c:v>
                </c:pt>
                <c:pt idx="96">
                  <c:v>1.5002899169921848</c:v>
                </c:pt>
                <c:pt idx="97">
                  <c:v>1.4777832031249951</c:v>
                </c:pt>
                <c:pt idx="98">
                  <c:v>1.4650878906249951</c:v>
                </c:pt>
                <c:pt idx="99">
                  <c:v>1.4521484374999951</c:v>
                </c:pt>
                <c:pt idx="100">
                  <c:v>1.427825927734375</c:v>
                </c:pt>
                <c:pt idx="101">
                  <c:v>1.4201049804687451</c:v>
                </c:pt>
                <c:pt idx="102">
                  <c:v>1.4063873291015652</c:v>
                </c:pt>
                <c:pt idx="103">
                  <c:v>1.3885498046875049</c:v>
                </c:pt>
                <c:pt idx="104">
                  <c:v>1.3836517333984348</c:v>
                </c:pt>
                <c:pt idx="105">
                  <c:v>1.361236572265625</c:v>
                </c:pt>
                <c:pt idx="106">
                  <c:v>1.3589477539062549</c:v>
                </c:pt>
                <c:pt idx="107">
                  <c:v>1.3332061767578149</c:v>
                </c:pt>
                <c:pt idx="108">
                  <c:v>1.3253173828124949</c:v>
                </c:pt>
                <c:pt idx="109">
                  <c:v>1.3147430419921851</c:v>
                </c:pt>
                <c:pt idx="110">
                  <c:v>1.3051300048828149</c:v>
                </c:pt>
                <c:pt idx="111">
                  <c:v>1.2928619384765649</c:v>
                </c:pt>
                <c:pt idx="112">
                  <c:v>1.2798614501953149</c:v>
                </c:pt>
                <c:pt idx="113">
                  <c:v>1.266876220703125</c:v>
                </c:pt>
                <c:pt idx="114">
                  <c:v>1.252349853515625</c:v>
                </c:pt>
                <c:pt idx="115">
                  <c:v>1.2469024658203149</c:v>
                </c:pt>
                <c:pt idx="116">
                  <c:v>1.231903076171875</c:v>
                </c:pt>
                <c:pt idx="117">
                  <c:v>1.2218170166015649</c:v>
                </c:pt>
                <c:pt idx="118">
                  <c:v>1.2089233398437449</c:v>
                </c:pt>
                <c:pt idx="119">
                  <c:v>1.1967163085937449</c:v>
                </c:pt>
                <c:pt idx="120">
                  <c:v>1.181793212890625</c:v>
                </c:pt>
                <c:pt idx="121">
                  <c:v>1.168792724609375</c:v>
                </c:pt>
                <c:pt idx="122">
                  <c:v>1.161041259765625</c:v>
                </c:pt>
                <c:pt idx="123">
                  <c:v>1.1461029052734351</c:v>
                </c:pt>
                <c:pt idx="124">
                  <c:v>1.1337890625000051</c:v>
                </c:pt>
                <c:pt idx="125">
                  <c:v>1.119903564453125</c:v>
                </c:pt>
                <c:pt idx="126">
                  <c:v>1.1010131835937449</c:v>
                </c:pt>
                <c:pt idx="127">
                  <c:v>1.0912322998046851</c:v>
                </c:pt>
                <c:pt idx="128">
                  <c:v>1.075958251953125</c:v>
                </c:pt>
                <c:pt idx="129">
                  <c:v>1.0623321533203149</c:v>
                </c:pt>
                <c:pt idx="130">
                  <c:v>1.045074462890625</c:v>
                </c:pt>
                <c:pt idx="131">
                  <c:v>1.0288696289062449</c:v>
                </c:pt>
                <c:pt idx="132">
                  <c:v>1.0099945068359351</c:v>
                </c:pt>
                <c:pt idx="133">
                  <c:v>0.99546813964843506</c:v>
                </c:pt>
                <c:pt idx="134">
                  <c:v>0.97966003417968506</c:v>
                </c:pt>
                <c:pt idx="135">
                  <c:v>0.95668029785156494</c:v>
                </c:pt>
                <c:pt idx="136">
                  <c:v>0.948822021484375</c:v>
                </c:pt>
                <c:pt idx="137">
                  <c:v>0.92889404296874489</c:v>
                </c:pt>
                <c:pt idx="138">
                  <c:v>0.90954589843749489</c:v>
                </c:pt>
                <c:pt idx="139">
                  <c:v>0.89634704589843506</c:v>
                </c:pt>
                <c:pt idx="140">
                  <c:v>0.87083435058593506</c:v>
                </c:pt>
                <c:pt idx="141">
                  <c:v>0.85913085937500511</c:v>
                </c:pt>
                <c:pt idx="142">
                  <c:v>0.84039306640624489</c:v>
                </c:pt>
                <c:pt idx="143">
                  <c:v>0.82281494140625511</c:v>
                </c:pt>
                <c:pt idx="144">
                  <c:v>0.80287170410156494</c:v>
                </c:pt>
                <c:pt idx="145">
                  <c:v>0.78517150878906494</c:v>
                </c:pt>
                <c:pt idx="146">
                  <c:v>0.77174377441406494</c:v>
                </c:pt>
                <c:pt idx="147">
                  <c:v>0.759979248046875</c:v>
                </c:pt>
                <c:pt idx="148">
                  <c:v>0.73492431640625511</c:v>
                </c:pt>
                <c:pt idx="149">
                  <c:v>0.723602294921875</c:v>
                </c:pt>
                <c:pt idx="150">
                  <c:v>0.71147155761718506</c:v>
                </c:pt>
                <c:pt idx="151">
                  <c:v>0.69960021972656494</c:v>
                </c:pt>
                <c:pt idx="152">
                  <c:v>0.67810058593750511</c:v>
                </c:pt>
                <c:pt idx="153">
                  <c:v>0.669586181640625</c:v>
                </c:pt>
                <c:pt idx="154">
                  <c:v>0.65953063964843506</c:v>
                </c:pt>
                <c:pt idx="155">
                  <c:v>0.641265869140625</c:v>
                </c:pt>
                <c:pt idx="156">
                  <c:v>0.62847900390624489</c:v>
                </c:pt>
                <c:pt idx="157">
                  <c:v>0.61549377441406494</c:v>
                </c:pt>
                <c:pt idx="158">
                  <c:v>0.60118103027343506</c:v>
                </c:pt>
                <c:pt idx="159">
                  <c:v>0.590301513671875</c:v>
                </c:pt>
                <c:pt idx="160">
                  <c:v>0.58390808105468506</c:v>
                </c:pt>
                <c:pt idx="161">
                  <c:v>0.56889343261718506</c:v>
                </c:pt>
                <c:pt idx="162">
                  <c:v>0.55793762207031494</c:v>
                </c:pt>
                <c:pt idx="163">
                  <c:v>0.54640197753906494</c:v>
                </c:pt>
                <c:pt idx="164">
                  <c:v>0.542205810546875</c:v>
                </c:pt>
                <c:pt idx="165">
                  <c:v>0.53175354003906494</c:v>
                </c:pt>
                <c:pt idx="166">
                  <c:v>0.51945495605468506</c:v>
                </c:pt>
                <c:pt idx="167">
                  <c:v>0.51045227050781494</c:v>
                </c:pt>
                <c:pt idx="168">
                  <c:v>0.50604248046875511</c:v>
                </c:pt>
                <c:pt idx="169">
                  <c:v>0.49353027343750511</c:v>
                </c:pt>
                <c:pt idx="170">
                  <c:v>0.48912048339843506</c:v>
                </c:pt>
                <c:pt idx="171">
                  <c:v>0.482208251953125</c:v>
                </c:pt>
                <c:pt idx="172">
                  <c:v>0.470794677734375</c:v>
                </c:pt>
                <c:pt idx="173">
                  <c:v>0.46228027343750511</c:v>
                </c:pt>
                <c:pt idx="174">
                  <c:v>0.461761474609375</c:v>
                </c:pt>
                <c:pt idx="175">
                  <c:v>0.44966125488281494</c:v>
                </c:pt>
                <c:pt idx="176">
                  <c:v>0.44506835937499489</c:v>
                </c:pt>
                <c:pt idx="177">
                  <c:v>0.43273925781249489</c:v>
                </c:pt>
                <c:pt idx="178">
                  <c:v>0.431976318359375</c:v>
                </c:pt>
                <c:pt idx="179">
                  <c:v>0.429351806640625</c:v>
                </c:pt>
                <c:pt idx="180">
                  <c:v>0.416046142578125</c:v>
                </c:pt>
                <c:pt idx="181">
                  <c:v>0.413177490234375</c:v>
                </c:pt>
                <c:pt idx="182">
                  <c:v>0.40849304199218506</c:v>
                </c:pt>
                <c:pt idx="183">
                  <c:v>0.40344238281249489</c:v>
                </c:pt>
                <c:pt idx="184">
                  <c:v>0.39778137207031494</c:v>
                </c:pt>
                <c:pt idx="185">
                  <c:v>0.39184570312499489</c:v>
                </c:pt>
                <c:pt idx="186">
                  <c:v>0.38684082031249489</c:v>
                </c:pt>
                <c:pt idx="187">
                  <c:v>0.37904357910156494</c:v>
                </c:pt>
                <c:pt idx="188">
                  <c:v>0.374114990234375</c:v>
                </c:pt>
                <c:pt idx="189">
                  <c:v>0.37068176269531494</c:v>
                </c:pt>
                <c:pt idx="190">
                  <c:v>0.360015869140625</c:v>
                </c:pt>
                <c:pt idx="191">
                  <c:v>0.364044189453125</c:v>
                </c:pt>
                <c:pt idx="192">
                  <c:v>0.35163879394531494</c:v>
                </c:pt>
                <c:pt idx="193">
                  <c:v>0.35426330566406494</c:v>
                </c:pt>
                <c:pt idx="194">
                  <c:v>0.34593200683593506</c:v>
                </c:pt>
                <c:pt idx="195">
                  <c:v>0.34724426269531494</c:v>
                </c:pt>
                <c:pt idx="196">
                  <c:v>0.324188232421875</c:v>
                </c:pt>
                <c:pt idx="197">
                  <c:v>0.33782958984374489</c:v>
                </c:pt>
                <c:pt idx="198">
                  <c:v>0.325592041015625</c:v>
                </c:pt>
                <c:pt idx="199">
                  <c:v>0.323974609375</c:v>
                </c:pt>
                <c:pt idx="200">
                  <c:v>0.31468200683593806</c:v>
                </c:pt>
                <c:pt idx="201">
                  <c:v>0.3333740234375</c:v>
                </c:pt>
                <c:pt idx="202">
                  <c:v>0.323394775390625</c:v>
                </c:pt>
                <c:pt idx="203">
                  <c:v>0.313201904296875</c:v>
                </c:pt>
                <c:pt idx="204">
                  <c:v>0.314849853515625</c:v>
                </c:pt>
                <c:pt idx="205">
                  <c:v>0.3216552734375</c:v>
                </c:pt>
                <c:pt idx="206">
                  <c:v>0.31483459472656306</c:v>
                </c:pt>
                <c:pt idx="207">
                  <c:v>0.29490661621093806</c:v>
                </c:pt>
                <c:pt idx="208">
                  <c:v>0.30140686035156306</c:v>
                </c:pt>
                <c:pt idx="209">
                  <c:v>0.30503845214843806</c:v>
                </c:pt>
                <c:pt idx="210">
                  <c:v>0.30281066894531306</c:v>
                </c:pt>
                <c:pt idx="211">
                  <c:v>0.295135498046875</c:v>
                </c:pt>
                <c:pt idx="212">
                  <c:v>0.28839111328125</c:v>
                </c:pt>
                <c:pt idx="213">
                  <c:v>0.28407287597656306</c:v>
                </c:pt>
                <c:pt idx="214">
                  <c:v>0.283966064453125</c:v>
                </c:pt>
                <c:pt idx="215">
                  <c:v>0.27900695800781306</c:v>
                </c:pt>
                <c:pt idx="216">
                  <c:v>0.28599548339843806</c:v>
                </c:pt>
                <c:pt idx="217">
                  <c:v>0.264495849609375</c:v>
                </c:pt>
                <c:pt idx="218">
                  <c:v>0.26698303222656306</c:v>
                </c:pt>
                <c:pt idx="219">
                  <c:v>0.27117919921875</c:v>
                </c:pt>
                <c:pt idx="220">
                  <c:v>0.2530517578125</c:v>
                </c:pt>
                <c:pt idx="221">
                  <c:v>0.2569580078125</c:v>
                </c:pt>
                <c:pt idx="222">
                  <c:v>0.25102233886718806</c:v>
                </c:pt>
                <c:pt idx="223">
                  <c:v>0.25640869140625</c:v>
                </c:pt>
                <c:pt idx="224">
                  <c:v>0.24848937988281306</c:v>
                </c:pt>
                <c:pt idx="225">
                  <c:v>0.23674011230468806</c:v>
                </c:pt>
                <c:pt idx="226">
                  <c:v>0.23716735839843806</c:v>
                </c:pt>
                <c:pt idx="227">
                  <c:v>0.231048583984375</c:v>
                </c:pt>
                <c:pt idx="228">
                  <c:v>0.232757568359375</c:v>
                </c:pt>
                <c:pt idx="229">
                  <c:v>0.23429870605468806</c:v>
                </c:pt>
                <c:pt idx="230">
                  <c:v>0.23182678222656306</c:v>
                </c:pt>
                <c:pt idx="231">
                  <c:v>0.23841857910156306</c:v>
                </c:pt>
                <c:pt idx="232">
                  <c:v>0.220947265625</c:v>
                </c:pt>
                <c:pt idx="233">
                  <c:v>0.24324035644531306</c:v>
                </c:pt>
                <c:pt idx="234">
                  <c:v>0.210906982421875</c:v>
                </c:pt>
                <c:pt idx="235">
                  <c:v>0.20912170410156306</c:v>
                </c:pt>
                <c:pt idx="236">
                  <c:v>0.212310791015625</c:v>
                </c:pt>
                <c:pt idx="237">
                  <c:v>0.2152099609375</c:v>
                </c:pt>
                <c:pt idx="238">
                  <c:v>0.20292663574218806</c:v>
                </c:pt>
                <c:pt idx="239">
                  <c:v>0.210357666015625</c:v>
                </c:pt>
                <c:pt idx="240">
                  <c:v>0.209564208984375</c:v>
                </c:pt>
                <c:pt idx="241">
                  <c:v>0.202606201171875</c:v>
                </c:pt>
                <c:pt idx="242">
                  <c:v>0.19287109375</c:v>
                </c:pt>
                <c:pt idx="243">
                  <c:v>0.196136474609375</c:v>
                </c:pt>
                <c:pt idx="244">
                  <c:v>0.19287109375</c:v>
                </c:pt>
                <c:pt idx="245">
                  <c:v>0.19169616699218806</c:v>
                </c:pt>
                <c:pt idx="246">
                  <c:v>0.185302734375</c:v>
                </c:pt>
                <c:pt idx="247">
                  <c:v>0.20173645019531306</c:v>
                </c:pt>
                <c:pt idx="248">
                  <c:v>0.17962646484375</c:v>
                </c:pt>
                <c:pt idx="249">
                  <c:v>0.17387390136718806</c:v>
                </c:pt>
                <c:pt idx="250">
                  <c:v>0.17822265625</c:v>
                </c:pt>
                <c:pt idx="251">
                  <c:v>0.177886962890625</c:v>
                </c:pt>
                <c:pt idx="252">
                  <c:v>0.165008544921875</c:v>
                </c:pt>
                <c:pt idx="253">
                  <c:v>0.176116943359375</c:v>
                </c:pt>
                <c:pt idx="254">
                  <c:v>0.16456604003906306</c:v>
                </c:pt>
                <c:pt idx="255">
                  <c:v>0.16224670410156306</c:v>
                </c:pt>
                <c:pt idx="256">
                  <c:v>0.1575927734375</c:v>
                </c:pt>
                <c:pt idx="257">
                  <c:v>0.15287780761718806</c:v>
                </c:pt>
                <c:pt idx="258">
                  <c:v>0.17401123046875</c:v>
                </c:pt>
                <c:pt idx="259">
                  <c:v>0.15045166015625</c:v>
                </c:pt>
                <c:pt idx="260">
                  <c:v>0.14759826660156306</c:v>
                </c:pt>
                <c:pt idx="261">
                  <c:v>0.153656005859375</c:v>
                </c:pt>
                <c:pt idx="262">
                  <c:v>0.1484375</c:v>
                </c:pt>
                <c:pt idx="263">
                  <c:v>0.13963317871093806</c:v>
                </c:pt>
                <c:pt idx="264">
                  <c:v>0.144439697265625</c:v>
                </c:pt>
                <c:pt idx="265">
                  <c:v>0.133819580078125</c:v>
                </c:pt>
                <c:pt idx="266">
                  <c:v>0.12553405761718806</c:v>
                </c:pt>
                <c:pt idx="267">
                  <c:v>0.138153076171875</c:v>
                </c:pt>
                <c:pt idx="268">
                  <c:v>0.134307861328125</c:v>
                </c:pt>
                <c:pt idx="269">
                  <c:v>0.126129150390625</c:v>
                </c:pt>
                <c:pt idx="270">
                  <c:v>0.125762939453125</c:v>
                </c:pt>
                <c:pt idx="271">
                  <c:v>0.11763000488281306</c:v>
                </c:pt>
                <c:pt idx="272">
                  <c:v>0.11927795410156306</c:v>
                </c:pt>
                <c:pt idx="273">
                  <c:v>0.10643005371093806</c:v>
                </c:pt>
                <c:pt idx="274">
                  <c:v>9.4711303710938055E-2</c:v>
                </c:pt>
                <c:pt idx="275">
                  <c:v>0.109619140625</c:v>
                </c:pt>
                <c:pt idx="276">
                  <c:v>9.16748046875E-2</c:v>
                </c:pt>
                <c:pt idx="277">
                  <c:v>9.5474243164063055E-2</c:v>
                </c:pt>
                <c:pt idx="278">
                  <c:v>9.2636108398438055E-2</c:v>
                </c:pt>
                <c:pt idx="279">
                  <c:v>9.1751098632813055E-2</c:v>
                </c:pt>
                <c:pt idx="280">
                  <c:v>9.1156005859375E-2</c:v>
                </c:pt>
                <c:pt idx="281">
                  <c:v>8.2611083984375E-2</c:v>
                </c:pt>
                <c:pt idx="282">
                  <c:v>9.8007202148438055E-2</c:v>
                </c:pt>
                <c:pt idx="283">
                  <c:v>8.8180541992188055E-2</c:v>
                </c:pt>
                <c:pt idx="284">
                  <c:v>8.7844848632813055E-2</c:v>
                </c:pt>
                <c:pt idx="285">
                  <c:v>7.891845703125E-2</c:v>
                </c:pt>
                <c:pt idx="286">
                  <c:v>6.9900512695313055E-2</c:v>
                </c:pt>
                <c:pt idx="287">
                  <c:v>7.513427734375E-2</c:v>
                </c:pt>
                <c:pt idx="288">
                  <c:v>6.1019897460938055E-2</c:v>
                </c:pt>
                <c:pt idx="289">
                  <c:v>7.5759887695313055E-2</c:v>
                </c:pt>
                <c:pt idx="290">
                  <c:v>6.0897827148438055E-2</c:v>
                </c:pt>
                <c:pt idx="291">
                  <c:v>4.1168212890625E-2</c:v>
                </c:pt>
                <c:pt idx="292">
                  <c:v>4.2938232421875E-2</c:v>
                </c:pt>
                <c:pt idx="293">
                  <c:v>4.2694091796875E-2</c:v>
                </c:pt>
                <c:pt idx="294">
                  <c:v>4.8614501953125E-2</c:v>
                </c:pt>
                <c:pt idx="295">
                  <c:v>5.2444458007813055E-2</c:v>
                </c:pt>
                <c:pt idx="296">
                  <c:v>4.6279907226563055E-2</c:v>
                </c:pt>
                <c:pt idx="297">
                  <c:v>4.4219970703125E-2</c:v>
                </c:pt>
                <c:pt idx="298">
                  <c:v>3.0288696289063055E-2</c:v>
                </c:pt>
                <c:pt idx="299">
                  <c:v>4.0618896484375E-2</c:v>
                </c:pt>
                <c:pt idx="300">
                  <c:v>4.0817260742188055E-2</c:v>
                </c:pt>
                <c:pt idx="301">
                  <c:v>3.6163330078125E-2</c:v>
                </c:pt>
                <c:pt idx="302">
                  <c:v>4.2449951171875E-2</c:v>
                </c:pt>
                <c:pt idx="303">
                  <c:v>2.5604248046875E-2</c:v>
                </c:pt>
                <c:pt idx="304">
                  <c:v>3.11279296875E-2</c:v>
                </c:pt>
                <c:pt idx="305">
                  <c:v>2.8305053710938055E-2</c:v>
                </c:pt>
                <c:pt idx="306">
                  <c:v>2.3513793945313055E-2</c:v>
                </c:pt>
                <c:pt idx="307">
                  <c:v>1.1062622070313055E-2</c:v>
                </c:pt>
                <c:pt idx="308">
                  <c:v>1.8524169921875E-2</c:v>
                </c:pt>
                <c:pt idx="309">
                  <c:v>1.1077880859375E-2</c:v>
                </c:pt>
                <c:pt idx="310">
                  <c:v>1.434326171875E-3</c:v>
                </c:pt>
                <c:pt idx="311">
                  <c:v>5.645751953125E-3</c:v>
                </c:pt>
                <c:pt idx="312">
                  <c:v>5.55419921875E-3</c:v>
                </c:pt>
                <c:pt idx="313">
                  <c:v>7.4462890625E-3</c:v>
                </c:pt>
                <c:pt idx="314">
                  <c:v>-1.7242431640619449E-3</c:v>
                </c:pt>
                <c:pt idx="315">
                  <c:v>0</c:v>
                </c:pt>
              </c:numCache>
            </c:numRef>
          </c:yVal>
          <c:smooth val="0"/>
          <c:extLst>
            <c:ext xmlns:c16="http://schemas.microsoft.com/office/drawing/2014/chart" uri="{C3380CC4-5D6E-409C-BE32-E72D297353CC}">
              <c16:uniqueId val="{00000005-D7C8-4E20-BEE0-609A41F2BCF0}"/>
            </c:ext>
          </c:extLst>
        </c:ser>
        <c:dLbls>
          <c:showLegendKey val="0"/>
          <c:showVal val="0"/>
          <c:showCatName val="0"/>
          <c:showSerName val="0"/>
          <c:showPercent val="0"/>
          <c:showBubbleSize val="0"/>
        </c:dLbls>
        <c:axId val="432575448"/>
        <c:axId val="432578728"/>
        <c:extLst>
          <c:ext xmlns:c15="http://schemas.microsoft.com/office/drawing/2012/chart" uri="{02D57815-91ED-43cb-92C2-25804820EDAC}">
            <c15:filteredScatterSeries>
              <c15:ser>
                <c:idx val="1"/>
                <c:order val="1"/>
                <c:tx>
                  <c:v>t=30</c:v>
                </c:tx>
                <c:spPr>
                  <a:ln w="19050" cap="rnd">
                    <a:solidFill>
                      <a:schemeClr val="accent2"/>
                    </a:solidFill>
                    <a:round/>
                  </a:ln>
                  <a:effectLst/>
                </c:spPr>
                <c:marker>
                  <c:symbol val="circle"/>
                  <c:size val="2"/>
                  <c:spPr>
                    <a:solidFill>
                      <a:schemeClr val="accent2"/>
                    </a:solidFill>
                    <a:ln w="9525">
                      <a:solidFill>
                        <a:schemeClr val="accent2"/>
                      </a:solidFill>
                    </a:ln>
                    <a:effectLst/>
                  </c:spPr>
                </c:marker>
                <c:xVal>
                  <c:numRef>
                    <c:extLst>
                      <c:ext uri="{02D57815-91ED-43cb-92C2-25804820EDAC}">
                        <c15:formulaRef>
                          <c15:sqref>Sheet2!$E$5:$E$320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c:ext uri="{02D57815-91ED-43cb-92C2-25804820EDAC}">
                        <c15:formulaRef>
                          <c15:sqref>Sheet2!$H$5:$H$320</c15:sqref>
                        </c15:formulaRef>
                      </c:ext>
                    </c:extLst>
                    <c:numCache>
                      <c:formatCode>General</c:formatCode>
                      <c:ptCount val="316"/>
                      <c:pt idx="0">
                        <c:v>0.697235107421875</c:v>
                      </c:pt>
                      <c:pt idx="1">
                        <c:v>0.73333740234375</c:v>
                      </c:pt>
                      <c:pt idx="2">
                        <c:v>0.720245361328125</c:v>
                      </c:pt>
                      <c:pt idx="3">
                        <c:v>0.61494445800781306</c:v>
                      </c:pt>
                      <c:pt idx="4">
                        <c:v>0.8612060546875</c:v>
                      </c:pt>
                      <c:pt idx="5">
                        <c:v>0.768280029296875</c:v>
                      </c:pt>
                      <c:pt idx="6">
                        <c:v>0.67127990722656306</c:v>
                      </c:pt>
                      <c:pt idx="7">
                        <c:v>1.13037109375</c:v>
                      </c:pt>
                      <c:pt idx="8">
                        <c:v>0.77742004394531306</c:v>
                      </c:pt>
                      <c:pt idx="9">
                        <c:v>1.2256622314453101</c:v>
                      </c:pt>
                      <c:pt idx="10">
                        <c:v>0.84457397460936989</c:v>
                      </c:pt>
                      <c:pt idx="11">
                        <c:v>1.3545074462890601</c:v>
                      </c:pt>
                      <c:pt idx="12">
                        <c:v>1.3157196044921899</c:v>
                      </c:pt>
                      <c:pt idx="13">
                        <c:v>1.0295562744140601</c:v>
                      </c:pt>
                      <c:pt idx="14">
                        <c:v>1.1103973388671899</c:v>
                      </c:pt>
                      <c:pt idx="15">
                        <c:v>1.3446502685546899</c:v>
                      </c:pt>
                      <c:pt idx="16">
                        <c:v>1.3379364013671899</c:v>
                      </c:pt>
                      <c:pt idx="17">
                        <c:v>1.3902282714843699</c:v>
                      </c:pt>
                      <c:pt idx="18">
                        <c:v>1.3236846923828101</c:v>
                      </c:pt>
                      <c:pt idx="19">
                        <c:v>1.6981353759765601</c:v>
                      </c:pt>
                      <c:pt idx="20">
                        <c:v>2.25482177734375</c:v>
                      </c:pt>
                      <c:pt idx="21">
                        <c:v>3.0687713623046902</c:v>
                      </c:pt>
                      <c:pt idx="22">
                        <c:v>3.0214538574218701</c:v>
                      </c:pt>
                      <c:pt idx="23">
                        <c:v>3.4783630371093799</c:v>
                      </c:pt>
                      <c:pt idx="24">
                        <c:v>3.4246673583984402</c:v>
                      </c:pt>
                      <c:pt idx="25">
                        <c:v>3.60150146484375</c:v>
                      </c:pt>
                      <c:pt idx="26">
                        <c:v>3.5121307373046902</c:v>
                      </c:pt>
                      <c:pt idx="27">
                        <c:v>3.6278533935546902</c:v>
                      </c:pt>
                      <c:pt idx="28">
                        <c:v>3.6680755615234402</c:v>
                      </c:pt>
                      <c:pt idx="29">
                        <c:v>3.5664367675781299</c:v>
                      </c:pt>
                      <c:pt idx="30">
                        <c:v>3.5326843261718799</c:v>
                      </c:pt>
                      <c:pt idx="31">
                        <c:v>3.5608978271484402</c:v>
                      </c:pt>
                      <c:pt idx="32">
                        <c:v>3.2529296875</c:v>
                      </c:pt>
                      <c:pt idx="33">
                        <c:v>3.3544769287109402</c:v>
                      </c:pt>
                      <c:pt idx="34">
                        <c:v>3.3218078613281299</c:v>
                      </c:pt>
                      <c:pt idx="35">
                        <c:v>3.19403076171875</c:v>
                      </c:pt>
                      <c:pt idx="36">
                        <c:v>3.1339569091796902</c:v>
                      </c:pt>
                      <c:pt idx="37">
                        <c:v>2.9877166748046902</c:v>
                      </c:pt>
                      <c:pt idx="38">
                        <c:v>2.9339904785156201</c:v>
                      </c:pt>
                      <c:pt idx="39">
                        <c:v>2.7899627685546902</c:v>
                      </c:pt>
                      <c:pt idx="40">
                        <c:v>2.6972351074218701</c:v>
                      </c:pt>
                      <c:pt idx="41">
                        <c:v>2.6061096191406201</c:v>
                      </c:pt>
                      <c:pt idx="42">
                        <c:v>2.4888763427734402</c:v>
                      </c:pt>
                      <c:pt idx="43">
                        <c:v>2.4459381103515598</c:v>
                      </c:pt>
                      <c:pt idx="44">
                        <c:v>2.3135223388671902</c:v>
                      </c:pt>
                      <c:pt idx="45">
                        <c:v>2.2389373779296902</c:v>
                      </c:pt>
                      <c:pt idx="46">
                        <c:v>2.1653594970703098</c:v>
                      </c:pt>
                      <c:pt idx="47">
                        <c:v>2.1002655029296902</c:v>
                      </c:pt>
                      <c:pt idx="48">
                        <c:v>2.0480194091796902</c:v>
                      </c:pt>
                      <c:pt idx="49">
                        <c:v>1.9888916015625</c:v>
                      </c:pt>
                      <c:pt idx="50">
                        <c:v>1.9341583251953098</c:v>
                      </c:pt>
                      <c:pt idx="51">
                        <c:v>1.8945465087890598</c:v>
                      </c:pt>
                      <c:pt idx="52">
                        <c:v>1.8575744628906299</c:v>
                      </c:pt>
                      <c:pt idx="53">
                        <c:v>1.82098388671875</c:v>
                      </c:pt>
                      <c:pt idx="54">
                        <c:v>1.7869567871093699</c:v>
                      </c:pt>
                      <c:pt idx="55">
                        <c:v>1.7569885253906199</c:v>
                      </c:pt>
                      <c:pt idx="56">
                        <c:v>1.7272033691406199</c:v>
                      </c:pt>
                      <c:pt idx="57">
                        <c:v>1.7055206298828101</c:v>
                      </c:pt>
                      <c:pt idx="58">
                        <c:v>1.6775665283203101</c:v>
                      </c:pt>
                      <c:pt idx="59">
                        <c:v>1.6580657958984399</c:v>
                      </c:pt>
                      <c:pt idx="60">
                        <c:v>1.63580322265625</c:v>
                      </c:pt>
                      <c:pt idx="61">
                        <c:v>1.61480712890625</c:v>
                      </c:pt>
                      <c:pt idx="62">
                        <c:v>1.5934600830078101</c:v>
                      </c:pt>
                      <c:pt idx="63">
                        <c:v>1.5734710693359399</c:v>
                      </c:pt>
                      <c:pt idx="64">
                        <c:v>1.5600891113281301</c:v>
                      </c:pt>
                      <c:pt idx="65">
                        <c:v>1.5415954589843699</c:v>
                      </c:pt>
                      <c:pt idx="66">
                        <c:v>1.52667236328125</c:v>
                      </c:pt>
                      <c:pt idx="67">
                        <c:v>1.51336669921875</c:v>
                      </c:pt>
                      <c:pt idx="68">
                        <c:v>1.4963226318359399</c:v>
                      </c:pt>
                      <c:pt idx="69">
                        <c:v>1.4818878173828101</c:v>
                      </c:pt>
                      <c:pt idx="70">
                        <c:v>1.4697113037109399</c:v>
                      </c:pt>
                      <c:pt idx="71">
                        <c:v>1.4549560546875</c:v>
                      </c:pt>
                      <c:pt idx="72">
                        <c:v>1.4413604736328101</c:v>
                      </c:pt>
                      <c:pt idx="73">
                        <c:v>1.4296112060546899</c:v>
                      </c:pt>
                      <c:pt idx="74">
                        <c:v>1.4176330566406199</c:v>
                      </c:pt>
                      <c:pt idx="75">
                        <c:v>1.40447998046875</c:v>
                      </c:pt>
                      <c:pt idx="76">
                        <c:v>1.3984680175781199</c:v>
                      </c:pt>
                      <c:pt idx="77">
                        <c:v>1.3891296386718801</c:v>
                      </c:pt>
                      <c:pt idx="78">
                        <c:v>1.3770599365234399</c:v>
                      </c:pt>
                      <c:pt idx="79">
                        <c:v>1.3730773925781199</c:v>
                      </c:pt>
                      <c:pt idx="80">
                        <c:v>1.3646392822265601</c:v>
                      </c:pt>
                      <c:pt idx="81">
                        <c:v>1.3580322265625</c:v>
                      </c:pt>
                      <c:pt idx="82">
                        <c:v>1.3529510498046899</c:v>
                      </c:pt>
                      <c:pt idx="83">
                        <c:v>1.3478240966796899</c:v>
                      </c:pt>
                      <c:pt idx="84">
                        <c:v>1.3451080322265601</c:v>
                      </c:pt>
                      <c:pt idx="85">
                        <c:v>1.3415374755859399</c:v>
                      </c:pt>
                      <c:pt idx="86">
                        <c:v>1.3383331298828101</c:v>
                      </c:pt>
                      <c:pt idx="87">
                        <c:v>1.3375091552734399</c:v>
                      </c:pt>
                      <c:pt idx="88">
                        <c:v>1.3376159667968801</c:v>
                      </c:pt>
                      <c:pt idx="89">
                        <c:v>1.336669921875</c:v>
                      </c:pt>
                      <c:pt idx="90">
                        <c:v>1.3345184326171899</c:v>
                      </c:pt>
                      <c:pt idx="91">
                        <c:v>1.330810546875</c:v>
                      </c:pt>
                      <c:pt idx="92">
                        <c:v>1.3282165527343699</c:v>
                      </c:pt>
                      <c:pt idx="93">
                        <c:v>1.3274078369140601</c:v>
                      </c:pt>
                      <c:pt idx="94">
                        <c:v>1.3274230957031199</c:v>
                      </c:pt>
                      <c:pt idx="95">
                        <c:v>1.3237457275390601</c:v>
                      </c:pt>
                      <c:pt idx="96">
                        <c:v>1.3241882324218801</c:v>
                      </c:pt>
                      <c:pt idx="97">
                        <c:v>1.3222503662109399</c:v>
                      </c:pt>
                      <c:pt idx="98">
                        <c:v>1.3202362060546899</c:v>
                      </c:pt>
                      <c:pt idx="99">
                        <c:v>1.3168029785156301</c:v>
                      </c:pt>
                      <c:pt idx="100">
                        <c:v>1.3094329833984399</c:v>
                      </c:pt>
                      <c:pt idx="101">
                        <c:v>1.3110046386718801</c:v>
                      </c:pt>
                      <c:pt idx="102">
                        <c:v>1.3085021972656199</c:v>
                      </c:pt>
                      <c:pt idx="103">
                        <c:v>1.30255126953125</c:v>
                      </c:pt>
                      <c:pt idx="104">
                        <c:v>1.3029022216796899</c:v>
                      </c:pt>
                      <c:pt idx="105">
                        <c:v>1.2978057861328101</c:v>
                      </c:pt>
                      <c:pt idx="106">
                        <c:v>1.29376220703125</c:v>
                      </c:pt>
                      <c:pt idx="107">
                        <c:v>1.2944641113281199</c:v>
                      </c:pt>
                      <c:pt idx="108">
                        <c:v>1.2891082763671899</c:v>
                      </c:pt>
                      <c:pt idx="109">
                        <c:v>1.2839813232421899</c:v>
                      </c:pt>
                      <c:pt idx="110">
                        <c:v>1.2816009521484399</c:v>
                      </c:pt>
                      <c:pt idx="111">
                        <c:v>1.28155517578125</c:v>
                      </c:pt>
                      <c:pt idx="112">
                        <c:v>1.2780456542968801</c:v>
                      </c:pt>
                      <c:pt idx="113">
                        <c:v>1.2751007080078101</c:v>
                      </c:pt>
                      <c:pt idx="114">
                        <c:v>1.2740325927734399</c:v>
                      </c:pt>
                      <c:pt idx="115">
                        <c:v>1.2735290527343801</c:v>
                      </c:pt>
                      <c:pt idx="116">
                        <c:v>1.27288818359375</c:v>
                      </c:pt>
                      <c:pt idx="117">
                        <c:v>1.2662200927734399</c:v>
                      </c:pt>
                      <c:pt idx="118">
                        <c:v>1.2682647705078101</c:v>
                      </c:pt>
                      <c:pt idx="119">
                        <c:v>1.2646484375</c:v>
                      </c:pt>
                      <c:pt idx="120">
                        <c:v>1.2686309814453101</c:v>
                      </c:pt>
                      <c:pt idx="121">
                        <c:v>1.2644805908203101</c:v>
                      </c:pt>
                      <c:pt idx="122">
                        <c:v>1.2646484375</c:v>
                      </c:pt>
                      <c:pt idx="123">
                        <c:v>1.2638092041015601</c:v>
                      </c:pt>
                      <c:pt idx="124">
                        <c:v>1.26312255859375</c:v>
                      </c:pt>
                      <c:pt idx="125">
                        <c:v>1.2664947509765601</c:v>
                      </c:pt>
                      <c:pt idx="126">
                        <c:v>1.25970458984375</c:v>
                      </c:pt>
                      <c:pt idx="127">
                        <c:v>1.2614898681640601</c:v>
                      </c:pt>
                      <c:pt idx="128">
                        <c:v>1.2588348388671899</c:v>
                      </c:pt>
                      <c:pt idx="129">
                        <c:v>1.2565460205078101</c:v>
                      </c:pt>
                      <c:pt idx="130">
                        <c:v>1.2538146972656199</c:v>
                      </c:pt>
                      <c:pt idx="131">
                        <c:v>1.24981689453125</c:v>
                      </c:pt>
                      <c:pt idx="132">
                        <c:v>1.2437896728515601</c:v>
                      </c:pt>
                      <c:pt idx="133">
                        <c:v>1.2388000488281199</c:v>
                      </c:pt>
                      <c:pt idx="134">
                        <c:v>1.236328125</c:v>
                      </c:pt>
                      <c:pt idx="135">
                        <c:v>1.2220306396484399</c:v>
                      </c:pt>
                      <c:pt idx="136">
                        <c:v>1.2191162109375</c:v>
                      </c:pt>
                      <c:pt idx="137">
                        <c:v>1.2080078125</c:v>
                      </c:pt>
                      <c:pt idx="138">
                        <c:v>1.1937713623046899</c:v>
                      </c:pt>
                      <c:pt idx="139">
                        <c:v>1.18328857421875</c:v>
                      </c:pt>
                      <c:pt idx="140">
                        <c:v>1.1605377197265601</c:v>
                      </c:pt>
                      <c:pt idx="141">
                        <c:v>1.1484832763671899</c:v>
                      </c:pt>
                      <c:pt idx="142">
                        <c:v>1.12762451171875</c:v>
                      </c:pt>
                      <c:pt idx="143">
                        <c:v>1.10748291015625</c:v>
                      </c:pt>
                      <c:pt idx="144">
                        <c:v>1.0876922607421899</c:v>
                      </c:pt>
                      <c:pt idx="145">
                        <c:v>1.0628814697265601</c:v>
                      </c:pt>
                      <c:pt idx="146">
                        <c:v>1.0403594970703101</c:v>
                      </c:pt>
                      <c:pt idx="147">
                        <c:v>1.0214538574218801</c:v>
                      </c:pt>
                      <c:pt idx="148">
                        <c:v>0.99049377441406006</c:v>
                      </c:pt>
                      <c:pt idx="149">
                        <c:v>0.96728515625</c:v>
                      </c:pt>
                      <c:pt idx="150">
                        <c:v>0.94180297851563011</c:v>
                      </c:pt>
                      <c:pt idx="151">
                        <c:v>0.91702270507811989</c:v>
                      </c:pt>
                      <c:pt idx="152">
                        <c:v>0.88494873046875</c:v>
                      </c:pt>
                      <c:pt idx="153">
                        <c:v>0.86007690429686989</c:v>
                      </c:pt>
                      <c:pt idx="154">
                        <c:v>0.83499145507813011</c:v>
                      </c:pt>
                      <c:pt idx="155">
                        <c:v>0.803192138671875</c:v>
                      </c:pt>
                      <c:pt idx="156">
                        <c:v>0.77589416503906306</c:v>
                      </c:pt>
                      <c:pt idx="157">
                        <c:v>0.7486572265625</c:v>
                      </c:pt>
                      <c:pt idx="158">
                        <c:v>0.71870422363281306</c:v>
                      </c:pt>
                      <c:pt idx="159">
                        <c:v>0.692901611328125</c:v>
                      </c:pt>
                      <c:pt idx="160">
                        <c:v>0.67082214355468806</c:v>
                      </c:pt>
                      <c:pt idx="161">
                        <c:v>0.64422607421875</c:v>
                      </c:pt>
                      <c:pt idx="162">
                        <c:v>0.61851501464843806</c:v>
                      </c:pt>
                      <c:pt idx="163">
                        <c:v>0.59275817871093806</c:v>
                      </c:pt>
                      <c:pt idx="164">
                        <c:v>0.57542419433593806</c:v>
                      </c:pt>
                      <c:pt idx="165">
                        <c:v>0.552459716796875</c:v>
                      </c:pt>
                      <c:pt idx="166">
                        <c:v>0.530029296875</c:v>
                      </c:pt>
                      <c:pt idx="167">
                        <c:v>0.5086669921875</c:v>
                      </c:pt>
                      <c:pt idx="168">
                        <c:v>0.4940185546875</c:v>
                      </c:pt>
                      <c:pt idx="169">
                        <c:v>0.471954345703125</c:v>
                      </c:pt>
                      <c:pt idx="170">
                        <c:v>0.456787109375</c:v>
                      </c:pt>
                      <c:pt idx="171">
                        <c:v>0.43983459472656306</c:v>
                      </c:pt>
                      <c:pt idx="172">
                        <c:v>0.42231750488281306</c:v>
                      </c:pt>
                      <c:pt idx="173">
                        <c:v>0.408050537109375</c:v>
                      </c:pt>
                      <c:pt idx="174">
                        <c:v>0.39878845214843806</c:v>
                      </c:pt>
                      <c:pt idx="175">
                        <c:v>0.38069152832031306</c:v>
                      </c:pt>
                      <c:pt idx="176">
                        <c:v>0.371673583984375</c:v>
                      </c:pt>
                      <c:pt idx="177">
                        <c:v>0.3548583984375</c:v>
                      </c:pt>
                      <c:pt idx="178">
                        <c:v>0.34918212890625</c:v>
                      </c:pt>
                      <c:pt idx="179">
                        <c:v>0.34065246582031306</c:v>
                      </c:pt>
                      <c:pt idx="180">
                        <c:v>0.326950073242188</c:v>
                      </c:pt>
                      <c:pt idx="181">
                        <c:v>0.318313598632813</c:v>
                      </c:pt>
                      <c:pt idx="182">
                        <c:v>0.312469482421875</c:v>
                      </c:pt>
                      <c:pt idx="183">
                        <c:v>0.304840087890625</c:v>
                      </c:pt>
                      <c:pt idx="184">
                        <c:v>0.29644775390625</c:v>
                      </c:pt>
                      <c:pt idx="185">
                        <c:v>0.286972045898438</c:v>
                      </c:pt>
                      <c:pt idx="186">
                        <c:v>0.280181884765625</c:v>
                      </c:pt>
                      <c:pt idx="187">
                        <c:v>0.270278930664063</c:v>
                      </c:pt>
                      <c:pt idx="188">
                        <c:v>0.262054443359375</c:v>
                      </c:pt>
                      <c:pt idx="189">
                        <c:v>0.25811767578125</c:v>
                      </c:pt>
                      <c:pt idx="190">
                        <c:v>0.247146606445313</c:v>
                      </c:pt>
                      <c:pt idx="191">
                        <c:v>0.250198364257813</c:v>
                      </c:pt>
                      <c:pt idx="192">
                        <c:v>0.23602294921875</c:v>
                      </c:pt>
                      <c:pt idx="193">
                        <c:v>0.237167358398438</c:v>
                      </c:pt>
                      <c:pt idx="194">
                        <c:v>0.228347778320312</c:v>
                      </c:pt>
                      <c:pt idx="195">
                        <c:v>0.2275390625</c:v>
                      </c:pt>
                      <c:pt idx="196">
                        <c:v>0.205795288085937</c:v>
                      </c:pt>
                      <c:pt idx="197">
                        <c:v>0.217300415039062</c:v>
                      </c:pt>
                      <c:pt idx="198">
                        <c:v>0.205795288085937</c:v>
                      </c:pt>
                      <c:pt idx="199">
                        <c:v>0.204849243164062</c:v>
                      </c:pt>
                      <c:pt idx="200">
                        <c:v>0.195175170898437</c:v>
                      </c:pt>
                      <c:pt idx="201">
                        <c:v>0.212081909179687</c:v>
                      </c:pt>
                      <c:pt idx="202">
                        <c:v>0.20208740234375</c:v>
                      </c:pt>
                      <c:pt idx="203">
                        <c:v>0.1923828125</c:v>
                      </c:pt>
                      <c:pt idx="204">
                        <c:v>0.193740844726562</c:v>
                      </c:pt>
                      <c:pt idx="205">
                        <c:v>0.198974609375</c:v>
                      </c:pt>
                      <c:pt idx="206">
                        <c:v>0.192291259765625</c:v>
                      </c:pt>
                      <c:pt idx="207">
                        <c:v>0.173385620117187</c:v>
                      </c:pt>
                      <c:pt idx="208">
                        <c:v>0.175521850585937</c:v>
                      </c:pt>
                      <c:pt idx="209">
                        <c:v>0.1832275390625</c:v>
                      </c:pt>
                      <c:pt idx="210">
                        <c:v>0.179351806640625</c:v>
                      </c:pt>
                      <c:pt idx="211">
                        <c:v>0.171798706054687</c:v>
                      </c:pt>
                      <c:pt idx="212">
                        <c:v>0.16510009765625</c:v>
                      </c:pt>
                      <c:pt idx="213">
                        <c:v>0.160964965820312</c:v>
                      </c:pt>
                      <c:pt idx="214">
                        <c:v>0.161102294921875</c:v>
                      </c:pt>
                      <c:pt idx="215">
                        <c:v>0.156631469726562</c:v>
                      </c:pt>
                      <c:pt idx="216">
                        <c:v>0.162429809570312</c:v>
                      </c:pt>
                      <c:pt idx="217">
                        <c:v>0.14263916015625</c:v>
                      </c:pt>
                      <c:pt idx="218">
                        <c:v>0.144622802734375</c:v>
                      </c:pt>
                      <c:pt idx="219">
                        <c:v>0.148910522460937</c:v>
                      </c:pt>
                      <c:pt idx="220">
                        <c:v>0.133346557617187</c:v>
                      </c:pt>
                      <c:pt idx="221">
                        <c:v>0.13690185546875</c:v>
                      </c:pt>
                      <c:pt idx="222">
                        <c:v>0.130264282226562</c:v>
                      </c:pt>
                      <c:pt idx="223">
                        <c:v>0.136764526367187</c:v>
                      </c:pt>
                      <c:pt idx="224">
                        <c:v>0.129776000976562</c:v>
                      </c:pt>
                      <c:pt idx="225">
                        <c:v>0.1180419921875</c:v>
                      </c:pt>
                      <c:pt idx="226">
                        <c:v>0.120193481445312</c:v>
                      </c:pt>
                      <c:pt idx="227">
                        <c:v>0.114761352539062</c:v>
                      </c:pt>
                      <c:pt idx="228">
                        <c:v>0.11602783203125</c:v>
                      </c:pt>
                      <c:pt idx="229">
                        <c:v>0.119064331054687</c:v>
                      </c:pt>
                      <c:pt idx="230">
                        <c:v>0.115890502929687</c:v>
                      </c:pt>
                      <c:pt idx="231">
                        <c:v>0.123580932617187</c:v>
                      </c:pt>
                      <c:pt idx="232">
                        <c:v>0.108627319335937</c:v>
                      </c:pt>
                      <c:pt idx="233">
                        <c:v>0.136260986328125</c:v>
                      </c:pt>
                      <c:pt idx="234">
                        <c:v>9.930419921875E-2</c:v>
                      </c:pt>
                      <c:pt idx="235">
                        <c:v>9.442138671875E-2</c:v>
                      </c:pt>
                      <c:pt idx="236">
                        <c:v>9.9517822265625E-2</c:v>
                      </c:pt>
                      <c:pt idx="237">
                        <c:v>0.106094360351562</c:v>
                      </c:pt>
                      <c:pt idx="238">
                        <c:v>9.5169067382812E-2</c:v>
                      </c:pt>
                      <c:pt idx="239">
                        <c:v>0.1033935546875</c:v>
                      </c:pt>
                      <c:pt idx="240">
                        <c:v>0.104232788085937</c:v>
                      </c:pt>
                      <c:pt idx="241">
                        <c:v>9.8175048828125E-2</c:v>
                      </c:pt>
                      <c:pt idx="242">
                        <c:v>8.9614868164062E-2</c:v>
                      </c:pt>
                      <c:pt idx="243">
                        <c:v>9.381103515625E-2</c:v>
                      </c:pt>
                      <c:pt idx="244">
                        <c:v>9.1888427734375E-2</c:v>
                      </c:pt>
                      <c:pt idx="245">
                        <c:v>9.1079711914062E-2</c:v>
                      </c:pt>
                      <c:pt idx="246">
                        <c:v>8.624267578125E-2</c:v>
                      </c:pt>
                      <c:pt idx="247">
                        <c:v>0.10223388671875</c:v>
                      </c:pt>
                      <c:pt idx="248">
                        <c:v>8.4365844726562E-2</c:v>
                      </c:pt>
                      <c:pt idx="249">
                        <c:v>7.7178955078125E-2</c:v>
                      </c:pt>
                      <c:pt idx="250">
                        <c:v>8.3999633789062E-2</c:v>
                      </c:pt>
                      <c:pt idx="251">
                        <c:v>8.4304809570312E-2</c:v>
                      </c:pt>
                      <c:pt idx="252">
                        <c:v>7.470703125E-2</c:v>
                      </c:pt>
                      <c:pt idx="253">
                        <c:v>8.6257934570312E-2</c:v>
                      </c:pt>
                      <c:pt idx="254">
                        <c:v>7.769775390625E-2</c:v>
                      </c:pt>
                      <c:pt idx="255">
                        <c:v>7.5332641601562E-2</c:v>
                      </c:pt>
                      <c:pt idx="256">
                        <c:v>7.2021484375E-2</c:v>
                      </c:pt>
                      <c:pt idx="257">
                        <c:v>6.8206787109375E-2</c:v>
                      </c:pt>
                      <c:pt idx="258">
                        <c:v>8.9065551757812E-2</c:v>
                      </c:pt>
                      <c:pt idx="259">
                        <c:v>6.9869995117187E-2</c:v>
                      </c:pt>
                      <c:pt idx="260">
                        <c:v>6.84814453125E-2</c:v>
                      </c:pt>
                      <c:pt idx="261">
                        <c:v>7.4691772460937E-2</c:v>
                      </c:pt>
                      <c:pt idx="262">
                        <c:v>7.1640014648437E-2</c:v>
                      </c:pt>
                      <c:pt idx="263">
                        <c:v>6.5277099609375E-2</c:v>
                      </c:pt>
                      <c:pt idx="264">
                        <c:v>7.086181640625E-2</c:v>
                      </c:pt>
                      <c:pt idx="265">
                        <c:v>6.256103515625E-2</c:v>
                      </c:pt>
                      <c:pt idx="266">
                        <c:v>5.43212890625E-2</c:v>
                      </c:pt>
                      <c:pt idx="267">
                        <c:v>6.8878173828125E-2</c:v>
                      </c:pt>
                      <c:pt idx="268">
                        <c:v>6.6787719726562E-2</c:v>
                      </c:pt>
                      <c:pt idx="269">
                        <c:v>5.9799194335937E-2</c:v>
                      </c:pt>
                      <c:pt idx="270">
                        <c:v>6.09130859375E-2</c:v>
                      </c:pt>
                      <c:pt idx="271">
                        <c:v>5.5816650390625E-2</c:v>
                      </c:pt>
                      <c:pt idx="272">
                        <c:v>5.6915283203125E-2</c:v>
                      </c:pt>
                      <c:pt idx="273">
                        <c:v>4.7500610351562E-2</c:v>
                      </c:pt>
                      <c:pt idx="274">
                        <c:v>3.6209106445312E-2</c:v>
                      </c:pt>
                      <c:pt idx="275">
                        <c:v>5.3436279296875E-2</c:v>
                      </c:pt>
                      <c:pt idx="276">
                        <c:v>3.680419921875E-2</c:v>
                      </c:pt>
                      <c:pt idx="277">
                        <c:v>4.107666015625E-2</c:v>
                      </c:pt>
                      <c:pt idx="278">
                        <c:v>4.0130615234375E-2</c:v>
                      </c:pt>
                      <c:pt idx="279">
                        <c:v>4.1351318359375E-2</c:v>
                      </c:pt>
                      <c:pt idx="280">
                        <c:v>4.2755126953125E-2</c:v>
                      </c:pt>
                      <c:pt idx="281">
                        <c:v>3.5507202148437E-2</c:v>
                      </c:pt>
                      <c:pt idx="282">
                        <c:v>5.2001953125E-2</c:v>
                      </c:pt>
                      <c:pt idx="283">
                        <c:v>4.3258666992187E-2</c:v>
                      </c:pt>
                      <c:pt idx="284">
                        <c:v>4.47998046875E-2</c:v>
                      </c:pt>
                      <c:pt idx="285">
                        <c:v>3.7353515625E-2</c:v>
                      </c:pt>
                      <c:pt idx="286">
                        <c:v>2.9815673828125E-2</c:v>
                      </c:pt>
                      <c:pt idx="287">
                        <c:v>3.729248046875E-2</c:v>
                      </c:pt>
                      <c:pt idx="288">
                        <c:v>2.3834228515625E-2</c:v>
                      </c:pt>
                      <c:pt idx="289">
                        <c:v>3.96728515625E-2</c:v>
                      </c:pt>
                      <c:pt idx="290">
                        <c:v>2.8213500976562E-2</c:v>
                      </c:pt>
                      <c:pt idx="291">
                        <c:v>8.6822509765620004E-3</c:v>
                      </c:pt>
                      <c:pt idx="292">
                        <c:v>1.1962890625E-2</c:v>
                      </c:pt>
                      <c:pt idx="293">
                        <c:v>1.2603759765625E-2</c:v>
                      </c:pt>
                      <c:pt idx="294">
                        <c:v>1.9927978515625E-2</c:v>
                      </c:pt>
                      <c:pt idx="295">
                        <c:v>2.6168823242187E-2</c:v>
                      </c:pt>
                      <c:pt idx="296">
                        <c:v>2.1087646484375E-2</c:v>
                      </c:pt>
                      <c:pt idx="297">
                        <c:v>2.0156860351562E-2</c:v>
                      </c:pt>
                      <c:pt idx="298">
                        <c:v>8.8653564453120004E-3</c:v>
                      </c:pt>
                      <c:pt idx="299">
                        <c:v>1.8692016601562E-2</c:v>
                      </c:pt>
                      <c:pt idx="300">
                        <c:v>2.18505859375E-2</c:v>
                      </c:pt>
                      <c:pt idx="301">
                        <c:v>1.6860961914062E-2</c:v>
                      </c:pt>
                      <c:pt idx="302">
                        <c:v>2.5344848632812E-2</c:v>
                      </c:pt>
                      <c:pt idx="303">
                        <c:v>1.0467529296875E-2</c:v>
                      </c:pt>
                      <c:pt idx="304">
                        <c:v>1.6098022460937E-2</c:v>
                      </c:pt>
                      <c:pt idx="305">
                        <c:v>1.5045166015625E-2</c:v>
                      </c:pt>
                      <c:pt idx="306">
                        <c:v>1.0971069335937E-2</c:v>
                      </c:pt>
                      <c:pt idx="307">
                        <c:v>-4.2724609375E-4</c:v>
                      </c:pt>
                      <c:pt idx="308">
                        <c:v>9.246826171875E-3</c:v>
                      </c:pt>
                      <c:pt idx="309">
                        <c:v>3.570556640625E-3</c:v>
                      </c:pt>
                      <c:pt idx="310">
                        <c:v>-4.8065185546879996E-3</c:v>
                      </c:pt>
                      <c:pt idx="311">
                        <c:v>5.340576171870004E-4</c:v>
                      </c:pt>
                      <c:pt idx="312">
                        <c:v>9.307861328120004E-4</c:v>
                      </c:pt>
                      <c:pt idx="313">
                        <c:v>4.4708251953120004E-3</c:v>
                      </c:pt>
                      <c:pt idx="314">
                        <c:v>-3.3416748046879996E-3</c:v>
                      </c:pt>
                      <c:pt idx="315">
                        <c:v>0</c:v>
                      </c:pt>
                    </c:numCache>
                  </c:numRef>
                </c:yVal>
                <c:smooth val="0"/>
                <c:extLst>
                  <c:ext xmlns:c16="http://schemas.microsoft.com/office/drawing/2014/chart" uri="{C3380CC4-5D6E-409C-BE32-E72D297353CC}">
                    <c16:uniqueId val="{00000006-D7C8-4E20-BEE0-609A41F2BCF0}"/>
                  </c:ext>
                </c:extLst>
              </c15:ser>
            </c15:filteredScatterSeries>
            <c15:filteredScatterSeries>
              <c15:ser>
                <c:idx val="3"/>
                <c:order val="3"/>
                <c:tx>
                  <c:v>t=90</c:v>
                </c:tx>
                <c:spPr>
                  <a:ln w="19050" cap="rnd">
                    <a:solidFill>
                      <a:schemeClr val="accent4"/>
                    </a:solidFill>
                    <a:round/>
                  </a:ln>
                  <a:effectLst/>
                </c:spPr>
                <c:marker>
                  <c:symbol val="circle"/>
                  <c:size val="2"/>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Sheet2!$M$5:$M$320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Sheet2!$P$5:$P$320</c15:sqref>
                        </c15:formulaRef>
                      </c:ext>
                    </c:extLst>
                    <c:numCache>
                      <c:formatCode>General</c:formatCode>
                      <c:ptCount val="316"/>
                      <c:pt idx="0">
                        <c:v>0.47572326660156306</c:v>
                      </c:pt>
                      <c:pt idx="1">
                        <c:v>0.578887939453125</c:v>
                      </c:pt>
                      <c:pt idx="2">
                        <c:v>0.67759704589843806</c:v>
                      </c:pt>
                      <c:pt idx="3">
                        <c:v>0.556396484375</c:v>
                      </c:pt>
                      <c:pt idx="4">
                        <c:v>0.75132751464843506</c:v>
                      </c:pt>
                      <c:pt idx="5">
                        <c:v>0.909027099609375</c:v>
                      </c:pt>
                      <c:pt idx="6">
                        <c:v>0.641845703125</c:v>
                      </c:pt>
                      <c:pt idx="7">
                        <c:v>1.098419189453125</c:v>
                      </c:pt>
                      <c:pt idx="8">
                        <c:v>0.677825927734375</c:v>
                      </c:pt>
                      <c:pt idx="9">
                        <c:v>0.656982421875</c:v>
                      </c:pt>
                      <c:pt idx="10">
                        <c:v>1.123504638671875</c:v>
                      </c:pt>
                      <c:pt idx="11">
                        <c:v>0.81449890136718506</c:v>
                      </c:pt>
                      <c:pt idx="12">
                        <c:v>0.89788818359375511</c:v>
                      </c:pt>
                      <c:pt idx="13">
                        <c:v>0.868865966796875</c:v>
                      </c:pt>
                      <c:pt idx="14">
                        <c:v>1.124176025390625</c:v>
                      </c:pt>
                      <c:pt idx="15">
                        <c:v>1.1943511962890649</c:v>
                      </c:pt>
                      <c:pt idx="16">
                        <c:v>0.67524719238281306</c:v>
                      </c:pt>
                      <c:pt idx="17">
                        <c:v>0.94920349121093506</c:v>
                      </c:pt>
                      <c:pt idx="18">
                        <c:v>1.3345184326171851</c:v>
                      </c:pt>
                      <c:pt idx="19">
                        <c:v>1.5167999267578149</c:v>
                      </c:pt>
                      <c:pt idx="20">
                        <c:v>2.1440429687499951</c:v>
                      </c:pt>
                      <c:pt idx="21">
                        <c:v>2.5863494873046848</c:v>
                      </c:pt>
                      <c:pt idx="22">
                        <c:v>2.9810333251953152</c:v>
                      </c:pt>
                      <c:pt idx="23">
                        <c:v>3.2320098876953152</c:v>
                      </c:pt>
                      <c:pt idx="24">
                        <c:v>3.5029296875000049</c:v>
                      </c:pt>
                      <c:pt idx="25">
                        <c:v>3.345977783203125</c:v>
                      </c:pt>
                      <c:pt idx="26">
                        <c:v>3.3361206054687451</c:v>
                      </c:pt>
                      <c:pt idx="27">
                        <c:v>3.0959930419921848</c:v>
                      </c:pt>
                      <c:pt idx="28">
                        <c:v>3.3748168945312451</c:v>
                      </c:pt>
                      <c:pt idx="29">
                        <c:v>3.2491912841796848</c:v>
                      </c:pt>
                      <c:pt idx="30">
                        <c:v>3.2507781982421848</c:v>
                      </c:pt>
                      <c:pt idx="31">
                        <c:v>2.9925689697265652</c:v>
                      </c:pt>
                      <c:pt idx="32">
                        <c:v>3.0636749267578152</c:v>
                      </c:pt>
                      <c:pt idx="33">
                        <c:v>3.1190185546875049</c:v>
                      </c:pt>
                      <c:pt idx="34">
                        <c:v>2.9188079833984348</c:v>
                      </c:pt>
                      <c:pt idx="35">
                        <c:v>2.9643554687499951</c:v>
                      </c:pt>
                      <c:pt idx="36">
                        <c:v>2.8771820068359348</c:v>
                      </c:pt>
                      <c:pt idx="37">
                        <c:v>2.783538818359375</c:v>
                      </c:pt>
                      <c:pt idx="38">
                        <c:v>2.6844024658203152</c:v>
                      </c:pt>
                      <c:pt idx="39">
                        <c:v>2.634674072265625</c:v>
                      </c:pt>
                      <c:pt idx="40">
                        <c:v>2.586395263671875</c:v>
                      </c:pt>
                      <c:pt idx="41">
                        <c:v>2.5153045654296848</c:v>
                      </c:pt>
                      <c:pt idx="42">
                        <c:v>2.4813842773437549</c:v>
                      </c:pt>
                      <c:pt idx="43">
                        <c:v>2.4185028076171848</c:v>
                      </c:pt>
                      <c:pt idx="44">
                        <c:v>2.3400726318359348</c:v>
                      </c:pt>
                      <c:pt idx="45">
                        <c:v>2.3048858642578152</c:v>
                      </c:pt>
                      <c:pt idx="46">
                        <c:v>2.2557373046874951</c:v>
                      </c:pt>
                      <c:pt idx="47">
                        <c:v>2.2133178710937451</c:v>
                      </c:pt>
                      <c:pt idx="48">
                        <c:v>2.1956787109374951</c:v>
                      </c:pt>
                      <c:pt idx="49">
                        <c:v>2.156036376953125</c:v>
                      </c:pt>
                      <c:pt idx="50">
                        <c:v>2.1209106445312451</c:v>
                      </c:pt>
                      <c:pt idx="51">
                        <c:v>2.1181488037109348</c:v>
                      </c:pt>
                      <c:pt idx="52">
                        <c:v>2.078826904296875</c:v>
                      </c:pt>
                      <c:pt idx="53">
                        <c:v>2.0497283935546848</c:v>
                      </c:pt>
                      <c:pt idx="54">
                        <c:v>2.0415039062499951</c:v>
                      </c:pt>
                      <c:pt idx="55">
                        <c:v>2.0169677734374951</c:v>
                      </c:pt>
                      <c:pt idx="56">
                        <c:v>1.9946746826171848</c:v>
                      </c:pt>
                      <c:pt idx="57">
                        <c:v>1.9738922119140652</c:v>
                      </c:pt>
                      <c:pt idx="58">
                        <c:v>1.9536590576171848</c:v>
                      </c:pt>
                      <c:pt idx="59">
                        <c:v>1.947723388671875</c:v>
                      </c:pt>
                      <c:pt idx="60">
                        <c:v>1.9235382080078152</c:v>
                      </c:pt>
                      <c:pt idx="61">
                        <c:v>1.913787841796875</c:v>
                      </c:pt>
                      <c:pt idx="62">
                        <c:v>1.901153564453125</c:v>
                      </c:pt>
                      <c:pt idx="63">
                        <c:v>1.8902740478515652</c:v>
                      </c:pt>
                      <c:pt idx="64">
                        <c:v>1.8693084716796848</c:v>
                      </c:pt>
                      <c:pt idx="65">
                        <c:v>1.8675079345703152</c:v>
                      </c:pt>
                      <c:pt idx="66">
                        <c:v>1.839935302734375</c:v>
                      </c:pt>
                      <c:pt idx="67">
                        <c:v>1.8394927978515652</c:v>
                      </c:pt>
                      <c:pt idx="68">
                        <c:v>1.8257446289062451</c:v>
                      </c:pt>
                      <c:pt idx="69">
                        <c:v>1.7929077148437451</c:v>
                      </c:pt>
                      <c:pt idx="70">
                        <c:v>1.7984466552734348</c:v>
                      </c:pt>
                      <c:pt idx="71">
                        <c:v>1.785125732421875</c:v>
                      </c:pt>
                      <c:pt idx="72">
                        <c:v>1.772857666015625</c:v>
                      </c:pt>
                      <c:pt idx="73">
                        <c:v>1.7631835937499951</c:v>
                      </c:pt>
                      <c:pt idx="74">
                        <c:v>1.7547454833984348</c:v>
                      </c:pt>
                      <c:pt idx="75">
                        <c:v>1.7407226562499951</c:v>
                      </c:pt>
                      <c:pt idx="76">
                        <c:v>1.7179565429687549</c:v>
                      </c:pt>
                      <c:pt idx="77">
                        <c:v>1.712432861328125</c:v>
                      </c:pt>
                      <c:pt idx="78">
                        <c:v>1.6988372802734348</c:v>
                      </c:pt>
                      <c:pt idx="79">
                        <c:v>1.6843719482421848</c:v>
                      </c:pt>
                      <c:pt idx="80">
                        <c:v>1.6761322021484351</c:v>
                      </c:pt>
                      <c:pt idx="81">
                        <c:v>1.6607513427734351</c:v>
                      </c:pt>
                      <c:pt idx="82">
                        <c:v>1.6478118896484351</c:v>
                      </c:pt>
                      <c:pt idx="83">
                        <c:v>1.6461334228515649</c:v>
                      </c:pt>
                      <c:pt idx="84">
                        <c:v>1.6278228759765649</c:v>
                      </c:pt>
                      <c:pt idx="85">
                        <c:v>1.6220245361328149</c:v>
                      </c:pt>
                      <c:pt idx="86">
                        <c:v>1.616912841796875</c:v>
                      </c:pt>
                      <c:pt idx="87">
                        <c:v>1.6021118164062449</c:v>
                      </c:pt>
                      <c:pt idx="88">
                        <c:v>1.5973052978515649</c:v>
                      </c:pt>
                      <c:pt idx="89">
                        <c:v>1.5849609375000051</c:v>
                      </c:pt>
                      <c:pt idx="90">
                        <c:v>1.583038330078125</c:v>
                      </c:pt>
                      <c:pt idx="91">
                        <c:v>1.5621337890624949</c:v>
                      </c:pt>
                      <c:pt idx="92">
                        <c:v>1.5569458007812449</c:v>
                      </c:pt>
                      <c:pt idx="93">
                        <c:v>1.5464935302734351</c:v>
                      </c:pt>
                      <c:pt idx="94">
                        <c:v>1.539337158203125</c:v>
                      </c:pt>
                      <c:pt idx="95">
                        <c:v>1.525177001953125</c:v>
                      </c:pt>
                      <c:pt idx="96">
                        <c:v>1.5217742919921851</c:v>
                      </c:pt>
                      <c:pt idx="97">
                        <c:v>1.5074615478515649</c:v>
                      </c:pt>
                      <c:pt idx="98">
                        <c:v>1.494476318359375</c:v>
                      </c:pt>
                      <c:pt idx="99">
                        <c:v>1.486114501953125</c:v>
                      </c:pt>
                      <c:pt idx="100">
                        <c:v>1.4694671630859351</c:v>
                      </c:pt>
                      <c:pt idx="101">
                        <c:v>1.4647674560546851</c:v>
                      </c:pt>
                      <c:pt idx="102">
                        <c:v>1.451385498046875</c:v>
                      </c:pt>
                      <c:pt idx="103">
                        <c:v>1.4412231445312551</c:v>
                      </c:pt>
                      <c:pt idx="104">
                        <c:v>1.4327392578124949</c:v>
                      </c:pt>
                      <c:pt idx="105">
                        <c:v>1.4210662841796851</c:v>
                      </c:pt>
                      <c:pt idx="106">
                        <c:v>1.4084472656249949</c:v>
                      </c:pt>
                      <c:pt idx="107">
                        <c:v>1.3964385986328149</c:v>
                      </c:pt>
                      <c:pt idx="108">
                        <c:v>1.3868255615234351</c:v>
                      </c:pt>
                      <c:pt idx="109">
                        <c:v>1.3741912841796851</c:v>
                      </c:pt>
                      <c:pt idx="110">
                        <c:v>1.3651123046874949</c:v>
                      </c:pt>
                      <c:pt idx="111">
                        <c:v>1.3530273437500051</c:v>
                      </c:pt>
                      <c:pt idx="112">
                        <c:v>1.3432159423828149</c:v>
                      </c:pt>
                      <c:pt idx="113">
                        <c:v>1.330596923828125</c:v>
                      </c:pt>
                      <c:pt idx="114">
                        <c:v>1.3231658935546851</c:v>
                      </c:pt>
                      <c:pt idx="115">
                        <c:v>1.3119659423828149</c:v>
                      </c:pt>
                      <c:pt idx="116">
                        <c:v>1.3021850585937449</c:v>
                      </c:pt>
                      <c:pt idx="117">
                        <c:v>1.2862091064453149</c:v>
                      </c:pt>
                      <c:pt idx="118">
                        <c:v>1.2795257568359351</c:v>
                      </c:pt>
                      <c:pt idx="119">
                        <c:v>1.2672729492187551</c:v>
                      </c:pt>
                      <c:pt idx="120">
                        <c:v>1.260528564453125</c:v>
                      </c:pt>
                      <c:pt idx="121">
                        <c:v>1.2464141845703149</c:v>
                      </c:pt>
                      <c:pt idx="122">
                        <c:v>1.2404174804687551</c:v>
                      </c:pt>
                      <c:pt idx="123">
                        <c:v>1.228363037109375</c:v>
                      </c:pt>
                      <c:pt idx="124">
                        <c:v>1.2208099365234351</c:v>
                      </c:pt>
                      <c:pt idx="125">
                        <c:v>1.213836669921875</c:v>
                      </c:pt>
                      <c:pt idx="126">
                        <c:v>1.1974487304687449</c:v>
                      </c:pt>
                      <c:pt idx="127">
                        <c:v>1.1940460205078149</c:v>
                      </c:pt>
                      <c:pt idx="128">
                        <c:v>1.179595947265625</c:v>
                      </c:pt>
                      <c:pt idx="129">
                        <c:v>1.1707763671875051</c:v>
                      </c:pt>
                      <c:pt idx="130">
                        <c:v>1.1602630615234351</c:v>
                      </c:pt>
                      <c:pt idx="131">
                        <c:v>1.145233154296875</c:v>
                      </c:pt>
                      <c:pt idx="132">
                        <c:v>1.135101318359375</c:v>
                      </c:pt>
                      <c:pt idx="133">
                        <c:v>1.1234588623046851</c:v>
                      </c:pt>
                      <c:pt idx="134">
                        <c:v>1.1136932373046851</c:v>
                      </c:pt>
                      <c:pt idx="135">
                        <c:v>1.0931396484374949</c:v>
                      </c:pt>
                      <c:pt idx="136">
                        <c:v>1.0890502929687551</c:v>
                      </c:pt>
                      <c:pt idx="137">
                        <c:v>1.073211669921875</c:v>
                      </c:pt>
                      <c:pt idx="138">
                        <c:v>1.0554962158203149</c:v>
                      </c:pt>
                      <c:pt idx="139">
                        <c:v>1.042144775390625</c:v>
                      </c:pt>
                      <c:pt idx="140">
                        <c:v>1.0197296142578149</c:v>
                      </c:pt>
                      <c:pt idx="141">
                        <c:v>1.0089721679687449</c:v>
                      </c:pt>
                      <c:pt idx="142">
                        <c:v>0.987640380859375</c:v>
                      </c:pt>
                      <c:pt idx="143">
                        <c:v>0.96972656250000511</c:v>
                      </c:pt>
                      <c:pt idx="144">
                        <c:v>0.95133972167968506</c:v>
                      </c:pt>
                      <c:pt idx="145">
                        <c:v>0.92945861816406494</c:v>
                      </c:pt>
                      <c:pt idx="146">
                        <c:v>0.91181945800781494</c:v>
                      </c:pt>
                      <c:pt idx="147">
                        <c:v>0.897125244140625</c:v>
                      </c:pt>
                      <c:pt idx="148">
                        <c:v>0.869476318359375</c:v>
                      </c:pt>
                      <c:pt idx="149">
                        <c:v>0.852325439453125</c:v>
                      </c:pt>
                      <c:pt idx="150">
                        <c:v>0.83323669433593506</c:v>
                      </c:pt>
                      <c:pt idx="151">
                        <c:v>0.81457519531250511</c:v>
                      </c:pt>
                      <c:pt idx="152">
                        <c:v>0.78843688964843506</c:v>
                      </c:pt>
                      <c:pt idx="153">
                        <c:v>0.77056884765624489</c:v>
                      </c:pt>
                      <c:pt idx="154">
                        <c:v>0.75250244140624489</c:v>
                      </c:pt>
                      <c:pt idx="155">
                        <c:v>0.72888183593749489</c:v>
                      </c:pt>
                      <c:pt idx="156">
                        <c:v>0.70805358886718506</c:v>
                      </c:pt>
                      <c:pt idx="157">
                        <c:v>0.687957763671875</c:v>
                      </c:pt>
                      <c:pt idx="158">
                        <c:v>0.66583251953125</c:v>
                      </c:pt>
                      <c:pt idx="159">
                        <c:v>0.64649963378906306</c:v>
                      </c:pt>
                      <c:pt idx="160">
                        <c:v>0.63250732421875</c:v>
                      </c:pt>
                      <c:pt idx="161">
                        <c:v>0.610992431640625</c:v>
                      </c:pt>
                      <c:pt idx="162">
                        <c:v>0.593475341796875</c:v>
                      </c:pt>
                      <c:pt idx="163">
                        <c:v>0.573028564453125</c:v>
                      </c:pt>
                      <c:pt idx="164">
                        <c:v>0.56239318847656306</c:v>
                      </c:pt>
                      <c:pt idx="165">
                        <c:v>0.544708251953125</c:v>
                      </c:pt>
                      <c:pt idx="166">
                        <c:v>0.52717590332031306</c:v>
                      </c:pt>
                      <c:pt idx="167">
                        <c:v>0.512847900390625</c:v>
                      </c:pt>
                      <c:pt idx="168">
                        <c:v>0.50340270996093806</c:v>
                      </c:pt>
                      <c:pt idx="169">
                        <c:v>0.48417663574218806</c:v>
                      </c:pt>
                      <c:pt idx="170">
                        <c:v>0.47428894042968806</c:v>
                      </c:pt>
                      <c:pt idx="171">
                        <c:v>0.462371826171875</c:v>
                      </c:pt>
                      <c:pt idx="172">
                        <c:v>0.44770812988281306</c:v>
                      </c:pt>
                      <c:pt idx="173">
                        <c:v>0.43678283691406306</c:v>
                      </c:pt>
                      <c:pt idx="174">
                        <c:v>0.43019104003906306</c:v>
                      </c:pt>
                      <c:pt idx="175">
                        <c:v>0.41517639160156306</c:v>
                      </c:pt>
                      <c:pt idx="176">
                        <c:v>0.4088134765625</c:v>
                      </c:pt>
                      <c:pt idx="177">
                        <c:v>0.3934326171875</c:v>
                      </c:pt>
                      <c:pt idx="178">
                        <c:v>0.39079284667968806</c:v>
                      </c:pt>
                      <c:pt idx="179">
                        <c:v>0.38371276855468806</c:v>
                      </c:pt>
                      <c:pt idx="180">
                        <c:v>0.37060546875</c:v>
                      </c:pt>
                      <c:pt idx="181">
                        <c:v>0.3651123046875</c:v>
                      </c:pt>
                      <c:pt idx="182">
                        <c:v>0.35919189453125</c:v>
                      </c:pt>
                      <c:pt idx="183">
                        <c:v>0.35321044921875</c:v>
                      </c:pt>
                      <c:pt idx="184">
                        <c:v>0.34510803222656306</c:v>
                      </c:pt>
                      <c:pt idx="185">
                        <c:v>0.336669921875</c:v>
                      </c:pt>
                      <c:pt idx="186">
                        <c:v>0.330657958984375</c:v>
                      </c:pt>
                      <c:pt idx="187">
                        <c:v>0.32225036621093806</c:v>
                      </c:pt>
                      <c:pt idx="188">
                        <c:v>0.31512451171875</c:v>
                      </c:pt>
                      <c:pt idx="189">
                        <c:v>0.31156921386718806</c:v>
                      </c:pt>
                      <c:pt idx="190">
                        <c:v>0.30006408691406306</c:v>
                      </c:pt>
                      <c:pt idx="191">
                        <c:v>0.303680419921875</c:v>
                      </c:pt>
                      <c:pt idx="192">
                        <c:v>0.28959655761718806</c:v>
                      </c:pt>
                      <c:pt idx="193">
                        <c:v>0.291595458984375</c:v>
                      </c:pt>
                      <c:pt idx="194">
                        <c:v>0.28251647949218806</c:v>
                      </c:pt>
                      <c:pt idx="195">
                        <c:v>0.28266906738281306</c:v>
                      </c:pt>
                      <c:pt idx="196">
                        <c:v>0.259490966796875</c:v>
                      </c:pt>
                      <c:pt idx="197">
                        <c:v>0.27262878417968806</c:v>
                      </c:pt>
                      <c:pt idx="198">
                        <c:v>0.260223388671875</c:v>
                      </c:pt>
                      <c:pt idx="199">
                        <c:v>0.25889587402343806</c:v>
                      </c:pt>
                      <c:pt idx="200">
                        <c:v>0.24955749511718806</c:v>
                      </c:pt>
                      <c:pt idx="201">
                        <c:v>0.267303466796875</c:v>
                      </c:pt>
                      <c:pt idx="202">
                        <c:v>0.257171630859375</c:v>
                      </c:pt>
                      <c:pt idx="203">
                        <c:v>0.2469482421875</c:v>
                      </c:pt>
                      <c:pt idx="204">
                        <c:v>0.24861145019531306</c:v>
                      </c:pt>
                      <c:pt idx="205">
                        <c:v>0.25457763671875</c:v>
                      </c:pt>
                      <c:pt idx="206">
                        <c:v>0.24800109863281306</c:v>
                      </c:pt>
                      <c:pt idx="207">
                        <c:v>0.2281494140625</c:v>
                      </c:pt>
                      <c:pt idx="208">
                        <c:v>0.23420715332031306</c:v>
                      </c:pt>
                      <c:pt idx="209">
                        <c:v>0.237518310546875</c:v>
                      </c:pt>
                      <c:pt idx="210">
                        <c:v>0.23529052734375</c:v>
                      </c:pt>
                      <c:pt idx="211">
                        <c:v>0.22808837890625</c:v>
                      </c:pt>
                      <c:pt idx="212">
                        <c:v>0.220947265625</c:v>
                      </c:pt>
                      <c:pt idx="213">
                        <c:v>0.217498779296875</c:v>
                      </c:pt>
                      <c:pt idx="214">
                        <c:v>0.217620849609375</c:v>
                      </c:pt>
                      <c:pt idx="215">
                        <c:v>0.21250915527343806</c:v>
                      </c:pt>
                      <c:pt idx="216">
                        <c:v>0.21966552734375</c:v>
                      </c:pt>
                      <c:pt idx="217">
                        <c:v>0.198974609375</c:v>
                      </c:pt>
                      <c:pt idx="218">
                        <c:v>0.20195007324218806</c:v>
                      </c:pt>
                      <c:pt idx="219">
                        <c:v>0.206329345703125</c:v>
                      </c:pt>
                      <c:pt idx="220">
                        <c:v>0.189605712890625</c:v>
                      </c:pt>
                      <c:pt idx="221">
                        <c:v>0.19451904296875</c:v>
                      </c:pt>
                      <c:pt idx="222">
                        <c:v>0.18785095214843806</c:v>
                      </c:pt>
                      <c:pt idx="223">
                        <c:v>0.194305419921875</c:v>
                      </c:pt>
                      <c:pt idx="224">
                        <c:v>0.18727111816406306</c:v>
                      </c:pt>
                      <c:pt idx="225">
                        <c:v>0.175918579101563</c:v>
                      </c:pt>
                      <c:pt idx="226">
                        <c:v>0.177627563476563</c:v>
                      </c:pt>
                      <c:pt idx="227">
                        <c:v>0.172378540039063</c:v>
                      </c:pt>
                      <c:pt idx="228">
                        <c:v>0.174285888671875</c:v>
                      </c:pt>
                      <c:pt idx="229">
                        <c:v>0.177627563476563</c:v>
                      </c:pt>
                      <c:pt idx="230">
                        <c:v>0.17437744140625</c:v>
                      </c:pt>
                      <c:pt idx="231">
                        <c:v>0.182769775390625</c:v>
                      </c:pt>
                      <c:pt idx="232">
                        <c:v>0.164840698242188</c:v>
                      </c:pt>
                      <c:pt idx="233">
                        <c:v>0.19146728515625</c:v>
                      </c:pt>
                      <c:pt idx="234">
                        <c:v>0.157852172851563</c:v>
                      </c:pt>
                      <c:pt idx="235">
                        <c:v>0.157073974609375</c:v>
                      </c:pt>
                      <c:pt idx="236">
                        <c:v>0.159271240234375</c:v>
                      </c:pt>
                      <c:pt idx="237">
                        <c:v>0.165557861328125</c:v>
                      </c:pt>
                      <c:pt idx="238">
                        <c:v>0.154281616210938</c:v>
                      </c:pt>
                      <c:pt idx="239">
                        <c:v>0.162124633789063</c:v>
                      </c:pt>
                      <c:pt idx="240">
                        <c:v>0.16339111328125</c:v>
                      </c:pt>
                      <c:pt idx="241">
                        <c:v>0.157119750976563</c:v>
                      </c:pt>
                      <c:pt idx="242">
                        <c:v>0.147705078125</c:v>
                      </c:pt>
                      <c:pt idx="243">
                        <c:v>0.15234375</c:v>
                      </c:pt>
                      <c:pt idx="244">
                        <c:v>0.150741577148438</c:v>
                      </c:pt>
                      <c:pt idx="245">
                        <c:v>0.149551391601563</c:v>
                      </c:pt>
                      <c:pt idx="246">
                        <c:v>0.144515991210938</c:v>
                      </c:pt>
                      <c:pt idx="247">
                        <c:v>0.160842895507813</c:v>
                      </c:pt>
                      <c:pt idx="248">
                        <c:v>0.141693115234375</c:v>
                      </c:pt>
                      <c:pt idx="249">
                        <c:v>0.135040283203125</c:v>
                      </c:pt>
                      <c:pt idx="250">
                        <c:v>0.141891479492188</c:v>
                      </c:pt>
                      <c:pt idx="251">
                        <c:v>0.141448974609375</c:v>
                      </c:pt>
                      <c:pt idx="252">
                        <c:v>0.131134033203125</c:v>
                      </c:pt>
                      <c:pt idx="253">
                        <c:v>0.143096923828125</c:v>
                      </c:pt>
                      <c:pt idx="254">
                        <c:v>0.133468627929688</c:v>
                      </c:pt>
                      <c:pt idx="255">
                        <c:v>0.13104248046875</c:v>
                      </c:pt>
                      <c:pt idx="256">
                        <c:v>0.127029418945313</c:v>
                      </c:pt>
                      <c:pt idx="257">
                        <c:v>0.1226806640625</c:v>
                      </c:pt>
                      <c:pt idx="258">
                        <c:v>0.143447875976563</c:v>
                      </c:pt>
                      <c:pt idx="259">
                        <c:v>0.12249755859375</c:v>
                      </c:pt>
                      <c:pt idx="260">
                        <c:v>0.120376586914063</c:v>
                      </c:pt>
                      <c:pt idx="261">
                        <c:v>0.126846313476563</c:v>
                      </c:pt>
                      <c:pt idx="262">
                        <c:v>0.122955322265625</c:v>
                      </c:pt>
                      <c:pt idx="263">
                        <c:v>0.115570068359375</c:v>
                      </c:pt>
                      <c:pt idx="264">
                        <c:v>0.121307373046875</c:v>
                      </c:pt>
                      <c:pt idx="265">
                        <c:v>0.111770629882813</c:v>
                      </c:pt>
                      <c:pt idx="266">
                        <c:v>0.102249145507813</c:v>
                      </c:pt>
                      <c:pt idx="267">
                        <c:v>0.1168212890625</c:v>
                      </c:pt>
                      <c:pt idx="268">
                        <c:v>0.114212036132813</c:v>
                      </c:pt>
                      <c:pt idx="269">
                        <c:v>0.106170654296875</c:v>
                      </c:pt>
                      <c:pt idx="270">
                        <c:v>0.106338500976563</c:v>
                      </c:pt>
                      <c:pt idx="271">
                        <c:v>0.100082397460938</c:v>
                      </c:pt>
                      <c:pt idx="272">
                        <c:v>0.101119995117188</c:v>
                      </c:pt>
                      <c:pt idx="273">
                        <c:v>8.9706420898438E-2</c:v>
                      </c:pt>
                      <c:pt idx="274">
                        <c:v>7.8109741210937E-2</c:v>
                      </c:pt>
                      <c:pt idx="275">
                        <c:v>9.393310546875E-2</c:v>
                      </c:pt>
                      <c:pt idx="276">
                        <c:v>7.6583862304687E-2</c:v>
                      </c:pt>
                      <c:pt idx="277">
                        <c:v>8.0169677734375E-2</c:v>
                      </c:pt>
                      <c:pt idx="278">
                        <c:v>7.7987670898437E-2</c:v>
                      </c:pt>
                      <c:pt idx="279">
                        <c:v>7.7590942382812E-2</c:v>
                      </c:pt>
                      <c:pt idx="280">
                        <c:v>7.8201293945312E-2</c:v>
                      </c:pt>
                      <c:pt idx="281">
                        <c:v>6.9854736328125E-2</c:v>
                      </c:pt>
                      <c:pt idx="282">
                        <c:v>8.5311889648438E-2</c:v>
                      </c:pt>
                      <c:pt idx="283">
                        <c:v>7.586669921875E-2</c:v>
                      </c:pt>
                      <c:pt idx="284">
                        <c:v>7.5576782226562E-2</c:v>
                      </c:pt>
                      <c:pt idx="285">
                        <c:v>6.756591796875E-2</c:v>
                      </c:pt>
                      <c:pt idx="286">
                        <c:v>5.8822631835937E-2</c:v>
                      </c:pt>
                      <c:pt idx="287">
                        <c:v>6.4773559570312E-2</c:v>
                      </c:pt>
                      <c:pt idx="288">
                        <c:v>5.0384521484375E-2</c:v>
                      </c:pt>
                      <c:pt idx="289">
                        <c:v>6.5536499023437E-2</c:v>
                      </c:pt>
                      <c:pt idx="290">
                        <c:v>5.2352905273437E-2</c:v>
                      </c:pt>
                      <c:pt idx="291">
                        <c:v>3.1997680664062E-2</c:v>
                      </c:pt>
                      <c:pt idx="292">
                        <c:v>3.4271240234375E-2</c:v>
                      </c:pt>
                      <c:pt idx="293">
                        <c:v>3.3721923828125E-2</c:v>
                      </c:pt>
                      <c:pt idx="294">
                        <c:v>4.0328979492187E-2</c:v>
                      </c:pt>
                      <c:pt idx="295">
                        <c:v>4.47998046875E-2</c:v>
                      </c:pt>
                      <c:pt idx="296">
                        <c:v>3.9199829101562E-2</c:v>
                      </c:pt>
                      <c:pt idx="297">
                        <c:v>3.7155151367187E-2</c:v>
                      </c:pt>
                      <c:pt idx="298">
                        <c:v>2.4261474609375E-2</c:v>
                      </c:pt>
                      <c:pt idx="299">
                        <c:v>3.399658203125E-2</c:v>
                      </c:pt>
                      <c:pt idx="300">
                        <c:v>3.5140991210937E-2</c:v>
                      </c:pt>
                      <c:pt idx="301">
                        <c:v>3.021240234375E-2</c:v>
                      </c:pt>
                      <c:pt idx="302">
                        <c:v>3.7246704101562E-2</c:v>
                      </c:pt>
                      <c:pt idx="303">
                        <c:v>2.1347045898437E-2</c:v>
                      </c:pt>
                      <c:pt idx="304">
                        <c:v>2.6336669921875E-2</c:v>
                      </c:pt>
                      <c:pt idx="305">
                        <c:v>2.4002075195312E-2</c:v>
                      </c:pt>
                      <c:pt idx="306">
                        <c:v>1.922607421875E-2</c:v>
                      </c:pt>
                      <c:pt idx="307">
                        <c:v>7.2021484375E-3</c:v>
                      </c:pt>
                      <c:pt idx="308">
                        <c:v>1.507568359375E-2</c:v>
                      </c:pt>
                      <c:pt idx="309">
                        <c:v>9.1400146484370004E-3</c:v>
                      </c:pt>
                      <c:pt idx="310">
                        <c:v>-4.730224609379996E-4</c:v>
                      </c:pt>
                      <c:pt idx="311">
                        <c:v>3.8909912109370004E-3</c:v>
                      </c:pt>
                      <c:pt idx="312">
                        <c:v>3.7689208984370004E-3</c:v>
                      </c:pt>
                      <c:pt idx="313">
                        <c:v>6.439208984375E-3</c:v>
                      </c:pt>
                      <c:pt idx="314">
                        <c:v>-2.777099609375E-3</c:v>
                      </c:pt>
                      <c:pt idx="315">
                        <c:v>0</c:v>
                      </c:pt>
                    </c:numCache>
                  </c:numRef>
                </c:yVal>
                <c:smooth val="0"/>
                <c:extLst xmlns:c15="http://schemas.microsoft.com/office/drawing/2012/chart">
                  <c:ext xmlns:c16="http://schemas.microsoft.com/office/drawing/2014/chart" uri="{C3380CC4-5D6E-409C-BE32-E72D297353CC}">
                    <c16:uniqueId val="{00000007-D7C8-4E20-BEE0-609A41F2BCF0}"/>
                  </c:ext>
                </c:extLst>
              </c15:ser>
            </c15:filteredScatterSeries>
            <c15:filteredScatterSeries>
              <c15:ser>
                <c:idx val="5"/>
                <c:order val="5"/>
                <c:tx>
                  <c:v>t=150</c:v>
                </c:tx>
                <c:spPr>
                  <a:ln w="19050" cap="rnd">
                    <a:solidFill>
                      <a:schemeClr val="accent6"/>
                    </a:solidFill>
                    <a:round/>
                  </a:ln>
                  <a:effectLst/>
                </c:spPr>
                <c:marker>
                  <c:symbol val="circle"/>
                  <c:size val="2"/>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Sheet2!$U$5:$U$320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Sheet2!$X$5:$X$320</c15:sqref>
                        </c15:formulaRef>
                      </c:ext>
                    </c:extLst>
                    <c:numCache>
                      <c:formatCode>General</c:formatCode>
                      <c:ptCount val="316"/>
                      <c:pt idx="0">
                        <c:v>0.59251403808593506</c:v>
                      </c:pt>
                      <c:pt idx="1">
                        <c:v>0.77622985839843506</c:v>
                      </c:pt>
                      <c:pt idx="2">
                        <c:v>0.59777832031250511</c:v>
                      </c:pt>
                      <c:pt idx="3">
                        <c:v>0.46665954589843806</c:v>
                      </c:pt>
                      <c:pt idx="4">
                        <c:v>0.75024414062500511</c:v>
                      </c:pt>
                      <c:pt idx="5">
                        <c:v>0.792022705078125</c:v>
                      </c:pt>
                      <c:pt idx="6">
                        <c:v>0.641998291015625</c:v>
                      </c:pt>
                      <c:pt idx="7">
                        <c:v>0.661102294921875</c:v>
                      </c:pt>
                      <c:pt idx="8">
                        <c:v>0.78471374511718506</c:v>
                      </c:pt>
                      <c:pt idx="9">
                        <c:v>0.74977111816406494</c:v>
                      </c:pt>
                      <c:pt idx="10">
                        <c:v>0.876251220703125</c:v>
                      </c:pt>
                      <c:pt idx="11">
                        <c:v>0.90040588378906494</c:v>
                      </c:pt>
                      <c:pt idx="12">
                        <c:v>1.0388336181640649</c:v>
                      </c:pt>
                      <c:pt idx="13">
                        <c:v>1.0727081298828149</c:v>
                      </c:pt>
                      <c:pt idx="14">
                        <c:v>1.038055419921875</c:v>
                      </c:pt>
                      <c:pt idx="15">
                        <c:v>1.0677642822265649</c:v>
                      </c:pt>
                      <c:pt idx="16">
                        <c:v>1.0610504150390649</c:v>
                      </c:pt>
                      <c:pt idx="17">
                        <c:v>1.1133422851562449</c:v>
                      </c:pt>
                      <c:pt idx="18">
                        <c:v>1.2079315185546851</c:v>
                      </c:pt>
                      <c:pt idx="19">
                        <c:v>1.3701934814453149</c:v>
                      </c:pt>
                      <c:pt idx="20">
                        <c:v>2.3293609619140652</c:v>
                      </c:pt>
                      <c:pt idx="21">
                        <c:v>2.7918853759765652</c:v>
                      </c:pt>
                      <c:pt idx="22">
                        <c:v>3.0974884033203152</c:v>
                      </c:pt>
                      <c:pt idx="23">
                        <c:v>3.2803802490234348</c:v>
                      </c:pt>
                      <c:pt idx="24">
                        <c:v>3.3780364990234348</c:v>
                      </c:pt>
                      <c:pt idx="25">
                        <c:v>3.422882080078125</c:v>
                      </c:pt>
                      <c:pt idx="26">
                        <c:v>3.2095336914062451</c:v>
                      </c:pt>
                      <c:pt idx="27">
                        <c:v>3.300872802734375</c:v>
                      </c:pt>
                      <c:pt idx="28">
                        <c:v>3.0209197998046848</c:v>
                      </c:pt>
                      <c:pt idx="29">
                        <c:v>3.210174560546875</c:v>
                      </c:pt>
                      <c:pt idx="30">
                        <c:v>2.8576660156249951</c:v>
                      </c:pt>
                      <c:pt idx="31">
                        <c:v>3.2961578369140652</c:v>
                      </c:pt>
                      <c:pt idx="32">
                        <c:v>3.0372314453124951</c:v>
                      </c:pt>
                      <c:pt idx="33">
                        <c:v>2.8328247070312549</c:v>
                      </c:pt>
                      <c:pt idx="34">
                        <c:v>2.8429718017578152</c:v>
                      </c:pt>
                      <c:pt idx="35">
                        <c:v>2.7245941162109348</c:v>
                      </c:pt>
                      <c:pt idx="36">
                        <c:v>2.6464385986328152</c:v>
                      </c:pt>
                      <c:pt idx="37">
                        <c:v>2.656951904296875</c:v>
                      </c:pt>
                      <c:pt idx="38">
                        <c:v>2.5667724609374951</c:v>
                      </c:pt>
                      <c:pt idx="39">
                        <c:v>2.5184326171874951</c:v>
                      </c:pt>
                      <c:pt idx="40">
                        <c:v>2.4683380126953152</c:v>
                      </c:pt>
                      <c:pt idx="41">
                        <c:v>2.364898681640625</c:v>
                      </c:pt>
                      <c:pt idx="42">
                        <c:v>2.410308837890625</c:v>
                      </c:pt>
                      <c:pt idx="43">
                        <c:v>2.3639526367187549</c:v>
                      </c:pt>
                      <c:pt idx="44">
                        <c:v>2.2984161376953152</c:v>
                      </c:pt>
                      <c:pt idx="45">
                        <c:v>2.249359130859375</c:v>
                      </c:pt>
                      <c:pt idx="46">
                        <c:v>2.2420501708984348</c:v>
                      </c:pt>
                      <c:pt idx="47">
                        <c:v>2.2110137939453152</c:v>
                      </c:pt>
                      <c:pt idx="48">
                        <c:v>2.1745147705078152</c:v>
                      </c:pt>
                      <c:pt idx="49">
                        <c:v>2.168731689453125</c:v>
                      </c:pt>
                      <c:pt idx="50">
                        <c:v>2.1344757080078152</c:v>
                      </c:pt>
                      <c:pt idx="51">
                        <c:v>2.1247100830078152</c:v>
                      </c:pt>
                      <c:pt idx="52">
                        <c:v>2.105316162109375</c:v>
                      </c:pt>
                      <c:pt idx="53">
                        <c:v>2.0955657958984348</c:v>
                      </c:pt>
                      <c:pt idx="54">
                        <c:v>2.0789184570312549</c:v>
                      </c:pt>
                      <c:pt idx="55">
                        <c:v>2.075164794921875</c:v>
                      </c:pt>
                      <c:pt idx="56">
                        <c:v>2.032684326171875</c:v>
                      </c:pt>
                      <c:pt idx="57">
                        <c:v>2.0163574218749951</c:v>
                      </c:pt>
                      <c:pt idx="58">
                        <c:v>2.004119873046875</c:v>
                      </c:pt>
                      <c:pt idx="59">
                        <c:v>1.9883270263671848</c:v>
                      </c:pt>
                      <c:pt idx="60">
                        <c:v>1.972564697265625</c:v>
                      </c:pt>
                      <c:pt idx="61">
                        <c:v>1.9590301513671848</c:v>
                      </c:pt>
                      <c:pt idx="62">
                        <c:v>1.9253692626953152</c:v>
                      </c:pt>
                      <c:pt idx="63">
                        <c:v>1.9483489990234348</c:v>
                      </c:pt>
                      <c:pt idx="64">
                        <c:v>1.9155273437499951</c:v>
                      </c:pt>
                      <c:pt idx="65">
                        <c:v>1.9017181396484348</c:v>
                      </c:pt>
                      <c:pt idx="66">
                        <c:v>1.890228271484375</c:v>
                      </c:pt>
                      <c:pt idx="67">
                        <c:v>1.9073028564453152</c:v>
                      </c:pt>
                      <c:pt idx="68">
                        <c:v>1.8540191650390652</c:v>
                      </c:pt>
                      <c:pt idx="69">
                        <c:v>1.8569488525390652</c:v>
                      </c:pt>
                      <c:pt idx="70">
                        <c:v>1.8657226562500049</c:v>
                      </c:pt>
                      <c:pt idx="71">
                        <c:v>1.8195343017578152</c:v>
                      </c:pt>
                      <c:pt idx="72">
                        <c:v>1.8111419677734348</c:v>
                      </c:pt>
                      <c:pt idx="73">
                        <c:v>1.794281005859375</c:v>
                      </c:pt>
                      <c:pt idx="74">
                        <c:v>1.792877197265625</c:v>
                      </c:pt>
                      <c:pt idx="75">
                        <c:v>1.777496337890625</c:v>
                      </c:pt>
                      <c:pt idx="76">
                        <c:v>1.7566528320312451</c:v>
                      </c:pt>
                      <c:pt idx="77">
                        <c:v>1.7272491455078152</c:v>
                      </c:pt>
                      <c:pt idx="78">
                        <c:v>1.727752685546875</c:v>
                      </c:pt>
                      <c:pt idx="79">
                        <c:v>1.7010498046874951</c:v>
                      </c:pt>
                      <c:pt idx="80">
                        <c:v>1.698028564453125</c:v>
                      </c:pt>
                      <c:pt idx="81">
                        <c:v>1.6711425781249951</c:v>
                      </c:pt>
                      <c:pt idx="82">
                        <c:v>1.650115966796875</c:v>
                      </c:pt>
                      <c:pt idx="83">
                        <c:v>1.650909423828125</c:v>
                      </c:pt>
                      <c:pt idx="84">
                        <c:v>1.6163330078124951</c:v>
                      </c:pt>
                      <c:pt idx="85">
                        <c:v>1.6078948974609348</c:v>
                      </c:pt>
                      <c:pt idx="86">
                        <c:v>1.5964813232421848</c:v>
                      </c:pt>
                      <c:pt idx="87">
                        <c:v>1.5794677734375049</c:v>
                      </c:pt>
                      <c:pt idx="88">
                        <c:v>1.5699615478515652</c:v>
                      </c:pt>
                      <c:pt idx="89">
                        <c:v>1.5468139648437551</c:v>
                      </c:pt>
                      <c:pt idx="90">
                        <c:v>1.5372772216796851</c:v>
                      </c:pt>
                      <c:pt idx="91">
                        <c:v>1.5200042724609351</c:v>
                      </c:pt>
                      <c:pt idx="92">
                        <c:v>1.5077362060546851</c:v>
                      </c:pt>
                      <c:pt idx="93">
                        <c:v>1.4861297607421851</c:v>
                      </c:pt>
                      <c:pt idx="94">
                        <c:v>1.4776000976562551</c:v>
                      </c:pt>
                      <c:pt idx="95">
                        <c:v>1.4530029296874949</c:v>
                      </c:pt>
                      <c:pt idx="96">
                        <c:v>1.4448852539062551</c:v>
                      </c:pt>
                      <c:pt idx="97">
                        <c:v>1.4255218505859351</c:v>
                      </c:pt>
                      <c:pt idx="98">
                        <c:v>1.4130096435546851</c:v>
                      </c:pt>
                      <c:pt idx="99">
                        <c:v>1.3983917236328149</c:v>
                      </c:pt>
                      <c:pt idx="100">
                        <c:v>1.3800201416015649</c:v>
                      </c:pt>
                      <c:pt idx="101">
                        <c:v>1.3640747070312551</c:v>
                      </c:pt>
                      <c:pt idx="102">
                        <c:v>1.3470916748046851</c:v>
                      </c:pt>
                      <c:pt idx="103">
                        <c:v>1.3350372314453149</c:v>
                      </c:pt>
                      <c:pt idx="104">
                        <c:v>1.323150634765625</c:v>
                      </c:pt>
                      <c:pt idx="105">
                        <c:v>1.305084228515625</c:v>
                      </c:pt>
                      <c:pt idx="106">
                        <c:v>1.2932128906250051</c:v>
                      </c:pt>
                      <c:pt idx="107">
                        <c:v>1.2780761718749949</c:v>
                      </c:pt>
                      <c:pt idx="108">
                        <c:v>1.2686309814453149</c:v>
                      </c:pt>
                      <c:pt idx="109">
                        <c:v>1.251007080078125</c:v>
                      </c:pt>
                      <c:pt idx="110">
                        <c:v>1.2411041259765649</c:v>
                      </c:pt>
                      <c:pt idx="111">
                        <c:v>1.228790283203125</c:v>
                      </c:pt>
                      <c:pt idx="112">
                        <c:v>1.2108764648437551</c:v>
                      </c:pt>
                      <c:pt idx="113">
                        <c:v>1.201446533203125</c:v>
                      </c:pt>
                      <c:pt idx="114">
                        <c:v>1.1879272460937551</c:v>
                      </c:pt>
                      <c:pt idx="115">
                        <c:v>1.178436279296875</c:v>
                      </c:pt>
                      <c:pt idx="116">
                        <c:v>1.1654052734375051</c:v>
                      </c:pt>
                      <c:pt idx="117">
                        <c:v>1.1531219482421851</c:v>
                      </c:pt>
                      <c:pt idx="118">
                        <c:v>1.1409301757812551</c:v>
                      </c:pt>
                      <c:pt idx="119">
                        <c:v>1.1268920898437551</c:v>
                      </c:pt>
                      <c:pt idx="120">
                        <c:v>1.1175384521484351</c:v>
                      </c:pt>
                      <c:pt idx="121">
                        <c:v>1.1032104492187449</c:v>
                      </c:pt>
                      <c:pt idx="122">
                        <c:v>1.0895996093749949</c:v>
                      </c:pt>
                      <c:pt idx="123">
                        <c:v>1.0804290771484351</c:v>
                      </c:pt>
                      <c:pt idx="124">
                        <c:v>1.0661468505859351</c:v>
                      </c:pt>
                      <c:pt idx="125">
                        <c:v>1.0562896728515649</c:v>
                      </c:pt>
                      <c:pt idx="126">
                        <c:v>1.0382537841796851</c:v>
                      </c:pt>
                      <c:pt idx="127">
                        <c:v>1.0321044921874949</c:v>
                      </c:pt>
                      <c:pt idx="128">
                        <c:v>1.0169830322265649</c:v>
                      </c:pt>
                      <c:pt idx="129">
                        <c:v>1.005828857421875</c:v>
                      </c:pt>
                      <c:pt idx="130">
                        <c:v>0.988677978515625</c:v>
                      </c:pt>
                      <c:pt idx="131">
                        <c:v>0.97669982910156494</c:v>
                      </c:pt>
                      <c:pt idx="132">
                        <c:v>0.96350097656249489</c:v>
                      </c:pt>
                      <c:pt idx="133">
                        <c:v>0.95037841796874489</c:v>
                      </c:pt>
                      <c:pt idx="134">
                        <c:v>0.94024658203124489</c:v>
                      </c:pt>
                      <c:pt idx="135">
                        <c:v>0.91986083984374489</c:v>
                      </c:pt>
                      <c:pt idx="136">
                        <c:v>0.91288757324218506</c:v>
                      </c:pt>
                      <c:pt idx="137">
                        <c:v>0.89790344238281494</c:v>
                      </c:pt>
                      <c:pt idx="138">
                        <c:v>0.88055419921874489</c:v>
                      </c:pt>
                      <c:pt idx="139">
                        <c:v>0.86943054199218506</c:v>
                      </c:pt>
                      <c:pt idx="140">
                        <c:v>0.84907531738281494</c:v>
                      </c:pt>
                      <c:pt idx="141">
                        <c:v>0.837677001953125</c:v>
                      </c:pt>
                      <c:pt idx="142">
                        <c:v>0.81884765624999489</c:v>
                      </c:pt>
                      <c:pt idx="143">
                        <c:v>0.80310058593749489</c:v>
                      </c:pt>
                      <c:pt idx="144">
                        <c:v>0.78697204589843506</c:v>
                      </c:pt>
                      <c:pt idx="145">
                        <c:v>0.77014160156249489</c:v>
                      </c:pt>
                      <c:pt idx="146">
                        <c:v>0.75451660156250511</c:v>
                      </c:pt>
                      <c:pt idx="147">
                        <c:v>0.744232177734375</c:v>
                      </c:pt>
                      <c:pt idx="148">
                        <c:v>0.72052001953124489</c:v>
                      </c:pt>
                      <c:pt idx="149">
                        <c:v>0.70808410644531494</c:v>
                      </c:pt>
                      <c:pt idx="150">
                        <c:v>0.69525146484374489</c:v>
                      </c:pt>
                      <c:pt idx="151">
                        <c:v>0.682159423828125</c:v>
                      </c:pt>
                      <c:pt idx="152">
                        <c:v>0.659576416015625</c:v>
                      </c:pt>
                      <c:pt idx="153">
                        <c:v>0.648468017578125</c:v>
                      </c:pt>
                      <c:pt idx="154">
                        <c:v>0.63700866699218506</c:v>
                      </c:pt>
                      <c:pt idx="155">
                        <c:v>0.61773681640624489</c:v>
                      </c:pt>
                      <c:pt idx="156">
                        <c:v>0.60339355468749489</c:v>
                      </c:pt>
                      <c:pt idx="157">
                        <c:v>0.58949279785156494</c:v>
                      </c:pt>
                      <c:pt idx="158">
                        <c:v>0.57218933105468506</c:v>
                      </c:pt>
                      <c:pt idx="159">
                        <c:v>0.56005859374999489</c:v>
                      </c:pt>
                      <c:pt idx="160">
                        <c:v>0.55096435546875</c:v>
                      </c:pt>
                      <c:pt idx="161">
                        <c:v>0.5352783203125</c:v>
                      </c:pt>
                      <c:pt idx="162">
                        <c:v>0.52288818359375</c:v>
                      </c:pt>
                      <c:pt idx="163">
                        <c:v>0.507476806640625</c:v>
                      </c:pt>
                      <c:pt idx="164">
                        <c:v>0.50294494628906306</c:v>
                      </c:pt>
                      <c:pt idx="165">
                        <c:v>0.49015808105468806</c:v>
                      </c:pt>
                      <c:pt idx="166">
                        <c:v>0.47770690917968806</c:v>
                      </c:pt>
                      <c:pt idx="167">
                        <c:v>0.46620178222656306</c:v>
                      </c:pt>
                      <c:pt idx="168">
                        <c:v>0.46197509765625</c:v>
                      </c:pt>
                      <c:pt idx="169">
                        <c:v>0.44706726074218806</c:v>
                      </c:pt>
                      <c:pt idx="170">
                        <c:v>0.43980407714843806</c:v>
                      </c:pt>
                      <c:pt idx="171">
                        <c:v>0.43376159667968806</c:v>
                      </c:pt>
                      <c:pt idx="172">
                        <c:v>0.42051696777343806</c:v>
                      </c:pt>
                      <c:pt idx="173">
                        <c:v>0.413238525390625</c:v>
                      </c:pt>
                      <c:pt idx="174">
                        <c:v>0.410400390625</c:v>
                      </c:pt>
                      <c:pt idx="175">
                        <c:v>0.39680480957031306</c:v>
                      </c:pt>
                      <c:pt idx="176">
                        <c:v>0.39344787597656306</c:v>
                      </c:pt>
                      <c:pt idx="177">
                        <c:v>0.379852294921875</c:v>
                      </c:pt>
                      <c:pt idx="178">
                        <c:v>0.37962341308593806</c:v>
                      </c:pt>
                      <c:pt idx="179">
                        <c:v>0.37451171875</c:v>
                      </c:pt>
                      <c:pt idx="180">
                        <c:v>0.36260986328125</c:v>
                      </c:pt>
                      <c:pt idx="181">
                        <c:v>0.359649658203125</c:v>
                      </c:pt>
                      <c:pt idx="182">
                        <c:v>0.353271484375</c:v>
                      </c:pt>
                      <c:pt idx="183">
                        <c:v>0.350067138671875</c:v>
                      </c:pt>
                      <c:pt idx="184">
                        <c:v>0.34361267089843806</c:v>
                      </c:pt>
                      <c:pt idx="185">
                        <c:v>0.3363037109375</c:v>
                      </c:pt>
                      <c:pt idx="186">
                        <c:v>0.331878662109375</c:v>
                      </c:pt>
                      <c:pt idx="187">
                        <c:v>0.32354736328125</c:v>
                      </c:pt>
                      <c:pt idx="188">
                        <c:v>0.31700134277343806</c:v>
                      </c:pt>
                      <c:pt idx="189">
                        <c:v>0.31510925292968806</c:v>
                      </c:pt>
                      <c:pt idx="190">
                        <c:v>0.30427551269531306</c:v>
                      </c:pt>
                      <c:pt idx="191">
                        <c:v>0.30815124511718806</c:v>
                      </c:pt>
                      <c:pt idx="192">
                        <c:v>0.294586181640625</c:v>
                      </c:pt>
                      <c:pt idx="193">
                        <c:v>0.29762268066406306</c:v>
                      </c:pt>
                      <c:pt idx="194">
                        <c:v>0.288665771484375</c:v>
                      </c:pt>
                      <c:pt idx="195">
                        <c:v>0.29020690917968806</c:v>
                      </c:pt>
                      <c:pt idx="196">
                        <c:v>0.26652526855468806</c:v>
                      </c:pt>
                      <c:pt idx="197">
                        <c:v>0.28111267089843806</c:v>
                      </c:pt>
                      <c:pt idx="198">
                        <c:v>0.2685546875</c:v>
                      </c:pt>
                      <c:pt idx="199">
                        <c:v>0.26737976074218806</c:v>
                      </c:pt>
                      <c:pt idx="200">
                        <c:v>0.25813293457031306</c:v>
                      </c:pt>
                      <c:pt idx="201">
                        <c:v>0.2774658203125</c:v>
                      </c:pt>
                      <c:pt idx="202">
                        <c:v>0.26704406738281306</c:v>
                      </c:pt>
                      <c:pt idx="203">
                        <c:v>0.25660705566406306</c:v>
                      </c:pt>
                      <c:pt idx="204">
                        <c:v>0.25909423828125</c:v>
                      </c:pt>
                      <c:pt idx="205">
                        <c:v>0.265899658203125</c:v>
                      </c:pt>
                      <c:pt idx="206">
                        <c:v>0.259429931640625</c:v>
                      </c:pt>
                      <c:pt idx="207">
                        <c:v>0.239166259765625</c:v>
                      </c:pt>
                      <c:pt idx="208">
                        <c:v>0.24436950683593806</c:v>
                      </c:pt>
                      <c:pt idx="209">
                        <c:v>0.25001525878906306</c:v>
                      </c:pt>
                      <c:pt idx="210">
                        <c:v>0.24800109863281306</c:v>
                      </c:pt>
                      <c:pt idx="211">
                        <c:v>0.240631103515625</c:v>
                      </c:pt>
                      <c:pt idx="212">
                        <c:v>0.23353576660156306</c:v>
                      </c:pt>
                      <c:pt idx="213">
                        <c:v>0.23017883300781306</c:v>
                      </c:pt>
                      <c:pt idx="214">
                        <c:v>0.23075866699218806</c:v>
                      </c:pt>
                      <c:pt idx="215">
                        <c:v>0.22611999511718806</c:v>
                      </c:pt>
                      <c:pt idx="216">
                        <c:v>0.23414611816406306</c:v>
                      </c:pt>
                      <c:pt idx="217">
                        <c:v>0.21275329589843806</c:v>
                      </c:pt>
                      <c:pt idx="218">
                        <c:v>0.21624755859375</c:v>
                      </c:pt>
                      <c:pt idx="219">
                        <c:v>0.220855712890625</c:v>
                      </c:pt>
                      <c:pt idx="220">
                        <c:v>0.20408630371093806</c:v>
                      </c:pt>
                      <c:pt idx="221">
                        <c:v>0.20991516113281306</c:v>
                      </c:pt>
                      <c:pt idx="222">
                        <c:v>0.202728271484375</c:v>
                      </c:pt>
                      <c:pt idx="223">
                        <c:v>0.21003723144531306</c:v>
                      </c:pt>
                      <c:pt idx="224">
                        <c:v>0.202880859375</c:v>
                      </c:pt>
                      <c:pt idx="225">
                        <c:v>0.19114685058593806</c:v>
                      </c:pt>
                      <c:pt idx="226">
                        <c:v>0.1951904296875</c:v>
                      </c:pt>
                      <c:pt idx="227">
                        <c:v>0.1884765625</c:v>
                      </c:pt>
                      <c:pt idx="228">
                        <c:v>0.19148254394531306</c:v>
                      </c:pt>
                      <c:pt idx="229">
                        <c:v>0.194976806640625</c:v>
                      </c:pt>
                      <c:pt idx="230">
                        <c:v>0.192047119140625</c:v>
                      </c:pt>
                      <c:pt idx="231">
                        <c:v>0.200531005859375</c:v>
                      </c:pt>
                      <c:pt idx="232">
                        <c:v>0.18402099609375</c:v>
                      </c:pt>
                      <c:pt idx="233">
                        <c:v>0.210968017578125</c:v>
                      </c:pt>
                      <c:pt idx="234">
                        <c:v>0.173553466796875</c:v>
                      </c:pt>
                      <c:pt idx="235">
                        <c:v>0.17182922363281306</c:v>
                      </c:pt>
                      <c:pt idx="236">
                        <c:v>0.17706298828125</c:v>
                      </c:pt>
                      <c:pt idx="237">
                        <c:v>0.183197021484375</c:v>
                      </c:pt>
                      <c:pt idx="238">
                        <c:v>0.17161560058593806</c:v>
                      </c:pt>
                      <c:pt idx="239">
                        <c:v>0.181396484375</c:v>
                      </c:pt>
                      <c:pt idx="240">
                        <c:v>0.181640625</c:v>
                      </c:pt>
                      <c:pt idx="241">
                        <c:v>0.175689697265625</c:v>
                      </c:pt>
                      <c:pt idx="242">
                        <c:v>0.16654968261718806</c:v>
                      </c:pt>
                      <c:pt idx="243">
                        <c:v>0.171875</c:v>
                      </c:pt>
                      <c:pt idx="244">
                        <c:v>0.1700439453125</c:v>
                      </c:pt>
                      <c:pt idx="245">
                        <c:v>0.1685791015625</c:v>
                      </c:pt>
                      <c:pt idx="246">
                        <c:v>0.16386413574218806</c:v>
                      </c:pt>
                      <c:pt idx="247">
                        <c:v>0.18165588378906306</c:v>
                      </c:pt>
                      <c:pt idx="248">
                        <c:v>0.16084289550781306</c:v>
                      </c:pt>
                      <c:pt idx="249">
                        <c:v>0.1551513671875</c:v>
                      </c:pt>
                      <c:pt idx="250">
                        <c:v>0.16157531738281306</c:v>
                      </c:pt>
                      <c:pt idx="251">
                        <c:v>0.16033935546875</c:v>
                      </c:pt>
                      <c:pt idx="252">
                        <c:v>0.14967346191406306</c:v>
                      </c:pt>
                      <c:pt idx="253">
                        <c:v>0.162689208984375</c:v>
                      </c:pt>
                      <c:pt idx="254">
                        <c:v>0.15254211425781306</c:v>
                      </c:pt>
                      <c:pt idx="255">
                        <c:v>0.1494140625</c:v>
                      </c:pt>
                      <c:pt idx="256">
                        <c:v>0.14692687988281306</c:v>
                      </c:pt>
                      <c:pt idx="257">
                        <c:v>0.14128112792968806</c:v>
                      </c:pt>
                      <c:pt idx="258">
                        <c:v>0.16461181640625</c:v>
                      </c:pt>
                      <c:pt idx="259">
                        <c:v>0.14118957519531306</c:v>
                      </c:pt>
                      <c:pt idx="260">
                        <c:v>0.14013671875</c:v>
                      </c:pt>
                      <c:pt idx="261">
                        <c:v>0.14564514160156306</c:v>
                      </c:pt>
                      <c:pt idx="262">
                        <c:v>0.14204406738281306</c:v>
                      </c:pt>
                      <c:pt idx="263">
                        <c:v>0.13409423828125</c:v>
                      </c:pt>
                      <c:pt idx="264">
                        <c:v>0.13970947265625</c:v>
                      </c:pt>
                      <c:pt idx="265">
                        <c:v>0.13020324707031306</c:v>
                      </c:pt>
                      <c:pt idx="266">
                        <c:v>0.120452880859375</c:v>
                      </c:pt>
                      <c:pt idx="267">
                        <c:v>0.13525390625</c:v>
                      </c:pt>
                      <c:pt idx="268">
                        <c:v>0.13276672363281306</c:v>
                      </c:pt>
                      <c:pt idx="269">
                        <c:v>0.12361145019531306</c:v>
                      </c:pt>
                      <c:pt idx="270">
                        <c:v>0.12339782714843806</c:v>
                      </c:pt>
                      <c:pt idx="271">
                        <c:v>0.117095947265625</c:v>
                      </c:pt>
                      <c:pt idx="272">
                        <c:v>0.11834716796875</c:v>
                      </c:pt>
                      <c:pt idx="273">
                        <c:v>0.106353759765625</c:v>
                      </c:pt>
                      <c:pt idx="274">
                        <c:v>9.3597412109375E-2</c:v>
                      </c:pt>
                      <c:pt idx="275">
                        <c:v>0.109619140625</c:v>
                      </c:pt>
                      <c:pt idx="276">
                        <c:v>9.1445922851563055E-2</c:v>
                      </c:pt>
                      <c:pt idx="277">
                        <c:v>9.5947265625E-2</c:v>
                      </c:pt>
                      <c:pt idx="278">
                        <c:v>9.2422485351563055E-2</c:v>
                      </c:pt>
                      <c:pt idx="279">
                        <c:v>9.2361450195313055E-2</c:v>
                      </c:pt>
                      <c:pt idx="280">
                        <c:v>9.2666625976563055E-2</c:v>
                      </c:pt>
                      <c:pt idx="281">
                        <c:v>8.3145141601563055E-2</c:v>
                      </c:pt>
                      <c:pt idx="282">
                        <c:v>9.8724365234375E-2</c:v>
                      </c:pt>
                      <c:pt idx="283">
                        <c:v>8.9340209960938055E-2</c:v>
                      </c:pt>
                      <c:pt idx="284">
                        <c:v>8.8348388671875E-2</c:v>
                      </c:pt>
                      <c:pt idx="285">
                        <c:v>7.9193115234375E-2</c:v>
                      </c:pt>
                      <c:pt idx="286">
                        <c:v>7.0022583007813055E-2</c:v>
                      </c:pt>
                      <c:pt idx="287">
                        <c:v>7.647705078125E-2</c:v>
                      </c:pt>
                      <c:pt idx="288">
                        <c:v>6.0440063476563055E-2</c:v>
                      </c:pt>
                      <c:pt idx="289">
                        <c:v>7.666015625E-2</c:v>
                      </c:pt>
                      <c:pt idx="290">
                        <c:v>6.2225341796875E-2</c:v>
                      </c:pt>
                      <c:pt idx="291">
                        <c:v>4.095458984375E-2</c:v>
                      </c:pt>
                      <c:pt idx="292">
                        <c:v>4.2938232421875E-2</c:v>
                      </c:pt>
                      <c:pt idx="293">
                        <c:v>4.2922973632813E-2</c:v>
                      </c:pt>
                      <c:pt idx="294">
                        <c:v>4.9285888671875E-2</c:v>
                      </c:pt>
                      <c:pt idx="295">
                        <c:v>5.31005859375E-2</c:v>
                      </c:pt>
                      <c:pt idx="296">
                        <c:v>4.65087890625E-2</c:v>
                      </c:pt>
                      <c:pt idx="297">
                        <c:v>4.4235229492188E-2</c:v>
                      </c:pt>
                      <c:pt idx="298">
                        <c:v>3.0670166015625E-2</c:v>
                      </c:pt>
                      <c:pt idx="299">
                        <c:v>4.0420532226563E-2</c:v>
                      </c:pt>
                      <c:pt idx="300">
                        <c:v>4.1229248046875E-2</c:v>
                      </c:pt>
                      <c:pt idx="301">
                        <c:v>3.5537719726563E-2</c:v>
                      </c:pt>
                      <c:pt idx="302">
                        <c:v>4.2800903320313E-2</c:v>
                      </c:pt>
                      <c:pt idx="303">
                        <c:v>2.4459838867188E-2</c:v>
                      </c:pt>
                      <c:pt idx="304">
                        <c:v>2.996826171875E-2</c:v>
                      </c:pt>
                      <c:pt idx="305">
                        <c:v>2.734375E-2</c:v>
                      </c:pt>
                      <c:pt idx="306">
                        <c:v>2.1255493164063E-2</c:v>
                      </c:pt>
                      <c:pt idx="307">
                        <c:v>8.8653564453129996E-3</c:v>
                      </c:pt>
                      <c:pt idx="308">
                        <c:v>1.7822265625E-2</c:v>
                      </c:pt>
                      <c:pt idx="309">
                        <c:v>1.07421875E-2</c:v>
                      </c:pt>
                      <c:pt idx="310">
                        <c:v>7.476806640629996E-4</c:v>
                      </c:pt>
                      <c:pt idx="311">
                        <c:v>4.0130615234379996E-3</c:v>
                      </c:pt>
                      <c:pt idx="312">
                        <c:v>3.8909912109379996E-3</c:v>
                      </c:pt>
                      <c:pt idx="313">
                        <c:v>5.126953125E-3</c:v>
                      </c:pt>
                      <c:pt idx="314">
                        <c:v>-3.90625E-3</c:v>
                      </c:pt>
                      <c:pt idx="315">
                        <c:v>0</c:v>
                      </c:pt>
                    </c:numCache>
                  </c:numRef>
                </c:yVal>
                <c:smooth val="0"/>
                <c:extLst xmlns:c15="http://schemas.microsoft.com/office/drawing/2012/chart">
                  <c:ext xmlns:c16="http://schemas.microsoft.com/office/drawing/2014/chart" uri="{C3380CC4-5D6E-409C-BE32-E72D297353CC}">
                    <c16:uniqueId val="{00000008-D7C8-4E20-BEE0-609A41F2BCF0}"/>
                  </c:ext>
                </c:extLst>
              </c15:ser>
            </c15:filteredScatterSeries>
            <c15:filteredScatterSeries>
              <c15:ser>
                <c:idx val="6"/>
                <c:order val="6"/>
                <c:tx>
                  <c:v>t=180</c:v>
                </c:tx>
                <c:spPr>
                  <a:ln w="19050" cap="rnd">
                    <a:solidFill>
                      <a:schemeClr val="accent1">
                        <a:lumMod val="60000"/>
                      </a:schemeClr>
                    </a:solidFill>
                    <a:round/>
                  </a:ln>
                  <a:effectLst/>
                </c:spPr>
                <c:marker>
                  <c:symbol val="circle"/>
                  <c:size val="2"/>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Sheet2!$Y$5:$Y$320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Sheet2!$AB$5:$AB$320</c15:sqref>
                        </c15:formulaRef>
                      </c:ext>
                    </c:extLst>
                    <c:numCache>
                      <c:formatCode>General</c:formatCode>
                      <c:ptCount val="316"/>
                      <c:pt idx="0">
                        <c:v>0.56941223144531194</c:v>
                      </c:pt>
                      <c:pt idx="1">
                        <c:v>0.67967224121094205</c:v>
                      </c:pt>
                      <c:pt idx="2">
                        <c:v>0.53727722167969205</c:v>
                      </c:pt>
                      <c:pt idx="3">
                        <c:v>0.50953674316406194</c:v>
                      </c:pt>
                      <c:pt idx="4">
                        <c:v>0.68078613281250189</c:v>
                      </c:pt>
                      <c:pt idx="5">
                        <c:v>1.0540618896484317</c:v>
                      </c:pt>
                      <c:pt idx="6">
                        <c:v>0.65742492675781194</c:v>
                      </c:pt>
                      <c:pt idx="7">
                        <c:v>0.807159423828122</c:v>
                      </c:pt>
                      <c:pt idx="8">
                        <c:v>0.77235412597656194</c:v>
                      </c:pt>
                      <c:pt idx="9">
                        <c:v>0.58659362792969205</c:v>
                      </c:pt>
                      <c:pt idx="10">
                        <c:v>0.77339172363281194</c:v>
                      </c:pt>
                      <c:pt idx="11">
                        <c:v>0.826568603515622</c:v>
                      </c:pt>
                      <c:pt idx="12">
                        <c:v>0.97833251953125189</c:v>
                      </c:pt>
                      <c:pt idx="13">
                        <c:v>0.77085876464843184</c:v>
                      </c:pt>
                      <c:pt idx="14">
                        <c:v>0.68769836425781194</c:v>
                      </c:pt>
                      <c:pt idx="15">
                        <c:v>1.0072631835937518</c:v>
                      </c:pt>
                      <c:pt idx="16">
                        <c:v>1.0005493164062518</c:v>
                      </c:pt>
                      <c:pt idx="17">
                        <c:v>1.0528411865234317</c:v>
                      </c:pt>
                      <c:pt idx="18">
                        <c:v>0.84724426269531194</c:v>
                      </c:pt>
                      <c:pt idx="19">
                        <c:v>1.4445037841796919</c:v>
                      </c:pt>
                      <c:pt idx="20">
                        <c:v>2.0386047363281219</c:v>
                      </c:pt>
                      <c:pt idx="21">
                        <c:v>2.7313842773437522</c:v>
                      </c:pt>
                      <c:pt idx="22">
                        <c:v>2.7048645019531219</c:v>
                      </c:pt>
                      <c:pt idx="23">
                        <c:v>2.7212524414062522</c:v>
                      </c:pt>
                      <c:pt idx="24">
                        <c:v>3.3175354003906219</c:v>
                      </c:pt>
                      <c:pt idx="25">
                        <c:v>2.9151000976562522</c:v>
                      </c:pt>
                      <c:pt idx="26">
                        <c:v>3.0271148681640621</c:v>
                      </c:pt>
                      <c:pt idx="27">
                        <c:v>3.1429748535156219</c:v>
                      </c:pt>
                      <c:pt idx="28">
                        <c:v>2.9692840576171822</c:v>
                      </c:pt>
                      <c:pt idx="29">
                        <c:v>3.0834045410156219</c:v>
                      </c:pt>
                      <c:pt idx="30">
                        <c:v>2.7971649169921822</c:v>
                      </c:pt>
                      <c:pt idx="31">
                        <c:v>3.1114959716796822</c:v>
                      </c:pt>
                      <c:pt idx="32">
                        <c:v>2.7294464111328121</c:v>
                      </c:pt>
                      <c:pt idx="33">
                        <c:v>2.7087860107421822</c:v>
                      </c:pt>
                      <c:pt idx="34">
                        <c:v>2.7255249023437522</c:v>
                      </c:pt>
                      <c:pt idx="35">
                        <c:v>2.6088562011718719</c:v>
                      </c:pt>
                      <c:pt idx="36">
                        <c:v>2.5467529296875022</c:v>
                      </c:pt>
                      <c:pt idx="37">
                        <c:v>2.4981842041015621</c:v>
                      </c:pt>
                      <c:pt idx="38">
                        <c:v>2.4456634521484419</c:v>
                      </c:pt>
                      <c:pt idx="39">
                        <c:v>2.4208068847656219</c:v>
                      </c:pt>
                      <c:pt idx="40">
                        <c:v>2.3662567138671822</c:v>
                      </c:pt>
                      <c:pt idx="41">
                        <c:v>2.3106079101562522</c:v>
                      </c:pt>
                      <c:pt idx="42">
                        <c:v>2.3098907470703121</c:v>
                      </c:pt>
                      <c:pt idx="43">
                        <c:v>2.2054290771484322</c:v>
                      </c:pt>
                      <c:pt idx="44">
                        <c:v>2.1805419921875022</c:v>
                      </c:pt>
                      <c:pt idx="45">
                        <c:v>2.2216339111328121</c:v>
                      </c:pt>
                      <c:pt idx="46">
                        <c:v>2.2076568603515621</c:v>
                      </c:pt>
                      <c:pt idx="47">
                        <c:v>2.1012268066406219</c:v>
                      </c:pt>
                      <c:pt idx="48">
                        <c:v>2.1707305908203121</c:v>
                      </c:pt>
                      <c:pt idx="49">
                        <c:v>2.1194000244140621</c:v>
                      </c:pt>
                      <c:pt idx="50">
                        <c:v>2.1087036132812522</c:v>
                      </c:pt>
                      <c:pt idx="51">
                        <c:v>2.0698852539062522</c:v>
                      </c:pt>
                      <c:pt idx="52">
                        <c:v>2.0556488037109419</c:v>
                      </c:pt>
                      <c:pt idx="53">
                        <c:v>2.0417022705078121</c:v>
                      </c:pt>
                      <c:pt idx="54">
                        <c:v>2.0262603759765621</c:v>
                      </c:pt>
                      <c:pt idx="55">
                        <c:v>2.0081024169921822</c:v>
                      </c:pt>
                      <c:pt idx="56">
                        <c:v>1.9938812255859322</c:v>
                      </c:pt>
                      <c:pt idx="57">
                        <c:v>1.9774322509765621</c:v>
                      </c:pt>
                      <c:pt idx="58">
                        <c:v>1.9759674072265621</c:v>
                      </c:pt>
                      <c:pt idx="59">
                        <c:v>1.9633178710937522</c:v>
                      </c:pt>
                      <c:pt idx="60">
                        <c:v>1.9290008544921822</c:v>
                      </c:pt>
                      <c:pt idx="61">
                        <c:v>1.9365386962890621</c:v>
                      </c:pt>
                      <c:pt idx="62">
                        <c:v>1.9163208007812522</c:v>
                      </c:pt>
                      <c:pt idx="63">
                        <c:v>1.9008026123046822</c:v>
                      </c:pt>
                      <c:pt idx="64">
                        <c:v>1.8860015869140621</c:v>
                      </c:pt>
                      <c:pt idx="65">
                        <c:v>1.8751983642578121</c:v>
                      </c:pt>
                      <c:pt idx="66">
                        <c:v>1.8763580322265621</c:v>
                      </c:pt>
                      <c:pt idx="67">
                        <c:v>1.8501586914062522</c:v>
                      </c:pt>
                      <c:pt idx="68">
                        <c:v>1.8436279296875022</c:v>
                      </c:pt>
                      <c:pt idx="69">
                        <c:v>1.8078613281250022</c:v>
                      </c:pt>
                      <c:pt idx="70">
                        <c:v>1.8087005615234322</c:v>
                      </c:pt>
                      <c:pt idx="71">
                        <c:v>1.7717742919921822</c:v>
                      </c:pt>
                      <c:pt idx="72">
                        <c:v>1.7991485595703121</c:v>
                      </c:pt>
                      <c:pt idx="73">
                        <c:v>1.7608947753906219</c:v>
                      </c:pt>
                      <c:pt idx="74">
                        <c:v>1.7503356933593719</c:v>
                      </c:pt>
                      <c:pt idx="75">
                        <c:v>1.7477111816406219</c:v>
                      </c:pt>
                      <c:pt idx="76">
                        <c:v>1.7227325439453121</c:v>
                      </c:pt>
                      <c:pt idx="77">
                        <c:v>1.6936950683593719</c:v>
                      </c:pt>
                      <c:pt idx="78">
                        <c:v>1.6887359619140621</c:v>
                      </c:pt>
                      <c:pt idx="79">
                        <c:v>1.6617279052734322</c:v>
                      </c:pt>
                      <c:pt idx="80">
                        <c:v>1.6519622802734322</c:v>
                      </c:pt>
                      <c:pt idx="81">
                        <c:v>1.6379547119140621</c:v>
                      </c:pt>
                      <c:pt idx="82">
                        <c:v>1.6181793212890621</c:v>
                      </c:pt>
                      <c:pt idx="83">
                        <c:v>1.5950622558593719</c:v>
                      </c:pt>
                      <c:pt idx="84">
                        <c:v>1.5791473388671822</c:v>
                      </c:pt>
                      <c:pt idx="85">
                        <c:v>1.5713500976562522</c:v>
                      </c:pt>
                      <c:pt idx="86">
                        <c:v>1.5459289550781219</c:v>
                      </c:pt>
                      <c:pt idx="87">
                        <c:v>1.5450286865234322</c:v>
                      </c:pt>
                      <c:pt idx="88">
                        <c:v>1.5062103271484322</c:v>
                      </c:pt>
                      <c:pt idx="89">
                        <c:v>1.4948425292968719</c:v>
                      </c:pt>
                      <c:pt idx="90">
                        <c:v>1.4916381835937518</c:v>
                      </c:pt>
                      <c:pt idx="91">
                        <c:v>1.4571990966796817</c:v>
                      </c:pt>
                      <c:pt idx="92">
                        <c:v>1.4501342773437518</c:v>
                      </c:pt>
                      <c:pt idx="93">
                        <c:v>1.4268493652343719</c:v>
                      </c:pt>
                      <c:pt idx="94">
                        <c:v>1.4107055664062518</c:v>
                      </c:pt>
                      <c:pt idx="95">
                        <c:v>1.3934020996093719</c:v>
                      </c:pt>
                      <c:pt idx="96">
                        <c:v>1.3775482177734317</c:v>
                      </c:pt>
                      <c:pt idx="97">
                        <c:v>1.3560028076171919</c:v>
                      </c:pt>
                      <c:pt idx="98">
                        <c:v>1.3403778076171817</c:v>
                      </c:pt>
                      <c:pt idx="99">
                        <c:v>1.3267517089843719</c:v>
                      </c:pt>
                      <c:pt idx="100">
                        <c:v>1.3071594238281219</c:v>
                      </c:pt>
                      <c:pt idx="101">
                        <c:v>1.2922821044921919</c:v>
                      </c:pt>
                      <c:pt idx="102">
                        <c:v>1.2766418457031219</c:v>
                      </c:pt>
                      <c:pt idx="103">
                        <c:v>1.2588958740234317</c:v>
                      </c:pt>
                      <c:pt idx="104">
                        <c:v>1.2480010986328121</c:v>
                      </c:pt>
                      <c:pt idx="105">
                        <c:v>1.2282257080078121</c:v>
                      </c:pt>
                      <c:pt idx="106">
                        <c:v>1.2153015136718719</c:v>
                      </c:pt>
                      <c:pt idx="107">
                        <c:v>1.2060699462890621</c:v>
                      </c:pt>
                      <c:pt idx="108">
                        <c:v>1.1890411376953121</c:v>
                      </c:pt>
                      <c:pt idx="109">
                        <c:v>1.1730957031250018</c:v>
                      </c:pt>
                      <c:pt idx="110">
                        <c:v>1.1616973876953121</c:v>
                      </c:pt>
                      <c:pt idx="111">
                        <c:v>1.1537322998046919</c:v>
                      </c:pt>
                      <c:pt idx="112">
                        <c:v>1.1365814208984419</c:v>
                      </c:pt>
                      <c:pt idx="113">
                        <c:v>1.1243896484375018</c:v>
                      </c:pt>
                      <c:pt idx="114">
                        <c:v>1.1121673583984419</c:v>
                      </c:pt>
                      <c:pt idx="115">
                        <c:v>1.1020202636718719</c:v>
                      </c:pt>
                      <c:pt idx="116">
                        <c:v>1.0894165039062518</c:v>
                      </c:pt>
                      <c:pt idx="117">
                        <c:v>1.0737915039062518</c:v>
                      </c:pt>
                      <c:pt idx="118">
                        <c:v>1.0631713867187518</c:v>
                      </c:pt>
                      <c:pt idx="119">
                        <c:v>1.0497894287109317</c:v>
                      </c:pt>
                      <c:pt idx="120">
                        <c:v>1.0375518798828121</c:v>
                      </c:pt>
                      <c:pt idx="121">
                        <c:v>1.0263824462890621</c:v>
                      </c:pt>
                      <c:pt idx="122">
                        <c:v>1.0144805908203121</c:v>
                      </c:pt>
                      <c:pt idx="123">
                        <c:v>1.0000762939453121</c:v>
                      </c:pt>
                      <c:pt idx="124">
                        <c:v>0.99176025390625189</c:v>
                      </c:pt>
                      <c:pt idx="125">
                        <c:v>0.979217529296872</c:v>
                      </c:pt>
                      <c:pt idx="126">
                        <c:v>0.960784912109372</c:v>
                      </c:pt>
                      <c:pt idx="127">
                        <c:v>0.95185852050781194</c:v>
                      </c:pt>
                      <c:pt idx="128">
                        <c:v>0.93803405761718184</c:v>
                      </c:pt>
                      <c:pt idx="129">
                        <c:v>0.92578125000000189</c:v>
                      </c:pt>
                      <c:pt idx="130">
                        <c:v>0.91102600097656194</c:v>
                      </c:pt>
                      <c:pt idx="131">
                        <c:v>0.89830017089844205</c:v>
                      </c:pt>
                      <c:pt idx="132">
                        <c:v>0.882965087890622</c:v>
                      </c:pt>
                      <c:pt idx="133">
                        <c:v>0.87141418457031194</c:v>
                      </c:pt>
                      <c:pt idx="134">
                        <c:v>0.86140441894531194</c:v>
                      </c:pt>
                      <c:pt idx="135">
                        <c:v>0.840057373046872</c:v>
                      </c:pt>
                      <c:pt idx="136">
                        <c:v>0.834869384765622</c:v>
                      </c:pt>
                      <c:pt idx="137">
                        <c:v>0.81945800781250189</c:v>
                      </c:pt>
                      <c:pt idx="138">
                        <c:v>0.80291748046875189</c:v>
                      </c:pt>
                      <c:pt idx="139">
                        <c:v>0.79301452636719205</c:v>
                      </c:pt>
                      <c:pt idx="140">
                        <c:v>0.77235412597656194</c:v>
                      </c:pt>
                      <c:pt idx="141">
                        <c:v>0.76397705078125189</c:v>
                      </c:pt>
                      <c:pt idx="142">
                        <c:v>0.74574279785156194</c:v>
                      </c:pt>
                      <c:pt idx="143">
                        <c:v>0.73223876953125189</c:v>
                      </c:pt>
                      <c:pt idx="144">
                        <c:v>0.71661376953125189</c:v>
                      </c:pt>
                      <c:pt idx="145">
                        <c:v>0.70088195800781194</c:v>
                      </c:pt>
                      <c:pt idx="146">
                        <c:v>0.68952941894531194</c:v>
                      </c:pt>
                      <c:pt idx="147">
                        <c:v>0.67918395996094205</c:v>
                      </c:pt>
                      <c:pt idx="148">
                        <c:v>0.657073974609372</c:v>
                      </c:pt>
                      <c:pt idx="149">
                        <c:v>0.64875793457031194</c:v>
                      </c:pt>
                      <c:pt idx="150">
                        <c:v>0.63618469238281194</c:v>
                      </c:pt>
                      <c:pt idx="151">
                        <c:v>0.62707519531250189</c:v>
                      </c:pt>
                      <c:pt idx="152">
                        <c:v>0.60539245605468184</c:v>
                      </c:pt>
                      <c:pt idx="153">
                        <c:v>0.597320556640622</c:v>
                      </c:pt>
                      <c:pt idx="154">
                        <c:v>0.58915710449219205</c:v>
                      </c:pt>
                      <c:pt idx="155">
                        <c:v>0.57128906250000189</c:v>
                      </c:pt>
                      <c:pt idx="156">
                        <c:v>0.55877685546875189</c:v>
                      </c:pt>
                      <c:pt idx="157">
                        <c:v>0.54756164550781194</c:v>
                      </c:pt>
                      <c:pt idx="158">
                        <c:v>0.53279113769531194</c:v>
                      </c:pt>
                      <c:pt idx="159">
                        <c:v>0.522979736328122</c:v>
                      </c:pt>
                      <c:pt idx="160">
                        <c:v>0.516632080078122</c:v>
                      </c:pt>
                      <c:pt idx="161">
                        <c:v>0.50209045410156194</c:v>
                      </c:pt>
                      <c:pt idx="162">
                        <c:v>0.49201965332031194</c:v>
                      </c:pt>
                      <c:pt idx="163">
                        <c:v>0.47938537597656194</c:v>
                      </c:pt>
                      <c:pt idx="164">
                        <c:v>0.47584533691406194</c:v>
                      </c:pt>
                      <c:pt idx="165">
                        <c:v>0.46595764160156194</c:v>
                      </c:pt>
                      <c:pt idx="166">
                        <c:v>0.45600891113281194</c:v>
                      </c:pt>
                      <c:pt idx="167">
                        <c:v>0.44657897949218694</c:v>
                      </c:pt>
                      <c:pt idx="168">
                        <c:v>0.44194030761718694</c:v>
                      </c:pt>
                      <c:pt idx="169">
                        <c:v>0.430999755859375</c:v>
                      </c:pt>
                      <c:pt idx="170">
                        <c:v>0.423431396484375</c:v>
                      </c:pt>
                      <c:pt idx="171">
                        <c:v>0.41743469238281194</c:v>
                      </c:pt>
                      <c:pt idx="172">
                        <c:v>0.40672302246093694</c:v>
                      </c:pt>
                      <c:pt idx="173">
                        <c:v>0.4012451171875</c:v>
                      </c:pt>
                      <c:pt idx="174">
                        <c:v>0.39961242675781194</c:v>
                      </c:pt>
                      <c:pt idx="175">
                        <c:v>0.38609313964843694</c:v>
                      </c:pt>
                      <c:pt idx="176">
                        <c:v>0.384033203125</c:v>
                      </c:pt>
                      <c:pt idx="177">
                        <c:v>0.37199401855468694</c:v>
                      </c:pt>
                      <c:pt idx="178">
                        <c:v>0.371795654296875</c:v>
                      </c:pt>
                      <c:pt idx="179">
                        <c:v>0.368682861328125</c:v>
                      </c:pt>
                      <c:pt idx="180">
                        <c:v>0.35649108886718694</c:v>
                      </c:pt>
                      <c:pt idx="181">
                        <c:v>0.35430908203125</c:v>
                      </c:pt>
                      <c:pt idx="182">
                        <c:v>0.34991455078125</c:v>
                      </c:pt>
                      <c:pt idx="183">
                        <c:v>0.34588623046875</c:v>
                      </c:pt>
                      <c:pt idx="184">
                        <c:v>0.3406982421875</c:v>
                      </c:pt>
                      <c:pt idx="185">
                        <c:v>0.33329772949218694</c:v>
                      </c:pt>
                      <c:pt idx="186">
                        <c:v>0.32911682128906194</c:v>
                      </c:pt>
                      <c:pt idx="187">
                        <c:v>0.32255554199218694</c:v>
                      </c:pt>
                      <c:pt idx="188">
                        <c:v>0.3155517578125</c:v>
                      </c:pt>
                      <c:pt idx="189">
                        <c:v>0.31425476074218694</c:v>
                      </c:pt>
                      <c:pt idx="190">
                        <c:v>0.30262756347656194</c:v>
                      </c:pt>
                      <c:pt idx="191">
                        <c:v>0.30780029296875</c:v>
                      </c:pt>
                      <c:pt idx="192">
                        <c:v>0.29438781738281194</c:v>
                      </c:pt>
                      <c:pt idx="193">
                        <c:v>0.29817199707031194</c:v>
                      </c:pt>
                      <c:pt idx="194">
                        <c:v>0.28880310058593694</c:v>
                      </c:pt>
                      <c:pt idx="195">
                        <c:v>0.29096984863281194</c:v>
                      </c:pt>
                      <c:pt idx="196">
                        <c:v>0.26628112792968694</c:v>
                      </c:pt>
                      <c:pt idx="197">
                        <c:v>0.28236389160156194</c:v>
                      </c:pt>
                      <c:pt idx="198">
                        <c:v>0.26934814453125</c:v>
                      </c:pt>
                      <c:pt idx="199">
                        <c:v>0.269256591796875</c:v>
                      </c:pt>
                      <c:pt idx="200">
                        <c:v>0.259552001953125</c:v>
                      </c:pt>
                      <c:pt idx="201">
                        <c:v>0.28010559082031194</c:v>
                      </c:pt>
                      <c:pt idx="202">
                        <c:v>0.269805908203125</c:v>
                      </c:pt>
                      <c:pt idx="203">
                        <c:v>0.25909423828125</c:v>
                      </c:pt>
                      <c:pt idx="204">
                        <c:v>0.261474609375</c:v>
                      </c:pt>
                      <c:pt idx="205">
                        <c:v>0.26934814453125</c:v>
                      </c:pt>
                      <c:pt idx="206">
                        <c:v>0.26298522949218694</c:v>
                      </c:pt>
                      <c:pt idx="207">
                        <c:v>0.24127197265625</c:v>
                      </c:pt>
                      <c:pt idx="208">
                        <c:v>0.24626159667968694</c:v>
                      </c:pt>
                      <c:pt idx="209">
                        <c:v>0.254608154296875</c:v>
                      </c:pt>
                      <c:pt idx="210">
                        <c:v>0.25213623046875</c:v>
                      </c:pt>
                      <c:pt idx="211">
                        <c:v>0.24473571777343694</c:v>
                      </c:pt>
                      <c:pt idx="212">
                        <c:v>0.237396240234375</c:v>
                      </c:pt>
                      <c:pt idx="213">
                        <c:v>0.234344482421875</c:v>
                      </c:pt>
                      <c:pt idx="214">
                        <c:v>0.23509216308593694</c:v>
                      </c:pt>
                      <c:pt idx="215">
                        <c:v>0.22990417480468694</c:v>
                      </c:pt>
                      <c:pt idx="216">
                        <c:v>0.239532470703125</c:v>
                      </c:pt>
                      <c:pt idx="217">
                        <c:v>0.21678161621093694</c:v>
                      </c:pt>
                      <c:pt idx="218">
                        <c:v>0.220947265625</c:v>
                      </c:pt>
                      <c:pt idx="219">
                        <c:v>0.22544860839843694</c:v>
                      </c:pt>
                      <c:pt idx="220">
                        <c:v>0.20843505859375</c:v>
                      </c:pt>
                      <c:pt idx="221">
                        <c:v>0.21452331542968694</c:v>
                      </c:pt>
                      <c:pt idx="222">
                        <c:v>0.2081298828125</c:v>
                      </c:pt>
                      <c:pt idx="223">
                        <c:v>0.214935302734375</c:v>
                      </c:pt>
                      <c:pt idx="224">
                        <c:v>0.20806884765625</c:v>
                      </c:pt>
                      <c:pt idx="225">
                        <c:v>0.19700622558593694</c:v>
                      </c:pt>
                      <c:pt idx="226">
                        <c:v>0.199066162109375</c:v>
                      </c:pt>
                      <c:pt idx="227">
                        <c:v>0.19313049316406194</c:v>
                      </c:pt>
                      <c:pt idx="228">
                        <c:v>0.19694519042968694</c:v>
                      </c:pt>
                      <c:pt idx="229">
                        <c:v>0.199981689453125</c:v>
                      </c:pt>
                      <c:pt idx="230">
                        <c:v>0.19696044921875</c:v>
                      </c:pt>
                      <c:pt idx="231">
                        <c:v>0.20719909667968694</c:v>
                      </c:pt>
                      <c:pt idx="232">
                        <c:v>0.19200134277343694</c:v>
                      </c:pt>
                      <c:pt idx="233">
                        <c:v>0.220611572265625</c:v>
                      </c:pt>
                      <c:pt idx="234">
                        <c:v>0.178009033203125</c:v>
                      </c:pt>
                      <c:pt idx="235">
                        <c:v>0.173858642578125</c:v>
                      </c:pt>
                      <c:pt idx="236">
                        <c:v>0.18132019042968694</c:v>
                      </c:pt>
                      <c:pt idx="237">
                        <c:v>0.189453125</c:v>
                      </c:pt>
                      <c:pt idx="238">
                        <c:v>0.1759033203125</c:v>
                      </c:pt>
                      <c:pt idx="239">
                        <c:v>0.18742370605468694</c:v>
                      </c:pt>
                      <c:pt idx="240">
                        <c:v>0.18818664550781194</c:v>
                      </c:pt>
                      <c:pt idx="241">
                        <c:v>0.182403564453125</c:v>
                      </c:pt>
                      <c:pt idx="242">
                        <c:v>0.1727294921875</c:v>
                      </c:pt>
                      <c:pt idx="243">
                        <c:v>0.17912292480468694</c:v>
                      </c:pt>
                      <c:pt idx="244">
                        <c:v>0.17608642578125</c:v>
                      </c:pt>
                      <c:pt idx="245">
                        <c:v>0.174072265625</c:v>
                      </c:pt>
                      <c:pt idx="246">
                        <c:v>0.16911315917968694</c:v>
                      </c:pt>
                      <c:pt idx="247">
                        <c:v>0.18922424316406194</c:v>
                      </c:pt>
                      <c:pt idx="248">
                        <c:v>0.1663818359375</c:v>
                      </c:pt>
                      <c:pt idx="249">
                        <c:v>0.16044616699218694</c:v>
                      </c:pt>
                      <c:pt idx="250">
                        <c:v>0.16798400878906194</c:v>
                      </c:pt>
                      <c:pt idx="251">
                        <c:v>0.16722106933593694</c:v>
                      </c:pt>
                      <c:pt idx="252">
                        <c:v>0.15528869628906194</c:v>
                      </c:pt>
                      <c:pt idx="253">
                        <c:v>0.1695556640625</c:v>
                      </c:pt>
                      <c:pt idx="254">
                        <c:v>0.15843200683593694</c:v>
                      </c:pt>
                      <c:pt idx="255">
                        <c:v>0.15478515625</c:v>
                      </c:pt>
                      <c:pt idx="256">
                        <c:v>0.1531982421875</c:v>
                      </c:pt>
                      <c:pt idx="257">
                        <c:v>0.14616394042968694</c:v>
                      </c:pt>
                      <c:pt idx="258">
                        <c:v>0.17083740234375</c:v>
                      </c:pt>
                      <c:pt idx="259">
                        <c:v>0.14628601074218694</c:v>
                      </c:pt>
                      <c:pt idx="260">
                        <c:v>0.14488220214843694</c:v>
                      </c:pt>
                      <c:pt idx="261">
                        <c:v>0.15260314941406194</c:v>
                      </c:pt>
                      <c:pt idx="262">
                        <c:v>0.14836120605468694</c:v>
                      </c:pt>
                      <c:pt idx="263">
                        <c:v>0.13996887207031194</c:v>
                      </c:pt>
                      <c:pt idx="264">
                        <c:v>0.14564514160156194</c:v>
                      </c:pt>
                      <c:pt idx="265">
                        <c:v>0.13523864746093694</c:v>
                      </c:pt>
                      <c:pt idx="266">
                        <c:v>0.125762939453125</c:v>
                      </c:pt>
                      <c:pt idx="267">
                        <c:v>0.141143798828125</c:v>
                      </c:pt>
                      <c:pt idx="268">
                        <c:v>0.13795471191406194</c:v>
                      </c:pt>
                      <c:pt idx="269">
                        <c:v>0.12846374511718694</c:v>
                      </c:pt>
                      <c:pt idx="270">
                        <c:v>0.12956237792968694</c:v>
                      </c:pt>
                      <c:pt idx="271">
                        <c:v>0.12141418457031194</c:v>
                      </c:pt>
                      <c:pt idx="272">
                        <c:v>0.123626708984375</c:v>
                      </c:pt>
                      <c:pt idx="273">
                        <c:v>0.11083984375</c:v>
                      </c:pt>
                      <c:pt idx="274">
                        <c:v>9.7305297851561945E-2</c:v>
                      </c:pt>
                      <c:pt idx="275">
                        <c:v>0.11521911621093694</c:v>
                      </c:pt>
                      <c:pt idx="276">
                        <c:v>9.53369140625E-2</c:v>
                      </c:pt>
                      <c:pt idx="277">
                        <c:v>9.991455078125E-2</c:v>
                      </c:pt>
                      <c:pt idx="278">
                        <c:v>9.7335815429686945E-2</c:v>
                      </c:pt>
                      <c:pt idx="279">
                        <c:v>9.6527099609375E-2</c:v>
                      </c:pt>
                      <c:pt idx="280">
                        <c:v>9.7030639648436945E-2</c:v>
                      </c:pt>
                      <c:pt idx="281">
                        <c:v>8.6166381835936945E-2</c:v>
                      </c:pt>
                      <c:pt idx="282">
                        <c:v>0.10392761230468694</c:v>
                      </c:pt>
                      <c:pt idx="283">
                        <c:v>9.3124389648436945E-2</c:v>
                      </c:pt>
                      <c:pt idx="284">
                        <c:v>9.2864990234375E-2</c:v>
                      </c:pt>
                      <c:pt idx="285">
                        <c:v>8.3221435546875E-2</c:v>
                      </c:pt>
                      <c:pt idx="286">
                        <c:v>7.3455810546875E-2</c:v>
                      </c:pt>
                      <c:pt idx="287">
                        <c:v>8.087158203125E-2</c:v>
                      </c:pt>
                      <c:pt idx="288">
                        <c:v>6.3186645507811945E-2</c:v>
                      </c:pt>
                      <c:pt idx="289">
                        <c:v>8.1283569335936945E-2</c:v>
                      </c:pt>
                      <c:pt idx="290">
                        <c:v>6.6116333007811945E-2</c:v>
                      </c:pt>
                      <c:pt idx="291">
                        <c:v>4.3014526367186945E-2</c:v>
                      </c:pt>
                      <c:pt idx="292">
                        <c:v>4.4784545898436945E-2</c:v>
                      </c:pt>
                      <c:pt idx="293">
                        <c:v>4.4815063476561945E-2</c:v>
                      </c:pt>
                      <c:pt idx="294">
                        <c:v>5.2520751953125E-2</c:v>
                      </c:pt>
                      <c:pt idx="295">
                        <c:v>5.6716918945311945E-2</c:v>
                      </c:pt>
                      <c:pt idx="296">
                        <c:v>4.9423217773436945E-2</c:v>
                      </c:pt>
                      <c:pt idx="297">
                        <c:v>4.693603515625E-2</c:v>
                      </c:pt>
                      <c:pt idx="298">
                        <c:v>3.3523559570311945E-2</c:v>
                      </c:pt>
                      <c:pt idx="299">
                        <c:v>4.278564453125E-2</c:v>
                      </c:pt>
                      <c:pt idx="300">
                        <c:v>4.3991088867186945E-2</c:v>
                      </c:pt>
                      <c:pt idx="301">
                        <c:v>3.7887573242186945E-2</c:v>
                      </c:pt>
                      <c:pt idx="302">
                        <c:v>4.6005249023436945E-2</c:v>
                      </c:pt>
                      <c:pt idx="303">
                        <c:v>2.6763916015625E-2</c:v>
                      </c:pt>
                      <c:pt idx="304">
                        <c:v>3.1967163085936945E-2</c:v>
                      </c:pt>
                      <c:pt idx="305">
                        <c:v>3.0181884765625E-2</c:v>
                      </c:pt>
                      <c:pt idx="306">
                        <c:v>2.4032592773436945E-2</c:v>
                      </c:pt>
                      <c:pt idx="307">
                        <c:v>1.0101318359375E-2</c:v>
                      </c:pt>
                      <c:pt idx="308">
                        <c:v>1.8722534179686945E-2</c:v>
                      </c:pt>
                      <c:pt idx="309">
                        <c:v>1.1566162109375E-2</c:v>
                      </c:pt>
                      <c:pt idx="310">
                        <c:v>6.5612792968694489E-4</c:v>
                      </c:pt>
                      <c:pt idx="311">
                        <c:v>5.18798828125E-3</c:v>
                      </c:pt>
                      <c:pt idx="312">
                        <c:v>4.9591064453119449E-3</c:v>
                      </c:pt>
                      <c:pt idx="313">
                        <c:v>6.195068359375E-3</c:v>
                      </c:pt>
                      <c:pt idx="314">
                        <c:v>-3.326416015625E-3</c:v>
                      </c:pt>
                      <c:pt idx="315">
                        <c:v>0</c:v>
                      </c:pt>
                    </c:numCache>
                  </c:numRef>
                </c:yVal>
                <c:smooth val="0"/>
                <c:extLst xmlns:c15="http://schemas.microsoft.com/office/drawing/2012/chart">
                  <c:ext xmlns:c16="http://schemas.microsoft.com/office/drawing/2014/chart" uri="{C3380CC4-5D6E-409C-BE32-E72D297353CC}">
                    <c16:uniqueId val="{00000009-D7C8-4E20-BEE0-609A41F2BCF0}"/>
                  </c:ext>
                </c:extLst>
              </c15:ser>
            </c15:filteredScatterSeries>
            <c15:filteredScatterSeries>
              <c15:ser>
                <c:idx val="7"/>
                <c:order val="7"/>
                <c:tx>
                  <c:v>t=220</c:v>
                </c:tx>
                <c:spPr>
                  <a:ln w="19050" cap="rnd">
                    <a:solidFill>
                      <a:schemeClr val="accent2">
                        <a:lumMod val="60000"/>
                      </a:schemeClr>
                    </a:solidFill>
                    <a:round/>
                  </a:ln>
                  <a:effectLst/>
                </c:spPr>
                <c:marker>
                  <c:symbol val="circle"/>
                  <c:size val="2"/>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Sheet2!$AC$5:$AC$320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Sheet2!$AF$5:$AF$320</c15:sqref>
                        </c15:formulaRef>
                      </c:ext>
                    </c:extLst>
                    <c:numCache>
                      <c:formatCode>General</c:formatCode>
                      <c:ptCount val="316"/>
                      <c:pt idx="0">
                        <c:v>0.47291564941406705</c:v>
                      </c:pt>
                      <c:pt idx="1">
                        <c:v>0.679748535156247</c:v>
                      </c:pt>
                      <c:pt idx="2">
                        <c:v>0.47848510742187689</c:v>
                      </c:pt>
                      <c:pt idx="3">
                        <c:v>0.745727539062497</c:v>
                      </c:pt>
                      <c:pt idx="4">
                        <c:v>0.70564270019530684</c:v>
                      </c:pt>
                      <c:pt idx="5">
                        <c:v>0.50019836425781705</c:v>
                      </c:pt>
                      <c:pt idx="6">
                        <c:v>0.72691345214843694</c:v>
                      </c:pt>
                      <c:pt idx="7">
                        <c:v>0.72236633300781705</c:v>
                      </c:pt>
                      <c:pt idx="8">
                        <c:v>0.96736145019531705</c:v>
                      </c:pt>
                      <c:pt idx="9">
                        <c:v>0.885620117187497</c:v>
                      </c:pt>
                      <c:pt idx="10">
                        <c:v>0.92173767089843694</c:v>
                      </c:pt>
                      <c:pt idx="11">
                        <c:v>0.67079162597656705</c:v>
                      </c:pt>
                      <c:pt idx="12">
                        <c:v>0.712829589843747</c:v>
                      </c:pt>
                      <c:pt idx="13">
                        <c:v>0.97865295410156705</c:v>
                      </c:pt>
                      <c:pt idx="14">
                        <c:v>0.94230651855468694</c:v>
                      </c:pt>
                      <c:pt idx="15">
                        <c:v>0.97201538085937689</c:v>
                      </c:pt>
                      <c:pt idx="16">
                        <c:v>0.90371704101562689</c:v>
                      </c:pt>
                      <c:pt idx="17">
                        <c:v>0.871948242187497</c:v>
                      </c:pt>
                      <c:pt idx="18">
                        <c:v>1.1121826171874969</c:v>
                      </c:pt>
                      <c:pt idx="19">
                        <c:v>1.1728820800781268</c:v>
                      </c:pt>
                      <c:pt idx="20">
                        <c:v>2.2336120605468772</c:v>
                      </c:pt>
                      <c:pt idx="21">
                        <c:v>2.6345520019531272</c:v>
                      </c:pt>
                      <c:pt idx="22">
                        <c:v>2.7971954345703169</c:v>
                      </c:pt>
                      <c:pt idx="23">
                        <c:v>3.1846313476562469</c:v>
                      </c:pt>
                      <c:pt idx="24">
                        <c:v>3.1527099609374969</c:v>
                      </c:pt>
                      <c:pt idx="25">
                        <c:v>3.0160522460937469</c:v>
                      </c:pt>
                      <c:pt idx="26">
                        <c:v>3.0214996337890669</c:v>
                      </c:pt>
                      <c:pt idx="27">
                        <c:v>3.0497436523437469</c:v>
                      </c:pt>
                      <c:pt idx="28">
                        <c:v>3.0055999755859371</c:v>
                      </c:pt>
                      <c:pt idx="29">
                        <c:v>2.8933410644531272</c:v>
                      </c:pt>
                      <c:pt idx="30">
                        <c:v>2.8852691650390669</c:v>
                      </c:pt>
                      <c:pt idx="31">
                        <c:v>2.6588439941406272</c:v>
                      </c:pt>
                      <c:pt idx="32">
                        <c:v>2.7548980712890572</c:v>
                      </c:pt>
                      <c:pt idx="33">
                        <c:v>2.5954284667968772</c:v>
                      </c:pt>
                      <c:pt idx="34">
                        <c:v>2.7399902343749969</c:v>
                      </c:pt>
                      <c:pt idx="35">
                        <c:v>2.4935455322265669</c:v>
                      </c:pt>
                      <c:pt idx="36">
                        <c:v>2.4566497802734371</c:v>
                      </c:pt>
                      <c:pt idx="37">
                        <c:v>2.4224853515624969</c:v>
                      </c:pt>
                      <c:pt idx="38">
                        <c:v>2.4120178222656272</c:v>
                      </c:pt>
                      <c:pt idx="39">
                        <c:v>2.3587951660156272</c:v>
                      </c:pt>
                      <c:pt idx="40">
                        <c:v>2.2913513183593772</c:v>
                      </c:pt>
                      <c:pt idx="41">
                        <c:v>2.2644653320312469</c:v>
                      </c:pt>
                      <c:pt idx="42">
                        <c:v>2.2299194335937469</c:v>
                      </c:pt>
                      <c:pt idx="43">
                        <c:v>2.2056427001953169</c:v>
                      </c:pt>
                      <c:pt idx="44">
                        <c:v>2.2060089111328072</c:v>
                      </c:pt>
                      <c:pt idx="45">
                        <c:v>2.1217498779296871</c:v>
                      </c:pt>
                      <c:pt idx="46">
                        <c:v>2.1293029785156272</c:v>
                      </c:pt>
                      <c:pt idx="47">
                        <c:v>2.0856628417968772</c:v>
                      </c:pt>
                      <c:pt idx="48">
                        <c:v>2.0878906249999969</c:v>
                      </c:pt>
                      <c:pt idx="49">
                        <c:v>2.0609893798828169</c:v>
                      </c:pt>
                      <c:pt idx="50">
                        <c:v>2.0355529785156272</c:v>
                      </c:pt>
                      <c:pt idx="51">
                        <c:v>2.0355377197265572</c:v>
                      </c:pt>
                      <c:pt idx="52">
                        <c:v>2.0254821777343772</c:v>
                      </c:pt>
                      <c:pt idx="53">
                        <c:v>1.9954376220703072</c:v>
                      </c:pt>
                      <c:pt idx="54">
                        <c:v>2.0017242431640572</c:v>
                      </c:pt>
                      <c:pt idx="55">
                        <c:v>1.9885559082031272</c:v>
                      </c:pt>
                      <c:pt idx="56">
                        <c:v>1.9641265869140572</c:v>
                      </c:pt>
                      <c:pt idx="57">
                        <c:v>1.9507904052734371</c:v>
                      </c:pt>
                      <c:pt idx="58">
                        <c:v>1.9323577880859371</c:v>
                      </c:pt>
                      <c:pt idx="59">
                        <c:v>1.9295043945312469</c:v>
                      </c:pt>
                      <c:pt idx="60">
                        <c:v>1.9132232666015572</c:v>
                      </c:pt>
                      <c:pt idx="61">
                        <c:v>1.8908386230468772</c:v>
                      </c:pt>
                      <c:pt idx="62">
                        <c:v>1.8849029541015572</c:v>
                      </c:pt>
                      <c:pt idx="63">
                        <c:v>1.8675384521484371</c:v>
                      </c:pt>
                      <c:pt idx="64">
                        <c:v>1.8706817626953169</c:v>
                      </c:pt>
                      <c:pt idx="65">
                        <c:v>1.8488159179687469</c:v>
                      </c:pt>
                      <c:pt idx="66">
                        <c:v>1.8427581787109371</c:v>
                      </c:pt>
                      <c:pt idx="67">
                        <c:v>1.8305816650390572</c:v>
                      </c:pt>
                      <c:pt idx="68">
                        <c:v>1.8252868652343772</c:v>
                      </c:pt>
                      <c:pt idx="69">
                        <c:v>1.8117370605468772</c:v>
                      </c:pt>
                      <c:pt idx="70">
                        <c:v>1.7902984619140572</c:v>
                      </c:pt>
                      <c:pt idx="71">
                        <c:v>1.7814941406249969</c:v>
                      </c:pt>
                      <c:pt idx="72">
                        <c:v>1.7604064941406272</c:v>
                      </c:pt>
                      <c:pt idx="73">
                        <c:v>1.7569122314453072</c:v>
                      </c:pt>
                      <c:pt idx="74">
                        <c:v>1.7453613281249969</c:v>
                      </c:pt>
                      <c:pt idx="75">
                        <c:v>1.7151641845703072</c:v>
                      </c:pt>
                      <c:pt idx="76">
                        <c:v>1.7233734130859371</c:v>
                      </c:pt>
                      <c:pt idx="77">
                        <c:v>1.6906280517578169</c:v>
                      </c:pt>
                      <c:pt idx="78">
                        <c:v>1.6810913085937469</c:v>
                      </c:pt>
                      <c:pt idx="79">
                        <c:v>1.6679382324218772</c:v>
                      </c:pt>
                      <c:pt idx="80">
                        <c:v>1.6458892822265572</c:v>
                      </c:pt>
                      <c:pt idx="81">
                        <c:v>1.6188507080078072</c:v>
                      </c:pt>
                      <c:pt idx="82">
                        <c:v>1.6009368896484371</c:v>
                      </c:pt>
                      <c:pt idx="83">
                        <c:v>1.5957489013671871</c:v>
                      </c:pt>
                      <c:pt idx="84">
                        <c:v>1.5785522460937469</c:v>
                      </c:pt>
                      <c:pt idx="85">
                        <c:v>1.5577239990234371</c:v>
                      </c:pt>
                      <c:pt idx="86">
                        <c:v>1.5372467041015572</c:v>
                      </c:pt>
                      <c:pt idx="87">
                        <c:v>1.5361785888671871</c:v>
                      </c:pt>
                      <c:pt idx="88">
                        <c:v>1.5083465576171871</c:v>
                      </c:pt>
                      <c:pt idx="89">
                        <c:v>1.4834289550781272</c:v>
                      </c:pt>
                      <c:pt idx="90">
                        <c:v>1.4683532714843772</c:v>
                      </c:pt>
                      <c:pt idx="91">
                        <c:v>1.4467315673828067</c:v>
                      </c:pt>
                      <c:pt idx="92">
                        <c:v>1.4332580566406268</c:v>
                      </c:pt>
                      <c:pt idx="93">
                        <c:v>1.4147491455078169</c:v>
                      </c:pt>
                      <c:pt idx="94">
                        <c:v>1.3944549560546871</c:v>
                      </c:pt>
                      <c:pt idx="95">
                        <c:v>1.3741149902343768</c:v>
                      </c:pt>
                      <c:pt idx="96">
                        <c:v>1.3587799072265567</c:v>
                      </c:pt>
                      <c:pt idx="97">
                        <c:v>1.3405151367187469</c:v>
                      </c:pt>
                      <c:pt idx="98">
                        <c:v>1.3218994140624969</c:v>
                      </c:pt>
                      <c:pt idx="99">
                        <c:v>1.3063507080078067</c:v>
                      </c:pt>
                      <c:pt idx="100">
                        <c:v>1.2817993164062469</c:v>
                      </c:pt>
                      <c:pt idx="101">
                        <c:v>1.2706909179687469</c:v>
                      </c:pt>
                      <c:pt idx="102">
                        <c:v>1.2529754638671871</c:v>
                      </c:pt>
                      <c:pt idx="103">
                        <c:v>1.2379150390624969</c:v>
                      </c:pt>
                      <c:pt idx="104">
                        <c:v>1.2236938476562469</c:v>
                      </c:pt>
                      <c:pt idx="105">
                        <c:v>1.2059478759765567</c:v>
                      </c:pt>
                      <c:pt idx="106">
                        <c:v>1.1947937011718768</c:v>
                      </c:pt>
                      <c:pt idx="107">
                        <c:v>1.1802978515624969</c:v>
                      </c:pt>
                      <c:pt idx="108">
                        <c:v>1.1702423095703067</c:v>
                      </c:pt>
                      <c:pt idx="109">
                        <c:v>1.1539764404296871</c:v>
                      </c:pt>
                      <c:pt idx="110">
                        <c:v>1.1352691650390669</c:v>
                      </c:pt>
                      <c:pt idx="111">
                        <c:v>1.1309967041015669</c:v>
                      </c:pt>
                      <c:pt idx="112">
                        <c:v>1.1162567138671871</c:v>
                      </c:pt>
                      <c:pt idx="113">
                        <c:v>1.1037902832031268</c:v>
                      </c:pt>
                      <c:pt idx="114">
                        <c:v>1.0912933349609371</c:v>
                      </c:pt>
                      <c:pt idx="115">
                        <c:v>1.0816497802734371</c:v>
                      </c:pt>
                      <c:pt idx="116">
                        <c:v>1.0683441162109371</c:v>
                      </c:pt>
                      <c:pt idx="117">
                        <c:v>1.0539245605468768</c:v>
                      </c:pt>
                      <c:pt idx="118">
                        <c:v>1.0450897216796871</c:v>
                      </c:pt>
                      <c:pt idx="119">
                        <c:v>1.0290222167968768</c:v>
                      </c:pt>
                      <c:pt idx="120">
                        <c:v>1.0210876464843768</c:v>
                      </c:pt>
                      <c:pt idx="121">
                        <c:v>1.0073852539062469</c:v>
                      </c:pt>
                      <c:pt idx="122">
                        <c:v>0.99429321289062689</c:v>
                      </c:pt>
                      <c:pt idx="123">
                        <c:v>0.981201171874997</c:v>
                      </c:pt>
                      <c:pt idx="124">
                        <c:v>0.96908569335937689</c:v>
                      </c:pt>
                      <c:pt idx="125">
                        <c:v>0.955993652343747</c:v>
                      </c:pt>
                      <c:pt idx="126">
                        <c:v>0.93881225585937689</c:v>
                      </c:pt>
                      <c:pt idx="127">
                        <c:v>0.93063354492187689</c:v>
                      </c:pt>
                      <c:pt idx="128">
                        <c:v>0.91622924804687689</c:v>
                      </c:pt>
                      <c:pt idx="129">
                        <c:v>0.902709960937497</c:v>
                      </c:pt>
                      <c:pt idx="130">
                        <c:v>0.88890075683593694</c:v>
                      </c:pt>
                      <c:pt idx="131">
                        <c:v>0.87484741210937689</c:v>
                      </c:pt>
                      <c:pt idx="132">
                        <c:v>0.86054992675781705</c:v>
                      </c:pt>
                      <c:pt idx="133">
                        <c:v>0.84768676757812689</c:v>
                      </c:pt>
                      <c:pt idx="134">
                        <c:v>0.83695983886718694</c:v>
                      </c:pt>
                      <c:pt idx="135">
                        <c:v>0.81578063964843694</c:v>
                      </c:pt>
                      <c:pt idx="136">
                        <c:v>0.811157226562497</c:v>
                      </c:pt>
                      <c:pt idx="137">
                        <c:v>0.796508789062497</c:v>
                      </c:pt>
                      <c:pt idx="138">
                        <c:v>0.78031921386718694</c:v>
                      </c:pt>
                      <c:pt idx="139">
                        <c:v>0.76875305175781705</c:v>
                      </c:pt>
                      <c:pt idx="140">
                        <c:v>0.74978637695312689</c:v>
                      </c:pt>
                      <c:pt idx="141">
                        <c:v>0.74372863769531705</c:v>
                      </c:pt>
                      <c:pt idx="142">
                        <c:v>0.72219848632812689</c:v>
                      </c:pt>
                      <c:pt idx="143">
                        <c:v>0.71110534667968694</c:v>
                      </c:pt>
                      <c:pt idx="144">
                        <c:v>0.69456481933593694</c:v>
                      </c:pt>
                      <c:pt idx="145">
                        <c:v>0.68098449707030684</c:v>
                      </c:pt>
                      <c:pt idx="146">
                        <c:v>0.66806030273437689</c:v>
                      </c:pt>
                      <c:pt idx="147">
                        <c:v>0.66030883789062689</c:v>
                      </c:pt>
                      <c:pt idx="148">
                        <c:v>0.63862609863281705</c:v>
                      </c:pt>
                      <c:pt idx="149">
                        <c:v>0.62916564941406705</c:v>
                      </c:pt>
                      <c:pt idx="150">
                        <c:v>0.619140624999997</c:v>
                      </c:pt>
                      <c:pt idx="151">
                        <c:v>0.61027526855468694</c:v>
                      </c:pt>
                      <c:pt idx="152">
                        <c:v>0.588928222656247</c:v>
                      </c:pt>
                      <c:pt idx="153">
                        <c:v>0.582946777343747</c:v>
                      </c:pt>
                      <c:pt idx="154">
                        <c:v>0.57551574707030684</c:v>
                      </c:pt>
                      <c:pt idx="155">
                        <c:v>0.557495117187497</c:v>
                      </c:pt>
                      <c:pt idx="156">
                        <c:v>0.54713439941405684</c:v>
                      </c:pt>
                      <c:pt idx="157">
                        <c:v>0.536804199218747</c:v>
                      </c:pt>
                      <c:pt idx="158">
                        <c:v>0.52200317382812689</c:v>
                      </c:pt>
                      <c:pt idx="159">
                        <c:v>0.51296997070312689</c:v>
                      </c:pt>
                      <c:pt idx="160">
                        <c:v>0.50717163085937689</c:v>
                      </c:pt>
                      <c:pt idx="161">
                        <c:v>0.495971679687497</c:v>
                      </c:pt>
                      <c:pt idx="162">
                        <c:v>0.48538208007812689</c:v>
                      </c:pt>
                      <c:pt idx="163">
                        <c:v>0.47329711914062689</c:v>
                      </c:pt>
                      <c:pt idx="164">
                        <c:v>0.47099304199218694</c:v>
                      </c:pt>
                      <c:pt idx="165">
                        <c:v>0.46186828613280684</c:v>
                      </c:pt>
                      <c:pt idx="166">
                        <c:v>0.451324462890625</c:v>
                      </c:pt>
                      <c:pt idx="167">
                        <c:v>0.44184875488281194</c:v>
                      </c:pt>
                      <c:pt idx="168">
                        <c:v>0.44047546386718694</c:v>
                      </c:pt>
                      <c:pt idx="169">
                        <c:v>0.42854309082031194</c:v>
                      </c:pt>
                      <c:pt idx="170">
                        <c:v>0.422821044921875</c:v>
                      </c:pt>
                      <c:pt idx="171">
                        <c:v>0.41847229003906194</c:v>
                      </c:pt>
                      <c:pt idx="172">
                        <c:v>0.40673828125</c:v>
                      </c:pt>
                      <c:pt idx="173">
                        <c:v>0.400848388671875</c:v>
                      </c:pt>
                      <c:pt idx="174">
                        <c:v>0.39936828613281194</c:v>
                      </c:pt>
                      <c:pt idx="175">
                        <c:v>0.38909912109375</c:v>
                      </c:pt>
                      <c:pt idx="176">
                        <c:v>0.38575744628906194</c:v>
                      </c:pt>
                      <c:pt idx="177">
                        <c:v>0.37550354003906194</c:v>
                      </c:pt>
                      <c:pt idx="178">
                        <c:v>0.37541198730468694</c:v>
                      </c:pt>
                      <c:pt idx="179">
                        <c:v>0.371368408203125</c:v>
                      </c:pt>
                      <c:pt idx="180">
                        <c:v>0.36042785644531194</c:v>
                      </c:pt>
                      <c:pt idx="181">
                        <c:v>0.35887145996093694</c:v>
                      </c:pt>
                      <c:pt idx="182">
                        <c:v>0.35369873046875</c:v>
                      </c:pt>
                      <c:pt idx="183">
                        <c:v>0.35026550292968694</c:v>
                      </c:pt>
                      <c:pt idx="184">
                        <c:v>0.3453369140625</c:v>
                      </c:pt>
                      <c:pt idx="185">
                        <c:v>0.33848571777343694</c:v>
                      </c:pt>
                      <c:pt idx="186">
                        <c:v>0.3349609375</c:v>
                      </c:pt>
                      <c:pt idx="187">
                        <c:v>0.326690673828125</c:v>
                      </c:pt>
                      <c:pt idx="188">
                        <c:v>0.32196044921875</c:v>
                      </c:pt>
                      <c:pt idx="189">
                        <c:v>0.32049560546875</c:v>
                      </c:pt>
                      <c:pt idx="190">
                        <c:v>0.30967712402343694</c:v>
                      </c:pt>
                      <c:pt idx="191">
                        <c:v>0.314666748046875</c:v>
                      </c:pt>
                      <c:pt idx="192">
                        <c:v>0.30122375488281194</c:v>
                      </c:pt>
                      <c:pt idx="193">
                        <c:v>0.30482482910156194</c:v>
                      </c:pt>
                      <c:pt idx="194">
                        <c:v>0.29620361328125</c:v>
                      </c:pt>
                      <c:pt idx="195">
                        <c:v>0.29878234863281194</c:v>
                      </c:pt>
                      <c:pt idx="196">
                        <c:v>0.27394104003906194</c:v>
                      </c:pt>
                      <c:pt idx="197">
                        <c:v>0.29017639160156194</c:v>
                      </c:pt>
                      <c:pt idx="198">
                        <c:v>0.27745056152343694</c:v>
                      </c:pt>
                      <c:pt idx="199">
                        <c:v>0.27656555175781194</c:v>
                      </c:pt>
                      <c:pt idx="200">
                        <c:v>0.26725769042968694</c:v>
                      </c:pt>
                      <c:pt idx="201">
                        <c:v>0.28749084472656194</c:v>
                      </c:pt>
                      <c:pt idx="202">
                        <c:v>0.277130126953125</c:v>
                      </c:pt>
                      <c:pt idx="203">
                        <c:v>0.26641845703125</c:v>
                      </c:pt>
                      <c:pt idx="204">
                        <c:v>0.2694091796875</c:v>
                      </c:pt>
                      <c:pt idx="205">
                        <c:v>0.27685546875</c:v>
                      </c:pt>
                      <c:pt idx="206">
                        <c:v>0.270751953125</c:v>
                      </c:pt>
                      <c:pt idx="207">
                        <c:v>0.2491455078125</c:v>
                      </c:pt>
                      <c:pt idx="208">
                        <c:v>0.25392150878906194</c:v>
                      </c:pt>
                      <c:pt idx="209">
                        <c:v>0.26231384277343694</c:v>
                      </c:pt>
                      <c:pt idx="210">
                        <c:v>0.25999450683593694</c:v>
                      </c:pt>
                      <c:pt idx="211">
                        <c:v>0.252166748046875</c:v>
                      </c:pt>
                      <c:pt idx="212">
                        <c:v>0.24494934082031194</c:v>
                      </c:pt>
                      <c:pt idx="213">
                        <c:v>0.241943359375</c:v>
                      </c:pt>
                      <c:pt idx="214">
                        <c:v>0.24281311035156194</c:v>
                      </c:pt>
                      <c:pt idx="215">
                        <c:v>0.23793029785156194</c:v>
                      </c:pt>
                      <c:pt idx="216">
                        <c:v>0.24656677246093694</c:v>
                      </c:pt>
                      <c:pt idx="217">
                        <c:v>0.22398376464843694</c:v>
                      </c:pt>
                      <c:pt idx="218">
                        <c:v>0.22834777832031194</c:v>
                      </c:pt>
                      <c:pt idx="219">
                        <c:v>0.2330322265625</c:v>
                      </c:pt>
                      <c:pt idx="220">
                        <c:v>0.21490478515625</c:v>
                      </c:pt>
                      <c:pt idx="221">
                        <c:v>0.22218322753906194</c:v>
                      </c:pt>
                      <c:pt idx="222">
                        <c:v>0.21379089355468694</c:v>
                      </c:pt>
                      <c:pt idx="223">
                        <c:v>0.22264099121093694</c:v>
                      </c:pt>
                      <c:pt idx="224">
                        <c:v>0.214935302734375</c:v>
                      </c:pt>
                      <c:pt idx="225">
                        <c:v>0.20304870605468694</c:v>
                      </c:pt>
                      <c:pt idx="226">
                        <c:v>0.2071533203125</c:v>
                      </c:pt>
                      <c:pt idx="227">
                        <c:v>0.198577880859375</c:v>
                      </c:pt>
                      <c:pt idx="228">
                        <c:v>0.20445251464843694</c:v>
                      </c:pt>
                      <c:pt idx="229">
                        <c:v>0.20751953125</c:v>
                      </c:pt>
                      <c:pt idx="230">
                        <c:v>0.20263671875</c:v>
                      </c:pt>
                      <c:pt idx="231">
                        <c:v>0.21385192871093694</c:v>
                      </c:pt>
                      <c:pt idx="232">
                        <c:v>0.19677734375</c:v>
                      </c:pt>
                      <c:pt idx="233">
                        <c:v>0.22694396972656194</c:v>
                      </c:pt>
                      <c:pt idx="234">
                        <c:v>0.18391418457031194</c:v>
                      </c:pt>
                      <c:pt idx="235">
                        <c:v>0.18058776855468694</c:v>
                      </c:pt>
                      <c:pt idx="236">
                        <c:v>0.18867492675781194</c:v>
                      </c:pt>
                      <c:pt idx="237">
                        <c:v>0.193695068359375</c:v>
                      </c:pt>
                      <c:pt idx="238">
                        <c:v>0.18194580078125</c:v>
                      </c:pt>
                      <c:pt idx="239">
                        <c:v>0.19279479980468694</c:v>
                      </c:pt>
                      <c:pt idx="240">
                        <c:v>0.1949462890625</c:v>
                      </c:pt>
                      <c:pt idx="241">
                        <c:v>0.185791015625</c:v>
                      </c:pt>
                      <c:pt idx="242">
                        <c:v>0.177276611328125</c:v>
                      </c:pt>
                      <c:pt idx="243">
                        <c:v>0.18182373046875</c:v>
                      </c:pt>
                      <c:pt idx="244">
                        <c:v>0.18048095703125</c:v>
                      </c:pt>
                      <c:pt idx="245">
                        <c:v>0.17866516113281194</c:v>
                      </c:pt>
                      <c:pt idx="246">
                        <c:v>0.173736572265625</c:v>
                      </c:pt>
                      <c:pt idx="247">
                        <c:v>0.192626953125</c:v>
                      </c:pt>
                      <c:pt idx="248">
                        <c:v>0.17010498046875</c:v>
                      </c:pt>
                      <c:pt idx="249">
                        <c:v>0.16386413574218694</c:v>
                      </c:pt>
                      <c:pt idx="250">
                        <c:v>0.17266845703125</c:v>
                      </c:pt>
                      <c:pt idx="251">
                        <c:v>0.1697998046875</c:v>
                      </c:pt>
                      <c:pt idx="252">
                        <c:v>0.15892028808593694</c:v>
                      </c:pt>
                      <c:pt idx="253">
                        <c:v>0.172210693359375</c:v>
                      </c:pt>
                      <c:pt idx="254">
                        <c:v>0.16192626953125</c:v>
                      </c:pt>
                      <c:pt idx="255">
                        <c:v>0.15864562988281194</c:v>
                      </c:pt>
                      <c:pt idx="256">
                        <c:v>0.155426025390625</c:v>
                      </c:pt>
                      <c:pt idx="257">
                        <c:v>0.15000915527343694</c:v>
                      </c:pt>
                      <c:pt idx="258">
                        <c:v>0.173858642578125</c:v>
                      </c:pt>
                      <c:pt idx="259">
                        <c:v>0.14849853515625</c:v>
                      </c:pt>
                      <c:pt idx="260">
                        <c:v>0.147308349609375</c:v>
                      </c:pt>
                      <c:pt idx="261">
                        <c:v>0.15318298339843694</c:v>
                      </c:pt>
                      <c:pt idx="262">
                        <c:v>0.14976501464843694</c:v>
                      </c:pt>
                      <c:pt idx="263">
                        <c:v>0.14060974121093694</c:v>
                      </c:pt>
                      <c:pt idx="264">
                        <c:v>0.148284912109375</c:v>
                      </c:pt>
                      <c:pt idx="265">
                        <c:v>0.13615417480468694</c:v>
                      </c:pt>
                      <c:pt idx="266">
                        <c:v>0.12632751464843694</c:v>
                      </c:pt>
                      <c:pt idx="267">
                        <c:v>0.14176940917968694</c:v>
                      </c:pt>
                      <c:pt idx="268">
                        <c:v>0.13938903808593694</c:v>
                      </c:pt>
                      <c:pt idx="269">
                        <c:v>0.12910461425781194</c:v>
                      </c:pt>
                      <c:pt idx="270">
                        <c:v>0.12969970703125</c:v>
                      </c:pt>
                      <c:pt idx="271">
                        <c:v>0.12214660644531194</c:v>
                      </c:pt>
                      <c:pt idx="272">
                        <c:v>0.12391662597656194</c:v>
                      </c:pt>
                      <c:pt idx="273">
                        <c:v>0.11116027832031194</c:v>
                      </c:pt>
                      <c:pt idx="274">
                        <c:v>9.75341796875E-2</c:v>
                      </c:pt>
                      <c:pt idx="275">
                        <c:v>0.11505126953125</c:v>
                      </c:pt>
                      <c:pt idx="276">
                        <c:v>9.5458984375E-2</c:v>
                      </c:pt>
                      <c:pt idx="277">
                        <c:v>0.10057067871093694</c:v>
                      </c:pt>
                      <c:pt idx="278">
                        <c:v>9.6542358398436945E-2</c:v>
                      </c:pt>
                      <c:pt idx="279">
                        <c:v>9.710693359375E-2</c:v>
                      </c:pt>
                      <c:pt idx="280">
                        <c:v>9.7244262695311945E-2</c:v>
                      </c:pt>
                      <c:pt idx="281">
                        <c:v>8.6196899414061945E-2</c:v>
                      </c:pt>
                      <c:pt idx="282">
                        <c:v>0.1038818359375</c:v>
                      </c:pt>
                      <c:pt idx="283">
                        <c:v>9.33837890625E-2</c:v>
                      </c:pt>
                      <c:pt idx="284">
                        <c:v>9.2636108398436945E-2</c:v>
                      </c:pt>
                      <c:pt idx="285">
                        <c:v>8.2977294921875E-2</c:v>
                      </c:pt>
                      <c:pt idx="286">
                        <c:v>7.330322265625E-2</c:v>
                      </c:pt>
                      <c:pt idx="287">
                        <c:v>7.9910278320311945E-2</c:v>
                      </c:pt>
                      <c:pt idx="288">
                        <c:v>6.292724609375E-2</c:v>
                      </c:pt>
                      <c:pt idx="289">
                        <c:v>8.1192016601561945E-2</c:v>
                      </c:pt>
                      <c:pt idx="290">
                        <c:v>6.5475463867186945E-2</c:v>
                      </c:pt>
                      <c:pt idx="291">
                        <c:v>4.2160034179686945E-2</c:v>
                      </c:pt>
                      <c:pt idx="292">
                        <c:v>4.4692993164061945E-2</c:v>
                      </c:pt>
                      <c:pt idx="293">
                        <c:v>4.43115234375E-2</c:v>
                      </c:pt>
                      <c:pt idx="294">
                        <c:v>5.206298828125E-2</c:v>
                      </c:pt>
                      <c:pt idx="295">
                        <c:v>5.6655883789061945E-2</c:v>
                      </c:pt>
                      <c:pt idx="296">
                        <c:v>4.77294921875E-2</c:v>
                      </c:pt>
                      <c:pt idx="297">
                        <c:v>4.6127319335936945E-2</c:v>
                      </c:pt>
                      <c:pt idx="298">
                        <c:v>3.1219482421875E-2</c:v>
                      </c:pt>
                      <c:pt idx="299">
                        <c:v>4.2633056640625E-2</c:v>
                      </c:pt>
                      <c:pt idx="300">
                        <c:v>4.290771484375E-2</c:v>
                      </c:pt>
                      <c:pt idx="301">
                        <c:v>3.6880493164061945E-2</c:v>
                      </c:pt>
                      <c:pt idx="302">
                        <c:v>4.5333862304686945E-2</c:v>
                      </c:pt>
                      <c:pt idx="303">
                        <c:v>2.5009155273436945E-2</c:v>
                      </c:pt>
                      <c:pt idx="304">
                        <c:v>3.179931640625E-2</c:v>
                      </c:pt>
                      <c:pt idx="305">
                        <c:v>2.9083251953125E-2</c:v>
                      </c:pt>
                      <c:pt idx="306">
                        <c:v>2.2415161132811945E-2</c:v>
                      </c:pt>
                      <c:pt idx="307">
                        <c:v>9.8114013671869449E-3</c:v>
                      </c:pt>
                      <c:pt idx="308">
                        <c:v>1.8829345703125E-2</c:v>
                      </c:pt>
                      <c:pt idx="309">
                        <c:v>1.1077880859375E-2</c:v>
                      </c:pt>
                      <c:pt idx="310">
                        <c:v>7.9345703125E-4</c:v>
                      </c:pt>
                      <c:pt idx="311">
                        <c:v>4.6844482421869449E-3</c:v>
                      </c:pt>
                      <c:pt idx="312">
                        <c:v>5.0811767578119449E-3</c:v>
                      </c:pt>
                      <c:pt idx="313">
                        <c:v>4.7454833984369449E-3</c:v>
                      </c:pt>
                      <c:pt idx="314">
                        <c:v>-3.7689208984380551E-3</c:v>
                      </c:pt>
                      <c:pt idx="315">
                        <c:v>0</c:v>
                      </c:pt>
                    </c:numCache>
                  </c:numRef>
                </c:yVal>
                <c:smooth val="0"/>
                <c:extLst xmlns:c15="http://schemas.microsoft.com/office/drawing/2012/chart">
                  <c:ext xmlns:c16="http://schemas.microsoft.com/office/drawing/2014/chart" uri="{C3380CC4-5D6E-409C-BE32-E72D297353CC}">
                    <c16:uniqueId val="{0000000A-D7C8-4E20-BEE0-609A41F2BCF0}"/>
                  </c:ext>
                </c:extLst>
              </c15:ser>
            </c15:filteredScatterSeries>
            <c15:filteredScatterSeries>
              <c15:ser>
                <c:idx val="9"/>
                <c:order val="9"/>
                <c:tx>
                  <c:v>t=270</c:v>
                </c:tx>
                <c:spPr>
                  <a:ln w="19050" cap="rnd">
                    <a:solidFill>
                      <a:schemeClr val="accent4">
                        <a:lumMod val="60000"/>
                      </a:schemeClr>
                    </a:solidFill>
                    <a:round/>
                  </a:ln>
                  <a:effectLst/>
                </c:spPr>
                <c:marker>
                  <c:symbol val="circle"/>
                  <c:size val="2"/>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Sheet2!$AK$5:$AK$320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Sheet2!$AN$5:$AN$320</c15:sqref>
                        </c15:formulaRef>
                      </c:ext>
                    </c:extLst>
                    <c:numCache>
                      <c:formatCode>General</c:formatCode>
                      <c:ptCount val="316"/>
                      <c:pt idx="0">
                        <c:v>0.78938293457031494</c:v>
                      </c:pt>
                      <c:pt idx="1">
                        <c:v>0.84660339355468506</c:v>
                      </c:pt>
                      <c:pt idx="2">
                        <c:v>0.98773193359374489</c:v>
                      </c:pt>
                      <c:pt idx="3">
                        <c:v>0.71075439453125511</c:v>
                      </c:pt>
                      <c:pt idx="4">
                        <c:v>0.68028259277343506</c:v>
                      </c:pt>
                      <c:pt idx="5">
                        <c:v>0.829132080078125</c:v>
                      </c:pt>
                      <c:pt idx="6">
                        <c:v>0.70343017578125511</c:v>
                      </c:pt>
                      <c:pt idx="7">
                        <c:v>0.66351318359375511</c:v>
                      </c:pt>
                      <c:pt idx="8">
                        <c:v>0.90850830078125511</c:v>
                      </c:pt>
                      <c:pt idx="9">
                        <c:v>0.760223388671875</c:v>
                      </c:pt>
                      <c:pt idx="10">
                        <c:v>0.66571044921874489</c:v>
                      </c:pt>
                      <c:pt idx="11">
                        <c:v>0.92301940917968506</c:v>
                      </c:pt>
                      <c:pt idx="12">
                        <c:v>0.504302978515625</c:v>
                      </c:pt>
                      <c:pt idx="13">
                        <c:v>0.91979980468750511</c:v>
                      </c:pt>
                      <c:pt idx="14">
                        <c:v>0.883453369140625</c:v>
                      </c:pt>
                      <c:pt idx="15">
                        <c:v>0.91316223144531494</c:v>
                      </c:pt>
                      <c:pt idx="16">
                        <c:v>0.90644836425781494</c:v>
                      </c:pt>
                      <c:pt idx="17">
                        <c:v>0.95874023437499489</c:v>
                      </c:pt>
                      <c:pt idx="18">
                        <c:v>1.0533294677734351</c:v>
                      </c:pt>
                      <c:pt idx="19">
                        <c:v>1.4716033935546848</c:v>
                      </c:pt>
                      <c:pt idx="20">
                        <c:v>2.1747589111328152</c:v>
                      </c:pt>
                      <c:pt idx="21">
                        <c:v>2.6372833251953152</c:v>
                      </c:pt>
                      <c:pt idx="22">
                        <c:v>2.9024200439453152</c:v>
                      </c:pt>
                      <c:pt idx="23">
                        <c:v>3.1257781982421848</c:v>
                      </c:pt>
                      <c:pt idx="24">
                        <c:v>3.2234344482421848</c:v>
                      </c:pt>
                      <c:pt idx="25">
                        <c:v>2.9465484619140652</c:v>
                      </c:pt>
                      <c:pt idx="26">
                        <c:v>3.285186767578125</c:v>
                      </c:pt>
                      <c:pt idx="27">
                        <c:v>3.1790161132812549</c:v>
                      </c:pt>
                      <c:pt idx="28">
                        <c:v>2.987091064453125</c:v>
                      </c:pt>
                      <c:pt idx="29">
                        <c:v>2.978912353515625</c:v>
                      </c:pt>
                      <c:pt idx="30">
                        <c:v>3.0312652587890652</c:v>
                      </c:pt>
                      <c:pt idx="31">
                        <c:v>2.9985351562500049</c:v>
                      </c:pt>
                      <c:pt idx="32">
                        <c:v>2.777130126953125</c:v>
                      </c:pt>
                      <c:pt idx="33">
                        <c:v>2.709991455078125</c:v>
                      </c:pt>
                      <c:pt idx="34">
                        <c:v>2.643890380859375</c:v>
                      </c:pt>
                      <c:pt idx="35">
                        <c:v>2.5774383544921848</c:v>
                      </c:pt>
                      <c:pt idx="36">
                        <c:v>2.5238647460937451</c:v>
                      </c:pt>
                      <c:pt idx="37">
                        <c:v>2.483551025390625</c:v>
                      </c:pt>
                      <c:pt idx="38">
                        <c:v>2.3926849365234348</c:v>
                      </c:pt>
                      <c:pt idx="39">
                        <c:v>2.3874969482421848</c:v>
                      </c:pt>
                      <c:pt idx="40">
                        <c:v>2.2899169921875049</c:v>
                      </c:pt>
                      <c:pt idx="41">
                        <c:v>2.278961181640625</c:v>
                      </c:pt>
                      <c:pt idx="42">
                        <c:v>2.190338134765625</c:v>
                      </c:pt>
                      <c:pt idx="43">
                        <c:v>2.1856842041015652</c:v>
                      </c:pt>
                      <c:pt idx="44">
                        <c:v>2.1811676025390652</c:v>
                      </c:pt>
                      <c:pt idx="45">
                        <c:v>2.0869293212890652</c:v>
                      </c:pt>
                      <c:pt idx="46">
                        <c:v>2.1821289062499951</c:v>
                      </c:pt>
                      <c:pt idx="47">
                        <c:v>2.105621337890625</c:v>
                      </c:pt>
                      <c:pt idx="48">
                        <c:v>2.0796356201171848</c:v>
                      </c:pt>
                      <c:pt idx="49">
                        <c:v>2.0457611083984348</c:v>
                      </c:pt>
                      <c:pt idx="50">
                        <c:v>2.0574798583984348</c:v>
                      </c:pt>
                      <c:pt idx="51">
                        <c:v>2.0424346923828152</c:v>
                      </c:pt>
                      <c:pt idx="52">
                        <c:v>2.015106201171875</c:v>
                      </c:pt>
                      <c:pt idx="53">
                        <c:v>2.0090332031249951</c:v>
                      </c:pt>
                      <c:pt idx="54">
                        <c:v>1.975982666015625</c:v>
                      </c:pt>
                      <c:pt idx="55">
                        <c:v>1.9823455810546848</c:v>
                      </c:pt>
                      <c:pt idx="56">
                        <c:v>1.9608001708984348</c:v>
                      </c:pt>
                      <c:pt idx="57">
                        <c:v>1.960296630859375</c:v>
                      </c:pt>
                      <c:pt idx="58">
                        <c:v>1.9221649169921848</c:v>
                      </c:pt>
                      <c:pt idx="59">
                        <c:v>1.9228973388671848</c:v>
                      </c:pt>
                      <c:pt idx="60">
                        <c:v>1.8962554931640652</c:v>
                      </c:pt>
                      <c:pt idx="61">
                        <c:v>1.902923583984375</c:v>
                      </c:pt>
                      <c:pt idx="62">
                        <c:v>1.9007415771484348</c:v>
                      </c:pt>
                      <c:pt idx="63">
                        <c:v>1.868499755859375</c:v>
                      </c:pt>
                      <c:pt idx="64">
                        <c:v>1.8707733154296848</c:v>
                      </c:pt>
                      <c:pt idx="65">
                        <c:v>1.8575439453124951</c:v>
                      </c:pt>
                      <c:pt idx="66">
                        <c:v>1.841400146484375</c:v>
                      </c:pt>
                      <c:pt idx="67">
                        <c:v>1.8613891601562451</c:v>
                      </c:pt>
                      <c:pt idx="68">
                        <c:v>1.826812744140625</c:v>
                      </c:pt>
                      <c:pt idx="69">
                        <c:v>1.8182983398437451</c:v>
                      </c:pt>
                      <c:pt idx="70">
                        <c:v>1.831878662109375</c:v>
                      </c:pt>
                      <c:pt idx="71">
                        <c:v>1.7921142578124951</c:v>
                      </c:pt>
                      <c:pt idx="72">
                        <c:v>1.795989990234375</c:v>
                      </c:pt>
                      <c:pt idx="73">
                        <c:v>1.799041748046875</c:v>
                      </c:pt>
                      <c:pt idx="74">
                        <c:v>1.790069580078125</c:v>
                      </c:pt>
                      <c:pt idx="75">
                        <c:v>1.749725341796875</c:v>
                      </c:pt>
                      <c:pt idx="76">
                        <c:v>1.7560577392578152</c:v>
                      </c:pt>
                      <c:pt idx="77">
                        <c:v>1.7498931884765652</c:v>
                      </c:pt>
                      <c:pt idx="78">
                        <c:v>1.704559326171875</c:v>
                      </c:pt>
                      <c:pt idx="79">
                        <c:v>1.719329833984375</c:v>
                      </c:pt>
                      <c:pt idx="80">
                        <c:v>1.6845703125000049</c:v>
                      </c:pt>
                      <c:pt idx="81">
                        <c:v>1.6872558593749951</c:v>
                      </c:pt>
                      <c:pt idx="82">
                        <c:v>1.6683959960937549</c:v>
                      </c:pt>
                      <c:pt idx="83">
                        <c:v>1.645843505859375</c:v>
                      </c:pt>
                      <c:pt idx="84">
                        <c:v>1.6369171142578152</c:v>
                      </c:pt>
                      <c:pt idx="85">
                        <c:v>1.6208953857421848</c:v>
                      </c:pt>
                      <c:pt idx="86">
                        <c:v>1.5927734374999951</c:v>
                      </c:pt>
                      <c:pt idx="87">
                        <c:v>1.587677001953125</c:v>
                      </c:pt>
                      <c:pt idx="88">
                        <c:v>1.579193115234375</c:v>
                      </c:pt>
                      <c:pt idx="89">
                        <c:v>1.5427856445312451</c:v>
                      </c:pt>
                      <c:pt idx="90">
                        <c:v>1.5231933593749951</c:v>
                      </c:pt>
                      <c:pt idx="91">
                        <c:v>1.519989013671875</c:v>
                      </c:pt>
                      <c:pt idx="92">
                        <c:v>1.4892120361328152</c:v>
                      </c:pt>
                      <c:pt idx="93">
                        <c:v>1.4756317138671848</c:v>
                      </c:pt>
                      <c:pt idx="94">
                        <c:v>1.4598236083984348</c:v>
                      </c:pt>
                      <c:pt idx="95">
                        <c:v>1.4442291259765652</c:v>
                      </c:pt>
                      <c:pt idx="96">
                        <c:v>1.4108734130859348</c:v>
                      </c:pt>
                      <c:pt idx="97">
                        <c:v>1.398284912109375</c:v>
                      </c:pt>
                      <c:pt idx="98">
                        <c:v>1.3832244873046851</c:v>
                      </c:pt>
                      <c:pt idx="99">
                        <c:v>1.3661346435546851</c:v>
                      </c:pt>
                      <c:pt idx="100">
                        <c:v>1.3469238281249949</c:v>
                      </c:pt>
                      <c:pt idx="101">
                        <c:v>1.3315887451171851</c:v>
                      </c:pt>
                      <c:pt idx="102">
                        <c:v>1.317779541015625</c:v>
                      </c:pt>
                      <c:pt idx="103">
                        <c:v>1.2952728271484351</c:v>
                      </c:pt>
                      <c:pt idx="104">
                        <c:v>1.289093017578125</c:v>
                      </c:pt>
                      <c:pt idx="105">
                        <c:v>1.2653198242187551</c:v>
                      </c:pt>
                      <c:pt idx="106">
                        <c:v>1.251617431640625</c:v>
                      </c:pt>
                      <c:pt idx="107">
                        <c:v>1.2382049560546851</c:v>
                      </c:pt>
                      <c:pt idx="108">
                        <c:v>1.2231292724609351</c:v>
                      </c:pt>
                      <c:pt idx="109">
                        <c:v>1.2111053466796851</c:v>
                      </c:pt>
                      <c:pt idx="110">
                        <c:v>1.1948242187500051</c:v>
                      </c:pt>
                      <c:pt idx="111">
                        <c:v>1.189971923828125</c:v>
                      </c:pt>
                      <c:pt idx="112">
                        <c:v>1.1680755615234351</c:v>
                      </c:pt>
                      <c:pt idx="113">
                        <c:v>1.1550445556640649</c:v>
                      </c:pt>
                      <c:pt idx="114">
                        <c:v>1.1491241455078149</c:v>
                      </c:pt>
                      <c:pt idx="115">
                        <c:v>1.1389923095703149</c:v>
                      </c:pt>
                      <c:pt idx="116">
                        <c:v>1.1240081787109351</c:v>
                      </c:pt>
                      <c:pt idx="117">
                        <c:v>1.111602783203125</c:v>
                      </c:pt>
                      <c:pt idx="118">
                        <c:v>1.0944061279296851</c:v>
                      </c:pt>
                      <c:pt idx="119">
                        <c:v>1.084747314453125</c:v>
                      </c:pt>
                      <c:pt idx="120">
                        <c:v>1.0741424560546851</c:v>
                      </c:pt>
                      <c:pt idx="121">
                        <c:v>1.058807373046875</c:v>
                      </c:pt>
                      <c:pt idx="122">
                        <c:v>1.0429077148437449</c:v>
                      </c:pt>
                      <c:pt idx="123">
                        <c:v>1.0306243896484351</c:v>
                      </c:pt>
                      <c:pt idx="124">
                        <c:v>1.0180206298828149</c:v>
                      </c:pt>
                      <c:pt idx="125">
                        <c:v>1.009735107421875</c:v>
                      </c:pt>
                      <c:pt idx="126">
                        <c:v>0.98826599121093506</c:v>
                      </c:pt>
                      <c:pt idx="127">
                        <c:v>0.97839355468750511</c:v>
                      </c:pt>
                      <c:pt idx="128">
                        <c:v>0.962554931640625</c:v>
                      </c:pt>
                      <c:pt idx="129">
                        <c:v>0.95300292968749489</c:v>
                      </c:pt>
                      <c:pt idx="130">
                        <c:v>0.934417724609375</c:v>
                      </c:pt>
                      <c:pt idx="131">
                        <c:v>0.91835021972656494</c:v>
                      </c:pt>
                      <c:pt idx="132">
                        <c:v>0.908111572265625</c:v>
                      </c:pt>
                      <c:pt idx="133">
                        <c:v>0.89099121093749489</c:v>
                      </c:pt>
                      <c:pt idx="134">
                        <c:v>0.87919616699218506</c:v>
                      </c:pt>
                      <c:pt idx="135">
                        <c:v>0.85984802246093506</c:v>
                      </c:pt>
                      <c:pt idx="136">
                        <c:v>0.852630615234375</c:v>
                      </c:pt>
                      <c:pt idx="137">
                        <c:v>0.83691406249999489</c:v>
                      </c:pt>
                      <c:pt idx="138">
                        <c:v>0.82072448730468506</c:v>
                      </c:pt>
                      <c:pt idx="139">
                        <c:v>0.80879211425781494</c:v>
                      </c:pt>
                      <c:pt idx="140">
                        <c:v>0.78973388671874489</c:v>
                      </c:pt>
                      <c:pt idx="141">
                        <c:v>0.78051757812499489</c:v>
                      </c:pt>
                      <c:pt idx="142">
                        <c:v>0.76165771484374489</c:v>
                      </c:pt>
                      <c:pt idx="143">
                        <c:v>0.74865722656250511</c:v>
                      </c:pt>
                      <c:pt idx="144">
                        <c:v>0.732208251953125</c:v>
                      </c:pt>
                      <c:pt idx="145">
                        <c:v>0.718841552734375</c:v>
                      </c:pt>
                      <c:pt idx="146">
                        <c:v>0.706146240234375</c:v>
                      </c:pt>
                      <c:pt idx="147">
                        <c:v>0.69628906249999489</c:v>
                      </c:pt>
                      <c:pt idx="148">
                        <c:v>0.67433166503906494</c:v>
                      </c:pt>
                      <c:pt idx="149">
                        <c:v>0.665557861328125</c:v>
                      </c:pt>
                      <c:pt idx="150">
                        <c:v>0.65624999999999489</c:v>
                      </c:pt>
                      <c:pt idx="151">
                        <c:v>0.64739990234374489</c:v>
                      </c:pt>
                      <c:pt idx="152">
                        <c:v>0.62724304199218506</c:v>
                      </c:pt>
                      <c:pt idx="153">
                        <c:v>0.61933898925781494</c:v>
                      </c:pt>
                      <c:pt idx="154">
                        <c:v>0.61132812500000511</c:v>
                      </c:pt>
                      <c:pt idx="155">
                        <c:v>0.59501647949218506</c:v>
                      </c:pt>
                      <c:pt idx="156">
                        <c:v>0.58357238769531494</c:v>
                      </c:pt>
                      <c:pt idx="157">
                        <c:v>0.57299804687499489</c:v>
                      </c:pt>
                      <c:pt idx="158">
                        <c:v>0.56019592285156494</c:v>
                      </c:pt>
                      <c:pt idx="159">
                        <c:v>0.54951477050781494</c:v>
                      </c:pt>
                      <c:pt idx="160">
                        <c:v>0.545074462890625</c:v>
                      </c:pt>
                      <c:pt idx="161">
                        <c:v>0.53263854980468506</c:v>
                      </c:pt>
                      <c:pt idx="162">
                        <c:v>0.52214050292968506</c:v>
                      </c:pt>
                      <c:pt idx="163">
                        <c:v>0.51142883300781494</c:v>
                      </c:pt>
                      <c:pt idx="164">
                        <c:v>0.50897216796875511</c:v>
                      </c:pt>
                      <c:pt idx="165">
                        <c:v>0.50050354003906494</c:v>
                      </c:pt>
                      <c:pt idx="166">
                        <c:v>0.490325927734375</c:v>
                      </c:pt>
                      <c:pt idx="167">
                        <c:v>0.48083496093749489</c:v>
                      </c:pt>
                      <c:pt idx="168">
                        <c:v>0.47889709472656494</c:v>
                      </c:pt>
                      <c:pt idx="169">
                        <c:v>0.46629333496093506</c:v>
                      </c:pt>
                      <c:pt idx="170">
                        <c:v>0.46110534667968506</c:v>
                      </c:pt>
                      <c:pt idx="171">
                        <c:v>0.454925537109375</c:v>
                      </c:pt>
                      <c:pt idx="172">
                        <c:v>0.44641113281250511</c:v>
                      </c:pt>
                      <c:pt idx="173">
                        <c:v>0.43830871582031494</c:v>
                      </c:pt>
                      <c:pt idx="174">
                        <c:v>0.43798828125000511</c:v>
                      </c:pt>
                      <c:pt idx="175">
                        <c:v>0.42608642578125511</c:v>
                      </c:pt>
                      <c:pt idx="176">
                        <c:v>0.42376708984374489</c:v>
                      </c:pt>
                      <c:pt idx="177">
                        <c:v>0.41069030761718506</c:v>
                      </c:pt>
                      <c:pt idx="178">
                        <c:v>0.41307067871093506</c:v>
                      </c:pt>
                      <c:pt idx="179">
                        <c:v>0.408050537109375</c:v>
                      </c:pt>
                      <c:pt idx="180">
                        <c:v>0.39793395996093806</c:v>
                      </c:pt>
                      <c:pt idx="181">
                        <c:v>0.394012451171875</c:v>
                      </c:pt>
                      <c:pt idx="182">
                        <c:v>0.3909912109375</c:v>
                      </c:pt>
                      <c:pt idx="183">
                        <c:v>0.3875732421875</c:v>
                      </c:pt>
                      <c:pt idx="184">
                        <c:v>0.37957763671875</c:v>
                      </c:pt>
                      <c:pt idx="185">
                        <c:v>0.374298095703125</c:v>
                      </c:pt>
                      <c:pt idx="186">
                        <c:v>0.36903381347656306</c:v>
                      </c:pt>
                      <c:pt idx="187">
                        <c:v>0.36317443847656306</c:v>
                      </c:pt>
                      <c:pt idx="188">
                        <c:v>0.35697937011718806</c:v>
                      </c:pt>
                      <c:pt idx="189">
                        <c:v>0.35472106933593806</c:v>
                      </c:pt>
                      <c:pt idx="190">
                        <c:v>0.3438720703125</c:v>
                      </c:pt>
                      <c:pt idx="191">
                        <c:v>0.34803771972656306</c:v>
                      </c:pt>
                      <c:pt idx="192">
                        <c:v>0.334259033203125</c:v>
                      </c:pt>
                      <c:pt idx="193">
                        <c:v>0.33750915527343806</c:v>
                      </c:pt>
                      <c:pt idx="194">
                        <c:v>0.32850646972656306</c:v>
                      </c:pt>
                      <c:pt idx="195">
                        <c:v>0.33024597167968806</c:v>
                      </c:pt>
                      <c:pt idx="196">
                        <c:v>0.30537414550781306</c:v>
                      </c:pt>
                      <c:pt idx="197">
                        <c:v>0.321319580078125</c:v>
                      </c:pt>
                      <c:pt idx="198">
                        <c:v>0.30845642089843806</c:v>
                      </c:pt>
                      <c:pt idx="199">
                        <c:v>0.30865478515625</c:v>
                      </c:pt>
                      <c:pt idx="200">
                        <c:v>0.298553466796875</c:v>
                      </c:pt>
                      <c:pt idx="201">
                        <c:v>0.31915283203125</c:v>
                      </c:pt>
                      <c:pt idx="202">
                        <c:v>0.308258056640625</c:v>
                      </c:pt>
                      <c:pt idx="203">
                        <c:v>0.29701232910156306</c:v>
                      </c:pt>
                      <c:pt idx="204">
                        <c:v>0.29994201660156306</c:v>
                      </c:pt>
                      <c:pt idx="205">
                        <c:v>0.307159423828125</c:v>
                      </c:pt>
                      <c:pt idx="206">
                        <c:v>0.30076599121093806</c:v>
                      </c:pt>
                      <c:pt idx="207">
                        <c:v>0.279052734375</c:v>
                      </c:pt>
                      <c:pt idx="208">
                        <c:v>0.282196044921875</c:v>
                      </c:pt>
                      <c:pt idx="209">
                        <c:v>0.29264831542968806</c:v>
                      </c:pt>
                      <c:pt idx="210">
                        <c:v>0.289337158203125</c:v>
                      </c:pt>
                      <c:pt idx="211">
                        <c:v>0.281097412109375</c:v>
                      </c:pt>
                      <c:pt idx="212">
                        <c:v>0.273651123046875</c:v>
                      </c:pt>
                      <c:pt idx="213">
                        <c:v>0.269927978515625</c:v>
                      </c:pt>
                      <c:pt idx="214">
                        <c:v>0.2703857421875</c:v>
                      </c:pt>
                      <c:pt idx="215">
                        <c:v>0.26564025878906306</c:v>
                      </c:pt>
                      <c:pt idx="216">
                        <c:v>0.27372741699218806</c:v>
                      </c:pt>
                      <c:pt idx="217">
                        <c:v>0.25067138671875</c:v>
                      </c:pt>
                      <c:pt idx="218">
                        <c:v>0.25382995605468806</c:v>
                      </c:pt>
                      <c:pt idx="219">
                        <c:v>0.258148193359375</c:v>
                      </c:pt>
                      <c:pt idx="220">
                        <c:v>0.24085998535156306</c:v>
                      </c:pt>
                      <c:pt idx="221">
                        <c:v>0.24644470214843806</c:v>
                      </c:pt>
                      <c:pt idx="222">
                        <c:v>0.23858642578125</c:v>
                      </c:pt>
                      <c:pt idx="223">
                        <c:v>0.246063232421875</c:v>
                      </c:pt>
                      <c:pt idx="224">
                        <c:v>0.23741149902343806</c:v>
                      </c:pt>
                      <c:pt idx="225">
                        <c:v>0.227569580078125</c:v>
                      </c:pt>
                      <c:pt idx="226">
                        <c:v>0.22882080078125</c:v>
                      </c:pt>
                      <c:pt idx="227">
                        <c:v>0.221343994140625</c:v>
                      </c:pt>
                      <c:pt idx="228">
                        <c:v>0.22322082519531306</c:v>
                      </c:pt>
                      <c:pt idx="229">
                        <c:v>0.228515625</c:v>
                      </c:pt>
                      <c:pt idx="230">
                        <c:v>0.22431945800781306</c:v>
                      </c:pt>
                      <c:pt idx="231">
                        <c:v>0.23321533203125</c:v>
                      </c:pt>
                      <c:pt idx="232">
                        <c:v>0.21612548828125</c:v>
                      </c:pt>
                      <c:pt idx="233">
                        <c:v>0.23948669433593806</c:v>
                      </c:pt>
                      <c:pt idx="234">
                        <c:v>0.20135498046875</c:v>
                      </c:pt>
                      <c:pt idx="235">
                        <c:v>0.19505310058593806</c:v>
                      </c:pt>
                      <c:pt idx="236">
                        <c:v>0.205047607421875</c:v>
                      </c:pt>
                      <c:pt idx="237">
                        <c:v>0.21087646484375</c:v>
                      </c:pt>
                      <c:pt idx="238">
                        <c:v>0.19911193847656306</c:v>
                      </c:pt>
                      <c:pt idx="239">
                        <c:v>0.20947265625</c:v>
                      </c:pt>
                      <c:pt idx="240">
                        <c:v>0.20916748046875</c:v>
                      </c:pt>
                      <c:pt idx="241">
                        <c:v>0.20176696777343806</c:v>
                      </c:pt>
                      <c:pt idx="242">
                        <c:v>0.19215393066406306</c:v>
                      </c:pt>
                      <c:pt idx="243">
                        <c:v>0.194244384765625</c:v>
                      </c:pt>
                      <c:pt idx="244">
                        <c:v>0.193634033203125</c:v>
                      </c:pt>
                      <c:pt idx="245">
                        <c:v>0.19163513183593806</c:v>
                      </c:pt>
                      <c:pt idx="246">
                        <c:v>0.18644714355468806</c:v>
                      </c:pt>
                      <c:pt idx="247">
                        <c:v>0.20458984375</c:v>
                      </c:pt>
                      <c:pt idx="248">
                        <c:v>0.18190002441406306</c:v>
                      </c:pt>
                      <c:pt idx="249">
                        <c:v>0.17463684082031306</c:v>
                      </c:pt>
                      <c:pt idx="250">
                        <c:v>0.18212890625</c:v>
                      </c:pt>
                      <c:pt idx="251">
                        <c:v>0.17967224121093806</c:v>
                      </c:pt>
                      <c:pt idx="252">
                        <c:v>0.16839599609375</c:v>
                      </c:pt>
                      <c:pt idx="253">
                        <c:v>0.180572509765625</c:v>
                      </c:pt>
                      <c:pt idx="254">
                        <c:v>0.16978454589843806</c:v>
                      </c:pt>
                      <c:pt idx="255">
                        <c:v>0.165985107421875</c:v>
                      </c:pt>
                      <c:pt idx="256">
                        <c:v>0.16304016113281306</c:v>
                      </c:pt>
                      <c:pt idx="257">
                        <c:v>0.1561279296875</c:v>
                      </c:pt>
                      <c:pt idx="258">
                        <c:v>0.17976379394531306</c:v>
                      </c:pt>
                      <c:pt idx="259">
                        <c:v>0.15608215332031306</c:v>
                      </c:pt>
                      <c:pt idx="260">
                        <c:v>0.15483093261718806</c:v>
                      </c:pt>
                      <c:pt idx="261">
                        <c:v>0.15904235839843806</c:v>
                      </c:pt>
                      <c:pt idx="262">
                        <c:v>0.154541015625</c:v>
                      </c:pt>
                      <c:pt idx="263">
                        <c:v>0.14625549316406306</c:v>
                      </c:pt>
                      <c:pt idx="264">
                        <c:v>0.151763916015625</c:v>
                      </c:pt>
                      <c:pt idx="265">
                        <c:v>0.14042663574218806</c:v>
                      </c:pt>
                      <c:pt idx="266">
                        <c:v>0.131195068359375</c:v>
                      </c:pt>
                      <c:pt idx="267">
                        <c:v>0.145721435546875</c:v>
                      </c:pt>
                      <c:pt idx="268">
                        <c:v>0.14219665527343806</c:v>
                      </c:pt>
                      <c:pt idx="269">
                        <c:v>0.132476806640625</c:v>
                      </c:pt>
                      <c:pt idx="270">
                        <c:v>0.13282775878906306</c:v>
                      </c:pt>
                      <c:pt idx="271">
                        <c:v>0.12474060058593806</c:v>
                      </c:pt>
                      <c:pt idx="272">
                        <c:v>0.12664794921875</c:v>
                      </c:pt>
                      <c:pt idx="273">
                        <c:v>0.11346435546875</c:v>
                      </c:pt>
                      <c:pt idx="274">
                        <c:v>9.9227905273438055E-2</c:v>
                      </c:pt>
                      <c:pt idx="275">
                        <c:v>0.117706298828125</c:v>
                      </c:pt>
                      <c:pt idx="276">
                        <c:v>9.6878051757813055E-2</c:v>
                      </c:pt>
                      <c:pt idx="277">
                        <c:v>0.101287841796875</c:v>
                      </c:pt>
                      <c:pt idx="278">
                        <c:v>9.869384765625E-2</c:v>
                      </c:pt>
                      <c:pt idx="279">
                        <c:v>9.930419921875E-2</c:v>
                      </c:pt>
                      <c:pt idx="280">
                        <c:v>9.80224609375E-2</c:v>
                      </c:pt>
                      <c:pt idx="281">
                        <c:v>8.7738037109375E-2</c:v>
                      </c:pt>
                      <c:pt idx="282">
                        <c:v>0.105010986328125</c:v>
                      </c:pt>
                      <c:pt idx="283">
                        <c:v>9.3704223632813055E-2</c:v>
                      </c:pt>
                      <c:pt idx="284">
                        <c:v>9.442138671875E-2</c:v>
                      </c:pt>
                      <c:pt idx="285">
                        <c:v>8.2977294921875E-2</c:v>
                      </c:pt>
                      <c:pt idx="286">
                        <c:v>7.421875E-2</c:v>
                      </c:pt>
                      <c:pt idx="287">
                        <c:v>8.1283569335938055E-2</c:v>
                      </c:pt>
                      <c:pt idx="288">
                        <c:v>6.4041137695313055E-2</c:v>
                      </c:pt>
                      <c:pt idx="289">
                        <c:v>8.16650390625E-2</c:v>
                      </c:pt>
                      <c:pt idx="290">
                        <c:v>6.6543579101563055E-2</c:v>
                      </c:pt>
                      <c:pt idx="291">
                        <c:v>4.2892456054688055E-2</c:v>
                      </c:pt>
                      <c:pt idx="292">
                        <c:v>4.6279907226563055E-2</c:v>
                      </c:pt>
                      <c:pt idx="293">
                        <c:v>4.486083984375E-2</c:v>
                      </c:pt>
                      <c:pt idx="294">
                        <c:v>5.3634643554688055E-2</c:v>
                      </c:pt>
                      <c:pt idx="295">
                        <c:v>5.7449340820313055E-2</c:v>
                      </c:pt>
                      <c:pt idx="296">
                        <c:v>4.8843383789063055E-2</c:v>
                      </c:pt>
                      <c:pt idx="297">
                        <c:v>4.6905517578125E-2</c:v>
                      </c:pt>
                      <c:pt idx="298">
                        <c:v>3.192138671875E-2</c:v>
                      </c:pt>
                      <c:pt idx="299">
                        <c:v>4.3853759765625E-2</c:v>
                      </c:pt>
                      <c:pt idx="300">
                        <c:v>4.3914794921875E-2</c:v>
                      </c:pt>
                      <c:pt idx="301">
                        <c:v>3.8406372070313055E-2</c:v>
                      </c:pt>
                      <c:pt idx="302">
                        <c:v>4.6234130859375E-2</c:v>
                      </c:pt>
                      <c:pt idx="303">
                        <c:v>2.6657104492188055E-2</c:v>
                      </c:pt>
                      <c:pt idx="304">
                        <c:v>3.2333374023438055E-2</c:v>
                      </c:pt>
                      <c:pt idx="305">
                        <c:v>3.1265258789063055E-2</c:v>
                      </c:pt>
                      <c:pt idx="306">
                        <c:v>2.5238037109375E-2</c:v>
                      </c:pt>
                      <c:pt idx="307">
                        <c:v>9.185791015625E-3</c:v>
                      </c:pt>
                      <c:pt idx="308">
                        <c:v>2.020263671875E-2</c:v>
                      </c:pt>
                      <c:pt idx="309">
                        <c:v>1.2435913085938055E-2</c:v>
                      </c:pt>
                      <c:pt idx="310">
                        <c:v>1.1749267578130551E-3</c:v>
                      </c:pt>
                      <c:pt idx="311">
                        <c:v>5.9814453125E-3</c:v>
                      </c:pt>
                      <c:pt idx="312">
                        <c:v>4.364013671875E-3</c:v>
                      </c:pt>
                      <c:pt idx="313">
                        <c:v>6.53076171875E-3</c:v>
                      </c:pt>
                      <c:pt idx="314">
                        <c:v>-2.8076171875E-3</c:v>
                      </c:pt>
                      <c:pt idx="315">
                        <c:v>0</c:v>
                      </c:pt>
                    </c:numCache>
                  </c:numRef>
                </c:yVal>
                <c:smooth val="0"/>
                <c:extLst xmlns:c15="http://schemas.microsoft.com/office/drawing/2012/chart">
                  <c:ext xmlns:c16="http://schemas.microsoft.com/office/drawing/2014/chart" uri="{C3380CC4-5D6E-409C-BE32-E72D297353CC}">
                    <c16:uniqueId val="{0000000B-D7C8-4E20-BEE0-609A41F2BCF0}"/>
                  </c:ext>
                </c:extLst>
              </c15:ser>
            </c15:filteredScatterSeries>
            <c15:filteredScatterSeries>
              <c15:ser>
                <c:idx val="11"/>
                <c:order val="11"/>
                <c:tx>
                  <c:v>t=330</c:v>
                </c:tx>
                <c:spPr>
                  <a:ln w="19050" cap="rnd">
                    <a:solidFill>
                      <a:schemeClr val="accent6">
                        <a:lumMod val="60000"/>
                      </a:schemeClr>
                    </a:solidFill>
                    <a:round/>
                  </a:ln>
                  <a:effectLst/>
                </c:spPr>
                <c:marker>
                  <c:symbol val="circle"/>
                  <c:size val="2"/>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Sheet2!$AS$5:$AS$320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Sheet2!$AV$5:$AV$320</c15:sqref>
                        </c15:formulaRef>
                      </c:ext>
                    </c:extLst>
                    <c:numCache>
                      <c:formatCode>General</c:formatCode>
                      <c:ptCount val="316"/>
                      <c:pt idx="0">
                        <c:v>0.95843505859375</c:v>
                      </c:pt>
                      <c:pt idx="1">
                        <c:v>0.64485168457031006</c:v>
                      </c:pt>
                      <c:pt idx="2">
                        <c:v>0.46121215820311989</c:v>
                      </c:pt>
                      <c:pt idx="3">
                        <c:v>0.92977905273438011</c:v>
                      </c:pt>
                      <c:pt idx="4">
                        <c:v>0.64570617675781006</c:v>
                      </c:pt>
                      <c:pt idx="5">
                        <c:v>0.56260681152343994</c:v>
                      </c:pt>
                      <c:pt idx="6">
                        <c:v>0.73805236816406006</c:v>
                      </c:pt>
                      <c:pt idx="7">
                        <c:v>0.66438293457031006</c:v>
                      </c:pt>
                      <c:pt idx="8">
                        <c:v>0.45843505859375</c:v>
                      </c:pt>
                      <c:pt idx="9">
                        <c:v>0.57139587402343994</c:v>
                      </c:pt>
                      <c:pt idx="10">
                        <c:v>0.8472900390625</c:v>
                      </c:pt>
                      <c:pt idx="11">
                        <c:v>0.88752746582031006</c:v>
                      </c:pt>
                      <c:pt idx="12">
                        <c:v>0.67152404785156006</c:v>
                      </c:pt>
                      <c:pt idx="13">
                        <c:v>0.88430786132813011</c:v>
                      </c:pt>
                      <c:pt idx="14">
                        <c:v>0.84796142578125</c:v>
                      </c:pt>
                      <c:pt idx="15">
                        <c:v>0.87767028808593994</c:v>
                      </c:pt>
                      <c:pt idx="16">
                        <c:v>0.569091796875</c:v>
                      </c:pt>
                      <c:pt idx="17">
                        <c:v>0.82498168945311989</c:v>
                      </c:pt>
                      <c:pt idx="18">
                        <c:v>1.0178375244140601</c:v>
                      </c:pt>
                      <c:pt idx="19">
                        <c:v>1.53302001953125</c:v>
                      </c:pt>
                      <c:pt idx="20">
                        <c:v>2.0250549316406299</c:v>
                      </c:pt>
                      <c:pt idx="21">
                        <c:v>2.4268341064453098</c:v>
                      </c:pt>
                      <c:pt idx="22">
                        <c:v>2.7179412841796902</c:v>
                      </c:pt>
                      <c:pt idx="23">
                        <c:v>3.0902862548828098</c:v>
                      </c:pt>
                      <c:pt idx="24">
                        <c:v>2.8980865478515598</c:v>
                      </c:pt>
                      <c:pt idx="25">
                        <c:v>3.2327880859375</c:v>
                      </c:pt>
                      <c:pt idx="26">
                        <c:v>2.9066619873046902</c:v>
                      </c:pt>
                      <c:pt idx="27">
                        <c:v>3.2564239501953098</c:v>
                      </c:pt>
                      <c:pt idx="28">
                        <c:v>3.2626800537109402</c:v>
                      </c:pt>
                      <c:pt idx="29">
                        <c:v>2.9962463378906201</c:v>
                      </c:pt>
                      <c:pt idx="30">
                        <c:v>2.7835693359375</c:v>
                      </c:pt>
                      <c:pt idx="31">
                        <c:v>2.8923187255859402</c:v>
                      </c:pt>
                      <c:pt idx="32">
                        <c:v>2.6828308105468701</c:v>
                      </c:pt>
                      <c:pt idx="33">
                        <c:v>2.8938140869140598</c:v>
                      </c:pt>
                      <c:pt idx="34">
                        <c:v>2.6983489990234402</c:v>
                      </c:pt>
                      <c:pt idx="35">
                        <c:v>2.5578765869140598</c:v>
                      </c:pt>
                      <c:pt idx="36">
                        <c:v>2.5063934326171902</c:v>
                      </c:pt>
                      <c:pt idx="37">
                        <c:v>2.4752197265625</c:v>
                      </c:pt>
                      <c:pt idx="38">
                        <c:v>2.3950042724609402</c:v>
                      </c:pt>
                      <c:pt idx="39">
                        <c:v>2.3788909912109402</c:v>
                      </c:pt>
                      <c:pt idx="40">
                        <c:v>2.2646484375</c:v>
                      </c:pt>
                      <c:pt idx="41">
                        <c:v>2.26373291015625</c:v>
                      </c:pt>
                      <c:pt idx="42">
                        <c:v>2.21636962890625</c:v>
                      </c:pt>
                      <c:pt idx="43">
                        <c:v>2.2670745849609402</c:v>
                      </c:pt>
                      <c:pt idx="44">
                        <c:v>2.1803894042968799</c:v>
                      </c:pt>
                      <c:pt idx="45">
                        <c:v>2.1078948974609402</c:v>
                      </c:pt>
                      <c:pt idx="46">
                        <c:v>2.0680999755859402</c:v>
                      </c:pt>
                      <c:pt idx="47">
                        <c:v>2.18896484375</c:v>
                      </c:pt>
                      <c:pt idx="48">
                        <c:v>2.026611328125</c:v>
                      </c:pt>
                      <c:pt idx="49">
                        <c:v>2.0616455078125</c:v>
                      </c:pt>
                      <c:pt idx="50">
                        <c:v>2.0320892333984402</c:v>
                      </c:pt>
                      <c:pt idx="51">
                        <c:v>1.9842529296875</c:v>
                      </c:pt>
                      <c:pt idx="52">
                        <c:v>2.0278625488281201</c:v>
                      </c:pt>
                      <c:pt idx="53">
                        <c:v>1.9972686767578098</c:v>
                      </c:pt>
                      <c:pt idx="54">
                        <c:v>1.9777984619140598</c:v>
                      </c:pt>
                      <c:pt idx="55">
                        <c:v>1.95526123046875</c:v>
                      </c:pt>
                      <c:pt idx="56">
                        <c:v>1.9563751220703098</c:v>
                      </c:pt>
                      <c:pt idx="57">
                        <c:v>1.9533996582031201</c:v>
                      </c:pt>
                      <c:pt idx="58">
                        <c:v>1.9376983642578098</c:v>
                      </c:pt>
                      <c:pt idx="59">
                        <c:v>1.9363098144531201</c:v>
                      </c:pt>
                      <c:pt idx="60">
                        <c:v>1.9242248535156299</c:v>
                      </c:pt>
                      <c:pt idx="61">
                        <c:v>1.8939971923828098</c:v>
                      </c:pt>
                      <c:pt idx="62">
                        <c:v>1.90673828125</c:v>
                      </c:pt>
                      <c:pt idx="63">
                        <c:v>1.8700103759765598</c:v>
                      </c:pt>
                      <c:pt idx="64">
                        <c:v>1.8875274658203098</c:v>
                      </c:pt>
                      <c:pt idx="65">
                        <c:v>1.8629913330078098</c:v>
                      </c:pt>
                      <c:pt idx="66">
                        <c:v>1.8885955810546902</c:v>
                      </c:pt>
                      <c:pt idx="67">
                        <c:v>1.8416290283203098</c:v>
                      </c:pt>
                      <c:pt idx="68">
                        <c:v>1.8260803222656299</c:v>
                      </c:pt>
                      <c:pt idx="69">
                        <c:v>1.8507995605468799</c:v>
                      </c:pt>
                      <c:pt idx="70">
                        <c:v>1.8025207519531201</c:v>
                      </c:pt>
                      <c:pt idx="71">
                        <c:v>1.8283843994140598</c:v>
                      </c:pt>
                      <c:pt idx="72">
                        <c:v>1.8137664794921902</c:v>
                      </c:pt>
                      <c:pt idx="73">
                        <c:v>1.79119873046875</c:v>
                      </c:pt>
                      <c:pt idx="74">
                        <c:v>1.7938385009765598</c:v>
                      </c:pt>
                      <c:pt idx="75">
                        <c:v>1.7762908935546902</c:v>
                      </c:pt>
                      <c:pt idx="76">
                        <c:v>1.7486877441406201</c:v>
                      </c:pt>
                      <c:pt idx="77">
                        <c:v>1.7403564453125</c:v>
                      </c:pt>
                      <c:pt idx="78">
                        <c:v>1.7198791503906299</c:v>
                      </c:pt>
                      <c:pt idx="79">
                        <c:v>1.7432403564453098</c:v>
                      </c:pt>
                      <c:pt idx="80">
                        <c:v>1.6928253173828098</c:v>
                      </c:pt>
                      <c:pt idx="81">
                        <c:v>1.70367431640625</c:v>
                      </c:pt>
                      <c:pt idx="82">
                        <c:v>1.6856689453125</c:v>
                      </c:pt>
                      <c:pt idx="83">
                        <c:v>1.6751708984375</c:v>
                      </c:pt>
                      <c:pt idx="84">
                        <c:v>1.65594482421875</c:v>
                      </c:pt>
                      <c:pt idx="85">
                        <c:v>1.63250732421875</c:v>
                      </c:pt>
                      <c:pt idx="86">
                        <c:v>1.6337585449218701</c:v>
                      </c:pt>
                      <c:pt idx="87">
                        <c:v>1.6056671142578098</c:v>
                      </c:pt>
                      <c:pt idx="88">
                        <c:v>1.5869140625</c:v>
                      </c:pt>
                      <c:pt idx="89">
                        <c:v>1.5828857421875</c:v>
                      </c:pt>
                      <c:pt idx="90">
                        <c:v>1.5536804199218701</c:v>
                      </c:pt>
                      <c:pt idx="91">
                        <c:v>1.54510498046875</c:v>
                      </c:pt>
                      <c:pt idx="92">
                        <c:v>1.5390167236328098</c:v>
                      </c:pt>
                      <c:pt idx="93">
                        <c:v>1.5067443847656201</c:v>
                      </c:pt>
                      <c:pt idx="94">
                        <c:v>1.4915618896484402</c:v>
                      </c:pt>
                      <c:pt idx="95">
                        <c:v>1.47412109375</c:v>
                      </c:pt>
                      <c:pt idx="96">
                        <c:v>1.4516906738281201</c:v>
                      </c:pt>
                      <c:pt idx="97">
                        <c:v>1.4440460205078098</c:v>
                      </c:pt>
                      <c:pt idx="98">
                        <c:v>1.4260559082031201</c:v>
                      </c:pt>
                      <c:pt idx="99">
                        <c:v>1.4023284912109402</c:v>
                      </c:pt>
                      <c:pt idx="100">
                        <c:v>1.3953857421875</c:v>
                      </c:pt>
                      <c:pt idx="101">
                        <c:v>1.3725433349609402</c:v>
                      </c:pt>
                      <c:pt idx="102">
                        <c:v>1.3598327636718801</c:v>
                      </c:pt>
                      <c:pt idx="103">
                        <c:v>1.3413238525390601</c:v>
                      </c:pt>
                      <c:pt idx="104">
                        <c:v>1.3336181640625</c:v>
                      </c:pt>
                      <c:pt idx="105">
                        <c:v>1.3177642822265601</c:v>
                      </c:pt>
                      <c:pt idx="106">
                        <c:v>1.2950439453125</c:v>
                      </c:pt>
                      <c:pt idx="107">
                        <c:v>1.2839508056640601</c:v>
                      </c:pt>
                      <c:pt idx="108">
                        <c:v>1.2768402099609399</c:v>
                      </c:pt>
                      <c:pt idx="109">
                        <c:v>1.25701904296875</c:v>
                      </c:pt>
                      <c:pt idx="110">
                        <c:v>1.2429656982421899</c:v>
                      </c:pt>
                      <c:pt idx="111">
                        <c:v>1.236328125</c:v>
                      </c:pt>
                      <c:pt idx="112">
                        <c:v>1.2171325683593699</c:v>
                      </c:pt>
                      <c:pt idx="113">
                        <c:v>1.2084655761718801</c:v>
                      </c:pt>
                      <c:pt idx="114">
                        <c:v>1.1924285888671899</c:v>
                      </c:pt>
                      <c:pt idx="115">
                        <c:v>1.1851348876953101</c:v>
                      </c:pt>
                      <c:pt idx="116">
                        <c:v>1.1718597412109399</c:v>
                      </c:pt>
                      <c:pt idx="117">
                        <c:v>1.1523742675781199</c:v>
                      </c:pt>
                      <c:pt idx="118">
                        <c:v>1.1492462158203101</c:v>
                      </c:pt>
                      <c:pt idx="119">
                        <c:v>1.1297149658203101</c:v>
                      </c:pt>
                      <c:pt idx="120">
                        <c:v>1.12091064453125</c:v>
                      </c:pt>
                      <c:pt idx="121">
                        <c:v>1.1013488769531301</c:v>
                      </c:pt>
                      <c:pt idx="122">
                        <c:v>1.0917205810546899</c:v>
                      </c:pt>
                      <c:pt idx="123">
                        <c:v>1.0782623291015601</c:v>
                      </c:pt>
                      <c:pt idx="124">
                        <c:v>1.0669097900390601</c:v>
                      </c:pt>
                      <c:pt idx="125">
                        <c:v>1.0563201904296899</c:v>
                      </c:pt>
                      <c:pt idx="126">
                        <c:v>1.0323638916015601</c:v>
                      </c:pt>
                      <c:pt idx="127">
                        <c:v>1.0243072509765601</c:v>
                      </c:pt>
                      <c:pt idx="128">
                        <c:v>1.0084533691406199</c:v>
                      </c:pt>
                      <c:pt idx="129">
                        <c:v>0.99516296386718994</c:v>
                      </c:pt>
                      <c:pt idx="130">
                        <c:v>0.980224609375</c:v>
                      </c:pt>
                      <c:pt idx="131">
                        <c:v>0.96189880371093994</c:v>
                      </c:pt>
                      <c:pt idx="132">
                        <c:v>0.9478759765625</c:v>
                      </c:pt>
                      <c:pt idx="133">
                        <c:v>0.93363952636718994</c:v>
                      </c:pt>
                      <c:pt idx="134">
                        <c:v>0.92056274414061989</c:v>
                      </c:pt>
                      <c:pt idx="135">
                        <c:v>0.8984375</c:v>
                      </c:pt>
                      <c:pt idx="136">
                        <c:v>0.89483642578125</c:v>
                      </c:pt>
                      <c:pt idx="137">
                        <c:v>0.87413024902343994</c:v>
                      </c:pt>
                      <c:pt idx="138">
                        <c:v>0.85554504394531006</c:v>
                      </c:pt>
                      <c:pt idx="139">
                        <c:v>0.84428405761718994</c:v>
                      </c:pt>
                      <c:pt idx="140">
                        <c:v>0.82313537597656006</c:v>
                      </c:pt>
                      <c:pt idx="141">
                        <c:v>0.81523132324218994</c:v>
                      </c:pt>
                      <c:pt idx="142">
                        <c:v>0.79261779785156006</c:v>
                      </c:pt>
                      <c:pt idx="143">
                        <c:v>0.78005981445311989</c:v>
                      </c:pt>
                      <c:pt idx="144">
                        <c:v>0.76185607910156006</c:v>
                      </c:pt>
                      <c:pt idx="145">
                        <c:v>0.74700927734375</c:v>
                      </c:pt>
                      <c:pt idx="146">
                        <c:v>0.73355102539063011</c:v>
                      </c:pt>
                      <c:pt idx="147">
                        <c:v>0.72416687011718994</c:v>
                      </c:pt>
                      <c:pt idx="148">
                        <c:v>0.70147705078125</c:v>
                      </c:pt>
                      <c:pt idx="149">
                        <c:v>0.69184875488281006</c:v>
                      </c:pt>
                      <c:pt idx="150">
                        <c:v>0.68034362792968994</c:v>
                      </c:pt>
                      <c:pt idx="151">
                        <c:v>0.67051696777343994</c:v>
                      </c:pt>
                      <c:pt idx="152">
                        <c:v>0.64985656738281006</c:v>
                      </c:pt>
                      <c:pt idx="153">
                        <c:v>0.64338684082031006</c:v>
                      </c:pt>
                      <c:pt idx="154">
                        <c:v>0.63360595703125</c:v>
                      </c:pt>
                      <c:pt idx="155">
                        <c:v>0.61689758300781006</c:v>
                      </c:pt>
                      <c:pt idx="156">
                        <c:v>0.60569763183593994</c:v>
                      </c:pt>
                      <c:pt idx="157">
                        <c:v>0.59477233886718994</c:v>
                      </c:pt>
                      <c:pt idx="158">
                        <c:v>0.57850646972656006</c:v>
                      </c:pt>
                      <c:pt idx="159">
                        <c:v>0.56993103027343994</c:v>
                      </c:pt>
                      <c:pt idx="160">
                        <c:v>0.5654296875</c:v>
                      </c:pt>
                      <c:pt idx="161">
                        <c:v>0.5509033203125</c:v>
                      </c:pt>
                      <c:pt idx="162">
                        <c:v>0.54019165039061989</c:v>
                      </c:pt>
                      <c:pt idx="163">
                        <c:v>0.52976989746093994</c:v>
                      </c:pt>
                      <c:pt idx="164">
                        <c:v>0.5260009765625</c:v>
                      </c:pt>
                      <c:pt idx="165">
                        <c:v>0.51783752441406006</c:v>
                      </c:pt>
                      <c:pt idx="166">
                        <c:v>0.50613403320313011</c:v>
                      </c:pt>
                      <c:pt idx="167">
                        <c:v>0.49809265136718994</c:v>
                      </c:pt>
                      <c:pt idx="168">
                        <c:v>0.49404907226563011</c:v>
                      </c:pt>
                      <c:pt idx="169">
                        <c:v>0.48287963867186989</c:v>
                      </c:pt>
                      <c:pt idx="170">
                        <c:v>0.47586059570311989</c:v>
                      </c:pt>
                      <c:pt idx="171">
                        <c:v>0.47117614746093994</c:v>
                      </c:pt>
                      <c:pt idx="172">
                        <c:v>0.45846557617186989</c:v>
                      </c:pt>
                      <c:pt idx="173">
                        <c:v>0.45285034179688011</c:v>
                      </c:pt>
                      <c:pt idx="174">
                        <c:v>0.4505615234375</c:v>
                      </c:pt>
                      <c:pt idx="175">
                        <c:v>0.43783569335936989</c:v>
                      </c:pt>
                      <c:pt idx="176">
                        <c:v>0.43568420410156006</c:v>
                      </c:pt>
                      <c:pt idx="177">
                        <c:v>0.42257690429686989</c:v>
                      </c:pt>
                      <c:pt idx="178">
                        <c:v>0.42303466796875</c:v>
                      </c:pt>
                      <c:pt idx="179">
                        <c:v>0.4195556640625</c:v>
                      </c:pt>
                      <c:pt idx="180">
                        <c:v>0.40699768066406006</c:v>
                      </c:pt>
                      <c:pt idx="181">
                        <c:v>0.404296875</c:v>
                      </c:pt>
                      <c:pt idx="182">
                        <c:v>0.39927673339843994</c:v>
                      </c:pt>
                      <c:pt idx="183">
                        <c:v>0.39456176757813011</c:v>
                      </c:pt>
                      <c:pt idx="184">
                        <c:v>0.39033508300781006</c:v>
                      </c:pt>
                      <c:pt idx="185">
                        <c:v>0.3818359375</c:v>
                      </c:pt>
                      <c:pt idx="186">
                        <c:v>0.37753295898436989</c:v>
                      </c:pt>
                      <c:pt idx="187">
                        <c:v>0.37088012695311989</c:v>
                      </c:pt>
                      <c:pt idx="188">
                        <c:v>0.36369323730468806</c:v>
                      </c:pt>
                      <c:pt idx="189">
                        <c:v>0.36260986328125</c:v>
                      </c:pt>
                      <c:pt idx="190">
                        <c:v>0.35127258300781306</c:v>
                      </c:pt>
                      <c:pt idx="191">
                        <c:v>0.35539245605468806</c:v>
                      </c:pt>
                      <c:pt idx="192">
                        <c:v>0.34150695800781306</c:v>
                      </c:pt>
                      <c:pt idx="193">
                        <c:v>0.345489501953125</c:v>
                      </c:pt>
                      <c:pt idx="194">
                        <c:v>0.33607482910156306</c:v>
                      </c:pt>
                      <c:pt idx="195">
                        <c:v>0.33770751953125</c:v>
                      </c:pt>
                      <c:pt idx="196">
                        <c:v>0.31275939941406306</c:v>
                      </c:pt>
                      <c:pt idx="197">
                        <c:v>0.3284912109375</c:v>
                      </c:pt>
                      <c:pt idx="198">
                        <c:v>0.31512451171875</c:v>
                      </c:pt>
                      <c:pt idx="199">
                        <c:v>0.3140869140625</c:v>
                      </c:pt>
                      <c:pt idx="200">
                        <c:v>0.30390930175781306</c:v>
                      </c:pt>
                      <c:pt idx="201">
                        <c:v>0.324798583984375</c:v>
                      </c:pt>
                      <c:pt idx="202">
                        <c:v>0.313751220703125</c:v>
                      </c:pt>
                      <c:pt idx="203">
                        <c:v>0.30244445800781306</c:v>
                      </c:pt>
                      <c:pt idx="204">
                        <c:v>0.304656982421875</c:v>
                      </c:pt>
                      <c:pt idx="205">
                        <c:v>0.31187438964843806</c:v>
                      </c:pt>
                      <c:pt idx="206">
                        <c:v>0.30537414550781306</c:v>
                      </c:pt>
                      <c:pt idx="207">
                        <c:v>0.28346252441406306</c:v>
                      </c:pt>
                      <c:pt idx="208">
                        <c:v>0.28746032714843806</c:v>
                      </c:pt>
                      <c:pt idx="209">
                        <c:v>0.295928955078125</c:v>
                      </c:pt>
                      <c:pt idx="210">
                        <c:v>0.29310607910156306</c:v>
                      </c:pt>
                      <c:pt idx="211">
                        <c:v>0.28501892089843806</c:v>
                      </c:pt>
                      <c:pt idx="212">
                        <c:v>0.27702331542968806</c:v>
                      </c:pt>
                      <c:pt idx="213">
                        <c:v>0.27314758300781306</c:v>
                      </c:pt>
                      <c:pt idx="214">
                        <c:v>0.27354431152343806</c:v>
                      </c:pt>
                      <c:pt idx="215">
                        <c:v>0.26856994628906306</c:v>
                      </c:pt>
                      <c:pt idx="216">
                        <c:v>0.277252197265625</c:v>
                      </c:pt>
                      <c:pt idx="217">
                        <c:v>0.25360107421875</c:v>
                      </c:pt>
                      <c:pt idx="218">
                        <c:v>0.25665283203125</c:v>
                      </c:pt>
                      <c:pt idx="219">
                        <c:v>0.260406494140625</c:v>
                      </c:pt>
                      <c:pt idx="220">
                        <c:v>0.24346923828125</c:v>
                      </c:pt>
                      <c:pt idx="221">
                        <c:v>0.248321533203125</c:v>
                      </c:pt>
                      <c:pt idx="222">
                        <c:v>0.24098205566406306</c:v>
                      </c:pt>
                      <c:pt idx="223">
                        <c:v>0.2484130859375</c:v>
                      </c:pt>
                      <c:pt idx="224">
                        <c:v>0.23899841308593806</c:v>
                      </c:pt>
                      <c:pt idx="225">
                        <c:v>0.22676086425781306</c:v>
                      </c:pt>
                      <c:pt idx="226">
                        <c:v>0.23077392578125</c:v>
                      </c:pt>
                      <c:pt idx="227">
                        <c:v>0.220794677734375</c:v>
                      </c:pt>
                      <c:pt idx="228">
                        <c:v>0.224761962890625</c:v>
                      </c:pt>
                      <c:pt idx="229">
                        <c:v>0.227203369140625</c:v>
                      </c:pt>
                      <c:pt idx="230">
                        <c:v>0.22381591796875</c:v>
                      </c:pt>
                      <c:pt idx="231">
                        <c:v>0.23066711425781306</c:v>
                      </c:pt>
                      <c:pt idx="232">
                        <c:v>0.2158203125</c:v>
                      </c:pt>
                      <c:pt idx="233">
                        <c:v>0.24565124511718806</c:v>
                      </c:pt>
                      <c:pt idx="234">
                        <c:v>0.19963073730468806</c:v>
                      </c:pt>
                      <c:pt idx="235">
                        <c:v>0.19612121582031306</c:v>
                      </c:pt>
                      <c:pt idx="236">
                        <c:v>0.20172119140625</c:v>
                      </c:pt>
                      <c:pt idx="237">
                        <c:v>0.20951843261718806</c:v>
                      </c:pt>
                      <c:pt idx="238">
                        <c:v>0.196868896484375</c:v>
                      </c:pt>
                      <c:pt idx="239">
                        <c:v>0.205810546875</c:v>
                      </c:pt>
                      <c:pt idx="240">
                        <c:v>0.205047607421875</c:v>
                      </c:pt>
                      <c:pt idx="241">
                        <c:v>0.197113037109375</c:v>
                      </c:pt>
                      <c:pt idx="242">
                        <c:v>0.1865234375</c:v>
                      </c:pt>
                      <c:pt idx="243">
                        <c:v>0.190399169921875</c:v>
                      </c:pt>
                      <c:pt idx="244">
                        <c:v>0.18910217285156306</c:v>
                      </c:pt>
                      <c:pt idx="245">
                        <c:v>0.18769836425781306</c:v>
                      </c:pt>
                      <c:pt idx="246">
                        <c:v>0.17950439453125</c:v>
                      </c:pt>
                      <c:pt idx="247">
                        <c:v>0.19914245605468806</c:v>
                      </c:pt>
                      <c:pt idx="248">
                        <c:v>0.17506408691406306</c:v>
                      </c:pt>
                      <c:pt idx="249">
                        <c:v>0.16813659667968806</c:v>
                      </c:pt>
                      <c:pt idx="250">
                        <c:v>0.17494201660156306</c:v>
                      </c:pt>
                      <c:pt idx="251">
                        <c:v>0.173370361328125</c:v>
                      </c:pt>
                      <c:pt idx="252">
                        <c:v>0.159515380859375</c:v>
                      </c:pt>
                      <c:pt idx="253">
                        <c:v>0.17308044433593806</c:v>
                      </c:pt>
                      <c:pt idx="254">
                        <c:v>0.161163330078125</c:v>
                      </c:pt>
                      <c:pt idx="255">
                        <c:v>0.15791320800781306</c:v>
                      </c:pt>
                      <c:pt idx="256">
                        <c:v>0.15434265136718806</c:v>
                      </c:pt>
                      <c:pt idx="257">
                        <c:v>0.14796447753906306</c:v>
                      </c:pt>
                      <c:pt idx="258">
                        <c:v>0.17292785644531306</c:v>
                      </c:pt>
                      <c:pt idx="259">
                        <c:v>0.145965576171875</c:v>
                      </c:pt>
                      <c:pt idx="260">
                        <c:v>0.14530944824218806</c:v>
                      </c:pt>
                      <c:pt idx="261">
                        <c:v>0.15083312988281306</c:v>
                      </c:pt>
                      <c:pt idx="262">
                        <c:v>0.14628601074218806</c:v>
                      </c:pt>
                      <c:pt idx="263">
                        <c:v>0.136993408203125</c:v>
                      </c:pt>
                      <c:pt idx="264">
                        <c:v>0.14283752441406306</c:v>
                      </c:pt>
                      <c:pt idx="265">
                        <c:v>0.13203430175781306</c:v>
                      </c:pt>
                      <c:pt idx="266">
                        <c:v>0.122283935546875</c:v>
                      </c:pt>
                      <c:pt idx="267">
                        <c:v>0.13621520996093806</c:v>
                      </c:pt>
                      <c:pt idx="268">
                        <c:v>0.133087158203125</c:v>
                      </c:pt>
                      <c:pt idx="269">
                        <c:v>0.12232971191406306</c:v>
                      </c:pt>
                      <c:pt idx="270">
                        <c:v>0.124359130859375</c:v>
                      </c:pt>
                      <c:pt idx="271">
                        <c:v>0.11601257324218806</c:v>
                      </c:pt>
                      <c:pt idx="272">
                        <c:v>0.11772155761718806</c:v>
                      </c:pt>
                      <c:pt idx="273">
                        <c:v>0.10466003417968806</c:v>
                      </c:pt>
                      <c:pt idx="274">
                        <c:v>9.112548828125E-2</c:v>
                      </c:pt>
                      <c:pt idx="275">
                        <c:v>0.109771728515625</c:v>
                      </c:pt>
                      <c:pt idx="276">
                        <c:v>8.8546752929688055E-2</c:v>
                      </c:pt>
                      <c:pt idx="277">
                        <c:v>9.4375610351563055E-2</c:v>
                      </c:pt>
                      <c:pt idx="278">
                        <c:v>9.0255737304688055E-2</c:v>
                      </c:pt>
                      <c:pt idx="279">
                        <c:v>9.08203125E-2</c:v>
                      </c:pt>
                      <c:pt idx="280">
                        <c:v>9.1018676757813055E-2</c:v>
                      </c:pt>
                      <c:pt idx="281">
                        <c:v>7.9879760742188055E-2</c:v>
                      </c:pt>
                      <c:pt idx="282">
                        <c:v>9.7381591796875E-2</c:v>
                      </c:pt>
                      <c:pt idx="283">
                        <c:v>8.770751953125E-2</c:v>
                      </c:pt>
                      <c:pt idx="284">
                        <c:v>8.7066650390625E-2</c:v>
                      </c:pt>
                      <c:pt idx="285">
                        <c:v>7.6675415039063055E-2</c:v>
                      </c:pt>
                      <c:pt idx="286">
                        <c:v>6.7520141601563055E-2</c:v>
                      </c:pt>
                      <c:pt idx="287">
                        <c:v>7.51953125E-2</c:v>
                      </c:pt>
                      <c:pt idx="288">
                        <c:v>5.7830810546875E-2</c:v>
                      </c:pt>
                      <c:pt idx="289">
                        <c:v>7.6248168945313055E-2</c:v>
                      </c:pt>
                      <c:pt idx="290">
                        <c:v>6.0699462890625E-2</c:v>
                      </c:pt>
                      <c:pt idx="291">
                        <c:v>3.8482666015625E-2</c:v>
                      </c:pt>
                      <c:pt idx="292">
                        <c:v>4.0084838867188055E-2</c:v>
                      </c:pt>
                      <c:pt idx="293">
                        <c:v>4.0878295898438055E-2</c:v>
                      </c:pt>
                      <c:pt idx="294">
                        <c:v>4.8385620117188055E-2</c:v>
                      </c:pt>
                      <c:pt idx="295">
                        <c:v>5.2978515625E-2</c:v>
                      </c:pt>
                      <c:pt idx="296">
                        <c:v>4.3716430664063055E-2</c:v>
                      </c:pt>
                      <c:pt idx="297">
                        <c:v>4.2526245117188055E-2</c:v>
                      </c:pt>
                      <c:pt idx="298">
                        <c:v>2.9571533203125E-2</c:v>
                      </c:pt>
                      <c:pt idx="299">
                        <c:v>4.0374755859375E-2</c:v>
                      </c:pt>
                      <c:pt idx="300">
                        <c:v>4.0512084960938055E-2</c:v>
                      </c:pt>
                      <c:pt idx="301">
                        <c:v>3.5369873046875E-2</c:v>
                      </c:pt>
                      <c:pt idx="302">
                        <c:v>4.3609619140625E-2</c:v>
                      </c:pt>
                      <c:pt idx="303">
                        <c:v>2.4261474609375E-2</c:v>
                      </c:pt>
                      <c:pt idx="304">
                        <c:v>3.045654296875E-2</c:v>
                      </c:pt>
                      <c:pt idx="305">
                        <c:v>2.7816772460938055E-2</c:v>
                      </c:pt>
                      <c:pt idx="306">
                        <c:v>2.2384643554688055E-2</c:v>
                      </c:pt>
                      <c:pt idx="307">
                        <c:v>8.4381103515630551E-3</c:v>
                      </c:pt>
                      <c:pt idx="308">
                        <c:v>1.8951416015625E-2</c:v>
                      </c:pt>
                      <c:pt idx="309">
                        <c:v>9.8876953125E-3</c:v>
                      </c:pt>
                      <c:pt idx="310">
                        <c:v>2.74658203125E-4</c:v>
                      </c:pt>
                      <c:pt idx="311">
                        <c:v>5.950927734375E-3</c:v>
                      </c:pt>
                      <c:pt idx="312">
                        <c:v>4.547119140625E-3</c:v>
                      </c:pt>
                      <c:pt idx="313">
                        <c:v>6.317138671875E-3</c:v>
                      </c:pt>
                      <c:pt idx="314">
                        <c:v>-4.2266845703119449E-3</c:v>
                      </c:pt>
                      <c:pt idx="315">
                        <c:v>0</c:v>
                      </c:pt>
                    </c:numCache>
                  </c:numRef>
                </c:yVal>
                <c:smooth val="0"/>
                <c:extLst xmlns:c15="http://schemas.microsoft.com/office/drawing/2012/chart">
                  <c:ext xmlns:c16="http://schemas.microsoft.com/office/drawing/2014/chart" uri="{C3380CC4-5D6E-409C-BE32-E72D297353CC}">
                    <c16:uniqueId val="{0000000C-D7C8-4E20-BEE0-609A41F2BCF0}"/>
                  </c:ext>
                </c:extLst>
              </c15:ser>
            </c15:filteredScatterSeries>
            <c15:filteredScatterSeries>
              <c15:ser>
                <c:idx val="12"/>
                <c:order val="12"/>
                <c:tx>
                  <c:v>t=360</c:v>
                </c:tx>
                <c:spPr>
                  <a:ln w="19050" cap="rnd">
                    <a:solidFill>
                      <a:schemeClr val="accent1">
                        <a:lumMod val="80000"/>
                        <a:lumOff val="20000"/>
                      </a:schemeClr>
                    </a:solidFill>
                    <a:round/>
                  </a:ln>
                  <a:effectLst/>
                </c:spPr>
                <c:marker>
                  <c:symbol val="circle"/>
                  <c:size val="2"/>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Sheet2!$AW$5:$AW$320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Sheet2!$AZ$5:$AZ$320</c15:sqref>
                        </c15:formulaRef>
                      </c:ext>
                    </c:extLst>
                    <c:numCache>
                      <c:formatCode>General</c:formatCode>
                      <c:ptCount val="316"/>
                      <c:pt idx="0">
                        <c:v>0.68009948730468994</c:v>
                      </c:pt>
                      <c:pt idx="1">
                        <c:v>0.94595336914061989</c:v>
                      </c:pt>
                      <c:pt idx="2">
                        <c:v>0.79579162597656006</c:v>
                      </c:pt>
                      <c:pt idx="3">
                        <c:v>0.91897583007813011</c:v>
                      </c:pt>
                      <c:pt idx="4">
                        <c:v>0.58961486816406006</c:v>
                      </c:pt>
                      <c:pt idx="5">
                        <c:v>0.91366577148436989</c:v>
                      </c:pt>
                      <c:pt idx="6">
                        <c:v>0.74273681640625</c:v>
                      </c:pt>
                      <c:pt idx="7">
                        <c:v>0.59310913085938011</c:v>
                      </c:pt>
                      <c:pt idx="8">
                        <c:v>0.82174682617186989</c:v>
                      </c:pt>
                      <c:pt idx="9">
                        <c:v>0.86077880859375</c:v>
                      </c:pt>
                      <c:pt idx="10">
                        <c:v>0.72227478027343994</c:v>
                      </c:pt>
                      <c:pt idx="11">
                        <c:v>0.87672424316406006</c:v>
                      </c:pt>
                      <c:pt idx="12">
                        <c:v>0.83793640136718994</c:v>
                      </c:pt>
                      <c:pt idx="13">
                        <c:v>0.87350463867188011</c:v>
                      </c:pt>
                      <c:pt idx="14">
                        <c:v>0.837158203125</c:v>
                      </c:pt>
                      <c:pt idx="15">
                        <c:v>0.86686706542968994</c:v>
                      </c:pt>
                      <c:pt idx="16">
                        <c:v>0.86015319824218994</c:v>
                      </c:pt>
                      <c:pt idx="17">
                        <c:v>0.55952453613281006</c:v>
                      </c:pt>
                      <c:pt idx="18">
                        <c:v>0.90876770019531006</c:v>
                      </c:pt>
                      <c:pt idx="19">
                        <c:v>1.522216796875</c:v>
                      </c:pt>
                      <c:pt idx="20">
                        <c:v>1.9828186035156299</c:v>
                      </c:pt>
                      <c:pt idx="21">
                        <c:v>2.5294036865234402</c:v>
                      </c:pt>
                      <c:pt idx="22">
                        <c:v>2.8965911865234402</c:v>
                      </c:pt>
                      <c:pt idx="23">
                        <c:v>2.601806640625</c:v>
                      </c:pt>
                      <c:pt idx="24">
                        <c:v>3.1771392822265598</c:v>
                      </c:pt>
                      <c:pt idx="25">
                        <c:v>3.22198486328125</c:v>
                      </c:pt>
                      <c:pt idx="26">
                        <c:v>3.2388916015625</c:v>
                      </c:pt>
                      <c:pt idx="27">
                        <c:v>3.1653137207031201</c:v>
                      </c:pt>
                      <c:pt idx="28">
                        <c:v>3.2518768310546902</c:v>
                      </c:pt>
                      <c:pt idx="29">
                        <c:v>3.2630462646484402</c:v>
                      </c:pt>
                      <c:pt idx="30">
                        <c:v>3.0411376953125</c:v>
                      </c:pt>
                      <c:pt idx="31">
                        <c:v>3.0579071044921902</c:v>
                      </c:pt>
                      <c:pt idx="32">
                        <c:v>2.79840087890625</c:v>
                      </c:pt>
                      <c:pt idx="33">
                        <c:v>2.83203125</c:v>
                      </c:pt>
                      <c:pt idx="34">
                        <c:v>2.760986328125</c:v>
                      </c:pt>
                      <c:pt idx="35">
                        <c:v>2.62384033203125</c:v>
                      </c:pt>
                      <c:pt idx="36">
                        <c:v>2.5964813232421902</c:v>
                      </c:pt>
                      <c:pt idx="37">
                        <c:v>2.5370025634765598</c:v>
                      </c:pt>
                      <c:pt idx="38">
                        <c:v>2.4321746826171902</c:v>
                      </c:pt>
                      <c:pt idx="39">
                        <c:v>2.3740234375</c:v>
                      </c:pt>
                      <c:pt idx="40">
                        <c:v>2.4365539550781201</c:v>
                      </c:pt>
                      <c:pt idx="41">
                        <c:v>2.2884216308593701</c:v>
                      </c:pt>
                      <c:pt idx="42">
                        <c:v>2.2575225830078098</c:v>
                      </c:pt>
                      <c:pt idx="43">
                        <c:v>2.22509765625</c:v>
                      </c:pt>
                      <c:pt idx="44">
                        <c:v>2.21612548828125</c:v>
                      </c:pt>
                      <c:pt idx="45">
                        <c:v>2.1636047363281201</c:v>
                      </c:pt>
                      <c:pt idx="46">
                        <c:v>2.1536102294921902</c:v>
                      </c:pt>
                      <c:pt idx="47">
                        <c:v>2.1165771484375</c:v>
                      </c:pt>
                      <c:pt idx="48">
                        <c:v>2.095458984375</c:v>
                      </c:pt>
                      <c:pt idx="49">
                        <c:v>2.0596618652343701</c:v>
                      </c:pt>
                      <c:pt idx="50">
                        <c:v>2.0277252197265598</c:v>
                      </c:pt>
                      <c:pt idx="51">
                        <c:v>2.0281829833984402</c:v>
                      </c:pt>
                      <c:pt idx="52">
                        <c:v>2.0366516113281201</c:v>
                      </c:pt>
                      <c:pt idx="53">
                        <c:v>2.0067901611328098</c:v>
                      </c:pt>
                      <c:pt idx="54">
                        <c:v>1.9958190917968799</c:v>
                      </c:pt>
                      <c:pt idx="55">
                        <c:v>1.9889678955078098</c:v>
                      </c:pt>
                      <c:pt idx="56">
                        <c:v>1.9689178466796902</c:v>
                      </c:pt>
                      <c:pt idx="57">
                        <c:v>1.9477386474609402</c:v>
                      </c:pt>
                      <c:pt idx="58">
                        <c:v>1.9591369628906201</c:v>
                      </c:pt>
                      <c:pt idx="59">
                        <c:v>1.9206848144531201</c:v>
                      </c:pt>
                      <c:pt idx="60">
                        <c:v>1.92138671875</c:v>
                      </c:pt>
                      <c:pt idx="61">
                        <c:v>1.9141387939453098</c:v>
                      </c:pt>
                      <c:pt idx="62">
                        <c:v>1.9106292724609402</c:v>
                      </c:pt>
                      <c:pt idx="63">
                        <c:v>1.8678894042968701</c:v>
                      </c:pt>
                      <c:pt idx="64">
                        <c:v>1.8968353271484402</c:v>
                      </c:pt>
                      <c:pt idx="65">
                        <c:v>1.8774261474609402</c:v>
                      </c:pt>
                      <c:pt idx="66">
                        <c:v>1.8650054931640598</c:v>
                      </c:pt>
                      <c:pt idx="67">
                        <c:v>1.8641357421875</c:v>
                      </c:pt>
                      <c:pt idx="68">
                        <c:v>1.8586883544921902</c:v>
                      </c:pt>
                      <c:pt idx="69">
                        <c:v>1.8262939453125</c:v>
                      </c:pt>
                      <c:pt idx="70">
                        <c:v>1.8457336425781201</c:v>
                      </c:pt>
                      <c:pt idx="71">
                        <c:v>1.8167419433593701</c:v>
                      </c:pt>
                      <c:pt idx="72">
                        <c:v>1.8222961425781299</c:v>
                      </c:pt>
                      <c:pt idx="73">
                        <c:v>1.8125</c:v>
                      </c:pt>
                      <c:pt idx="74">
                        <c:v>1.7944641113281201</c:v>
                      </c:pt>
                      <c:pt idx="75">
                        <c:v>1.7740020751953098</c:v>
                      </c:pt>
                      <c:pt idx="76">
                        <c:v>1.7489013671875</c:v>
                      </c:pt>
                      <c:pt idx="77">
                        <c:v>1.7649383544921902</c:v>
                      </c:pt>
                      <c:pt idx="78">
                        <c:v>1.73101806640625</c:v>
                      </c:pt>
                      <c:pt idx="79">
                        <c:v>1.7068786621093701</c:v>
                      </c:pt>
                      <c:pt idx="80">
                        <c:v>1.7292633056640598</c:v>
                      </c:pt>
                      <c:pt idx="81">
                        <c:v>1.70758056640625</c:v>
                      </c:pt>
                      <c:pt idx="82">
                        <c:v>1.6975555419921902</c:v>
                      </c:pt>
                      <c:pt idx="83">
                        <c:v>1.6819610595703098</c:v>
                      </c:pt>
                      <c:pt idx="84">
                        <c:v>1.64813232421875</c:v>
                      </c:pt>
                      <c:pt idx="85">
                        <c:v>1.6429138183593701</c:v>
                      </c:pt>
                      <c:pt idx="86">
                        <c:v>1.6421356201171902</c:v>
                      </c:pt>
                      <c:pt idx="87">
                        <c:v>1.6109161376953098</c:v>
                      </c:pt>
                      <c:pt idx="88">
                        <c:v>1.6136016845703098</c:v>
                      </c:pt>
                      <c:pt idx="89">
                        <c:v>1.58648681640625</c:v>
                      </c:pt>
                      <c:pt idx="90">
                        <c:v>1.5712127685546902</c:v>
                      </c:pt>
                      <c:pt idx="91">
                        <c:v>1.54913330078125</c:v>
                      </c:pt>
                      <c:pt idx="92">
                        <c:v>1.5418243408203098</c:v>
                      </c:pt>
                      <c:pt idx="93">
                        <c:v>1.5279235839843701</c:v>
                      </c:pt>
                      <c:pt idx="94">
                        <c:v>1.5140228271484402</c:v>
                      </c:pt>
                      <c:pt idx="95">
                        <c:v>1.4843292236328098</c:v>
                      </c:pt>
                      <c:pt idx="96">
                        <c:v>1.47650146484375</c:v>
                      </c:pt>
                      <c:pt idx="97">
                        <c:v>1.4501800537109402</c:v>
                      </c:pt>
                      <c:pt idx="98">
                        <c:v>1.43560791015625</c:v>
                      </c:pt>
                      <c:pt idx="99">
                        <c:v>1.4227294921875</c:v>
                      </c:pt>
                      <c:pt idx="100">
                        <c:v>1.4073181152343701</c:v>
                      </c:pt>
                      <c:pt idx="101">
                        <c:v>1.3907165527343701</c:v>
                      </c:pt>
                      <c:pt idx="102">
                        <c:v>1.3795928955078098</c:v>
                      </c:pt>
                      <c:pt idx="103">
                        <c:v>1.3579254150390598</c:v>
                      </c:pt>
                      <c:pt idx="104">
                        <c:v>1.3499450683593801</c:v>
                      </c:pt>
                      <c:pt idx="105">
                        <c:v>1.3297119140625</c:v>
                      </c:pt>
                      <c:pt idx="106">
                        <c:v>1.316650390625</c:v>
                      </c:pt>
                      <c:pt idx="107">
                        <c:v>1.3069305419921899</c:v>
                      </c:pt>
                      <c:pt idx="108">
                        <c:v>1.2902069091796899</c:v>
                      </c:pt>
                      <c:pt idx="109">
                        <c:v>1.2814636230468699</c:v>
                      </c:pt>
                      <c:pt idx="110">
                        <c:v>1.2639312744140601</c:v>
                      </c:pt>
                      <c:pt idx="111">
                        <c:v>1.2537994384765601</c:v>
                      </c:pt>
                      <c:pt idx="112">
                        <c:v>1.2403869628906301</c:v>
                      </c:pt>
                      <c:pt idx="113">
                        <c:v>1.2276458740234399</c:v>
                      </c:pt>
                      <c:pt idx="114">
                        <c:v>1.21490478515625</c:v>
                      </c:pt>
                      <c:pt idx="115">
                        <c:v>1.2042236328125</c:v>
                      </c:pt>
                      <c:pt idx="116">
                        <c:v>1.1947937011718699</c:v>
                      </c:pt>
                      <c:pt idx="117">
                        <c:v>1.1814422607421899</c:v>
                      </c:pt>
                      <c:pt idx="118">
                        <c:v>1.1674652099609399</c:v>
                      </c:pt>
                      <c:pt idx="119">
                        <c:v>1.1541595458984399</c:v>
                      </c:pt>
                      <c:pt idx="120">
                        <c:v>1.1387176513671899</c:v>
                      </c:pt>
                      <c:pt idx="121">
                        <c:v>1.1275329589843699</c:v>
                      </c:pt>
                      <c:pt idx="122">
                        <c:v>1.110595703125</c:v>
                      </c:pt>
                      <c:pt idx="123">
                        <c:v>1.1029052734375</c:v>
                      </c:pt>
                      <c:pt idx="124">
                        <c:v>1.0889892578125</c:v>
                      </c:pt>
                      <c:pt idx="125">
                        <c:v>1.072509765625</c:v>
                      </c:pt>
                      <c:pt idx="126">
                        <c:v>1.0522918701171899</c:v>
                      </c:pt>
                      <c:pt idx="127">
                        <c:v>1.0440979003906301</c:v>
                      </c:pt>
                      <c:pt idx="128">
                        <c:v>1.0323333740234399</c:v>
                      </c:pt>
                      <c:pt idx="129">
                        <c:v>1.0157623291015601</c:v>
                      </c:pt>
                      <c:pt idx="130">
                        <c:v>0.99873352050781006</c:v>
                      </c:pt>
                      <c:pt idx="131">
                        <c:v>0.98167419433593994</c:v>
                      </c:pt>
                      <c:pt idx="132">
                        <c:v>0.9661865234375</c:v>
                      </c:pt>
                      <c:pt idx="133">
                        <c:v>0.95066833496093994</c:v>
                      </c:pt>
                      <c:pt idx="134">
                        <c:v>0.9373779296875</c:v>
                      </c:pt>
                      <c:pt idx="135">
                        <c:v>0.91583251953125</c:v>
                      </c:pt>
                      <c:pt idx="136">
                        <c:v>0.90568542480468994</c:v>
                      </c:pt>
                      <c:pt idx="137">
                        <c:v>0.88832092285156006</c:v>
                      </c:pt>
                      <c:pt idx="138">
                        <c:v>0.86952209472656006</c:v>
                      </c:pt>
                      <c:pt idx="139">
                        <c:v>0.85734558105468994</c:v>
                      </c:pt>
                      <c:pt idx="140">
                        <c:v>0.83427429199218994</c:v>
                      </c:pt>
                      <c:pt idx="141">
                        <c:v>0.82310485839843994</c:v>
                      </c:pt>
                      <c:pt idx="142">
                        <c:v>0.80393981933593994</c:v>
                      </c:pt>
                      <c:pt idx="143">
                        <c:v>0.78883361816406006</c:v>
                      </c:pt>
                      <c:pt idx="144">
                        <c:v>0.77291870117186989</c:v>
                      </c:pt>
                      <c:pt idx="145">
                        <c:v>0.75563049316406006</c:v>
                      </c:pt>
                      <c:pt idx="146">
                        <c:v>0.74032592773436989</c:v>
                      </c:pt>
                      <c:pt idx="147">
                        <c:v>0.73078918457031006</c:v>
                      </c:pt>
                      <c:pt idx="148">
                        <c:v>0.70706176757811989</c:v>
                      </c:pt>
                      <c:pt idx="149">
                        <c:v>0.69717407226563011</c:v>
                      </c:pt>
                      <c:pt idx="150">
                        <c:v>0.68495178222656006</c:v>
                      </c:pt>
                      <c:pt idx="151">
                        <c:v>0.67543029785156006</c:v>
                      </c:pt>
                      <c:pt idx="152">
                        <c:v>0.65386962890625</c:v>
                      </c:pt>
                      <c:pt idx="153">
                        <c:v>0.64726257324218994</c:v>
                      </c:pt>
                      <c:pt idx="154">
                        <c:v>0.63623046875</c:v>
                      </c:pt>
                      <c:pt idx="155">
                        <c:v>0.62037658691406006</c:v>
                      </c:pt>
                      <c:pt idx="156">
                        <c:v>0.60794067382811989</c:v>
                      </c:pt>
                      <c:pt idx="157">
                        <c:v>0.59757995605468994</c:v>
                      </c:pt>
                      <c:pt idx="158">
                        <c:v>0.58189392089843994</c:v>
                      </c:pt>
                      <c:pt idx="159">
                        <c:v>0.57196044921875</c:v>
                      </c:pt>
                      <c:pt idx="160">
                        <c:v>0.56813049316406006</c:v>
                      </c:pt>
                      <c:pt idx="161">
                        <c:v>0.552490234375</c:v>
                      </c:pt>
                      <c:pt idx="162">
                        <c:v>0.54373168945311989</c:v>
                      </c:pt>
                      <c:pt idx="163">
                        <c:v>0.53192138671875</c:v>
                      </c:pt>
                      <c:pt idx="164">
                        <c:v>0.52713012695311989</c:v>
                      </c:pt>
                      <c:pt idx="165">
                        <c:v>0.5172119140625</c:v>
                      </c:pt>
                      <c:pt idx="166">
                        <c:v>0.50738525390625</c:v>
                      </c:pt>
                      <c:pt idx="167">
                        <c:v>0.49832153320311989</c:v>
                      </c:pt>
                      <c:pt idx="168">
                        <c:v>0.49453735351563011</c:v>
                      </c:pt>
                      <c:pt idx="169">
                        <c:v>0.48117065429686989</c:v>
                      </c:pt>
                      <c:pt idx="170">
                        <c:v>0.47605895996093994</c:v>
                      </c:pt>
                      <c:pt idx="171">
                        <c:v>0.47056579589843994</c:v>
                      </c:pt>
                      <c:pt idx="172">
                        <c:v>0.45944213867188011</c:v>
                      </c:pt>
                      <c:pt idx="173">
                        <c:v>0.45089721679688011</c:v>
                      </c:pt>
                      <c:pt idx="174">
                        <c:v>0.45094299316406006</c:v>
                      </c:pt>
                      <c:pt idx="175">
                        <c:v>0.43704223632813011</c:v>
                      </c:pt>
                      <c:pt idx="176">
                        <c:v>0.43394470214843994</c:v>
                      </c:pt>
                      <c:pt idx="177">
                        <c:v>0.42214965820311989</c:v>
                      </c:pt>
                      <c:pt idx="178">
                        <c:v>0.42088317871093994</c:v>
                      </c:pt>
                      <c:pt idx="179">
                        <c:v>0.41731262207031006</c:v>
                      </c:pt>
                      <c:pt idx="180">
                        <c:v>0.40699768066406006</c:v>
                      </c:pt>
                      <c:pt idx="181">
                        <c:v>0.40159606933593994</c:v>
                      </c:pt>
                      <c:pt idx="182">
                        <c:v>0.39906311035156006</c:v>
                      </c:pt>
                      <c:pt idx="183">
                        <c:v>0.39376831054686989</c:v>
                      </c:pt>
                      <c:pt idx="184">
                        <c:v>0.38787841796875</c:v>
                      </c:pt>
                      <c:pt idx="185">
                        <c:v>0.38072204589843994</c:v>
                      </c:pt>
                      <c:pt idx="186">
                        <c:v>0.37541198730468994</c:v>
                      </c:pt>
                      <c:pt idx="187">
                        <c:v>0.36874389648436989</c:v>
                      </c:pt>
                      <c:pt idx="188">
                        <c:v>0.36245727539061989</c:v>
                      </c:pt>
                      <c:pt idx="189">
                        <c:v>0.36000061035156006</c:v>
                      </c:pt>
                      <c:pt idx="190">
                        <c:v>0.34844970703125</c:v>
                      </c:pt>
                      <c:pt idx="191">
                        <c:v>0.35209655761718806</c:v>
                      </c:pt>
                      <c:pt idx="192">
                        <c:v>0.33946228027343806</c:v>
                      </c:pt>
                      <c:pt idx="193">
                        <c:v>0.34260559082031306</c:v>
                      </c:pt>
                      <c:pt idx="194">
                        <c:v>0.33320617675781306</c:v>
                      </c:pt>
                      <c:pt idx="195">
                        <c:v>0.334564208984375</c:v>
                      </c:pt>
                      <c:pt idx="196">
                        <c:v>0.309967041015625</c:v>
                      </c:pt>
                      <c:pt idx="197">
                        <c:v>0.32557678222656306</c:v>
                      </c:pt>
                      <c:pt idx="198">
                        <c:v>0.312896728515625</c:v>
                      </c:pt>
                      <c:pt idx="199">
                        <c:v>0.312530517578125</c:v>
                      </c:pt>
                      <c:pt idx="200">
                        <c:v>0.30281066894531306</c:v>
                      </c:pt>
                      <c:pt idx="201">
                        <c:v>0.322052001953125</c:v>
                      </c:pt>
                      <c:pt idx="202">
                        <c:v>0.31184387207031306</c:v>
                      </c:pt>
                      <c:pt idx="203">
                        <c:v>0.300994873046875</c:v>
                      </c:pt>
                      <c:pt idx="204">
                        <c:v>0.30326843261718806</c:v>
                      </c:pt>
                      <c:pt idx="205">
                        <c:v>0.31010437011718806</c:v>
                      </c:pt>
                      <c:pt idx="206">
                        <c:v>0.30340576171875</c:v>
                      </c:pt>
                      <c:pt idx="207">
                        <c:v>0.28228759765625</c:v>
                      </c:pt>
                      <c:pt idx="208">
                        <c:v>0.287017822265625</c:v>
                      </c:pt>
                      <c:pt idx="209">
                        <c:v>0.29420471191406306</c:v>
                      </c:pt>
                      <c:pt idx="210">
                        <c:v>0.29133605957031306</c:v>
                      </c:pt>
                      <c:pt idx="211">
                        <c:v>0.284210205078125</c:v>
                      </c:pt>
                      <c:pt idx="212">
                        <c:v>0.276153564453125</c:v>
                      </c:pt>
                      <c:pt idx="213">
                        <c:v>0.27239990234375</c:v>
                      </c:pt>
                      <c:pt idx="214">
                        <c:v>0.2728271484375</c:v>
                      </c:pt>
                      <c:pt idx="215">
                        <c:v>0.26795959472656306</c:v>
                      </c:pt>
                      <c:pt idx="216">
                        <c:v>0.276092529296875</c:v>
                      </c:pt>
                      <c:pt idx="217">
                        <c:v>0.25285339355468806</c:v>
                      </c:pt>
                      <c:pt idx="218">
                        <c:v>0.2567138671875</c:v>
                      </c:pt>
                      <c:pt idx="219">
                        <c:v>0.26026916503906306</c:v>
                      </c:pt>
                      <c:pt idx="220">
                        <c:v>0.24305725097656306</c:v>
                      </c:pt>
                      <c:pt idx="221">
                        <c:v>0.24790954589843806</c:v>
                      </c:pt>
                      <c:pt idx="222">
                        <c:v>0.24000549316406306</c:v>
                      </c:pt>
                      <c:pt idx="223">
                        <c:v>0.24736022949218806</c:v>
                      </c:pt>
                      <c:pt idx="224">
                        <c:v>0.23828125</c:v>
                      </c:pt>
                      <c:pt idx="225">
                        <c:v>0.22651672363281306</c:v>
                      </c:pt>
                      <c:pt idx="226">
                        <c:v>0.22889709472656306</c:v>
                      </c:pt>
                      <c:pt idx="227">
                        <c:v>0.220947265625</c:v>
                      </c:pt>
                      <c:pt idx="228">
                        <c:v>0.2230224609375</c:v>
                      </c:pt>
                      <c:pt idx="229">
                        <c:v>0.2276611328125</c:v>
                      </c:pt>
                      <c:pt idx="230">
                        <c:v>0.22247314453125</c:v>
                      </c:pt>
                      <c:pt idx="231">
                        <c:v>0.23042297363281306</c:v>
                      </c:pt>
                      <c:pt idx="232">
                        <c:v>0.21308898925781306</c:v>
                      </c:pt>
                      <c:pt idx="233">
                        <c:v>0.23834228515625</c:v>
                      </c:pt>
                      <c:pt idx="234">
                        <c:v>0.19996643066406306</c:v>
                      </c:pt>
                      <c:pt idx="235">
                        <c:v>0.196990966796875</c:v>
                      </c:pt>
                      <c:pt idx="236">
                        <c:v>0.20050048828125</c:v>
                      </c:pt>
                      <c:pt idx="237">
                        <c:v>0.20684814453125</c:v>
                      </c:pt>
                      <c:pt idx="238">
                        <c:v>0.1954345703125</c:v>
                      </c:pt>
                      <c:pt idx="239">
                        <c:v>0.204071044921875</c:v>
                      </c:pt>
                      <c:pt idx="240">
                        <c:v>0.203582763671875</c:v>
                      </c:pt>
                      <c:pt idx="241">
                        <c:v>0.196136474609375</c:v>
                      </c:pt>
                      <c:pt idx="242">
                        <c:v>0.18524169921875</c:v>
                      </c:pt>
                      <c:pt idx="243">
                        <c:v>0.19035339355468806</c:v>
                      </c:pt>
                      <c:pt idx="244">
                        <c:v>0.18623352050781306</c:v>
                      </c:pt>
                      <c:pt idx="245">
                        <c:v>0.18536376953125</c:v>
                      </c:pt>
                      <c:pt idx="246">
                        <c:v>0.17848205566406306</c:v>
                      </c:pt>
                      <c:pt idx="247">
                        <c:v>0.19645690917968806</c:v>
                      </c:pt>
                      <c:pt idx="248">
                        <c:v>0.17323303222656306</c:v>
                      </c:pt>
                      <c:pt idx="249">
                        <c:v>0.16680908203125</c:v>
                      </c:pt>
                      <c:pt idx="250">
                        <c:v>0.17301940917968806</c:v>
                      </c:pt>
                      <c:pt idx="251">
                        <c:v>0.171173095703125</c:v>
                      </c:pt>
                      <c:pt idx="252">
                        <c:v>0.15827941894531306</c:v>
                      </c:pt>
                      <c:pt idx="253">
                        <c:v>0.17100524902343806</c:v>
                      </c:pt>
                      <c:pt idx="254">
                        <c:v>0.159759521484375</c:v>
                      </c:pt>
                      <c:pt idx="255">
                        <c:v>0.156585693359375</c:v>
                      </c:pt>
                      <c:pt idx="256">
                        <c:v>0.15119934082031306</c:v>
                      </c:pt>
                      <c:pt idx="257">
                        <c:v>0.146240234375</c:v>
                      </c:pt>
                      <c:pt idx="258">
                        <c:v>0.168701171875</c:v>
                      </c:pt>
                      <c:pt idx="259">
                        <c:v>0.14515686035156306</c:v>
                      </c:pt>
                      <c:pt idx="260">
                        <c:v>0.14356994628906306</c:v>
                      </c:pt>
                      <c:pt idx="261">
                        <c:v>0.14848327636718806</c:v>
                      </c:pt>
                      <c:pt idx="262">
                        <c:v>0.1444091796875</c:v>
                      </c:pt>
                      <c:pt idx="263">
                        <c:v>0.13543701171875</c:v>
                      </c:pt>
                      <c:pt idx="264">
                        <c:v>0.140777587890625</c:v>
                      </c:pt>
                      <c:pt idx="265">
                        <c:v>0.13043212890625</c:v>
                      </c:pt>
                      <c:pt idx="266">
                        <c:v>0.12031555175781306</c:v>
                      </c:pt>
                      <c:pt idx="267">
                        <c:v>0.13301086425781306</c:v>
                      </c:pt>
                      <c:pt idx="268">
                        <c:v>0.13163757324218806</c:v>
                      </c:pt>
                      <c:pt idx="269">
                        <c:v>0.12068176269531306</c:v>
                      </c:pt>
                      <c:pt idx="270">
                        <c:v>0.1214599609375</c:v>
                      </c:pt>
                      <c:pt idx="271">
                        <c:v>0.11399841308593806</c:v>
                      </c:pt>
                      <c:pt idx="272">
                        <c:v>0.115692138671875</c:v>
                      </c:pt>
                      <c:pt idx="273">
                        <c:v>0.10272216796875</c:v>
                      </c:pt>
                      <c:pt idx="274">
                        <c:v>8.9508056640625E-2</c:v>
                      </c:pt>
                      <c:pt idx="275">
                        <c:v>0.106903076171875</c:v>
                      </c:pt>
                      <c:pt idx="276">
                        <c:v>8.7142944335938055E-2</c:v>
                      </c:pt>
                      <c:pt idx="277">
                        <c:v>9.1812133789063055E-2</c:v>
                      </c:pt>
                      <c:pt idx="278">
                        <c:v>8.9096069335938055E-2</c:v>
                      </c:pt>
                      <c:pt idx="279">
                        <c:v>8.85009765625E-2</c:v>
                      </c:pt>
                      <c:pt idx="280">
                        <c:v>8.880615234375E-2</c:v>
                      </c:pt>
                      <c:pt idx="281">
                        <c:v>7.8948974609375E-2</c:v>
                      </c:pt>
                      <c:pt idx="282">
                        <c:v>9.55810546875E-2</c:v>
                      </c:pt>
                      <c:pt idx="283">
                        <c:v>8.4747314453125E-2</c:v>
                      </c:pt>
                      <c:pt idx="284">
                        <c:v>8.5098266601563055E-2</c:v>
                      </c:pt>
                      <c:pt idx="285">
                        <c:v>7.5241088867188055E-2</c:v>
                      </c:pt>
                      <c:pt idx="286">
                        <c:v>6.5933227539063055E-2</c:v>
                      </c:pt>
                      <c:pt idx="287">
                        <c:v>7.3471069335938055E-2</c:v>
                      </c:pt>
                      <c:pt idx="288">
                        <c:v>5.6686401367188055E-2</c:v>
                      </c:pt>
                      <c:pt idx="289">
                        <c:v>7.4050903320313055E-2</c:v>
                      </c:pt>
                      <c:pt idx="290">
                        <c:v>5.914306640625E-2</c:v>
                      </c:pt>
                      <c:pt idx="291">
                        <c:v>3.704833984375E-2</c:v>
                      </c:pt>
                      <c:pt idx="292">
                        <c:v>3.9505004882813055E-2</c:v>
                      </c:pt>
                      <c:pt idx="293">
                        <c:v>3.9306640625E-2</c:v>
                      </c:pt>
                      <c:pt idx="294">
                        <c:v>4.681396484375E-2</c:v>
                      </c:pt>
                      <c:pt idx="295">
                        <c:v>5.126953125E-2</c:v>
                      </c:pt>
                      <c:pt idx="296">
                        <c:v>4.3533325195313055E-2</c:v>
                      </c:pt>
                      <c:pt idx="297">
                        <c:v>4.1824340820313055E-2</c:v>
                      </c:pt>
                      <c:pt idx="298">
                        <c:v>2.8457641601563055E-2</c:v>
                      </c:pt>
                      <c:pt idx="299">
                        <c:v>3.8482666015625E-2</c:v>
                      </c:pt>
                      <c:pt idx="300">
                        <c:v>3.9581298828125E-2</c:v>
                      </c:pt>
                      <c:pt idx="301">
                        <c:v>3.4088134765625E-2</c:v>
                      </c:pt>
                      <c:pt idx="302">
                        <c:v>4.1900634765625E-2</c:v>
                      </c:pt>
                      <c:pt idx="303">
                        <c:v>2.3696899414063055E-2</c:v>
                      </c:pt>
                      <c:pt idx="304">
                        <c:v>2.9571533203125E-2</c:v>
                      </c:pt>
                      <c:pt idx="305">
                        <c:v>2.7877807617188055E-2</c:v>
                      </c:pt>
                      <c:pt idx="306">
                        <c:v>2.1209716796875E-2</c:v>
                      </c:pt>
                      <c:pt idx="307">
                        <c:v>8.1634521484380551E-3</c:v>
                      </c:pt>
                      <c:pt idx="308">
                        <c:v>1.7501831054688055E-2</c:v>
                      </c:pt>
                      <c:pt idx="309">
                        <c:v>1.0223388671875E-2</c:v>
                      </c:pt>
                      <c:pt idx="310">
                        <c:v>6.8664550781305511E-4</c:v>
                      </c:pt>
                      <c:pt idx="311">
                        <c:v>4.6844482421880551E-3</c:v>
                      </c:pt>
                      <c:pt idx="312">
                        <c:v>3.936767578125E-3</c:v>
                      </c:pt>
                      <c:pt idx="313">
                        <c:v>6.2713623046880551E-3</c:v>
                      </c:pt>
                      <c:pt idx="314">
                        <c:v>-3.6773681640619449E-3</c:v>
                      </c:pt>
                      <c:pt idx="315">
                        <c:v>0</c:v>
                      </c:pt>
                    </c:numCache>
                  </c:numRef>
                </c:yVal>
                <c:smooth val="0"/>
                <c:extLst xmlns:c15="http://schemas.microsoft.com/office/drawing/2012/chart">
                  <c:ext xmlns:c16="http://schemas.microsoft.com/office/drawing/2014/chart" uri="{C3380CC4-5D6E-409C-BE32-E72D297353CC}">
                    <c16:uniqueId val="{0000000D-D7C8-4E20-BEE0-609A41F2BCF0}"/>
                  </c:ext>
                </c:extLst>
              </c15:ser>
            </c15:filteredScatterSeries>
          </c:ext>
        </c:extLst>
      </c:scatterChart>
      <c:valAx>
        <c:axId val="432575448"/>
        <c:scaling>
          <c:orientation val="minMax"/>
          <c:max val="700"/>
          <c:min val="23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Wavelength (nm)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578728"/>
        <c:crosses val="autoZero"/>
        <c:crossBetween val="midCat"/>
      </c:valAx>
      <c:valAx>
        <c:axId val="43257872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Corrected Absorbance (Abs)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5754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Absorbance</a:t>
            </a:r>
            <a:r>
              <a:rPr lang="en-US" baseline="0"/>
              <a:t> Changes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A(458)</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6"/>
            <c:dispRSqr val="0"/>
            <c:dispEq val="0"/>
          </c:trendline>
          <c:errBars>
            <c:errDir val="x"/>
            <c:errBarType val="both"/>
            <c:errValType val="cust"/>
            <c:noEndCap val="0"/>
            <c:plus>
              <c:numRef>
                <c:f>Sheet2!$BI$27:$BI$40</c:f>
                <c:numCache>
                  <c:formatCode>General</c:formatCode>
                  <c:ptCount val="14"/>
                  <c:pt idx="0">
                    <c:v>3.39829367848512E-4</c:v>
                  </c:pt>
                  <c:pt idx="1">
                    <c:v>1.40778351985727E-3</c:v>
                  </c:pt>
                  <c:pt idx="2">
                    <c:v>1.1676712933172001E-3</c:v>
                  </c:pt>
                  <c:pt idx="3">
                    <c:v>1.7349451176210801E-3</c:v>
                  </c:pt>
                  <c:pt idx="4">
                    <c:v>1.43918775910054E-3</c:v>
                  </c:pt>
                  <c:pt idx="5">
                    <c:v>1.0285827359834401E-3</c:v>
                  </c:pt>
                  <c:pt idx="6">
                    <c:v>1.31190095582304E-3</c:v>
                  </c:pt>
                  <c:pt idx="7">
                    <c:v>1.7002427096172001E-3</c:v>
                  </c:pt>
                  <c:pt idx="8">
                    <c:v>1.4950498918354399E-3</c:v>
                  </c:pt>
                  <c:pt idx="9">
                    <c:v>1.78573472147556E-3</c:v>
                  </c:pt>
                  <c:pt idx="10">
                    <c:v>1.708984375E-3</c:v>
                  </c:pt>
                  <c:pt idx="11">
                    <c:v>1.9983771415704198E-3</c:v>
                  </c:pt>
                  <c:pt idx="12">
                    <c:v>1.9416471826888299E-3</c:v>
                  </c:pt>
                  <c:pt idx="13">
                    <c:v>1.9983771415704198E-3</c:v>
                  </c:pt>
                </c:numCache>
              </c:numRef>
            </c:plus>
            <c:minus>
              <c:numRef>
                <c:f>Sheet2!$BI$27:$BI$40</c:f>
                <c:numCache>
                  <c:formatCode>General</c:formatCode>
                  <c:ptCount val="14"/>
                  <c:pt idx="0">
                    <c:v>3.39829367848512E-4</c:v>
                  </c:pt>
                  <c:pt idx="1">
                    <c:v>1.40778351985727E-3</c:v>
                  </c:pt>
                  <c:pt idx="2">
                    <c:v>1.1676712933172001E-3</c:v>
                  </c:pt>
                  <c:pt idx="3">
                    <c:v>1.7349451176210801E-3</c:v>
                  </c:pt>
                  <c:pt idx="4">
                    <c:v>1.43918775910054E-3</c:v>
                  </c:pt>
                  <c:pt idx="5">
                    <c:v>1.0285827359834401E-3</c:v>
                  </c:pt>
                  <c:pt idx="6">
                    <c:v>1.31190095582304E-3</c:v>
                  </c:pt>
                  <c:pt idx="7">
                    <c:v>1.7002427096172001E-3</c:v>
                  </c:pt>
                  <c:pt idx="8">
                    <c:v>1.4950498918354399E-3</c:v>
                  </c:pt>
                  <c:pt idx="9">
                    <c:v>1.78573472147556E-3</c:v>
                  </c:pt>
                  <c:pt idx="10">
                    <c:v>1.708984375E-3</c:v>
                  </c:pt>
                  <c:pt idx="11">
                    <c:v>1.9983771415704198E-3</c:v>
                  </c:pt>
                  <c:pt idx="12">
                    <c:v>1.9416471826888299E-3</c:v>
                  </c:pt>
                  <c:pt idx="13">
                    <c:v>1.9983771415704198E-3</c:v>
                  </c:pt>
                </c:numCache>
              </c:numRef>
            </c:minus>
            <c:spPr>
              <a:noFill/>
              <a:ln w="9525" cap="flat" cmpd="sng" algn="ctr">
                <a:solidFill>
                  <a:schemeClr val="tx1">
                    <a:lumMod val="65000"/>
                    <a:lumOff val="35000"/>
                  </a:schemeClr>
                </a:solidFill>
                <a:round/>
              </a:ln>
              <a:effectLst/>
            </c:spPr>
          </c:errBars>
          <c:errBars>
            <c:errDir val="y"/>
            <c:errBarType val="both"/>
            <c:errValType val="stdErr"/>
            <c:noEndCap val="0"/>
            <c:spPr>
              <a:noFill/>
              <a:ln w="9525" cap="flat" cmpd="sng" algn="ctr">
                <a:solidFill>
                  <a:schemeClr val="tx1">
                    <a:lumMod val="65000"/>
                    <a:lumOff val="35000"/>
                  </a:schemeClr>
                </a:solidFill>
                <a:round/>
              </a:ln>
              <a:effectLst/>
            </c:spPr>
          </c:errBars>
          <c:xVal>
            <c:numRef>
              <c:f>Sheet2!$BG$27:$BG$40</c:f>
              <c:numCache>
                <c:formatCode>General</c:formatCode>
                <c:ptCount val="14"/>
                <c:pt idx="0">
                  <c:v>0</c:v>
                </c:pt>
                <c:pt idx="1">
                  <c:v>30</c:v>
                </c:pt>
                <c:pt idx="2">
                  <c:v>60</c:v>
                </c:pt>
                <c:pt idx="3">
                  <c:v>90</c:v>
                </c:pt>
                <c:pt idx="4">
                  <c:v>120</c:v>
                </c:pt>
                <c:pt idx="5">
                  <c:v>150</c:v>
                </c:pt>
                <c:pt idx="6">
                  <c:v>180</c:v>
                </c:pt>
                <c:pt idx="7">
                  <c:v>220</c:v>
                </c:pt>
                <c:pt idx="8">
                  <c:v>250</c:v>
                </c:pt>
                <c:pt idx="9">
                  <c:v>270</c:v>
                </c:pt>
                <c:pt idx="10">
                  <c:v>300</c:v>
                </c:pt>
                <c:pt idx="11">
                  <c:v>330</c:v>
                </c:pt>
                <c:pt idx="12">
                  <c:v>360</c:v>
                </c:pt>
                <c:pt idx="13">
                  <c:v>390</c:v>
                </c:pt>
              </c:numCache>
            </c:numRef>
          </c:xVal>
          <c:yVal>
            <c:numRef>
              <c:f>Sheet2!$BF$27:$BF$40</c:f>
              <c:numCache>
                <c:formatCode>General</c:formatCode>
                <c:ptCount val="14"/>
                <c:pt idx="0">
                  <c:v>0.74229431152343806</c:v>
                </c:pt>
                <c:pt idx="1">
                  <c:v>1.236328125</c:v>
                </c:pt>
                <c:pt idx="2">
                  <c:v>1.2104949951171899</c:v>
                </c:pt>
                <c:pt idx="3">
                  <c:v>1.1136932373046851</c:v>
                </c:pt>
                <c:pt idx="4">
                  <c:v>1.0228881835937529</c:v>
                </c:pt>
                <c:pt idx="5">
                  <c:v>0.94024658203124489</c:v>
                </c:pt>
                <c:pt idx="6">
                  <c:v>0.86140441894531194</c:v>
                </c:pt>
                <c:pt idx="7">
                  <c:v>0.83695983886718694</c:v>
                </c:pt>
                <c:pt idx="8">
                  <c:v>0.85066223144531705</c:v>
                </c:pt>
                <c:pt idx="9">
                  <c:v>0.87919616699218506</c:v>
                </c:pt>
                <c:pt idx="10">
                  <c:v>0.8994140625</c:v>
                </c:pt>
                <c:pt idx="11">
                  <c:v>0.92056274414061989</c:v>
                </c:pt>
                <c:pt idx="12">
                  <c:v>0.9373779296875</c:v>
                </c:pt>
                <c:pt idx="13">
                  <c:v>0.97966003417968506</c:v>
                </c:pt>
              </c:numCache>
            </c:numRef>
          </c:yVal>
          <c:smooth val="0"/>
          <c:extLst>
            <c:ext xmlns:c16="http://schemas.microsoft.com/office/drawing/2014/chart" uri="{C3380CC4-5D6E-409C-BE32-E72D297353CC}">
              <c16:uniqueId val="{00000001-A080-483D-8F02-303A0A09D71A}"/>
            </c:ext>
          </c:extLst>
        </c:ser>
        <c:ser>
          <c:idx val="3"/>
          <c:order val="3"/>
          <c:tx>
            <c:v>A(370)</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6"/>
            <c:dispRSqr val="0"/>
            <c:dispEq val="0"/>
          </c:trendline>
          <c:xVal>
            <c:numRef>
              <c:f>Sheet2!$BG$27:$BG$40</c:f>
              <c:numCache>
                <c:formatCode>General</c:formatCode>
                <c:ptCount val="14"/>
                <c:pt idx="0">
                  <c:v>0</c:v>
                </c:pt>
                <c:pt idx="1">
                  <c:v>30</c:v>
                </c:pt>
                <c:pt idx="2">
                  <c:v>60</c:v>
                </c:pt>
                <c:pt idx="3">
                  <c:v>90</c:v>
                </c:pt>
                <c:pt idx="4">
                  <c:v>120</c:v>
                </c:pt>
                <c:pt idx="5">
                  <c:v>150</c:v>
                </c:pt>
                <c:pt idx="6">
                  <c:v>180</c:v>
                </c:pt>
                <c:pt idx="7">
                  <c:v>220</c:v>
                </c:pt>
                <c:pt idx="8">
                  <c:v>250</c:v>
                </c:pt>
                <c:pt idx="9">
                  <c:v>270</c:v>
                </c:pt>
                <c:pt idx="10">
                  <c:v>300</c:v>
                </c:pt>
                <c:pt idx="11">
                  <c:v>330</c:v>
                </c:pt>
                <c:pt idx="12">
                  <c:v>360</c:v>
                </c:pt>
                <c:pt idx="13">
                  <c:v>390</c:v>
                </c:pt>
              </c:numCache>
            </c:numRef>
          </c:xVal>
          <c:yVal>
            <c:numRef>
              <c:f>Sheet2!$BN$27:$BN$40</c:f>
              <c:numCache>
                <c:formatCode>General</c:formatCode>
                <c:ptCount val="14"/>
                <c:pt idx="0">
                  <c:v>0.55058288574218806</c:v>
                </c:pt>
                <c:pt idx="1">
                  <c:v>1.3345184326171899</c:v>
                </c:pt>
                <c:pt idx="2">
                  <c:v>1.5240020751953101</c:v>
                </c:pt>
                <c:pt idx="3">
                  <c:v>1.583038330078125</c:v>
                </c:pt>
                <c:pt idx="4">
                  <c:v>1.5692291259765629</c:v>
                </c:pt>
                <c:pt idx="5">
                  <c:v>1.5372772216796851</c:v>
                </c:pt>
                <c:pt idx="6">
                  <c:v>1.4916381835937518</c:v>
                </c:pt>
                <c:pt idx="7">
                  <c:v>1.4683532714843772</c:v>
                </c:pt>
                <c:pt idx="8">
                  <c:v>1.4885101318359371</c:v>
                </c:pt>
                <c:pt idx="9">
                  <c:v>1.5231933593749951</c:v>
                </c:pt>
                <c:pt idx="10">
                  <c:v>1.5512237548828098</c:v>
                </c:pt>
                <c:pt idx="11">
                  <c:v>1.5536804199218701</c:v>
                </c:pt>
                <c:pt idx="12">
                  <c:v>1.5712127685546902</c:v>
                </c:pt>
                <c:pt idx="13">
                  <c:v>1.5947723388671848</c:v>
                </c:pt>
              </c:numCache>
            </c:numRef>
          </c:yVal>
          <c:smooth val="0"/>
          <c:extLst>
            <c:ext xmlns:c16="http://schemas.microsoft.com/office/drawing/2014/chart" uri="{C3380CC4-5D6E-409C-BE32-E72D297353CC}">
              <c16:uniqueId val="{00000003-A080-483D-8F02-303A0A09D71A}"/>
            </c:ext>
          </c:extLst>
        </c:ser>
        <c:dLbls>
          <c:showLegendKey val="0"/>
          <c:showVal val="0"/>
          <c:showCatName val="0"/>
          <c:showSerName val="0"/>
          <c:showPercent val="0"/>
          <c:showBubbleSize val="0"/>
        </c:dLbls>
        <c:axId val="442799488"/>
        <c:axId val="442799816"/>
        <c:extLst>
          <c:ext xmlns:c15="http://schemas.microsoft.com/office/drawing/2012/chart" uri="{02D57815-91ED-43cb-92C2-25804820EDAC}">
            <c15:filteredScatterSeries>
              <c15:ser>
                <c:idx val="1"/>
                <c:order val="1"/>
                <c:tx>
                  <c:v>ln(a)</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6"/>
                  <c:dispRSqr val="0"/>
                  <c:dispEq val="0"/>
                </c:trendline>
                <c:xVal>
                  <c:numRef>
                    <c:extLst>
                      <c:ext uri="{02D57815-91ED-43cb-92C2-25804820EDAC}">
                        <c15:formulaRef>
                          <c15:sqref>Sheet2!$BG$27:$BG$40</c15:sqref>
                        </c15:formulaRef>
                      </c:ext>
                    </c:extLst>
                    <c:numCache>
                      <c:formatCode>General</c:formatCode>
                      <c:ptCount val="14"/>
                      <c:pt idx="0">
                        <c:v>0</c:v>
                      </c:pt>
                      <c:pt idx="1">
                        <c:v>30</c:v>
                      </c:pt>
                      <c:pt idx="2">
                        <c:v>60</c:v>
                      </c:pt>
                      <c:pt idx="3">
                        <c:v>90</c:v>
                      </c:pt>
                      <c:pt idx="4">
                        <c:v>120</c:v>
                      </c:pt>
                      <c:pt idx="5">
                        <c:v>150</c:v>
                      </c:pt>
                      <c:pt idx="6">
                        <c:v>180</c:v>
                      </c:pt>
                      <c:pt idx="7">
                        <c:v>220</c:v>
                      </c:pt>
                      <c:pt idx="8">
                        <c:v>250</c:v>
                      </c:pt>
                      <c:pt idx="9">
                        <c:v>270</c:v>
                      </c:pt>
                      <c:pt idx="10">
                        <c:v>300</c:v>
                      </c:pt>
                      <c:pt idx="11">
                        <c:v>330</c:v>
                      </c:pt>
                      <c:pt idx="12">
                        <c:v>360</c:v>
                      </c:pt>
                      <c:pt idx="13">
                        <c:v>390</c:v>
                      </c:pt>
                    </c:numCache>
                  </c:numRef>
                </c:xVal>
                <c:yVal>
                  <c:numRef>
                    <c:extLst>
                      <c:ext uri="{02D57815-91ED-43cb-92C2-25804820EDAC}">
                        <c15:formulaRef>
                          <c15:sqref>Sheet2!$BJ$27:$BJ$40</c15:sqref>
                        </c15:formulaRef>
                      </c:ext>
                    </c:extLst>
                    <c:numCache>
                      <c:formatCode>General</c:formatCode>
                      <c:ptCount val="14"/>
                      <c:pt idx="0">
                        <c:v>-0.29800946820008578</c:v>
                      </c:pt>
                      <c:pt idx="1">
                        <c:v>0.21214579710466841</c:v>
                      </c:pt>
                      <c:pt idx="2">
                        <c:v>0.19102936282913882</c:v>
                      </c:pt>
                      <c:pt idx="3">
                        <c:v>0.10768173312110392</c:v>
                      </c:pt>
                      <c:pt idx="4">
                        <c:v>2.2630178545641911E-2</c:v>
                      </c:pt>
                      <c:pt idx="5">
                        <c:v>-6.1613116808471466E-2</c:v>
                      </c:pt>
                      <c:pt idx="6">
                        <c:v>-0.14919117641787621</c:v>
                      </c:pt>
                      <c:pt idx="7">
                        <c:v>-0.17797919188137665</c:v>
                      </c:pt>
                      <c:pt idx="8">
                        <c:v>-0.1617401370173592</c:v>
                      </c:pt>
                      <c:pt idx="9">
                        <c:v>-0.1287472355562494</c:v>
                      </c:pt>
                      <c:pt idx="10">
                        <c:v>-0.10601176934414624</c:v>
                      </c:pt>
                      <c:pt idx="11">
                        <c:v>-8.2770117524323075E-2</c:v>
                      </c:pt>
                      <c:pt idx="12">
                        <c:v>-6.4668737948745475E-2</c:v>
                      </c:pt>
                      <c:pt idx="13">
                        <c:v>-2.0549671400876685E-2</c:v>
                      </c:pt>
                    </c:numCache>
                  </c:numRef>
                </c:yVal>
                <c:smooth val="0"/>
                <c:extLst>
                  <c:ext xmlns:c16="http://schemas.microsoft.com/office/drawing/2014/chart" uri="{C3380CC4-5D6E-409C-BE32-E72D297353CC}">
                    <c16:uniqueId val="{00000005-A080-483D-8F02-303A0A09D71A}"/>
                  </c:ext>
                </c:extLst>
              </c15:ser>
            </c15:filteredScatterSeries>
            <c15:filteredScatterSeries>
              <c15:ser>
                <c:idx val="2"/>
                <c:order val="2"/>
                <c:tx>
                  <c:v>1/a</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poly"/>
                  <c:order val="6"/>
                  <c:dispRSqr val="0"/>
                  <c:dispEq val="0"/>
                </c:trendline>
                <c:xVal>
                  <c:numRef>
                    <c:extLst xmlns:c15="http://schemas.microsoft.com/office/drawing/2012/chart">
                      <c:ext xmlns:c15="http://schemas.microsoft.com/office/drawing/2012/chart" uri="{02D57815-91ED-43cb-92C2-25804820EDAC}">
                        <c15:formulaRef>
                          <c15:sqref>Sheet2!$BG$27:$BG$40</c15:sqref>
                        </c15:formulaRef>
                      </c:ext>
                    </c:extLst>
                    <c:numCache>
                      <c:formatCode>General</c:formatCode>
                      <c:ptCount val="14"/>
                      <c:pt idx="0">
                        <c:v>0</c:v>
                      </c:pt>
                      <c:pt idx="1">
                        <c:v>30</c:v>
                      </c:pt>
                      <c:pt idx="2">
                        <c:v>60</c:v>
                      </c:pt>
                      <c:pt idx="3">
                        <c:v>90</c:v>
                      </c:pt>
                      <c:pt idx="4">
                        <c:v>120</c:v>
                      </c:pt>
                      <c:pt idx="5">
                        <c:v>150</c:v>
                      </c:pt>
                      <c:pt idx="6">
                        <c:v>180</c:v>
                      </c:pt>
                      <c:pt idx="7">
                        <c:v>220</c:v>
                      </c:pt>
                      <c:pt idx="8">
                        <c:v>250</c:v>
                      </c:pt>
                      <c:pt idx="9">
                        <c:v>270</c:v>
                      </c:pt>
                      <c:pt idx="10">
                        <c:v>300</c:v>
                      </c:pt>
                      <c:pt idx="11">
                        <c:v>330</c:v>
                      </c:pt>
                      <c:pt idx="12">
                        <c:v>360</c:v>
                      </c:pt>
                      <c:pt idx="13">
                        <c:v>390</c:v>
                      </c:pt>
                    </c:numCache>
                  </c:numRef>
                </c:xVal>
                <c:yVal>
                  <c:numRef>
                    <c:extLst xmlns:c15="http://schemas.microsoft.com/office/drawing/2012/chart">
                      <c:ext xmlns:c15="http://schemas.microsoft.com/office/drawing/2012/chart" uri="{02D57815-91ED-43cb-92C2-25804820EDAC}">
                        <c15:formulaRef>
                          <c15:sqref>Sheet2!$BK$27:$BK$40</c15:sqref>
                        </c15:formulaRef>
                      </c:ext>
                    </c:extLst>
                    <c:numCache>
                      <c:formatCode>General</c:formatCode>
                      <c:ptCount val="14"/>
                      <c:pt idx="0">
                        <c:v>1.3471745431372941</c:v>
                      </c:pt>
                      <c:pt idx="1">
                        <c:v>0.80884676145339651</c:v>
                      </c:pt>
                      <c:pt idx="2">
                        <c:v>0.82610833091729419</c:v>
                      </c:pt>
                      <c:pt idx="3">
                        <c:v>0.89791332703084303</c:v>
                      </c:pt>
                      <c:pt idx="4">
                        <c:v>0.97762396324362755</c:v>
                      </c:pt>
                      <c:pt idx="5">
                        <c:v>1.0635507951963705</c:v>
                      </c:pt>
                      <c:pt idx="6">
                        <c:v>1.1608949037252234</c:v>
                      </c:pt>
                      <c:pt idx="7">
                        <c:v>1.194800459426447</c:v>
                      </c:pt>
                      <c:pt idx="8">
                        <c:v>1.1755547184702801</c:v>
                      </c:pt>
                      <c:pt idx="9">
                        <c:v>1.137402592894708</c:v>
                      </c:pt>
                      <c:pt idx="10">
                        <c:v>1.1118349619978285</c:v>
                      </c:pt>
                      <c:pt idx="11">
                        <c:v>1.0862920603348312</c:v>
                      </c:pt>
                      <c:pt idx="12">
                        <c:v>1.0668055736424014</c:v>
                      </c:pt>
                      <c:pt idx="13">
                        <c:v>1.0207622696758745</c:v>
                      </c:pt>
                    </c:numCache>
                  </c:numRef>
                </c:yVal>
                <c:smooth val="0"/>
                <c:extLst xmlns:c15="http://schemas.microsoft.com/office/drawing/2012/chart">
                  <c:ext xmlns:c16="http://schemas.microsoft.com/office/drawing/2014/chart" uri="{C3380CC4-5D6E-409C-BE32-E72D297353CC}">
                    <c16:uniqueId val="{00000007-A080-483D-8F02-303A0A09D71A}"/>
                  </c:ext>
                </c:extLst>
              </c15:ser>
            </c15:filteredScatterSeries>
          </c:ext>
        </c:extLst>
      </c:scatterChart>
      <c:valAx>
        <c:axId val="442799488"/>
        <c:scaling>
          <c:orientation val="minMax"/>
          <c:max val="4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(minutes)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799816"/>
        <c:crosses val="autoZero"/>
        <c:crossBetween val="midCat"/>
      </c:valAx>
      <c:valAx>
        <c:axId val="442799816"/>
        <c:scaling>
          <c:orientation val="minMax"/>
          <c:min val="0.600000000000000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Corrected Absorbance</a:t>
                </a:r>
                <a:r>
                  <a:rPr lang="en-US" baseline="0"/>
                  <a:t> (Abs)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799488"/>
        <c:crosses val="autoZero"/>
        <c:crossBetween val="midCat"/>
      </c:valAx>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Photolysis</a:t>
            </a:r>
            <a:r>
              <a:rPr lang="en-US" baseline="0"/>
              <a:t> of Complex 3 (Dilute)</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t=0</c:v>
          </c:tx>
          <c:spPr>
            <a:ln w="19050" cap="rnd">
              <a:solidFill>
                <a:schemeClr val="accent1"/>
              </a:solidFill>
              <a:round/>
            </a:ln>
            <a:effectLst/>
          </c:spPr>
          <c:marker>
            <c:symbol val="circle"/>
            <c:size val="2"/>
            <c:spPr>
              <a:solidFill>
                <a:schemeClr val="accent1"/>
              </a:solidFill>
              <a:ln w="9525">
                <a:solidFill>
                  <a:schemeClr val="accent1"/>
                </a:solidFill>
              </a:ln>
              <a:effectLst/>
            </c:spPr>
          </c:marker>
          <c:xVal>
            <c:numRef>
              <c:f>Sheet2!$A$5:$A$320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Sheet2!$D$5:$D$320</c:f>
              <c:numCache>
                <c:formatCode>General</c:formatCode>
                <c:ptCount val="316"/>
                <c:pt idx="0">
                  <c:v>0.115646362304687</c:v>
                </c:pt>
                <c:pt idx="1">
                  <c:v>9.1522216796875E-2</c:v>
                </c:pt>
                <c:pt idx="2">
                  <c:v>0.135498046875</c:v>
                </c:pt>
                <c:pt idx="3">
                  <c:v>0.112045288085937</c:v>
                </c:pt>
                <c:pt idx="4">
                  <c:v>0.115753173828125</c:v>
                </c:pt>
                <c:pt idx="5">
                  <c:v>0.1292724609375</c:v>
                </c:pt>
                <c:pt idx="6">
                  <c:v>0.12847900390625</c:v>
                </c:pt>
                <c:pt idx="7">
                  <c:v>0.129226684570312</c:v>
                </c:pt>
                <c:pt idx="8">
                  <c:v>7.647705078125E-2</c:v>
                </c:pt>
                <c:pt idx="9">
                  <c:v>0.1783447265625</c:v>
                </c:pt>
                <c:pt idx="10">
                  <c:v>0.126724243164062</c:v>
                </c:pt>
                <c:pt idx="11">
                  <c:v>0.14349365234375</c:v>
                </c:pt>
                <c:pt idx="12">
                  <c:v>0.133529663085937</c:v>
                </c:pt>
                <c:pt idx="13">
                  <c:v>0.11474609375</c:v>
                </c:pt>
                <c:pt idx="14">
                  <c:v>0.120834350585937</c:v>
                </c:pt>
                <c:pt idx="15">
                  <c:v>0.16131591796875</c:v>
                </c:pt>
                <c:pt idx="16">
                  <c:v>0.116851806640625</c:v>
                </c:pt>
                <c:pt idx="17">
                  <c:v>9.6023559570312E-2</c:v>
                </c:pt>
                <c:pt idx="18">
                  <c:v>0.257186889648437</c:v>
                </c:pt>
                <c:pt idx="19">
                  <c:v>0.59346008300781306</c:v>
                </c:pt>
                <c:pt idx="20">
                  <c:v>0.80793762207031306</c:v>
                </c:pt>
                <c:pt idx="21">
                  <c:v>0.86041259765625</c:v>
                </c:pt>
                <c:pt idx="22">
                  <c:v>0.8525390625</c:v>
                </c:pt>
                <c:pt idx="23">
                  <c:v>0.834228515625</c:v>
                </c:pt>
                <c:pt idx="24">
                  <c:v>0.81376647949218806</c:v>
                </c:pt>
                <c:pt idx="25">
                  <c:v>0.7900390625</c:v>
                </c:pt>
                <c:pt idx="26">
                  <c:v>0.76692199707031306</c:v>
                </c:pt>
                <c:pt idx="27">
                  <c:v>0.742706298828125</c:v>
                </c:pt>
                <c:pt idx="28">
                  <c:v>0.7178955078125</c:v>
                </c:pt>
                <c:pt idx="29">
                  <c:v>0.691986083984375</c:v>
                </c:pt>
                <c:pt idx="30">
                  <c:v>0.66584777832031306</c:v>
                </c:pt>
                <c:pt idx="31">
                  <c:v>0.64002990722656306</c:v>
                </c:pt>
                <c:pt idx="32">
                  <c:v>0.61518859863281306</c:v>
                </c:pt>
                <c:pt idx="33">
                  <c:v>0.59236145019531306</c:v>
                </c:pt>
                <c:pt idx="34">
                  <c:v>0.56950378417968806</c:v>
                </c:pt>
                <c:pt idx="35">
                  <c:v>0.547576904296875</c:v>
                </c:pt>
                <c:pt idx="36">
                  <c:v>0.526275634765625</c:v>
                </c:pt>
                <c:pt idx="37">
                  <c:v>0.503143310546875</c:v>
                </c:pt>
                <c:pt idx="38">
                  <c:v>0.479324340820313</c:v>
                </c:pt>
                <c:pt idx="39">
                  <c:v>0.454971313476563</c:v>
                </c:pt>
                <c:pt idx="40">
                  <c:v>0.429641723632813</c:v>
                </c:pt>
                <c:pt idx="41">
                  <c:v>0.404541015625</c:v>
                </c:pt>
                <c:pt idx="42">
                  <c:v>0.380111694335937</c:v>
                </c:pt>
                <c:pt idx="43">
                  <c:v>0.356857299804687</c:v>
                </c:pt>
                <c:pt idx="44">
                  <c:v>0.335357666015625</c:v>
                </c:pt>
                <c:pt idx="45">
                  <c:v>0.315826416015625</c:v>
                </c:pt>
                <c:pt idx="46">
                  <c:v>0.2989501953125</c:v>
                </c:pt>
                <c:pt idx="47">
                  <c:v>0.284378051757812</c:v>
                </c:pt>
                <c:pt idx="48">
                  <c:v>0.272018432617187</c:v>
                </c:pt>
                <c:pt idx="49">
                  <c:v>0.261611938476562</c:v>
                </c:pt>
                <c:pt idx="50">
                  <c:v>0.252227783203125</c:v>
                </c:pt>
                <c:pt idx="51">
                  <c:v>0.2451171875</c:v>
                </c:pt>
                <c:pt idx="52">
                  <c:v>0.238616943359375</c:v>
                </c:pt>
                <c:pt idx="53">
                  <c:v>0.23309326171875</c:v>
                </c:pt>
                <c:pt idx="54">
                  <c:v>0.228103637695312</c:v>
                </c:pt>
                <c:pt idx="55">
                  <c:v>0.223403930664062</c:v>
                </c:pt>
                <c:pt idx="56">
                  <c:v>0.219100952148437</c:v>
                </c:pt>
                <c:pt idx="57">
                  <c:v>0.215011596679687</c:v>
                </c:pt>
                <c:pt idx="58">
                  <c:v>0.210556030273437</c:v>
                </c:pt>
                <c:pt idx="59">
                  <c:v>0.2066650390625</c:v>
                </c:pt>
                <c:pt idx="60">
                  <c:v>0.2022705078125</c:v>
                </c:pt>
                <c:pt idx="61">
                  <c:v>0.19793701171875</c:v>
                </c:pt>
                <c:pt idx="62">
                  <c:v>0.192825317382812</c:v>
                </c:pt>
                <c:pt idx="63">
                  <c:v>0.187881469726562</c:v>
                </c:pt>
                <c:pt idx="64">
                  <c:v>0.182693481445312</c:v>
                </c:pt>
                <c:pt idx="65">
                  <c:v>0.17742919921875</c:v>
                </c:pt>
                <c:pt idx="66">
                  <c:v>0.171722412109375</c:v>
                </c:pt>
                <c:pt idx="67">
                  <c:v>0.165679931640625</c:v>
                </c:pt>
                <c:pt idx="68">
                  <c:v>0.15985107421875</c:v>
                </c:pt>
                <c:pt idx="69">
                  <c:v>0.153350830078125</c:v>
                </c:pt>
                <c:pt idx="70">
                  <c:v>0.1468505859375</c:v>
                </c:pt>
                <c:pt idx="71">
                  <c:v>0.140243530273437</c:v>
                </c:pt>
                <c:pt idx="72">
                  <c:v>0.133255004882812</c:v>
                </c:pt>
                <c:pt idx="73">
                  <c:v>0.12677001953125</c:v>
                </c:pt>
                <c:pt idx="74">
                  <c:v>0.120925903320312</c:v>
                </c:pt>
                <c:pt idx="75">
                  <c:v>0.115097045898437</c:v>
                </c:pt>
                <c:pt idx="76">
                  <c:v>0.109130859375</c:v>
                </c:pt>
                <c:pt idx="77">
                  <c:v>0.104278564453125</c:v>
                </c:pt>
                <c:pt idx="78">
                  <c:v>9.9349975585937E-2</c:v>
                </c:pt>
                <c:pt idx="79">
                  <c:v>9.4879150390625E-2</c:v>
                </c:pt>
                <c:pt idx="80">
                  <c:v>9.088134765625E-2</c:v>
                </c:pt>
                <c:pt idx="81">
                  <c:v>8.7127685546875E-2</c:v>
                </c:pt>
                <c:pt idx="82">
                  <c:v>8.4091186523437E-2</c:v>
                </c:pt>
                <c:pt idx="83">
                  <c:v>8.16497802734375E-2</c:v>
                </c:pt>
                <c:pt idx="84">
                  <c:v>7.92388916015625E-2</c:v>
                </c:pt>
                <c:pt idx="85">
                  <c:v>7.67669677734375E-2</c:v>
                </c:pt>
                <c:pt idx="86">
                  <c:v>7.49969482421875E-2</c:v>
                </c:pt>
                <c:pt idx="87">
                  <c:v>7.5592041015625E-2</c:v>
                </c:pt>
                <c:pt idx="88">
                  <c:v>7.18231201171875E-2</c:v>
                </c:pt>
                <c:pt idx="89">
                  <c:v>7.17926025390625E-2</c:v>
                </c:pt>
                <c:pt idx="90">
                  <c:v>7.05108642578125E-2</c:v>
                </c:pt>
                <c:pt idx="91">
                  <c:v>6.98699951171875E-2</c:v>
                </c:pt>
                <c:pt idx="92">
                  <c:v>6.95648193359375E-2</c:v>
                </c:pt>
                <c:pt idx="93">
                  <c:v>6.927490234375E-2</c:v>
                </c:pt>
                <c:pt idx="94">
                  <c:v>6.939697265625E-2</c:v>
                </c:pt>
                <c:pt idx="95">
                  <c:v>6.89544677734375E-2</c:v>
                </c:pt>
                <c:pt idx="96">
                  <c:v>6.93206787109375E-2</c:v>
                </c:pt>
                <c:pt idx="97">
                  <c:v>6.91680908203125E-2</c:v>
                </c:pt>
                <c:pt idx="98">
                  <c:v>6.988525390625E-2</c:v>
                </c:pt>
                <c:pt idx="99">
                  <c:v>6.99615478515625E-2</c:v>
                </c:pt>
                <c:pt idx="100">
                  <c:v>6.92138671875E-2</c:v>
                </c:pt>
                <c:pt idx="101">
                  <c:v>7.0526123046875E-2</c:v>
                </c:pt>
                <c:pt idx="102">
                  <c:v>7.0770263671875E-2</c:v>
                </c:pt>
                <c:pt idx="103">
                  <c:v>7.0281982421875E-2</c:v>
                </c:pt>
                <c:pt idx="104">
                  <c:v>7.13043212890625E-2</c:v>
                </c:pt>
                <c:pt idx="105">
                  <c:v>7.037353515625E-2</c:v>
                </c:pt>
                <c:pt idx="106">
                  <c:v>7.07550048828125E-2</c:v>
                </c:pt>
                <c:pt idx="107">
                  <c:v>7.14874267578125E-2</c:v>
                </c:pt>
                <c:pt idx="108">
                  <c:v>7.12127685546875E-2</c:v>
                </c:pt>
                <c:pt idx="109">
                  <c:v>6.99615478515625E-2</c:v>
                </c:pt>
                <c:pt idx="110">
                  <c:v>7.00225830078125E-2</c:v>
                </c:pt>
                <c:pt idx="111">
                  <c:v>7.0953369140625E-2</c:v>
                </c:pt>
                <c:pt idx="112">
                  <c:v>6.8939208984375E-2</c:v>
                </c:pt>
                <c:pt idx="113">
                  <c:v>6.89239501953125E-2</c:v>
                </c:pt>
                <c:pt idx="114">
                  <c:v>6.8206787109375E-2</c:v>
                </c:pt>
                <c:pt idx="115">
                  <c:v>6.8695068359375E-2</c:v>
                </c:pt>
                <c:pt idx="116">
                  <c:v>6.80999755859375E-2</c:v>
                </c:pt>
                <c:pt idx="117">
                  <c:v>6.561279296875E-2</c:v>
                </c:pt>
                <c:pt idx="118">
                  <c:v>6.59332275390625E-2</c:v>
                </c:pt>
                <c:pt idx="119">
                  <c:v>6.4453125E-2</c:v>
                </c:pt>
                <c:pt idx="120">
                  <c:v>6.48193359375E-2</c:v>
                </c:pt>
                <c:pt idx="121">
                  <c:v>6.29119873046875E-2</c:v>
                </c:pt>
                <c:pt idx="122">
                  <c:v>6.27899169921875E-2</c:v>
                </c:pt>
                <c:pt idx="123">
                  <c:v>6.25E-2</c:v>
                </c:pt>
                <c:pt idx="124">
                  <c:v>6.2042236328125E-2</c:v>
                </c:pt>
                <c:pt idx="125">
                  <c:v>6.2286376953125E-2</c:v>
                </c:pt>
                <c:pt idx="126">
                  <c:v>6.04705810546875E-2</c:v>
                </c:pt>
                <c:pt idx="127">
                  <c:v>6.097412109375E-2</c:v>
                </c:pt>
                <c:pt idx="128">
                  <c:v>5.95245361328125E-2</c:v>
                </c:pt>
                <c:pt idx="129">
                  <c:v>5.9661865234375E-2</c:v>
                </c:pt>
                <c:pt idx="130">
                  <c:v>5.87158203125E-2</c:v>
                </c:pt>
                <c:pt idx="131">
                  <c:v>5.8319091796875E-2</c:v>
                </c:pt>
                <c:pt idx="132">
                  <c:v>5.84564208984375E-2</c:v>
                </c:pt>
                <c:pt idx="133">
                  <c:v>5.84716796875E-2</c:v>
                </c:pt>
                <c:pt idx="134">
                  <c:v>5.89752197265625E-2</c:v>
                </c:pt>
                <c:pt idx="135">
                  <c:v>5.61981201171875E-2</c:v>
                </c:pt>
                <c:pt idx="136">
                  <c:v>5.94940185546875E-2</c:v>
                </c:pt>
                <c:pt idx="137">
                  <c:v>5.78460693359375E-2</c:v>
                </c:pt>
                <c:pt idx="138">
                  <c:v>5.584716796875E-2</c:v>
                </c:pt>
                <c:pt idx="139">
                  <c:v>5.65643310546875E-2</c:v>
                </c:pt>
                <c:pt idx="140">
                  <c:v>5.4840087890625E-2</c:v>
                </c:pt>
                <c:pt idx="141">
                  <c:v>5.67779541015625E-2</c:v>
                </c:pt>
                <c:pt idx="142">
                  <c:v>5.42755126953125E-2</c:v>
                </c:pt>
                <c:pt idx="143">
                  <c:v>5.4290771484375E-2</c:v>
                </c:pt>
                <c:pt idx="144">
                  <c:v>5.377197265625E-2</c:v>
                </c:pt>
                <c:pt idx="145">
                  <c:v>5.28717041015625E-2</c:v>
                </c:pt>
                <c:pt idx="146">
                  <c:v>5.29632568359375E-2</c:v>
                </c:pt>
                <c:pt idx="147">
                  <c:v>5.3466796875E-2</c:v>
                </c:pt>
                <c:pt idx="148">
                  <c:v>4.9285888671875E-2</c:v>
                </c:pt>
                <c:pt idx="149">
                  <c:v>4.937744140625E-2</c:v>
                </c:pt>
                <c:pt idx="150">
                  <c:v>4.94537353515625E-2</c:v>
                </c:pt>
                <c:pt idx="151">
                  <c:v>4.9713134765625E-2</c:v>
                </c:pt>
                <c:pt idx="152">
                  <c:v>4.522705078125E-2</c:v>
                </c:pt>
                <c:pt idx="153">
                  <c:v>4.67987060546875E-2</c:v>
                </c:pt>
                <c:pt idx="154">
                  <c:v>4.69207763671875E-2</c:v>
                </c:pt>
                <c:pt idx="155">
                  <c:v>4.4189453125E-2</c:v>
                </c:pt>
                <c:pt idx="156">
                  <c:v>4.28466796875E-2</c:v>
                </c:pt>
                <c:pt idx="157">
                  <c:v>4.20379638671875E-2</c:v>
                </c:pt>
                <c:pt idx="158">
                  <c:v>4.04510498046875E-2</c:v>
                </c:pt>
                <c:pt idx="159">
                  <c:v>3.95355224609375E-2</c:v>
                </c:pt>
                <c:pt idx="160">
                  <c:v>4.0069580078125E-2</c:v>
                </c:pt>
                <c:pt idx="161">
                  <c:v>3.74603271484375E-2</c:v>
                </c:pt>
                <c:pt idx="162">
                  <c:v>3.69720458984375E-2</c:v>
                </c:pt>
                <c:pt idx="163">
                  <c:v>3.52630615234375E-2</c:v>
                </c:pt>
                <c:pt idx="164">
                  <c:v>3.5980224609375E-2</c:v>
                </c:pt>
                <c:pt idx="165">
                  <c:v>3.4210205078125E-2</c:v>
                </c:pt>
                <c:pt idx="166">
                  <c:v>3.289794921875E-2</c:v>
                </c:pt>
                <c:pt idx="167">
                  <c:v>3.2562255859375E-2</c:v>
                </c:pt>
                <c:pt idx="168">
                  <c:v>3.28521728515625E-2</c:v>
                </c:pt>
                <c:pt idx="169">
                  <c:v>3.05023193359375E-2</c:v>
                </c:pt>
                <c:pt idx="170">
                  <c:v>3.0029296875E-2</c:v>
                </c:pt>
                <c:pt idx="171">
                  <c:v>3.06243896484375E-2</c:v>
                </c:pt>
                <c:pt idx="172">
                  <c:v>2.87628173828125E-2</c:v>
                </c:pt>
                <c:pt idx="173">
                  <c:v>2.76641845703125E-2</c:v>
                </c:pt>
                <c:pt idx="174">
                  <c:v>2.8564453125E-2</c:v>
                </c:pt>
                <c:pt idx="175">
                  <c:v>2.6092529296875E-2</c:v>
                </c:pt>
                <c:pt idx="176">
                  <c:v>2.69775390625E-2</c:v>
                </c:pt>
                <c:pt idx="177">
                  <c:v>2.45361328125E-2</c:v>
                </c:pt>
                <c:pt idx="178">
                  <c:v>2.5421142578125E-2</c:v>
                </c:pt>
                <c:pt idx="179">
                  <c:v>2.4749755859375E-2</c:v>
                </c:pt>
                <c:pt idx="180">
                  <c:v>2.2674560546875E-2</c:v>
                </c:pt>
                <c:pt idx="181">
                  <c:v>2.38494873046875E-2</c:v>
                </c:pt>
                <c:pt idx="182">
                  <c:v>2.27813720703125E-2</c:v>
                </c:pt>
                <c:pt idx="183">
                  <c:v>2.27813720703125E-2</c:v>
                </c:pt>
                <c:pt idx="184">
                  <c:v>2.17742919921875E-2</c:v>
                </c:pt>
                <c:pt idx="185">
                  <c:v>2.1728515625E-2</c:v>
                </c:pt>
                <c:pt idx="186">
                  <c:v>2.069091796875E-2</c:v>
                </c:pt>
                <c:pt idx="187">
                  <c:v>2.07977294921875E-2</c:v>
                </c:pt>
                <c:pt idx="188">
                  <c:v>2.21710205078125E-2</c:v>
                </c:pt>
                <c:pt idx="189">
                  <c:v>2.29034423828125E-2</c:v>
                </c:pt>
                <c:pt idx="190">
                  <c:v>1.9775390625E-2</c:v>
                </c:pt>
                <c:pt idx="191">
                  <c:v>2.05535888671875E-2</c:v>
                </c:pt>
                <c:pt idx="192">
                  <c:v>1.7730712890625E-2</c:v>
                </c:pt>
                <c:pt idx="193">
                  <c:v>1.96990966796875E-2</c:v>
                </c:pt>
                <c:pt idx="194">
                  <c:v>1.7333984375E-2</c:v>
                </c:pt>
                <c:pt idx="195">
                  <c:v>1.9805908203125E-2</c:v>
                </c:pt>
                <c:pt idx="196">
                  <c:v>1.2481689453125E-2</c:v>
                </c:pt>
                <c:pt idx="197">
                  <c:v>1.8341064453125E-2</c:v>
                </c:pt>
                <c:pt idx="198">
                  <c:v>1.4617919921875E-2</c:v>
                </c:pt>
                <c:pt idx="199">
                  <c:v>1.4495849609375E-2</c:v>
                </c:pt>
                <c:pt idx="200">
                  <c:v>1.30157470703125E-2</c:v>
                </c:pt>
                <c:pt idx="201">
                  <c:v>1.849365234375E-2</c:v>
                </c:pt>
                <c:pt idx="202">
                  <c:v>1.629638671875E-2</c:v>
                </c:pt>
                <c:pt idx="203">
                  <c:v>1.28326416015625E-2</c:v>
                </c:pt>
                <c:pt idx="204">
                  <c:v>1.397705078125E-2</c:v>
                </c:pt>
                <c:pt idx="205">
                  <c:v>1.64031982421875E-2</c:v>
                </c:pt>
                <c:pt idx="206">
                  <c:v>1.5869140625E-2</c:v>
                </c:pt>
                <c:pt idx="207">
                  <c:v>1.05133056640625E-2</c:v>
                </c:pt>
                <c:pt idx="208">
                  <c:v>1.65252685546875E-2</c:v>
                </c:pt>
                <c:pt idx="209">
                  <c:v>1.24359130859375E-2</c:v>
                </c:pt>
                <c:pt idx="210">
                  <c:v>1.434326171875E-2</c:v>
                </c:pt>
                <c:pt idx="211">
                  <c:v>1.31683349609375E-2</c:v>
                </c:pt>
                <c:pt idx="212">
                  <c:v>1.09710693359375E-2</c:v>
                </c:pt>
                <c:pt idx="213">
                  <c:v>1.08795166015625E-2</c:v>
                </c:pt>
                <c:pt idx="214">
                  <c:v>1.08184814453125E-2</c:v>
                </c:pt>
                <c:pt idx="215">
                  <c:v>9.82666015625E-3</c:v>
                </c:pt>
                <c:pt idx="216">
                  <c:v>1.31988525390625E-2</c:v>
                </c:pt>
                <c:pt idx="217">
                  <c:v>6.988525390625E-3</c:v>
                </c:pt>
                <c:pt idx="218">
                  <c:v>9.8419189453125E-3</c:v>
                </c:pt>
                <c:pt idx="219">
                  <c:v>1.00250244140625E-2</c:v>
                </c:pt>
                <c:pt idx="220">
                  <c:v>5.950927734375E-3</c:v>
                </c:pt>
                <c:pt idx="221">
                  <c:v>9.4146728515625E-3</c:v>
                </c:pt>
                <c:pt idx="222">
                  <c:v>7.0343017578125E-3</c:v>
                </c:pt>
                <c:pt idx="223">
                  <c:v>8.97216796875E-3</c:v>
                </c:pt>
                <c:pt idx="224">
                  <c:v>7.2174072265625E-3</c:v>
                </c:pt>
                <c:pt idx="225">
                  <c:v>6.011962890625E-3</c:v>
                </c:pt>
                <c:pt idx="226">
                  <c:v>7.4310302734375E-3</c:v>
                </c:pt>
                <c:pt idx="227">
                  <c:v>4.94384765625E-3</c:v>
                </c:pt>
                <c:pt idx="228">
                  <c:v>6.591796875E-3</c:v>
                </c:pt>
                <c:pt idx="229">
                  <c:v>7.7667236328125E-3</c:v>
                </c:pt>
                <c:pt idx="230">
                  <c:v>5.7830810546875E-3</c:v>
                </c:pt>
                <c:pt idx="231">
                  <c:v>8.1939697265625E-3</c:v>
                </c:pt>
                <c:pt idx="232">
                  <c:v>1.495361328125E-3</c:v>
                </c:pt>
                <c:pt idx="233">
                  <c:v>1.13677978515625E-2</c:v>
                </c:pt>
                <c:pt idx="234">
                  <c:v>2.166748046875E-3</c:v>
                </c:pt>
                <c:pt idx="235">
                  <c:v>4.669189453125E-3</c:v>
                </c:pt>
                <c:pt idx="236">
                  <c:v>4.08935546875E-3</c:v>
                </c:pt>
                <c:pt idx="237">
                  <c:v>4.9591064453125E-3</c:v>
                </c:pt>
                <c:pt idx="238">
                  <c:v>2.685546875E-3</c:v>
                </c:pt>
                <c:pt idx="239">
                  <c:v>6.9427490234375E-3</c:v>
                </c:pt>
                <c:pt idx="240">
                  <c:v>5.0811767578125E-3</c:v>
                </c:pt>
                <c:pt idx="241">
                  <c:v>5.37109375E-3</c:v>
                </c:pt>
                <c:pt idx="242">
                  <c:v>2.685546875E-3</c:v>
                </c:pt>
                <c:pt idx="243">
                  <c:v>3.509521484375E-3</c:v>
                </c:pt>
                <c:pt idx="244">
                  <c:v>4.33349609375E-3</c:v>
                </c:pt>
                <c:pt idx="245">
                  <c:v>4.638671875E-3</c:v>
                </c:pt>
                <c:pt idx="246">
                  <c:v>3.96728515625E-3</c:v>
                </c:pt>
                <c:pt idx="247">
                  <c:v>8.697509765625E-3</c:v>
                </c:pt>
                <c:pt idx="248">
                  <c:v>1.52587890625E-3</c:v>
                </c:pt>
                <c:pt idx="249">
                  <c:v>2.685546875E-3</c:v>
                </c:pt>
                <c:pt idx="250">
                  <c:v>4.4403076171875E-3</c:v>
                </c:pt>
                <c:pt idx="251">
                  <c:v>3.8299560546875E-3</c:v>
                </c:pt>
                <c:pt idx="252">
                  <c:v>1.068115234375E-3</c:v>
                </c:pt>
                <c:pt idx="253">
                  <c:v>5.096435546875E-3</c:v>
                </c:pt>
                <c:pt idx="254">
                  <c:v>3.0517578125E-3</c:v>
                </c:pt>
                <c:pt idx="255">
                  <c:v>2.9144287109375E-3</c:v>
                </c:pt>
                <c:pt idx="256">
                  <c:v>2.99072265625E-3</c:v>
                </c:pt>
                <c:pt idx="257">
                  <c:v>1.800537109375E-3</c:v>
                </c:pt>
                <c:pt idx="258">
                  <c:v>7.9498291015625E-3</c:v>
                </c:pt>
                <c:pt idx="259">
                  <c:v>1.0223388671875E-3</c:v>
                </c:pt>
                <c:pt idx="260">
                  <c:v>2.3040771484375E-3</c:v>
                </c:pt>
                <c:pt idx="261">
                  <c:v>3.7689208984375E-3</c:v>
                </c:pt>
                <c:pt idx="262">
                  <c:v>3.997802734375E-3</c:v>
                </c:pt>
                <c:pt idx="263">
                  <c:v>1.708984375E-3</c:v>
                </c:pt>
                <c:pt idx="264">
                  <c:v>4.5623779296875E-3</c:v>
                </c:pt>
                <c:pt idx="265">
                  <c:v>2.6397705078125E-3</c:v>
                </c:pt>
                <c:pt idx="266">
                  <c:v>1.068115234375E-3</c:v>
                </c:pt>
                <c:pt idx="267">
                  <c:v>4.8980712890625E-3</c:v>
                </c:pt>
                <c:pt idx="268">
                  <c:v>5.9051513671875E-3</c:v>
                </c:pt>
                <c:pt idx="269">
                  <c:v>2.1514892578125E-3</c:v>
                </c:pt>
                <c:pt idx="270">
                  <c:v>3.3721923828125E-3</c:v>
                </c:pt>
                <c:pt idx="271">
                  <c:v>2.4566650390625E-3</c:v>
                </c:pt>
                <c:pt idx="272">
                  <c:v>4.1961669921875E-3</c:v>
                </c:pt>
                <c:pt idx="273">
                  <c:v>1.6937255859375E-3</c:v>
                </c:pt>
                <c:pt idx="274">
                  <c:v>-2.288818359375E-4</c:v>
                </c:pt>
                <c:pt idx="275">
                  <c:v>4.08935546875E-3</c:v>
                </c:pt>
                <c:pt idx="276">
                  <c:v>-6.866455078125E-4</c:v>
                </c:pt>
                <c:pt idx="277">
                  <c:v>2.8228759765625E-3</c:v>
                </c:pt>
                <c:pt idx="278">
                  <c:v>2.471923828125E-3</c:v>
                </c:pt>
                <c:pt idx="279">
                  <c:v>3.0364990234375E-3</c:v>
                </c:pt>
                <c:pt idx="280">
                  <c:v>3.84521484375E-3</c:v>
                </c:pt>
                <c:pt idx="281">
                  <c:v>5.79833984375E-4</c:v>
                </c:pt>
                <c:pt idx="282">
                  <c:v>5.340576171875E-3</c:v>
                </c:pt>
                <c:pt idx="283">
                  <c:v>3.631591796875E-3</c:v>
                </c:pt>
                <c:pt idx="284">
                  <c:v>3.662109375E-3</c:v>
                </c:pt>
                <c:pt idx="285">
                  <c:v>2.410888671875E-3</c:v>
                </c:pt>
                <c:pt idx="286">
                  <c:v>-3.0517578125E-5</c:v>
                </c:pt>
                <c:pt idx="287">
                  <c:v>3.6163330078125E-3</c:v>
                </c:pt>
                <c:pt idx="288">
                  <c:v>3.662109375E-4</c:v>
                </c:pt>
                <c:pt idx="289">
                  <c:v>4.364013671875E-3</c:v>
                </c:pt>
                <c:pt idx="290">
                  <c:v>3.3721923828125E-3</c:v>
                </c:pt>
                <c:pt idx="291">
                  <c:v>-2.3651123046875E-3</c:v>
                </c:pt>
                <c:pt idx="292">
                  <c:v>-3.204345703125E-4</c:v>
                </c:pt>
                <c:pt idx="293">
                  <c:v>-2.13623046875E-4</c:v>
                </c:pt>
                <c:pt idx="294">
                  <c:v>2.105712890625E-3</c:v>
                </c:pt>
                <c:pt idx="295">
                  <c:v>3.6773681640625E-3</c:v>
                </c:pt>
                <c:pt idx="296">
                  <c:v>6.40869140625E-4</c:v>
                </c:pt>
                <c:pt idx="297">
                  <c:v>1.2359619140625E-3</c:v>
                </c:pt>
                <c:pt idx="298">
                  <c:v>-1.0528564453125E-3</c:v>
                </c:pt>
                <c:pt idx="299">
                  <c:v>2.166748046875E-3</c:v>
                </c:pt>
                <c:pt idx="300">
                  <c:v>2.25830078125E-3</c:v>
                </c:pt>
                <c:pt idx="301">
                  <c:v>1.3275146484375E-3</c:v>
                </c:pt>
                <c:pt idx="302">
                  <c:v>3.5552978515625E-3</c:v>
                </c:pt>
                <c:pt idx="303">
                  <c:v>-1.8310546875E-4</c:v>
                </c:pt>
                <c:pt idx="304">
                  <c:v>1.434326171875E-3</c:v>
                </c:pt>
                <c:pt idx="305">
                  <c:v>1.5411376953125E-3</c:v>
                </c:pt>
                <c:pt idx="306">
                  <c:v>2.1820068359375E-3</c:v>
                </c:pt>
                <c:pt idx="307">
                  <c:v>-1.0528564453125E-3</c:v>
                </c:pt>
                <c:pt idx="308">
                  <c:v>1.4190673828125E-3</c:v>
                </c:pt>
                <c:pt idx="309">
                  <c:v>3.204345703125E-4</c:v>
                </c:pt>
                <c:pt idx="310">
                  <c:v>-1.52587890625E-4</c:v>
                </c:pt>
                <c:pt idx="311">
                  <c:v>1.8310546875E-4</c:v>
                </c:pt>
                <c:pt idx="312">
                  <c:v>5.950927734375E-4</c:v>
                </c:pt>
                <c:pt idx="313">
                  <c:v>8.087158203125E-4</c:v>
                </c:pt>
                <c:pt idx="314">
                  <c:v>-6.561279296875E-4</c:v>
                </c:pt>
                <c:pt idx="315">
                  <c:v>0</c:v>
                </c:pt>
              </c:numCache>
            </c:numRef>
          </c:yVal>
          <c:smooth val="0"/>
          <c:extLst>
            <c:ext xmlns:c16="http://schemas.microsoft.com/office/drawing/2014/chart" uri="{C3380CC4-5D6E-409C-BE32-E72D297353CC}">
              <c16:uniqueId val="{00000000-B3C8-40B7-A39D-52DD84C624F1}"/>
            </c:ext>
          </c:extLst>
        </c:ser>
        <c:ser>
          <c:idx val="2"/>
          <c:order val="2"/>
          <c:tx>
            <c:v>t=60</c:v>
          </c:tx>
          <c:spPr>
            <a:ln w="19050" cap="rnd">
              <a:solidFill>
                <a:schemeClr val="accent3"/>
              </a:solidFill>
              <a:round/>
            </a:ln>
            <a:effectLst/>
          </c:spPr>
          <c:marker>
            <c:symbol val="circle"/>
            <c:size val="2"/>
            <c:spPr>
              <a:solidFill>
                <a:schemeClr val="accent3"/>
              </a:solidFill>
              <a:ln w="9525">
                <a:solidFill>
                  <a:schemeClr val="accent3"/>
                </a:solidFill>
              </a:ln>
              <a:effectLst/>
            </c:spPr>
          </c:marker>
          <c:xVal>
            <c:numRef>
              <c:f>Sheet2!$I$5:$I$320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Sheet2!$L$5:$L$320</c:f>
              <c:numCache>
                <c:formatCode>General</c:formatCode>
                <c:ptCount val="316"/>
                <c:pt idx="0">
                  <c:v>0.2524719238281245</c:v>
                </c:pt>
                <c:pt idx="1">
                  <c:v>0.2641754150390625</c:v>
                </c:pt>
                <c:pt idx="2">
                  <c:v>0.2865295410156245</c:v>
                </c:pt>
                <c:pt idx="3">
                  <c:v>0.2663879394531245</c:v>
                </c:pt>
                <c:pt idx="4">
                  <c:v>0.2515869140624995</c:v>
                </c:pt>
                <c:pt idx="5">
                  <c:v>0.2842712402343745</c:v>
                </c:pt>
                <c:pt idx="6">
                  <c:v>0.2755432128906245</c:v>
                </c:pt>
                <c:pt idx="7">
                  <c:v>0.2779846191406245</c:v>
                </c:pt>
                <c:pt idx="8">
                  <c:v>0.2619018554687495</c:v>
                </c:pt>
                <c:pt idx="9">
                  <c:v>0.3689880371093755</c:v>
                </c:pt>
                <c:pt idx="10">
                  <c:v>0.3599395751953125</c:v>
                </c:pt>
                <c:pt idx="11">
                  <c:v>0.2853088378906245</c:v>
                </c:pt>
                <c:pt idx="12">
                  <c:v>0.3265686035156255</c:v>
                </c:pt>
                <c:pt idx="13">
                  <c:v>0.2811126708984375</c:v>
                </c:pt>
                <c:pt idx="14">
                  <c:v>0.3753204345703125</c:v>
                </c:pt>
                <c:pt idx="15">
                  <c:v>0.3286132812500005</c:v>
                </c:pt>
                <c:pt idx="16">
                  <c:v>0.3221435546874995</c:v>
                </c:pt>
                <c:pt idx="17">
                  <c:v>0.3090515136718745</c:v>
                </c:pt>
                <c:pt idx="18">
                  <c:v>0.46334838867187556</c:v>
                </c:pt>
                <c:pt idx="19">
                  <c:v>0.78143310546875056</c:v>
                </c:pt>
                <c:pt idx="20">
                  <c:v>1.0325317382812476</c:v>
                </c:pt>
                <c:pt idx="21">
                  <c:v>1.0306854248046875</c:v>
                </c:pt>
                <c:pt idx="22">
                  <c:v>0.9842987060546875</c:v>
                </c:pt>
                <c:pt idx="23">
                  <c:v>0.92829895019531761</c:v>
                </c:pt>
                <c:pt idx="24">
                  <c:v>0.8776702880859375</c:v>
                </c:pt>
                <c:pt idx="25">
                  <c:v>0.8353118896484375</c:v>
                </c:pt>
                <c:pt idx="26">
                  <c:v>0.8008575439453125</c:v>
                </c:pt>
                <c:pt idx="27">
                  <c:v>0.7724761962890625</c:v>
                </c:pt>
                <c:pt idx="28">
                  <c:v>0.7483062744140625</c:v>
                </c:pt>
                <c:pt idx="29">
                  <c:v>0.7263641357421875</c:v>
                </c:pt>
                <c:pt idx="30">
                  <c:v>0.70788574218750056</c:v>
                </c:pt>
                <c:pt idx="31">
                  <c:v>0.68759155273437556</c:v>
                </c:pt>
                <c:pt idx="32">
                  <c:v>0.66857910156250056</c:v>
                </c:pt>
                <c:pt idx="33">
                  <c:v>0.64974975585937556</c:v>
                </c:pt>
                <c:pt idx="34">
                  <c:v>0.62988281250000056</c:v>
                </c:pt>
                <c:pt idx="35">
                  <c:v>0.61013793945312556</c:v>
                </c:pt>
                <c:pt idx="36">
                  <c:v>0.59158325195312556</c:v>
                </c:pt>
                <c:pt idx="37">
                  <c:v>0.57180786132812556</c:v>
                </c:pt>
                <c:pt idx="38">
                  <c:v>0.5530548095703125</c:v>
                </c:pt>
                <c:pt idx="39">
                  <c:v>0.53524780273437556</c:v>
                </c:pt>
                <c:pt idx="40">
                  <c:v>0.5177764892578125</c:v>
                </c:pt>
                <c:pt idx="41">
                  <c:v>0.5018768310546875</c:v>
                </c:pt>
                <c:pt idx="42">
                  <c:v>0.48727416992187556</c:v>
                </c:pt>
                <c:pt idx="43">
                  <c:v>0.4744110107421875</c:v>
                </c:pt>
                <c:pt idx="44">
                  <c:v>0.4616241455078125</c:v>
                </c:pt>
                <c:pt idx="45">
                  <c:v>0.4506683349609375</c:v>
                </c:pt>
                <c:pt idx="46">
                  <c:v>0.44039916992187556</c:v>
                </c:pt>
                <c:pt idx="47">
                  <c:v>0.43096923828125056</c:v>
                </c:pt>
                <c:pt idx="48">
                  <c:v>0.4223632812500005</c:v>
                </c:pt>
                <c:pt idx="49">
                  <c:v>0.4143218994140625</c:v>
                </c:pt>
                <c:pt idx="50">
                  <c:v>0.4067993164062505</c:v>
                </c:pt>
                <c:pt idx="51">
                  <c:v>0.4005432128906255</c:v>
                </c:pt>
                <c:pt idx="52">
                  <c:v>0.3944091796875005</c:v>
                </c:pt>
                <c:pt idx="53">
                  <c:v>0.3884124755859375</c:v>
                </c:pt>
                <c:pt idx="54">
                  <c:v>0.3825836181640625</c:v>
                </c:pt>
                <c:pt idx="55">
                  <c:v>0.3772888183593755</c:v>
                </c:pt>
                <c:pt idx="56">
                  <c:v>0.3724670410156255</c:v>
                </c:pt>
                <c:pt idx="57">
                  <c:v>0.3676300048828125</c:v>
                </c:pt>
                <c:pt idx="58">
                  <c:v>0.3627319335937505</c:v>
                </c:pt>
                <c:pt idx="59">
                  <c:v>0.3584747314453125</c:v>
                </c:pt>
                <c:pt idx="60">
                  <c:v>0.3541564941406255</c:v>
                </c:pt>
                <c:pt idx="61">
                  <c:v>0.3506622314453125</c:v>
                </c:pt>
                <c:pt idx="62">
                  <c:v>0.3466949462890625</c:v>
                </c:pt>
                <c:pt idx="63">
                  <c:v>0.3437194824218755</c:v>
                </c:pt>
                <c:pt idx="64">
                  <c:v>0.3401794433593755</c:v>
                </c:pt>
                <c:pt idx="65">
                  <c:v>0.3379058837890625</c:v>
                </c:pt>
                <c:pt idx="66">
                  <c:v>0.3352050781250005</c:v>
                </c:pt>
                <c:pt idx="67">
                  <c:v>0.3330688476562505</c:v>
                </c:pt>
                <c:pt idx="68">
                  <c:v>0.3316040039062505</c:v>
                </c:pt>
                <c:pt idx="69">
                  <c:v>0.3294219970703125</c:v>
                </c:pt>
                <c:pt idx="70">
                  <c:v>0.3282165527343755</c:v>
                </c:pt>
                <c:pt idx="71">
                  <c:v>0.3267364501953125</c:v>
                </c:pt>
                <c:pt idx="72">
                  <c:v>0.3253936767578125</c:v>
                </c:pt>
                <c:pt idx="73">
                  <c:v>0.3240814208984375</c:v>
                </c:pt>
                <c:pt idx="74">
                  <c:v>0.3237304687500005</c:v>
                </c:pt>
                <c:pt idx="75">
                  <c:v>0.3223571777343745</c:v>
                </c:pt>
                <c:pt idx="76">
                  <c:v>0.3219146728515625</c:v>
                </c:pt>
                <c:pt idx="77">
                  <c:v>0.3217620849609375</c:v>
                </c:pt>
                <c:pt idx="78">
                  <c:v>0.3218536376953125</c:v>
                </c:pt>
                <c:pt idx="79">
                  <c:v>0.3221282958984375</c:v>
                </c:pt>
                <c:pt idx="80">
                  <c:v>0.3222045898437495</c:v>
                </c:pt>
                <c:pt idx="81">
                  <c:v>0.3227844238281245</c:v>
                </c:pt>
                <c:pt idx="82">
                  <c:v>0.3233795166015625</c:v>
                </c:pt>
                <c:pt idx="83">
                  <c:v>0.3249359130859375</c:v>
                </c:pt>
                <c:pt idx="84">
                  <c:v>0.3256530761718755</c:v>
                </c:pt>
                <c:pt idx="85">
                  <c:v>0.3262939453125005</c:v>
                </c:pt>
                <c:pt idx="86">
                  <c:v>0.3275299072265625</c:v>
                </c:pt>
                <c:pt idx="87">
                  <c:v>0.3286437988281255</c:v>
                </c:pt>
                <c:pt idx="88">
                  <c:v>0.3301544189453125</c:v>
                </c:pt>
                <c:pt idx="89">
                  <c:v>0.3307952880859375</c:v>
                </c:pt>
                <c:pt idx="90">
                  <c:v>0.3313140869140625</c:v>
                </c:pt>
                <c:pt idx="91">
                  <c:v>0.3319244384765625</c:v>
                </c:pt>
                <c:pt idx="92">
                  <c:v>0.3327789306640625</c:v>
                </c:pt>
                <c:pt idx="93">
                  <c:v>0.3328399658203125</c:v>
                </c:pt>
                <c:pt idx="94">
                  <c:v>0.3334960937500005</c:v>
                </c:pt>
                <c:pt idx="95">
                  <c:v>0.3330230712890625</c:v>
                </c:pt>
                <c:pt idx="96">
                  <c:v>0.3339385986328125</c:v>
                </c:pt>
                <c:pt idx="97">
                  <c:v>0.3331909179687505</c:v>
                </c:pt>
                <c:pt idx="98">
                  <c:v>0.3342132568359375</c:v>
                </c:pt>
                <c:pt idx="99">
                  <c:v>0.3337860107421875</c:v>
                </c:pt>
                <c:pt idx="100">
                  <c:v>0.3321838378906255</c:v>
                </c:pt>
                <c:pt idx="101">
                  <c:v>0.3352050781250005</c:v>
                </c:pt>
                <c:pt idx="102">
                  <c:v>0.3350830078125005</c:v>
                </c:pt>
                <c:pt idx="103">
                  <c:v>0.3345642089843755</c:v>
                </c:pt>
                <c:pt idx="104">
                  <c:v>0.3370208740234375</c:v>
                </c:pt>
                <c:pt idx="105">
                  <c:v>0.3349456787109375</c:v>
                </c:pt>
                <c:pt idx="106">
                  <c:v>0.3367462158203125</c:v>
                </c:pt>
                <c:pt idx="107">
                  <c:v>0.3384399414062505</c:v>
                </c:pt>
                <c:pt idx="108">
                  <c:v>0.3378906250000005</c:v>
                </c:pt>
                <c:pt idx="109">
                  <c:v>0.3364410400390625</c:v>
                </c:pt>
                <c:pt idx="110">
                  <c:v>0.3375701904296875</c:v>
                </c:pt>
                <c:pt idx="111">
                  <c:v>0.3400268554687505</c:v>
                </c:pt>
                <c:pt idx="112">
                  <c:v>0.3359985351562505</c:v>
                </c:pt>
                <c:pt idx="113">
                  <c:v>0.3369140625000005</c:v>
                </c:pt>
                <c:pt idx="114">
                  <c:v>0.3352050781250005</c:v>
                </c:pt>
                <c:pt idx="115">
                  <c:v>0.3374176025390625</c:v>
                </c:pt>
                <c:pt idx="116">
                  <c:v>0.3358306884765625</c:v>
                </c:pt>
                <c:pt idx="117">
                  <c:v>0.3299865722656255</c:v>
                </c:pt>
                <c:pt idx="118">
                  <c:v>0.3323974609375005</c:v>
                </c:pt>
                <c:pt idx="119">
                  <c:v>0.3279418945312505</c:v>
                </c:pt>
                <c:pt idx="120">
                  <c:v>0.3287506103515625</c:v>
                </c:pt>
                <c:pt idx="121">
                  <c:v>0.3246307373046875</c:v>
                </c:pt>
                <c:pt idx="122">
                  <c:v>0.3236083984375005</c:v>
                </c:pt>
                <c:pt idx="123">
                  <c:v>0.3220062255859375</c:v>
                </c:pt>
                <c:pt idx="124">
                  <c:v>0.3198547363281245</c:v>
                </c:pt>
                <c:pt idx="125">
                  <c:v>0.3192443847656245</c:v>
                </c:pt>
                <c:pt idx="126">
                  <c:v>0.3127441406249995</c:v>
                </c:pt>
                <c:pt idx="127">
                  <c:v>0.3120117187499995</c:v>
                </c:pt>
                <c:pt idx="128">
                  <c:v>0.3062896728515625</c:v>
                </c:pt>
                <c:pt idx="129">
                  <c:v>0.3037567138671875</c:v>
                </c:pt>
                <c:pt idx="130">
                  <c:v>0.2981414794921875</c:v>
                </c:pt>
                <c:pt idx="131">
                  <c:v>0.2943267822265625</c:v>
                </c:pt>
                <c:pt idx="132">
                  <c:v>0.2907104492187495</c:v>
                </c:pt>
                <c:pt idx="133">
                  <c:v>0.2873382568359375</c:v>
                </c:pt>
                <c:pt idx="134">
                  <c:v>0.2836303710937495</c:v>
                </c:pt>
                <c:pt idx="135">
                  <c:v>0.2750396728515625</c:v>
                </c:pt>
                <c:pt idx="136">
                  <c:v>0.2782745361328125</c:v>
                </c:pt>
                <c:pt idx="137">
                  <c:v>0.2709808349609375</c:v>
                </c:pt>
                <c:pt idx="138">
                  <c:v>0.2631835937499995</c:v>
                </c:pt>
                <c:pt idx="139">
                  <c:v>0.2608337402343745</c:v>
                </c:pt>
                <c:pt idx="140">
                  <c:v>0.2547149658203125</c:v>
                </c:pt>
                <c:pt idx="141">
                  <c:v>0.2542724609374995</c:v>
                </c:pt>
                <c:pt idx="142">
                  <c:v>0.2451477050781245</c:v>
                </c:pt>
                <c:pt idx="143">
                  <c:v>0.2411804199218745</c:v>
                </c:pt>
                <c:pt idx="144">
                  <c:v>0.2359161376953125</c:v>
                </c:pt>
                <c:pt idx="145">
                  <c:v>0.2304229736328125</c:v>
                </c:pt>
                <c:pt idx="146">
                  <c:v>0.2264099121093745</c:v>
                </c:pt>
                <c:pt idx="147">
                  <c:v>0.2240600585937495</c:v>
                </c:pt>
                <c:pt idx="148">
                  <c:v>0.2096405029296875</c:v>
                </c:pt>
                <c:pt idx="149">
                  <c:v>0.2079772949218745</c:v>
                </c:pt>
                <c:pt idx="150">
                  <c:v>0.2055816650390625</c:v>
                </c:pt>
                <c:pt idx="151">
                  <c:v>0.2036285400390625</c:v>
                </c:pt>
                <c:pt idx="152">
                  <c:v>0.1913604736328125</c:v>
                </c:pt>
                <c:pt idx="153">
                  <c:v>0.1931457519531245</c:v>
                </c:pt>
                <c:pt idx="154">
                  <c:v>0.1902618408203125</c:v>
                </c:pt>
                <c:pt idx="155">
                  <c:v>0.1822357177734375</c:v>
                </c:pt>
                <c:pt idx="156">
                  <c:v>0.1772308349609375</c:v>
                </c:pt>
                <c:pt idx="157">
                  <c:v>0.1724853515624995</c:v>
                </c:pt>
                <c:pt idx="158">
                  <c:v>0.1672515869140625</c:v>
                </c:pt>
                <c:pt idx="159">
                  <c:v>0.1629638671874995</c:v>
                </c:pt>
                <c:pt idx="160">
                  <c:v>0.1613769531249995</c:v>
                </c:pt>
                <c:pt idx="161">
                  <c:v>0.1538543701171875</c:v>
                </c:pt>
                <c:pt idx="162">
                  <c:v>0.1511688232421875</c:v>
                </c:pt>
                <c:pt idx="163">
                  <c:v>0.1459503173828125</c:v>
                </c:pt>
                <c:pt idx="164">
                  <c:v>0.1448364257812495</c:v>
                </c:pt>
                <c:pt idx="165">
                  <c:v>0.1393280029296875</c:v>
                </c:pt>
                <c:pt idx="166">
                  <c:v>0.1357116699218745</c:v>
                </c:pt>
                <c:pt idx="167">
                  <c:v>0.1338348388671875</c:v>
                </c:pt>
                <c:pt idx="168">
                  <c:v>0.1330413818359375</c:v>
                </c:pt>
                <c:pt idx="169">
                  <c:v>0.1274108886718745</c:v>
                </c:pt>
                <c:pt idx="170">
                  <c:v>0.1245422363281245</c:v>
                </c:pt>
                <c:pt idx="171">
                  <c:v>0.1258850097656245</c:v>
                </c:pt>
                <c:pt idx="172">
                  <c:v>0.1210937499999995</c:v>
                </c:pt>
                <c:pt idx="173">
                  <c:v>0.1178741455078125</c:v>
                </c:pt>
                <c:pt idx="174">
                  <c:v>0.1193695068359375</c:v>
                </c:pt>
                <c:pt idx="175">
                  <c:v>0.1140441894531245</c:v>
                </c:pt>
                <c:pt idx="176">
                  <c:v>0.1152191162109375</c:v>
                </c:pt>
                <c:pt idx="177">
                  <c:v>0.1108551025390625</c:v>
                </c:pt>
                <c:pt idx="178">
                  <c:v>0.1112976074218745</c:v>
                </c:pt>
                <c:pt idx="179">
                  <c:v>0.1100006103515625</c:v>
                </c:pt>
                <c:pt idx="180">
                  <c:v>0.1055755615234375</c:v>
                </c:pt>
                <c:pt idx="181">
                  <c:v>0.1078948974609375</c:v>
                </c:pt>
                <c:pt idx="182">
                  <c:v>0.1054687499999995</c:v>
                </c:pt>
                <c:pt idx="183">
                  <c:v>0.1052551269531245</c:v>
                </c:pt>
                <c:pt idx="184">
                  <c:v>0.1024780273437495</c:v>
                </c:pt>
                <c:pt idx="185">
                  <c:v>0.1036376953124995</c:v>
                </c:pt>
                <c:pt idx="186">
                  <c:v>0.1011199951171875</c:v>
                </c:pt>
                <c:pt idx="187">
                  <c:v>0.1017150878906245</c:v>
                </c:pt>
                <c:pt idx="188">
                  <c:v>0.1048278808593745</c:v>
                </c:pt>
                <c:pt idx="189">
                  <c:v>0.1064300537109375</c:v>
                </c:pt>
                <c:pt idx="190">
                  <c:v>9.89990234374995E-2</c:v>
                </c:pt>
                <c:pt idx="191">
                  <c:v>9.99908447265625E-2</c:v>
                </c:pt>
                <c:pt idx="192">
                  <c:v>9.42840576171875E-2</c:v>
                </c:pt>
                <c:pt idx="193">
                  <c:v>9.81292724609375E-2</c:v>
                </c:pt>
                <c:pt idx="194">
                  <c:v>9.20410156249995E-2</c:v>
                </c:pt>
                <c:pt idx="195">
                  <c:v>9.75646972656245E-2</c:v>
                </c:pt>
                <c:pt idx="196">
                  <c:v>8.07647705078125E-2</c:v>
                </c:pt>
                <c:pt idx="197">
                  <c:v>9.45587158203125E-2</c:v>
                </c:pt>
                <c:pt idx="198">
                  <c:v>8.72192382812495E-2</c:v>
                </c:pt>
                <c:pt idx="199">
                  <c:v>8.64868164062495E-2</c:v>
                </c:pt>
                <c:pt idx="200">
                  <c:v>8.39538574218745E-2</c:v>
                </c:pt>
                <c:pt idx="201">
                  <c:v>9.45892333984375E-2</c:v>
                </c:pt>
                <c:pt idx="202">
                  <c:v>8.97064208984375E-2</c:v>
                </c:pt>
                <c:pt idx="203">
                  <c:v>8.14971923828125E-2</c:v>
                </c:pt>
                <c:pt idx="204">
                  <c:v>8.35876464843745E-2</c:v>
                </c:pt>
                <c:pt idx="205">
                  <c:v>8.86535644531245E-2</c:v>
                </c:pt>
                <c:pt idx="206">
                  <c:v>8.74633789062495E-2</c:v>
                </c:pt>
                <c:pt idx="207">
                  <c:v>7.52410888671875E-2</c:v>
                </c:pt>
                <c:pt idx="208">
                  <c:v>8.23974609374995E-2</c:v>
                </c:pt>
                <c:pt idx="209">
                  <c:v>8.08258056640625E-2</c:v>
                </c:pt>
                <c:pt idx="210">
                  <c:v>8.26721191406245E-2</c:v>
                </c:pt>
                <c:pt idx="211">
                  <c:v>7.98492431640625E-2</c:v>
                </c:pt>
                <c:pt idx="212">
                  <c:v>7.48748779296875E-2</c:v>
                </c:pt>
                <c:pt idx="213">
                  <c:v>7.42492675781245E-2</c:v>
                </c:pt>
                <c:pt idx="214">
                  <c:v>7.44476318359375E-2</c:v>
                </c:pt>
                <c:pt idx="215">
                  <c:v>7.10296630859375E-2</c:v>
                </c:pt>
                <c:pt idx="216">
                  <c:v>7.85980224609375E-2</c:v>
                </c:pt>
                <c:pt idx="217">
                  <c:v>6.46057128906245E-2</c:v>
                </c:pt>
                <c:pt idx="218">
                  <c:v>7.08923339843745E-2</c:v>
                </c:pt>
                <c:pt idx="219">
                  <c:v>6.95800781249995E-2</c:v>
                </c:pt>
                <c:pt idx="220">
                  <c:v>6.10046386718745E-2</c:v>
                </c:pt>
                <c:pt idx="221">
                  <c:v>6.84814453124995E-2</c:v>
                </c:pt>
                <c:pt idx="222">
                  <c:v>6.25915527343745E-2</c:v>
                </c:pt>
                <c:pt idx="223">
                  <c:v>6.58264160156245E-2</c:v>
                </c:pt>
                <c:pt idx="224">
                  <c:v>6.13861083984375E-2</c:v>
                </c:pt>
                <c:pt idx="225">
                  <c:v>5.83496093749995E-2</c:v>
                </c:pt>
                <c:pt idx="226">
                  <c:v>6.19812011718745E-2</c:v>
                </c:pt>
                <c:pt idx="227">
                  <c:v>5.50537109374995E-2</c:v>
                </c:pt>
                <c:pt idx="228">
                  <c:v>5.90057373046875E-2</c:v>
                </c:pt>
                <c:pt idx="229">
                  <c:v>6.02264404296875E-2</c:v>
                </c:pt>
                <c:pt idx="230">
                  <c:v>5.55114746093745E-2</c:v>
                </c:pt>
                <c:pt idx="231">
                  <c:v>6.14776611328125E-2</c:v>
                </c:pt>
                <c:pt idx="232">
                  <c:v>5.19409179687495E-2</c:v>
                </c:pt>
                <c:pt idx="233">
                  <c:v>5.84716796874995E-2</c:v>
                </c:pt>
                <c:pt idx="234">
                  <c:v>3.61175537109375E-2</c:v>
                </c:pt>
                <c:pt idx="235">
                  <c:v>4.68292236328125E-2</c:v>
                </c:pt>
                <c:pt idx="236">
                  <c:v>4.84313964843745E-2</c:v>
                </c:pt>
                <c:pt idx="237">
                  <c:v>4.91333007812495E-2</c:v>
                </c:pt>
                <c:pt idx="238">
                  <c:v>4.33654785156245E-2</c:v>
                </c:pt>
                <c:pt idx="239">
                  <c:v>5.23986816406245E-2</c:v>
                </c:pt>
                <c:pt idx="240">
                  <c:v>4.73022460937495E-2</c:v>
                </c:pt>
                <c:pt idx="241">
                  <c:v>4.73937988281245E-2</c:v>
                </c:pt>
                <c:pt idx="242">
                  <c:v>4.17175292968745E-2</c:v>
                </c:pt>
                <c:pt idx="243">
                  <c:v>4.21447753906245E-2</c:v>
                </c:pt>
                <c:pt idx="244">
                  <c:v>4.44946289062495E-2</c:v>
                </c:pt>
                <c:pt idx="245">
                  <c:v>4.31976318359375E-2</c:v>
                </c:pt>
                <c:pt idx="246">
                  <c:v>4.04663085937495E-2</c:v>
                </c:pt>
                <c:pt idx="247">
                  <c:v>5.11779785156245E-2</c:v>
                </c:pt>
                <c:pt idx="248">
                  <c:v>3.34472656249995E-2</c:v>
                </c:pt>
                <c:pt idx="249">
                  <c:v>3.67736816406245E-2</c:v>
                </c:pt>
                <c:pt idx="250">
                  <c:v>4.06646728515625E-2</c:v>
                </c:pt>
                <c:pt idx="251">
                  <c:v>3.76434326171875E-2</c:v>
                </c:pt>
                <c:pt idx="252">
                  <c:v>3.08074951171875E-2</c:v>
                </c:pt>
                <c:pt idx="253">
                  <c:v>3.97338867187495E-2</c:v>
                </c:pt>
                <c:pt idx="254">
                  <c:v>3.25317382812495E-2</c:v>
                </c:pt>
                <c:pt idx="255">
                  <c:v>3.25164794921875E-2</c:v>
                </c:pt>
                <c:pt idx="256">
                  <c:v>3.35845947265625E-2</c:v>
                </c:pt>
                <c:pt idx="257">
                  <c:v>2.92816162109375E-2</c:v>
                </c:pt>
                <c:pt idx="258">
                  <c:v>4.30297851562495E-2</c:v>
                </c:pt>
                <c:pt idx="259">
                  <c:v>2.49938964843745E-2</c:v>
                </c:pt>
                <c:pt idx="260">
                  <c:v>2.91442871093745E-2</c:v>
                </c:pt>
                <c:pt idx="261">
                  <c:v>3.14788818359375E-2</c:v>
                </c:pt>
                <c:pt idx="262">
                  <c:v>3.05938720703125E-2</c:v>
                </c:pt>
                <c:pt idx="263">
                  <c:v>2.44445800781245E-2</c:v>
                </c:pt>
                <c:pt idx="264">
                  <c:v>3.07006835937495E-2</c:v>
                </c:pt>
                <c:pt idx="265">
                  <c:v>2.56347656249995E-2</c:v>
                </c:pt>
                <c:pt idx="266">
                  <c:v>2.26287841796875E-2</c:v>
                </c:pt>
                <c:pt idx="267">
                  <c:v>3.10516357421875E-2</c:v>
                </c:pt>
                <c:pt idx="268">
                  <c:v>3.00292968749995E-2</c:v>
                </c:pt>
                <c:pt idx="269">
                  <c:v>2.2430419921875E-2</c:v>
                </c:pt>
                <c:pt idx="270">
                  <c:v>2.50549316406245E-2</c:v>
                </c:pt>
                <c:pt idx="271">
                  <c:v>2.09503173828125E-2</c:v>
                </c:pt>
                <c:pt idx="272">
                  <c:v>2.74963378906245E-2</c:v>
                </c:pt>
                <c:pt idx="273">
                  <c:v>1.93634033203125E-2</c:v>
                </c:pt>
                <c:pt idx="274">
                  <c:v>1.57012939453125E-2</c:v>
                </c:pt>
                <c:pt idx="275">
                  <c:v>2.276611328125E-2</c:v>
                </c:pt>
                <c:pt idx="276">
                  <c:v>1.30462646484375E-2</c:v>
                </c:pt>
                <c:pt idx="277">
                  <c:v>2.093505859375E-2</c:v>
                </c:pt>
                <c:pt idx="278">
                  <c:v>2.00042724609375E-2</c:v>
                </c:pt>
                <c:pt idx="279">
                  <c:v>1.9622802734375E-2</c:v>
                </c:pt>
                <c:pt idx="280">
                  <c:v>2.06298828125E-2</c:v>
                </c:pt>
                <c:pt idx="281">
                  <c:v>1.28173828125E-2</c:v>
                </c:pt>
                <c:pt idx="282">
                  <c:v>2.12554931640625E-2</c:v>
                </c:pt>
                <c:pt idx="283">
                  <c:v>1.94244384765625E-2</c:v>
                </c:pt>
                <c:pt idx="284">
                  <c:v>1.76544189453125E-2</c:v>
                </c:pt>
                <c:pt idx="285">
                  <c:v>1.32598876953125E-2</c:v>
                </c:pt>
                <c:pt idx="286">
                  <c:v>9.2620849609375E-3</c:v>
                </c:pt>
                <c:pt idx="287">
                  <c:v>1.59759521484375E-2</c:v>
                </c:pt>
                <c:pt idx="288">
                  <c:v>7.4310302734375E-3</c:v>
                </c:pt>
                <c:pt idx="289">
                  <c:v>1.995849609375E-2</c:v>
                </c:pt>
                <c:pt idx="290">
                  <c:v>1.275634765625E-2</c:v>
                </c:pt>
                <c:pt idx="291">
                  <c:v>1.9989013671875E-3</c:v>
                </c:pt>
                <c:pt idx="292">
                  <c:v>5.615234375E-3</c:v>
                </c:pt>
                <c:pt idx="293">
                  <c:v>7.38525390625E-3</c:v>
                </c:pt>
                <c:pt idx="294">
                  <c:v>1.25732421875E-2</c:v>
                </c:pt>
                <c:pt idx="295">
                  <c:v>1.251220703125E-2</c:v>
                </c:pt>
                <c:pt idx="296">
                  <c:v>5.584716796875E-3</c:v>
                </c:pt>
                <c:pt idx="297">
                  <c:v>5.6915283203125E-3</c:v>
                </c:pt>
                <c:pt idx="298">
                  <c:v>2.3345947265625E-3</c:v>
                </c:pt>
                <c:pt idx="299">
                  <c:v>9.7198486328125E-3</c:v>
                </c:pt>
                <c:pt idx="300">
                  <c:v>6.561279296875E-3</c:v>
                </c:pt>
                <c:pt idx="301">
                  <c:v>4.486083984375E-3</c:v>
                </c:pt>
                <c:pt idx="302">
                  <c:v>1.08795166015625E-2</c:v>
                </c:pt>
                <c:pt idx="303">
                  <c:v>-1.556396484375E-3</c:v>
                </c:pt>
                <c:pt idx="304">
                  <c:v>4.6844482421875E-3</c:v>
                </c:pt>
                <c:pt idx="305">
                  <c:v>5.645751953125E-3</c:v>
                </c:pt>
                <c:pt idx="306">
                  <c:v>3.47900390625E-3</c:v>
                </c:pt>
                <c:pt idx="307">
                  <c:v>-7.62939453125E-4</c:v>
                </c:pt>
                <c:pt idx="308">
                  <c:v>3.8604736328125E-3</c:v>
                </c:pt>
                <c:pt idx="309">
                  <c:v>2.899169921875E-4</c:v>
                </c:pt>
                <c:pt idx="310">
                  <c:v>-1.4495849609375E-3</c:v>
                </c:pt>
                <c:pt idx="311">
                  <c:v>-7.9345703125E-4</c:v>
                </c:pt>
                <c:pt idx="312">
                  <c:v>2.25830078125E-3</c:v>
                </c:pt>
                <c:pt idx="313">
                  <c:v>1.52587890625E-4</c:v>
                </c:pt>
                <c:pt idx="314">
                  <c:v>-3.265380859375E-3</c:v>
                </c:pt>
                <c:pt idx="315">
                  <c:v>0</c:v>
                </c:pt>
              </c:numCache>
            </c:numRef>
          </c:yVal>
          <c:smooth val="0"/>
          <c:extLst>
            <c:ext xmlns:c16="http://schemas.microsoft.com/office/drawing/2014/chart" uri="{C3380CC4-5D6E-409C-BE32-E72D297353CC}">
              <c16:uniqueId val="{00000001-B3C8-40B7-A39D-52DD84C624F1}"/>
            </c:ext>
          </c:extLst>
        </c:ser>
        <c:ser>
          <c:idx val="4"/>
          <c:order val="4"/>
          <c:tx>
            <c:v>t=120</c:v>
          </c:tx>
          <c:spPr>
            <a:ln w="19050" cap="rnd">
              <a:solidFill>
                <a:schemeClr val="accent5"/>
              </a:solidFill>
              <a:round/>
            </a:ln>
            <a:effectLst/>
          </c:spPr>
          <c:marker>
            <c:symbol val="circle"/>
            <c:size val="2"/>
            <c:spPr>
              <a:solidFill>
                <a:schemeClr val="accent5"/>
              </a:solidFill>
              <a:ln w="9525">
                <a:solidFill>
                  <a:schemeClr val="accent5"/>
                </a:solidFill>
              </a:ln>
              <a:effectLst/>
            </c:spPr>
          </c:marker>
          <c:xVal>
            <c:numRef>
              <c:f>Sheet2!$Q$5:$Q$320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Sheet2!$T$5:$T$320</c:f>
              <c:numCache>
                <c:formatCode>General</c:formatCode>
                <c:ptCount val="316"/>
                <c:pt idx="0">
                  <c:v>0.2994842529296875</c:v>
                </c:pt>
                <c:pt idx="1">
                  <c:v>0.2804870605468745</c:v>
                </c:pt>
                <c:pt idx="2">
                  <c:v>0.3272552490234375</c:v>
                </c:pt>
                <c:pt idx="3">
                  <c:v>0.3163299560546875</c:v>
                </c:pt>
                <c:pt idx="4">
                  <c:v>0.3055877685546875</c:v>
                </c:pt>
                <c:pt idx="5">
                  <c:v>0.3035278320312495</c:v>
                </c:pt>
                <c:pt idx="6">
                  <c:v>0.3228454589843745</c:v>
                </c:pt>
                <c:pt idx="7">
                  <c:v>0.3238372802734375</c:v>
                </c:pt>
                <c:pt idx="8">
                  <c:v>0.3190002441406245</c:v>
                </c:pt>
                <c:pt idx="9">
                  <c:v>0.4057159423828125</c:v>
                </c:pt>
                <c:pt idx="10">
                  <c:v>0.3890991210937505</c:v>
                </c:pt>
                <c:pt idx="11">
                  <c:v>0.3895568847656255</c:v>
                </c:pt>
                <c:pt idx="12">
                  <c:v>0.3592071533203125</c:v>
                </c:pt>
                <c:pt idx="13">
                  <c:v>0.3557586669921875</c:v>
                </c:pt>
                <c:pt idx="14">
                  <c:v>0.4221191406250005</c:v>
                </c:pt>
                <c:pt idx="15">
                  <c:v>0.3856201171875005</c:v>
                </c:pt>
                <c:pt idx="16">
                  <c:v>0.4207153320312505</c:v>
                </c:pt>
                <c:pt idx="17">
                  <c:v>0.3836059570312505</c:v>
                </c:pt>
                <c:pt idx="18">
                  <c:v>0.52249145507812556</c:v>
                </c:pt>
                <c:pt idx="19">
                  <c:v>0.8656768798828125</c:v>
                </c:pt>
                <c:pt idx="20">
                  <c:v>1.2076568603515574</c:v>
                </c:pt>
                <c:pt idx="21">
                  <c:v>1.2398834228515676</c:v>
                </c:pt>
                <c:pt idx="22">
                  <c:v>1.2044525146484375</c:v>
                </c:pt>
                <c:pt idx="23">
                  <c:v>1.1460571289062476</c:v>
                </c:pt>
                <c:pt idx="24">
                  <c:v>1.0940399169921875</c:v>
                </c:pt>
                <c:pt idx="25">
                  <c:v>1.0505523681640676</c:v>
                </c:pt>
                <c:pt idx="26">
                  <c:v>1.0183105468749976</c:v>
                </c:pt>
                <c:pt idx="27">
                  <c:v>0.99322509765624756</c:v>
                </c:pt>
                <c:pt idx="28">
                  <c:v>0.97463989257812744</c:v>
                </c:pt>
                <c:pt idx="29">
                  <c:v>0.9569549560546875</c:v>
                </c:pt>
                <c:pt idx="30">
                  <c:v>0.9433746337890625</c:v>
                </c:pt>
                <c:pt idx="31">
                  <c:v>0.92721557617187556</c:v>
                </c:pt>
                <c:pt idx="32">
                  <c:v>0.91049194335937556</c:v>
                </c:pt>
                <c:pt idx="33">
                  <c:v>0.89151000976562556</c:v>
                </c:pt>
                <c:pt idx="34">
                  <c:v>0.8708953857421875</c:v>
                </c:pt>
                <c:pt idx="35">
                  <c:v>0.84924316406250056</c:v>
                </c:pt>
                <c:pt idx="36">
                  <c:v>0.8267974853515625</c:v>
                </c:pt>
                <c:pt idx="37">
                  <c:v>0.8028717041015625</c:v>
                </c:pt>
                <c:pt idx="38">
                  <c:v>0.77917480468750056</c:v>
                </c:pt>
                <c:pt idx="39">
                  <c:v>0.75640869140625056</c:v>
                </c:pt>
                <c:pt idx="40">
                  <c:v>0.73345947265625056</c:v>
                </c:pt>
                <c:pt idx="41">
                  <c:v>0.7121734619140625</c:v>
                </c:pt>
                <c:pt idx="42">
                  <c:v>0.69161987304687556</c:v>
                </c:pt>
                <c:pt idx="43">
                  <c:v>0.67401123046875056</c:v>
                </c:pt>
                <c:pt idx="44">
                  <c:v>0.65530395507812556</c:v>
                </c:pt>
                <c:pt idx="45">
                  <c:v>0.63882446289062556</c:v>
                </c:pt>
                <c:pt idx="46">
                  <c:v>0.62298583984375056</c:v>
                </c:pt>
                <c:pt idx="47">
                  <c:v>0.60659790039062556</c:v>
                </c:pt>
                <c:pt idx="48">
                  <c:v>0.5915985107421875</c:v>
                </c:pt>
                <c:pt idx="49">
                  <c:v>0.57653808593750056</c:v>
                </c:pt>
                <c:pt idx="50">
                  <c:v>0.5610504150390625</c:v>
                </c:pt>
                <c:pt idx="51">
                  <c:v>0.54675292968750056</c:v>
                </c:pt>
                <c:pt idx="52">
                  <c:v>0.5319671630859375</c:v>
                </c:pt>
                <c:pt idx="53">
                  <c:v>0.5171051025390625</c:v>
                </c:pt>
                <c:pt idx="54">
                  <c:v>0.50280761718750056</c:v>
                </c:pt>
                <c:pt idx="55">
                  <c:v>0.4885711669921875</c:v>
                </c:pt>
                <c:pt idx="56">
                  <c:v>0.47457885742187556</c:v>
                </c:pt>
                <c:pt idx="57">
                  <c:v>0.46078491210937556</c:v>
                </c:pt>
                <c:pt idx="58">
                  <c:v>0.4465484619140625</c:v>
                </c:pt>
                <c:pt idx="59">
                  <c:v>0.4328765869140625</c:v>
                </c:pt>
                <c:pt idx="60">
                  <c:v>0.4194946289062505</c:v>
                </c:pt>
                <c:pt idx="61">
                  <c:v>0.4070281982421875</c:v>
                </c:pt>
                <c:pt idx="62">
                  <c:v>0.3946685791015625</c:v>
                </c:pt>
                <c:pt idx="63">
                  <c:v>0.3831939697265625</c:v>
                </c:pt>
                <c:pt idx="64">
                  <c:v>0.3714447021484375</c:v>
                </c:pt>
                <c:pt idx="65">
                  <c:v>0.3619232177734375</c:v>
                </c:pt>
                <c:pt idx="66">
                  <c:v>0.3521270751953125</c:v>
                </c:pt>
                <c:pt idx="67">
                  <c:v>0.3438415527343745</c:v>
                </c:pt>
                <c:pt idx="68">
                  <c:v>0.3370361328124995</c:v>
                </c:pt>
                <c:pt idx="69">
                  <c:v>0.3303833007812495</c:v>
                </c:pt>
                <c:pt idx="70">
                  <c:v>0.3244781494140625</c:v>
                </c:pt>
                <c:pt idx="71">
                  <c:v>0.3186950683593745</c:v>
                </c:pt>
                <c:pt idx="72">
                  <c:v>0.3140869140624995</c:v>
                </c:pt>
                <c:pt idx="73">
                  <c:v>0.3098449707031245</c:v>
                </c:pt>
                <c:pt idx="74">
                  <c:v>0.3073272705078125</c:v>
                </c:pt>
                <c:pt idx="75">
                  <c:v>0.3038787841796875</c:v>
                </c:pt>
                <c:pt idx="76">
                  <c:v>0.3019409179687495</c:v>
                </c:pt>
                <c:pt idx="77">
                  <c:v>0.3008422851562495</c:v>
                </c:pt>
                <c:pt idx="78">
                  <c:v>0.3001861572265625</c:v>
                </c:pt>
                <c:pt idx="79">
                  <c:v>0.2998199462890625</c:v>
                </c:pt>
                <c:pt idx="80">
                  <c:v>0.3002166748046875</c:v>
                </c:pt>
                <c:pt idx="81">
                  <c:v>0.3008575439453125</c:v>
                </c:pt>
                <c:pt idx="82">
                  <c:v>0.3022460937499995</c:v>
                </c:pt>
                <c:pt idx="83">
                  <c:v>0.3047485351562495</c:v>
                </c:pt>
                <c:pt idx="84">
                  <c:v>0.3064270019531245</c:v>
                </c:pt>
                <c:pt idx="85">
                  <c:v>0.3078460693359375</c:v>
                </c:pt>
                <c:pt idx="86">
                  <c:v>0.3104858398437495</c:v>
                </c:pt>
                <c:pt idx="87">
                  <c:v>0.3136138916015625</c:v>
                </c:pt>
                <c:pt idx="88">
                  <c:v>0.3153228759765625</c:v>
                </c:pt>
                <c:pt idx="89">
                  <c:v>0.3182373046874995</c:v>
                </c:pt>
                <c:pt idx="90">
                  <c:v>0.3203124999999995</c:v>
                </c:pt>
                <c:pt idx="91">
                  <c:v>0.3222503662109375</c:v>
                </c:pt>
                <c:pt idx="92">
                  <c:v>0.3250122070312495</c:v>
                </c:pt>
                <c:pt idx="93">
                  <c:v>0.3271484374999995</c:v>
                </c:pt>
                <c:pt idx="94">
                  <c:v>0.3296356201171875</c:v>
                </c:pt>
                <c:pt idx="95">
                  <c:v>0.3305206298828125</c:v>
                </c:pt>
                <c:pt idx="96">
                  <c:v>0.3335723876953125</c:v>
                </c:pt>
                <c:pt idx="97">
                  <c:v>0.3345947265624995</c:v>
                </c:pt>
                <c:pt idx="98">
                  <c:v>0.3381958007812495</c:v>
                </c:pt>
                <c:pt idx="99">
                  <c:v>0.3399810791015625</c:v>
                </c:pt>
                <c:pt idx="100">
                  <c:v>0.3408813476562495</c:v>
                </c:pt>
                <c:pt idx="101">
                  <c:v>0.3462829589843745</c:v>
                </c:pt>
                <c:pt idx="102">
                  <c:v>0.3489074707031245</c:v>
                </c:pt>
                <c:pt idx="103">
                  <c:v>0.3515319824218755</c:v>
                </c:pt>
                <c:pt idx="104">
                  <c:v>0.3571166992187505</c:v>
                </c:pt>
                <c:pt idx="105">
                  <c:v>0.3584899902343755</c:v>
                </c:pt>
                <c:pt idx="106">
                  <c:v>0.3638916015625005</c:v>
                </c:pt>
                <c:pt idx="107">
                  <c:v>0.3694152832031255</c:v>
                </c:pt>
                <c:pt idx="108">
                  <c:v>0.3724822998046875</c:v>
                </c:pt>
                <c:pt idx="109">
                  <c:v>0.3745117187500005</c:v>
                </c:pt>
                <c:pt idx="110">
                  <c:v>0.3786010742187505</c:v>
                </c:pt>
                <c:pt idx="111">
                  <c:v>0.3836517333984375</c:v>
                </c:pt>
                <c:pt idx="112">
                  <c:v>0.3815612792968755</c:v>
                </c:pt>
                <c:pt idx="113">
                  <c:v>0.3842163085937505</c:v>
                </c:pt>
                <c:pt idx="114">
                  <c:v>0.3841705322265625</c:v>
                </c:pt>
                <c:pt idx="115">
                  <c:v>0.3877563476562505</c:v>
                </c:pt>
                <c:pt idx="116">
                  <c:v>0.3874359130859375</c:v>
                </c:pt>
                <c:pt idx="117">
                  <c:v>0.3829956054687505</c:v>
                </c:pt>
                <c:pt idx="118">
                  <c:v>0.3871154785156255</c:v>
                </c:pt>
                <c:pt idx="119">
                  <c:v>0.3845520019531255</c:v>
                </c:pt>
                <c:pt idx="120">
                  <c:v>0.3883361816406255</c:v>
                </c:pt>
                <c:pt idx="121">
                  <c:v>0.3864898681640625</c:v>
                </c:pt>
                <c:pt idx="122">
                  <c:v>0.3881988525390625</c:v>
                </c:pt>
                <c:pt idx="123">
                  <c:v>0.3899230957031255</c:v>
                </c:pt>
                <c:pt idx="124">
                  <c:v>0.3906707763671875</c:v>
                </c:pt>
                <c:pt idx="125">
                  <c:v>0.3929290771484375</c:v>
                </c:pt>
                <c:pt idx="126">
                  <c:v>0.3885955810546875</c:v>
                </c:pt>
                <c:pt idx="127">
                  <c:v>0.3898773193359375</c:v>
                </c:pt>
                <c:pt idx="128">
                  <c:v>0.3855133056640625</c:v>
                </c:pt>
                <c:pt idx="129">
                  <c:v>0.3837127685546875</c:v>
                </c:pt>
                <c:pt idx="130">
                  <c:v>0.3785858154296875</c:v>
                </c:pt>
                <c:pt idx="131">
                  <c:v>0.3751220703125005</c:v>
                </c:pt>
                <c:pt idx="132">
                  <c:v>0.3718414306640625</c:v>
                </c:pt>
                <c:pt idx="133">
                  <c:v>0.3693237304687505</c:v>
                </c:pt>
                <c:pt idx="134">
                  <c:v>0.3670959472656255</c:v>
                </c:pt>
                <c:pt idx="135">
                  <c:v>0.3592071533203125</c:v>
                </c:pt>
                <c:pt idx="136">
                  <c:v>0.3647003173828125</c:v>
                </c:pt>
                <c:pt idx="137">
                  <c:v>0.3580322265625005</c:v>
                </c:pt>
                <c:pt idx="138">
                  <c:v>0.3508911132812505</c:v>
                </c:pt>
                <c:pt idx="139">
                  <c:v>0.3485260009765625</c:v>
                </c:pt>
                <c:pt idx="140">
                  <c:v>0.3414306640624995</c:v>
                </c:pt>
                <c:pt idx="141">
                  <c:v>0.3396148681640625</c:v>
                </c:pt>
                <c:pt idx="142">
                  <c:v>0.3277740478515625</c:v>
                </c:pt>
                <c:pt idx="143">
                  <c:v>0.3214569091796875</c:v>
                </c:pt>
                <c:pt idx="144">
                  <c:v>0.3136901855468745</c:v>
                </c:pt>
                <c:pt idx="145">
                  <c:v>0.3057556152343745</c:v>
                </c:pt>
                <c:pt idx="146">
                  <c:v>0.2996063232421875</c:v>
                </c:pt>
                <c:pt idx="147">
                  <c:v>0.2952575683593745</c:v>
                </c:pt>
                <c:pt idx="148">
                  <c:v>0.2798004150390625</c:v>
                </c:pt>
                <c:pt idx="149">
                  <c:v>0.2770843505859375</c:v>
                </c:pt>
                <c:pt idx="150">
                  <c:v>0.2739562988281245</c:v>
                </c:pt>
                <c:pt idx="151">
                  <c:v>0.2714996337890625</c:v>
                </c:pt>
                <c:pt idx="152">
                  <c:v>0.2585906982421875</c:v>
                </c:pt>
                <c:pt idx="153">
                  <c:v>0.2597503662109375</c:v>
                </c:pt>
                <c:pt idx="154">
                  <c:v>0.2551269531249995</c:v>
                </c:pt>
                <c:pt idx="155">
                  <c:v>0.2443389892578125</c:v>
                </c:pt>
                <c:pt idx="156">
                  <c:v>0.2358856201171875</c:v>
                </c:pt>
                <c:pt idx="157">
                  <c:v>0.2275085449218745</c:v>
                </c:pt>
                <c:pt idx="158">
                  <c:v>0.2169647216796875</c:v>
                </c:pt>
                <c:pt idx="159">
                  <c:v>0.2071990966796875</c:v>
                </c:pt>
                <c:pt idx="160">
                  <c:v>0.2000122070312495</c:v>
                </c:pt>
                <c:pt idx="161">
                  <c:v>0.1877441406249995</c:v>
                </c:pt>
                <c:pt idx="162">
                  <c:v>0.1806488037109375</c:v>
                </c:pt>
                <c:pt idx="163">
                  <c:v>0.1710205078124995</c:v>
                </c:pt>
                <c:pt idx="164">
                  <c:v>0.1663513183593745</c:v>
                </c:pt>
                <c:pt idx="165">
                  <c:v>0.1568603515624995</c:v>
                </c:pt>
                <c:pt idx="166">
                  <c:v>0.1502227783203125</c:v>
                </c:pt>
                <c:pt idx="167">
                  <c:v>0.1451110839843745</c:v>
                </c:pt>
                <c:pt idx="168">
                  <c:v>0.1409606933593745</c:v>
                </c:pt>
                <c:pt idx="169">
                  <c:v>0.1326446533203125</c:v>
                </c:pt>
                <c:pt idx="170">
                  <c:v>0.1276245117187495</c:v>
                </c:pt>
                <c:pt idx="171">
                  <c:v>0.1261291503906245</c:v>
                </c:pt>
                <c:pt idx="172">
                  <c:v>0.1192321777343745</c:v>
                </c:pt>
                <c:pt idx="173">
                  <c:v>0.1139984130859375</c:v>
                </c:pt>
                <c:pt idx="174">
                  <c:v>0.1143341064453125</c:v>
                </c:pt>
                <c:pt idx="175">
                  <c:v>0.1070404052734375</c:v>
                </c:pt>
                <c:pt idx="176">
                  <c:v>0.1069183349609375</c:v>
                </c:pt>
                <c:pt idx="177">
                  <c:v>0.1008300781249995</c:v>
                </c:pt>
                <c:pt idx="178">
                  <c:v>0.1005554199218745</c:v>
                </c:pt>
                <c:pt idx="179">
                  <c:v>9.80834960937495E-2</c:v>
                </c:pt>
                <c:pt idx="180">
                  <c:v>9.28192138671875E-2</c:v>
                </c:pt>
                <c:pt idx="181">
                  <c:v>9.51080322265625E-2</c:v>
                </c:pt>
                <c:pt idx="182">
                  <c:v>9.15832519531245E-2</c:v>
                </c:pt>
                <c:pt idx="183">
                  <c:v>9.08355712890625E-2</c:v>
                </c:pt>
                <c:pt idx="184">
                  <c:v>8.78906249999995E-2</c:v>
                </c:pt>
                <c:pt idx="185">
                  <c:v>8.86840820312495E-2</c:v>
                </c:pt>
                <c:pt idx="186">
                  <c:v>8.55712890624995E-2</c:v>
                </c:pt>
                <c:pt idx="187">
                  <c:v>8.56170654296875E-2</c:v>
                </c:pt>
                <c:pt idx="188">
                  <c:v>8.88824462890625E-2</c:v>
                </c:pt>
                <c:pt idx="189">
                  <c:v>8.98895263671875E-2</c:v>
                </c:pt>
                <c:pt idx="190">
                  <c:v>8.18634033203125E-2</c:v>
                </c:pt>
                <c:pt idx="191">
                  <c:v>8.29162597656245E-2</c:v>
                </c:pt>
                <c:pt idx="192">
                  <c:v>7.68585205078125E-2</c:v>
                </c:pt>
                <c:pt idx="193">
                  <c:v>8.08258056640625E-2</c:v>
                </c:pt>
                <c:pt idx="194">
                  <c:v>7.46307373046875E-2</c:v>
                </c:pt>
                <c:pt idx="195">
                  <c:v>8.03375244140625E-2</c:v>
                </c:pt>
                <c:pt idx="196">
                  <c:v>6.25762939453125E-2</c:v>
                </c:pt>
                <c:pt idx="197">
                  <c:v>7.69958496093745E-2</c:v>
                </c:pt>
                <c:pt idx="198">
                  <c:v>6.87866210937495E-2</c:v>
                </c:pt>
                <c:pt idx="199">
                  <c:v>6.79931640624995E-2</c:v>
                </c:pt>
                <c:pt idx="200">
                  <c:v>6.47277832031245E-2</c:v>
                </c:pt>
                <c:pt idx="201">
                  <c:v>7.60650634765625E-2</c:v>
                </c:pt>
                <c:pt idx="202">
                  <c:v>7.07397460937495E-2</c:v>
                </c:pt>
                <c:pt idx="203">
                  <c:v>6.18438720703125E-2</c:v>
                </c:pt>
                <c:pt idx="204">
                  <c:v>6.39648437499995E-2</c:v>
                </c:pt>
                <c:pt idx="205">
                  <c:v>6.91986083984375E-2</c:v>
                </c:pt>
                <c:pt idx="206">
                  <c:v>6.77032470703125E-2</c:v>
                </c:pt>
                <c:pt idx="207">
                  <c:v>5.44128417968745E-2</c:v>
                </c:pt>
                <c:pt idx="208">
                  <c:v>6.16302490234375E-2</c:v>
                </c:pt>
                <c:pt idx="209">
                  <c:v>6.06231689453125E-2</c:v>
                </c:pt>
                <c:pt idx="210">
                  <c:v>6.19964599609375E-2</c:v>
                </c:pt>
                <c:pt idx="211">
                  <c:v>5.90362548828125E-2</c:v>
                </c:pt>
                <c:pt idx="212">
                  <c:v>5.35430908203125E-2</c:v>
                </c:pt>
                <c:pt idx="213">
                  <c:v>5.31463623046875E-2</c:v>
                </c:pt>
                <c:pt idx="214">
                  <c:v>5.30548095703125E-2</c:v>
                </c:pt>
                <c:pt idx="215">
                  <c:v>4.94232177734375E-2</c:v>
                </c:pt>
                <c:pt idx="216">
                  <c:v>5.75561523437495E-2</c:v>
                </c:pt>
                <c:pt idx="217">
                  <c:v>4.28009033203125E-2</c:v>
                </c:pt>
                <c:pt idx="218">
                  <c:v>4.925537109375E-2</c:v>
                </c:pt>
                <c:pt idx="219">
                  <c:v>4.80804443359375E-2</c:v>
                </c:pt>
                <c:pt idx="220">
                  <c:v>3.900146484375E-2</c:v>
                </c:pt>
                <c:pt idx="221">
                  <c:v>4.68292236328125E-2</c:v>
                </c:pt>
                <c:pt idx="222">
                  <c:v>4.08172607421875E-2</c:v>
                </c:pt>
                <c:pt idx="223">
                  <c:v>4.43572998046875E-2</c:v>
                </c:pt>
                <c:pt idx="224">
                  <c:v>4.04052734375E-2</c:v>
                </c:pt>
                <c:pt idx="225">
                  <c:v>3.704833984375E-2</c:v>
                </c:pt>
                <c:pt idx="226">
                  <c:v>4.107666015625E-2</c:v>
                </c:pt>
                <c:pt idx="227">
                  <c:v>3.369140625E-2</c:v>
                </c:pt>
                <c:pt idx="228">
                  <c:v>3.8421630859375E-2</c:v>
                </c:pt>
                <c:pt idx="229">
                  <c:v>4.0130615234375E-2</c:v>
                </c:pt>
                <c:pt idx="230">
                  <c:v>3.55377197265625E-2</c:v>
                </c:pt>
                <c:pt idx="231">
                  <c:v>4.1748046875E-2</c:v>
                </c:pt>
                <c:pt idx="232">
                  <c:v>3.1982421875E-2</c:v>
                </c:pt>
                <c:pt idx="233">
                  <c:v>4.0618896484375E-2</c:v>
                </c:pt>
                <c:pt idx="234">
                  <c:v>1.52587890625E-2</c:v>
                </c:pt>
                <c:pt idx="235">
                  <c:v>2.60772705078125E-2</c:v>
                </c:pt>
                <c:pt idx="236">
                  <c:v>2.8717041015625E-2</c:v>
                </c:pt>
                <c:pt idx="237">
                  <c:v>2.97088623046875E-2</c:v>
                </c:pt>
                <c:pt idx="238">
                  <c:v>2.4505615234375E-2</c:v>
                </c:pt>
                <c:pt idx="239">
                  <c:v>3.399658203125E-2</c:v>
                </c:pt>
                <c:pt idx="240">
                  <c:v>2.9510498046875E-2</c:v>
                </c:pt>
                <c:pt idx="241">
                  <c:v>2.996826171875E-2</c:v>
                </c:pt>
                <c:pt idx="242">
                  <c:v>2.3956298828125E-2</c:v>
                </c:pt>
                <c:pt idx="243">
                  <c:v>2.47650146484375E-2</c:v>
                </c:pt>
                <c:pt idx="244">
                  <c:v>2.7435302734375E-2</c:v>
                </c:pt>
                <c:pt idx="245">
                  <c:v>2.65045166015625E-2</c:v>
                </c:pt>
                <c:pt idx="246">
                  <c:v>2.40936279296875E-2</c:v>
                </c:pt>
                <c:pt idx="247">
                  <c:v>3.57818603515625E-2</c:v>
                </c:pt>
                <c:pt idx="248">
                  <c:v>1.69677734375E-2</c:v>
                </c:pt>
                <c:pt idx="249">
                  <c:v>2.117919921875E-2</c:v>
                </c:pt>
                <c:pt idx="250">
                  <c:v>2.5299072265625E-2</c:v>
                </c:pt>
                <c:pt idx="251">
                  <c:v>2.24151611328125E-2</c:v>
                </c:pt>
                <c:pt idx="252">
                  <c:v>1.5899658203125E-2</c:v>
                </c:pt>
                <c:pt idx="253">
                  <c:v>2.545166015625E-2</c:v>
                </c:pt>
                <c:pt idx="254">
                  <c:v>1.8341064453125E-2</c:v>
                </c:pt>
                <c:pt idx="255">
                  <c:v>1.81884765625E-2</c:v>
                </c:pt>
                <c:pt idx="256">
                  <c:v>2.03094482421875E-2</c:v>
                </c:pt>
                <c:pt idx="257">
                  <c:v>1.56402587890625E-2</c:v>
                </c:pt>
                <c:pt idx="258">
                  <c:v>3.0975341796875E-2</c:v>
                </c:pt>
                <c:pt idx="259">
                  <c:v>1.1932373046875E-2</c:v>
                </c:pt>
                <c:pt idx="260">
                  <c:v>1.66168212890625E-2</c:v>
                </c:pt>
                <c:pt idx="261">
                  <c:v>1.96380615234375E-2</c:v>
                </c:pt>
                <c:pt idx="262">
                  <c:v>1.90277099609375E-2</c:v>
                </c:pt>
                <c:pt idx="263">
                  <c:v>1.28021240234375E-2</c:v>
                </c:pt>
                <c:pt idx="264">
                  <c:v>1.9439697265625E-2</c:v>
                </c:pt>
                <c:pt idx="265">
                  <c:v>1.46331787109375E-2</c:v>
                </c:pt>
                <c:pt idx="266">
                  <c:v>1.20391845703125E-2</c:v>
                </c:pt>
                <c:pt idx="267">
                  <c:v>2.12860107421875E-2</c:v>
                </c:pt>
                <c:pt idx="268">
                  <c:v>2.04010009765625E-2</c:v>
                </c:pt>
                <c:pt idx="269">
                  <c:v>1.24053955078125E-2</c:v>
                </c:pt>
                <c:pt idx="270">
                  <c:v>1.55029296875E-2</c:v>
                </c:pt>
                <c:pt idx="271">
                  <c:v>1.171875E-2</c:v>
                </c:pt>
                <c:pt idx="272">
                  <c:v>1.873779296875E-2</c:v>
                </c:pt>
                <c:pt idx="273">
                  <c:v>1.0284423828125E-2</c:v>
                </c:pt>
                <c:pt idx="274">
                  <c:v>6.5765380859375E-3</c:v>
                </c:pt>
                <c:pt idx="275">
                  <c:v>1.46026611328125E-2</c:v>
                </c:pt>
                <c:pt idx="276">
                  <c:v>4.0740966796875E-3</c:v>
                </c:pt>
                <c:pt idx="277">
                  <c:v>1.312255859375E-2</c:v>
                </c:pt>
                <c:pt idx="278">
                  <c:v>1.24969482421875E-2</c:v>
                </c:pt>
                <c:pt idx="279">
                  <c:v>1.22528076171875E-2</c:v>
                </c:pt>
                <c:pt idx="280">
                  <c:v>1.37176513671875E-2</c:v>
                </c:pt>
                <c:pt idx="281">
                  <c:v>5.340576171875E-3</c:v>
                </c:pt>
                <c:pt idx="282">
                  <c:v>1.4984130859375E-2</c:v>
                </c:pt>
                <c:pt idx="283">
                  <c:v>1.312255859375E-2</c:v>
                </c:pt>
                <c:pt idx="284">
                  <c:v>1.17034912109375E-2</c:v>
                </c:pt>
                <c:pt idx="285">
                  <c:v>7.3394775390625E-3</c:v>
                </c:pt>
                <c:pt idx="286">
                  <c:v>3.082275390625E-3</c:v>
                </c:pt>
                <c:pt idx="287">
                  <c:v>1.07269287109375E-2</c:v>
                </c:pt>
                <c:pt idx="288">
                  <c:v>1.5411376953125E-3</c:v>
                </c:pt>
                <c:pt idx="289">
                  <c:v>1.55487060546875E-2</c:v>
                </c:pt>
                <c:pt idx="290">
                  <c:v>7.8125E-3</c:v>
                </c:pt>
                <c:pt idx="291">
                  <c:v>-3.631591796875E-3</c:v>
                </c:pt>
                <c:pt idx="292">
                  <c:v>4.2724609375E-4</c:v>
                </c:pt>
                <c:pt idx="293">
                  <c:v>2.8839111328125E-3</c:v>
                </c:pt>
                <c:pt idx="294">
                  <c:v>8.85009765625E-3</c:v>
                </c:pt>
                <c:pt idx="295">
                  <c:v>9.307861328125E-3</c:v>
                </c:pt>
                <c:pt idx="296">
                  <c:v>1.5716552734375E-3</c:v>
                </c:pt>
                <c:pt idx="297">
                  <c:v>1.922607421875E-3</c:v>
                </c:pt>
                <c:pt idx="298">
                  <c:v>-1.4495849609375E-3</c:v>
                </c:pt>
                <c:pt idx="299">
                  <c:v>6.622314453125E-3</c:v>
                </c:pt>
                <c:pt idx="300">
                  <c:v>3.7841796875E-3</c:v>
                </c:pt>
                <c:pt idx="301">
                  <c:v>2.0294189453125E-3</c:v>
                </c:pt>
                <c:pt idx="302">
                  <c:v>8.880615234375E-3</c:v>
                </c:pt>
                <c:pt idx="303">
                  <c:v>-4.2877197265625E-3</c:v>
                </c:pt>
                <c:pt idx="304">
                  <c:v>2.532958984375E-3</c:v>
                </c:pt>
                <c:pt idx="305">
                  <c:v>3.84521484375E-3</c:v>
                </c:pt>
                <c:pt idx="306">
                  <c:v>1.9378662109375E-3</c:v>
                </c:pt>
                <c:pt idx="307">
                  <c:v>-2.410888671875E-3</c:v>
                </c:pt>
                <c:pt idx="308">
                  <c:v>2.8228759765625E-3</c:v>
                </c:pt>
                <c:pt idx="309">
                  <c:v>-1.129150390625E-3</c:v>
                </c:pt>
                <c:pt idx="310">
                  <c:v>-2.685546875E-3</c:v>
                </c:pt>
                <c:pt idx="311">
                  <c:v>-2.197265625E-3</c:v>
                </c:pt>
                <c:pt idx="312">
                  <c:v>1.4801025390625E-3</c:v>
                </c:pt>
                <c:pt idx="313">
                  <c:v>-3.814697265625E-4</c:v>
                </c:pt>
                <c:pt idx="314">
                  <c:v>-4.0130615234375E-3</c:v>
                </c:pt>
                <c:pt idx="315">
                  <c:v>0</c:v>
                </c:pt>
              </c:numCache>
            </c:numRef>
          </c:yVal>
          <c:smooth val="0"/>
          <c:extLst>
            <c:ext xmlns:c16="http://schemas.microsoft.com/office/drawing/2014/chart" uri="{C3380CC4-5D6E-409C-BE32-E72D297353CC}">
              <c16:uniqueId val="{00000002-B3C8-40B7-A39D-52DD84C624F1}"/>
            </c:ext>
          </c:extLst>
        </c:ser>
        <c:ser>
          <c:idx val="8"/>
          <c:order val="8"/>
          <c:tx>
            <c:v>t=240</c:v>
          </c:tx>
          <c:spPr>
            <a:ln w="19050" cap="rnd">
              <a:solidFill>
                <a:schemeClr val="accent3">
                  <a:lumMod val="60000"/>
                </a:schemeClr>
              </a:solidFill>
              <a:round/>
            </a:ln>
            <a:effectLst/>
          </c:spPr>
          <c:marker>
            <c:symbol val="circle"/>
            <c:size val="2"/>
            <c:spPr>
              <a:solidFill>
                <a:schemeClr val="accent3">
                  <a:lumMod val="60000"/>
                </a:schemeClr>
              </a:solidFill>
              <a:ln w="9525">
                <a:solidFill>
                  <a:schemeClr val="accent3">
                    <a:lumMod val="60000"/>
                  </a:schemeClr>
                </a:solidFill>
              </a:ln>
              <a:effectLst/>
            </c:spPr>
          </c:marker>
          <c:xVal>
            <c:numRef>
              <c:f>Sheet2!$AG$5:$AG$320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Sheet2!$AJ$5:$AJ$320</c:f>
              <c:numCache>
                <c:formatCode>General</c:formatCode>
                <c:ptCount val="316"/>
                <c:pt idx="0">
                  <c:v>0.1924285888671875</c:v>
                </c:pt>
                <c:pt idx="1">
                  <c:v>0.1714782714843745</c:v>
                </c:pt>
                <c:pt idx="2">
                  <c:v>0.2285766601562495</c:v>
                </c:pt>
                <c:pt idx="3">
                  <c:v>0.1898956298828125</c:v>
                </c:pt>
                <c:pt idx="4">
                  <c:v>0.1728057861328125</c:v>
                </c:pt>
                <c:pt idx="5">
                  <c:v>0.2280578613281245</c:v>
                </c:pt>
                <c:pt idx="6">
                  <c:v>0.1903533935546875</c:v>
                </c:pt>
                <c:pt idx="7">
                  <c:v>0.2495422363281245</c:v>
                </c:pt>
                <c:pt idx="8">
                  <c:v>0.2176971435546875</c:v>
                </c:pt>
                <c:pt idx="9">
                  <c:v>0.2367858886718745</c:v>
                </c:pt>
                <c:pt idx="10">
                  <c:v>0.2511596679687495</c:v>
                </c:pt>
                <c:pt idx="11">
                  <c:v>0.2166442871093745</c:v>
                </c:pt>
                <c:pt idx="12">
                  <c:v>0.2732391357421875</c:v>
                </c:pt>
                <c:pt idx="13">
                  <c:v>0.2490539550781245</c:v>
                </c:pt>
                <c:pt idx="14">
                  <c:v>0.2595977783203125</c:v>
                </c:pt>
                <c:pt idx="15">
                  <c:v>0.2540283203124995</c:v>
                </c:pt>
                <c:pt idx="16">
                  <c:v>0.2720184326171875</c:v>
                </c:pt>
                <c:pt idx="17">
                  <c:v>0.2012329101562495</c:v>
                </c:pt>
                <c:pt idx="18">
                  <c:v>0.3796081542968755</c:v>
                </c:pt>
                <c:pt idx="19">
                  <c:v>0.81115722656250056</c:v>
                </c:pt>
                <c:pt idx="20">
                  <c:v>1.2167968750000024</c:v>
                </c:pt>
                <c:pt idx="21">
                  <c:v>1.3542633056640625</c:v>
                </c:pt>
                <c:pt idx="22">
                  <c:v>1.3425750732421926</c:v>
                </c:pt>
                <c:pt idx="23">
                  <c:v>1.2865447998046824</c:v>
                </c:pt>
                <c:pt idx="24">
                  <c:v>1.2386474609375024</c:v>
                </c:pt>
                <c:pt idx="25">
                  <c:v>1.1982574462890625</c:v>
                </c:pt>
                <c:pt idx="26">
                  <c:v>1.1736755371093726</c:v>
                </c:pt>
                <c:pt idx="27">
                  <c:v>1.1587219238281226</c:v>
                </c:pt>
                <c:pt idx="28">
                  <c:v>1.1493377685546824</c:v>
                </c:pt>
                <c:pt idx="29">
                  <c:v>1.1393585205078125</c:v>
                </c:pt>
                <c:pt idx="30">
                  <c:v>1.1292877197265625</c:v>
                </c:pt>
                <c:pt idx="31">
                  <c:v>1.1090393066406226</c:v>
                </c:pt>
                <c:pt idx="32">
                  <c:v>1.0801849365234324</c:v>
                </c:pt>
                <c:pt idx="33">
                  <c:v>1.0424194335937524</c:v>
                </c:pt>
                <c:pt idx="34">
                  <c:v>0.99740600585937256</c:v>
                </c:pt>
                <c:pt idx="35">
                  <c:v>0.94723510742187256</c:v>
                </c:pt>
                <c:pt idx="36">
                  <c:v>0.8966827392578125</c:v>
                </c:pt>
                <c:pt idx="37">
                  <c:v>0.8432464599609375</c:v>
                </c:pt>
                <c:pt idx="38">
                  <c:v>0.79019165039062556</c:v>
                </c:pt>
                <c:pt idx="39">
                  <c:v>0.73803710937500056</c:v>
                </c:pt>
                <c:pt idx="40">
                  <c:v>0.68572998046875056</c:v>
                </c:pt>
                <c:pt idx="41">
                  <c:v>0.63684082031250056</c:v>
                </c:pt>
                <c:pt idx="42">
                  <c:v>0.5902862548828125</c:v>
                </c:pt>
                <c:pt idx="43">
                  <c:v>0.5478057861328125</c:v>
                </c:pt>
                <c:pt idx="44">
                  <c:v>0.5070953369140625</c:v>
                </c:pt>
                <c:pt idx="45">
                  <c:v>0.4702911376953125</c:v>
                </c:pt>
                <c:pt idx="46">
                  <c:v>0.43740844726562556</c:v>
                </c:pt>
                <c:pt idx="47">
                  <c:v>0.4068145751953125</c:v>
                </c:pt>
                <c:pt idx="48">
                  <c:v>0.3800506591796875</c:v>
                </c:pt>
                <c:pt idx="49">
                  <c:v>0.3563232421875005</c:v>
                </c:pt>
                <c:pt idx="50">
                  <c:v>0.3350372314453125</c:v>
                </c:pt>
                <c:pt idx="51">
                  <c:v>0.3161926269531245</c:v>
                </c:pt>
                <c:pt idx="52">
                  <c:v>0.2997283935546875</c:v>
                </c:pt>
                <c:pt idx="53">
                  <c:v>0.2841491699218745</c:v>
                </c:pt>
                <c:pt idx="54">
                  <c:v>0.2696533203124995</c:v>
                </c:pt>
                <c:pt idx="55">
                  <c:v>0.2570495605468745</c:v>
                </c:pt>
                <c:pt idx="56">
                  <c:v>0.2452239990234375</c:v>
                </c:pt>
                <c:pt idx="57">
                  <c:v>0.2344970703124995</c:v>
                </c:pt>
                <c:pt idx="58">
                  <c:v>0.2235870361328125</c:v>
                </c:pt>
                <c:pt idx="59">
                  <c:v>0.2141723632812495</c:v>
                </c:pt>
                <c:pt idx="60">
                  <c:v>0.2052154541015625</c:v>
                </c:pt>
                <c:pt idx="61">
                  <c:v>0.1981048583984375</c:v>
                </c:pt>
                <c:pt idx="62">
                  <c:v>0.1905059814453125</c:v>
                </c:pt>
                <c:pt idx="63">
                  <c:v>0.1846160888671875</c:v>
                </c:pt>
                <c:pt idx="64">
                  <c:v>0.1782531738281245</c:v>
                </c:pt>
                <c:pt idx="65">
                  <c:v>0.1741180419921875</c:v>
                </c:pt>
                <c:pt idx="66">
                  <c:v>0.1696624755859375</c:v>
                </c:pt>
                <c:pt idx="67">
                  <c:v>0.1665649414062495</c:v>
                </c:pt>
                <c:pt idx="68">
                  <c:v>0.1647644042968745</c:v>
                </c:pt>
                <c:pt idx="69">
                  <c:v>0.1626892089843745</c:v>
                </c:pt>
                <c:pt idx="70">
                  <c:v>0.1615295410156245</c:v>
                </c:pt>
                <c:pt idx="71">
                  <c:v>0.1597747802734375</c:v>
                </c:pt>
                <c:pt idx="72">
                  <c:v>0.1586456298828125</c:v>
                </c:pt>
                <c:pt idx="73">
                  <c:v>0.1580200195312495</c:v>
                </c:pt>
                <c:pt idx="74">
                  <c:v>0.1587371826171875</c:v>
                </c:pt>
                <c:pt idx="75">
                  <c:v>0.1577758789062495</c:v>
                </c:pt>
                <c:pt idx="76">
                  <c:v>0.1581268310546875</c:v>
                </c:pt>
                <c:pt idx="77">
                  <c:v>0.1588439941406245</c:v>
                </c:pt>
                <c:pt idx="78">
                  <c:v>0.1599884033203125</c:v>
                </c:pt>
                <c:pt idx="79">
                  <c:v>0.1609344482421875</c:v>
                </c:pt>
                <c:pt idx="80">
                  <c:v>0.1619110107421875</c:v>
                </c:pt>
                <c:pt idx="81">
                  <c:v>0.1628875732421875</c:v>
                </c:pt>
                <c:pt idx="82">
                  <c:v>0.1639251708984375</c:v>
                </c:pt>
                <c:pt idx="83">
                  <c:v>0.1663970947265625</c:v>
                </c:pt>
                <c:pt idx="84">
                  <c:v>0.1676330566406245</c:v>
                </c:pt>
                <c:pt idx="85">
                  <c:v>0.1681213378906245</c:v>
                </c:pt>
                <c:pt idx="86">
                  <c:v>0.1701202392578125</c:v>
                </c:pt>
                <c:pt idx="87">
                  <c:v>0.1718292236328125</c:v>
                </c:pt>
                <c:pt idx="88">
                  <c:v>0.1734619140624995</c:v>
                </c:pt>
                <c:pt idx="89">
                  <c:v>0.1748962402343745</c:v>
                </c:pt>
                <c:pt idx="90">
                  <c:v>0.1762542724609375</c:v>
                </c:pt>
                <c:pt idx="91">
                  <c:v>0.1770477294921875</c:v>
                </c:pt>
                <c:pt idx="92">
                  <c:v>0.1784057617187495</c:v>
                </c:pt>
                <c:pt idx="93">
                  <c:v>0.1793365478515625</c:v>
                </c:pt>
                <c:pt idx="94">
                  <c:v>0.1806793212890625</c:v>
                </c:pt>
                <c:pt idx="95">
                  <c:v>0.1802978515624995</c:v>
                </c:pt>
                <c:pt idx="96">
                  <c:v>0.1818389892578125</c:v>
                </c:pt>
                <c:pt idx="97">
                  <c:v>0.1813659667968745</c:v>
                </c:pt>
                <c:pt idx="98">
                  <c:v>0.1831359863281245</c:v>
                </c:pt>
                <c:pt idx="99">
                  <c:v>0.1827850341796875</c:v>
                </c:pt>
                <c:pt idx="100">
                  <c:v>0.1815490722656245</c:v>
                </c:pt>
                <c:pt idx="101">
                  <c:v>0.1844482421874995</c:v>
                </c:pt>
                <c:pt idx="102">
                  <c:v>0.1844329833984375</c:v>
                </c:pt>
                <c:pt idx="103">
                  <c:v>0.1838531494140625</c:v>
                </c:pt>
                <c:pt idx="104">
                  <c:v>0.1862335205078125</c:v>
                </c:pt>
                <c:pt idx="105">
                  <c:v>0.1843109130859375</c:v>
                </c:pt>
                <c:pt idx="106">
                  <c:v>0.1858978271484375</c:v>
                </c:pt>
                <c:pt idx="107">
                  <c:v>0.1877746582031245</c:v>
                </c:pt>
                <c:pt idx="108">
                  <c:v>0.1877288818359375</c:v>
                </c:pt>
                <c:pt idx="109">
                  <c:v>0.1870880126953125</c:v>
                </c:pt>
                <c:pt idx="110">
                  <c:v>0.1891479492187495</c:v>
                </c:pt>
                <c:pt idx="111">
                  <c:v>0.1927337646484375</c:v>
                </c:pt>
                <c:pt idx="112">
                  <c:v>0.1902923583984375</c:v>
                </c:pt>
                <c:pt idx="113">
                  <c:v>0.1935577392578125</c:v>
                </c:pt>
                <c:pt idx="114">
                  <c:v>0.1947631835937495</c:v>
                </c:pt>
                <c:pt idx="115">
                  <c:v>0.2005157470703125</c:v>
                </c:pt>
                <c:pt idx="116">
                  <c:v>0.2028961181640625</c:v>
                </c:pt>
                <c:pt idx="117">
                  <c:v>0.2021179199218745</c:v>
                </c:pt>
                <c:pt idx="118">
                  <c:v>0.2095336914062495</c:v>
                </c:pt>
                <c:pt idx="119">
                  <c:v>0.2107391357421875</c:v>
                </c:pt>
                <c:pt idx="120">
                  <c:v>0.2178497314453125</c:v>
                </c:pt>
                <c:pt idx="121">
                  <c:v>0.2200012207031245</c:v>
                </c:pt>
                <c:pt idx="122">
                  <c:v>0.2255401611328125</c:v>
                </c:pt>
                <c:pt idx="123">
                  <c:v>0.2302246093749995</c:v>
                </c:pt>
                <c:pt idx="124">
                  <c:v>0.2344207763671875</c:v>
                </c:pt>
                <c:pt idx="125">
                  <c:v>0.2392578124999995</c:v>
                </c:pt>
                <c:pt idx="126">
                  <c:v>0.2380218505859375</c:v>
                </c:pt>
                <c:pt idx="127">
                  <c:v>0.2417449951171875</c:v>
                </c:pt>
                <c:pt idx="128">
                  <c:v>0.2399597167968745</c:v>
                </c:pt>
                <c:pt idx="129">
                  <c:v>0.2404937744140625</c:v>
                </c:pt>
                <c:pt idx="130">
                  <c:v>0.2369537353515625</c:v>
                </c:pt>
                <c:pt idx="131">
                  <c:v>0.2348785400390625</c:v>
                </c:pt>
                <c:pt idx="132">
                  <c:v>0.2321777343749995</c:v>
                </c:pt>
                <c:pt idx="133">
                  <c:v>0.2287750244140625</c:v>
                </c:pt>
                <c:pt idx="134">
                  <c:v>0.2249603271484375</c:v>
                </c:pt>
                <c:pt idx="135">
                  <c:v>0.2158508300781245</c:v>
                </c:pt>
                <c:pt idx="136">
                  <c:v>0.2177124023437495</c:v>
                </c:pt>
                <c:pt idx="137">
                  <c:v>0.2091369628906245</c:v>
                </c:pt>
                <c:pt idx="138">
                  <c:v>0.2001647949218745</c:v>
                </c:pt>
                <c:pt idx="139">
                  <c:v>0.1958618164062495</c:v>
                </c:pt>
                <c:pt idx="140">
                  <c:v>0.1880950927734375</c:v>
                </c:pt>
                <c:pt idx="141">
                  <c:v>0.1857604980468745</c:v>
                </c:pt>
                <c:pt idx="142">
                  <c:v>0.1748809814453125</c:v>
                </c:pt>
                <c:pt idx="143">
                  <c:v>0.1694641113281245</c:v>
                </c:pt>
                <c:pt idx="144">
                  <c:v>0.1627655029296875</c:v>
                </c:pt>
                <c:pt idx="145">
                  <c:v>0.1562957763671875</c:v>
                </c:pt>
                <c:pt idx="146">
                  <c:v>0.1515045166015625</c:v>
                </c:pt>
                <c:pt idx="147">
                  <c:v>0.1483154296874995</c:v>
                </c:pt>
                <c:pt idx="148">
                  <c:v>0.1338500976562495</c:v>
                </c:pt>
                <c:pt idx="149">
                  <c:v>0.1325988769531245</c:v>
                </c:pt>
                <c:pt idx="150">
                  <c:v>0.1302337646484375</c:v>
                </c:pt>
                <c:pt idx="151">
                  <c:v>0.1288757324218745</c:v>
                </c:pt>
                <c:pt idx="152">
                  <c:v>0.1175384521484375</c:v>
                </c:pt>
                <c:pt idx="153">
                  <c:v>0.1197357177734375</c:v>
                </c:pt>
                <c:pt idx="154">
                  <c:v>0.1174926757812495</c:v>
                </c:pt>
                <c:pt idx="155">
                  <c:v>0.1099395751953125</c:v>
                </c:pt>
                <c:pt idx="156">
                  <c:v>0.1051635742187495</c:v>
                </c:pt>
                <c:pt idx="157">
                  <c:v>0.1013946533203125</c:v>
                </c:pt>
                <c:pt idx="158">
                  <c:v>9.60845947265625E-2</c:v>
                </c:pt>
                <c:pt idx="159">
                  <c:v>9.21020507812495E-2</c:v>
                </c:pt>
                <c:pt idx="160">
                  <c:v>9.07745361328125E-2</c:v>
                </c:pt>
                <c:pt idx="161">
                  <c:v>8.34350585937495E-2</c:v>
                </c:pt>
                <c:pt idx="162">
                  <c:v>8.09783935546875E-2</c:v>
                </c:pt>
                <c:pt idx="163">
                  <c:v>7.61413574218745E-2</c:v>
                </c:pt>
                <c:pt idx="164">
                  <c:v>7.52410888671875E-2</c:v>
                </c:pt>
                <c:pt idx="165">
                  <c:v>6.97174072265625E-2</c:v>
                </c:pt>
                <c:pt idx="166">
                  <c:v>6.68182373046875E-2</c:v>
                </c:pt>
                <c:pt idx="167">
                  <c:v>6.51245117187495E-2</c:v>
                </c:pt>
                <c:pt idx="168">
                  <c:v>6.37817382812495E-2</c:v>
                </c:pt>
                <c:pt idx="169">
                  <c:v>5.85937499999995E-2</c:v>
                </c:pt>
                <c:pt idx="170">
                  <c:v>5.59234619140625E-2</c:v>
                </c:pt>
                <c:pt idx="171">
                  <c:v>5.72509765624995E-2</c:v>
                </c:pt>
                <c:pt idx="172">
                  <c:v>5.22613525390625E-2</c:v>
                </c:pt>
                <c:pt idx="173">
                  <c:v>4.90875244140625E-2</c:v>
                </c:pt>
                <c:pt idx="174">
                  <c:v>5.06286621093745E-2</c:v>
                </c:pt>
                <c:pt idx="175">
                  <c:v>4.50592041015625E-2</c:v>
                </c:pt>
                <c:pt idx="176">
                  <c:v>4.59136962890625E-2</c:v>
                </c:pt>
                <c:pt idx="177">
                  <c:v>4.13665771484375E-2</c:v>
                </c:pt>
                <c:pt idx="178">
                  <c:v>4.21752929687495E-2</c:v>
                </c:pt>
                <c:pt idx="179">
                  <c:v>4.02526855468745E-2</c:v>
                </c:pt>
                <c:pt idx="180">
                  <c:v>3.57818603515625E-2</c:v>
                </c:pt>
                <c:pt idx="181">
                  <c:v>3.79333496093745E-2</c:v>
                </c:pt>
                <c:pt idx="182">
                  <c:v>3.53851318359375E-2</c:v>
                </c:pt>
                <c:pt idx="183">
                  <c:v>3.48663330078125E-2</c:v>
                </c:pt>
                <c:pt idx="184">
                  <c:v>3.19366455078125E-2</c:v>
                </c:pt>
                <c:pt idx="185">
                  <c:v>3.22570800781245E-2</c:v>
                </c:pt>
                <c:pt idx="186">
                  <c:v>2.97088623046875E-2</c:v>
                </c:pt>
                <c:pt idx="187">
                  <c:v>2.97851562499995E-2</c:v>
                </c:pt>
                <c:pt idx="188">
                  <c:v>3.24554443359375E-2</c:v>
                </c:pt>
                <c:pt idx="189">
                  <c:v>3.34472656249995E-2</c:v>
                </c:pt>
                <c:pt idx="190">
                  <c:v>2.57415771484375E-2</c:v>
                </c:pt>
                <c:pt idx="191">
                  <c:v>2.65045166015625E-2</c:v>
                </c:pt>
                <c:pt idx="192">
                  <c:v>2.0660400390625E-2</c:v>
                </c:pt>
                <c:pt idx="193">
                  <c:v>2.43072509765625E-2</c:v>
                </c:pt>
                <c:pt idx="194">
                  <c:v>1.82952880859375E-2</c:v>
                </c:pt>
                <c:pt idx="195">
                  <c:v>2.3162841796875E-2</c:v>
                </c:pt>
                <c:pt idx="196">
                  <c:v>6.500244140625E-3</c:v>
                </c:pt>
                <c:pt idx="197">
                  <c:v>1.97906494140625E-2</c:v>
                </c:pt>
                <c:pt idx="198">
                  <c:v>1.251220703125E-2</c:v>
                </c:pt>
                <c:pt idx="199">
                  <c:v>1.16424560546875E-2</c:v>
                </c:pt>
                <c:pt idx="200">
                  <c:v>9.0179443359375E-3</c:v>
                </c:pt>
                <c:pt idx="201">
                  <c:v>1.94244384765625E-2</c:v>
                </c:pt>
                <c:pt idx="202">
                  <c:v>1.4617919921875E-2</c:v>
                </c:pt>
                <c:pt idx="203">
                  <c:v>6.5155029296875E-3</c:v>
                </c:pt>
                <c:pt idx="204">
                  <c:v>8.819580078125E-3</c:v>
                </c:pt>
                <c:pt idx="205">
                  <c:v>1.3641357421875E-2</c:v>
                </c:pt>
                <c:pt idx="206">
                  <c:v>1.24664306640625E-2</c:v>
                </c:pt>
                <c:pt idx="207">
                  <c:v>4.2724609375E-4</c:v>
                </c:pt>
                <c:pt idx="208">
                  <c:v>6.622314453125E-3</c:v>
                </c:pt>
                <c:pt idx="209">
                  <c:v>7.080078125E-3</c:v>
                </c:pt>
                <c:pt idx="210">
                  <c:v>8.1787109375E-3</c:v>
                </c:pt>
                <c:pt idx="211">
                  <c:v>5.615234375E-3</c:v>
                </c:pt>
                <c:pt idx="212">
                  <c:v>9.918212890625E-4</c:v>
                </c:pt>
                <c:pt idx="213">
                  <c:v>7.62939453125E-4</c:v>
                </c:pt>
                <c:pt idx="214">
                  <c:v>1.4495849609375E-3</c:v>
                </c:pt>
                <c:pt idx="215">
                  <c:v>-1.6326904296875E-3</c:v>
                </c:pt>
                <c:pt idx="216">
                  <c:v>6.072998046875E-3</c:v>
                </c:pt>
                <c:pt idx="217">
                  <c:v>-7.110595703125E-3</c:v>
                </c:pt>
                <c:pt idx="218">
                  <c:v>-8.697509765625E-4</c:v>
                </c:pt>
                <c:pt idx="219">
                  <c:v>-1.5106201171875E-3</c:v>
                </c:pt>
                <c:pt idx="220">
                  <c:v>-9.246826171875E-3</c:v>
                </c:pt>
                <c:pt idx="221">
                  <c:v>-1.7242431640625E-3</c:v>
                </c:pt>
                <c:pt idx="222">
                  <c:v>-6.9580078125E-3</c:v>
                </c:pt>
                <c:pt idx="223">
                  <c:v>-3.23486328125E-3</c:v>
                </c:pt>
                <c:pt idx="224">
                  <c:v>-6.7901611328125E-3</c:v>
                </c:pt>
                <c:pt idx="225">
                  <c:v>-9.33837890625E-3</c:v>
                </c:pt>
                <c:pt idx="226">
                  <c:v>-5.462646484375E-3</c:v>
                </c:pt>
                <c:pt idx="227">
                  <c:v>-1.1260986328125E-2</c:v>
                </c:pt>
                <c:pt idx="228">
                  <c:v>-6.7901611328125E-3</c:v>
                </c:pt>
                <c:pt idx="229">
                  <c:v>-4.608154296875E-3</c:v>
                </c:pt>
                <c:pt idx="230">
                  <c:v>-8.5601806640625E-3</c:v>
                </c:pt>
                <c:pt idx="231">
                  <c:v>-2.0294189453125E-3</c:v>
                </c:pt>
                <c:pt idx="232">
                  <c:v>-9.6282958984375E-3</c:v>
                </c:pt>
                <c:pt idx="233">
                  <c:v>-2.288818359375E-3</c:v>
                </c:pt>
                <c:pt idx="234">
                  <c:v>-2.57720947265625E-2</c:v>
                </c:pt>
                <c:pt idx="235">
                  <c:v>-1.6265869140625E-2</c:v>
                </c:pt>
                <c:pt idx="236">
                  <c:v>-1.2786865234375E-2</c:v>
                </c:pt>
                <c:pt idx="237">
                  <c:v>-1.08795166015625E-2</c:v>
                </c:pt>
                <c:pt idx="238">
                  <c:v>-1.5655517578125E-2</c:v>
                </c:pt>
                <c:pt idx="239">
                  <c:v>-6.0882568359375E-3</c:v>
                </c:pt>
                <c:pt idx="240">
                  <c:v>-9.6588134765625E-3</c:v>
                </c:pt>
                <c:pt idx="241">
                  <c:v>-9.1400146484375E-3</c:v>
                </c:pt>
                <c:pt idx="242">
                  <c:v>-1.3763427734375E-2</c:v>
                </c:pt>
                <c:pt idx="243">
                  <c:v>-1.27105712890625E-2</c:v>
                </c:pt>
                <c:pt idx="244">
                  <c:v>-9.4451904296875E-3</c:v>
                </c:pt>
                <c:pt idx="245">
                  <c:v>-1.01470947265625E-2</c:v>
                </c:pt>
                <c:pt idx="246">
                  <c:v>-1.1993408203125E-2</c:v>
                </c:pt>
                <c:pt idx="247">
                  <c:v>-3.662109375E-4</c:v>
                </c:pt>
                <c:pt idx="248">
                  <c:v>-1.74713134765625E-2</c:v>
                </c:pt>
                <c:pt idx="249">
                  <c:v>-1.336669921875E-2</c:v>
                </c:pt>
                <c:pt idx="250">
                  <c:v>-8.97216796875E-3</c:v>
                </c:pt>
                <c:pt idx="251">
                  <c:v>-1.08489990234375E-2</c:v>
                </c:pt>
                <c:pt idx="252">
                  <c:v>-1.62811279296875E-2</c:v>
                </c:pt>
                <c:pt idx="253">
                  <c:v>-6.4544677734375E-3</c:v>
                </c:pt>
                <c:pt idx="254">
                  <c:v>-1.31072998046875E-2</c:v>
                </c:pt>
                <c:pt idx="255">
                  <c:v>-1.24664306640625E-2</c:v>
                </c:pt>
                <c:pt idx="256">
                  <c:v>-1.0284423828125E-2</c:v>
                </c:pt>
                <c:pt idx="257">
                  <c:v>-1.39923095703125E-2</c:v>
                </c:pt>
                <c:pt idx="258">
                  <c:v>9.1552734375E-4</c:v>
                </c:pt>
                <c:pt idx="259">
                  <c:v>-1.617431640625E-2</c:v>
                </c:pt>
                <c:pt idx="260">
                  <c:v>-1.11236572265625E-2</c:v>
                </c:pt>
                <c:pt idx="261">
                  <c:v>-7.8125E-3</c:v>
                </c:pt>
                <c:pt idx="262">
                  <c:v>-7.598876953125E-3</c:v>
                </c:pt>
                <c:pt idx="263">
                  <c:v>-1.32598876953125E-2</c:v>
                </c:pt>
                <c:pt idx="264">
                  <c:v>-6.256103515625E-3</c:v>
                </c:pt>
                <c:pt idx="265">
                  <c:v>-1.05133056640625E-2</c:v>
                </c:pt>
                <c:pt idx="266">
                  <c:v>-1.24053955078125E-2</c:v>
                </c:pt>
                <c:pt idx="267">
                  <c:v>-3.2196044921875E-3</c:v>
                </c:pt>
                <c:pt idx="268">
                  <c:v>-3.448486328125E-3</c:v>
                </c:pt>
                <c:pt idx="269">
                  <c:v>-1.00555419921875E-2</c:v>
                </c:pt>
                <c:pt idx="270">
                  <c:v>-6.4697265625E-3</c:v>
                </c:pt>
                <c:pt idx="271">
                  <c:v>-9.918212890625E-3</c:v>
                </c:pt>
                <c:pt idx="272">
                  <c:v>-2.6092529296875E-3</c:v>
                </c:pt>
                <c:pt idx="273">
                  <c:v>-1.00555419921875E-2</c:v>
                </c:pt>
                <c:pt idx="274">
                  <c:v>-1.29241943359375E-2</c:v>
                </c:pt>
                <c:pt idx="275">
                  <c:v>-4.638671875E-3</c:v>
                </c:pt>
                <c:pt idx="276">
                  <c:v>-1.373291015625E-2</c:v>
                </c:pt>
                <c:pt idx="277">
                  <c:v>-4.913330078125E-3</c:v>
                </c:pt>
                <c:pt idx="278">
                  <c:v>-5.126953125E-3</c:v>
                </c:pt>
                <c:pt idx="279">
                  <c:v>-4.730224609375E-3</c:v>
                </c:pt>
                <c:pt idx="280">
                  <c:v>-2.685546875E-3</c:v>
                </c:pt>
                <c:pt idx="281">
                  <c:v>-9.9334716796875E-3</c:v>
                </c:pt>
                <c:pt idx="282">
                  <c:v>-6.256103515625E-4</c:v>
                </c:pt>
                <c:pt idx="283">
                  <c:v>-1.64794921875E-3</c:v>
                </c:pt>
                <c:pt idx="284">
                  <c:v>-2.6702880859375E-3</c:v>
                </c:pt>
                <c:pt idx="285">
                  <c:v>-6.0577392578125E-3</c:v>
                </c:pt>
                <c:pt idx="286">
                  <c:v>-9.552001953125E-3</c:v>
                </c:pt>
                <c:pt idx="287">
                  <c:v>-2.0904541015625E-3</c:v>
                </c:pt>
                <c:pt idx="288">
                  <c:v>-1.02996826171875E-2</c:v>
                </c:pt>
                <c:pt idx="289">
                  <c:v>3.84521484375E-3</c:v>
                </c:pt>
                <c:pt idx="290">
                  <c:v>-3.3111572265625E-3</c:v>
                </c:pt>
                <c:pt idx="291">
                  <c:v>-1.37786865234375E-2</c:v>
                </c:pt>
                <c:pt idx="292">
                  <c:v>-9.3536376953125E-3</c:v>
                </c:pt>
                <c:pt idx="293">
                  <c:v>-6.591796875E-3</c:v>
                </c:pt>
                <c:pt idx="294">
                  <c:v>-1.52587890625E-5</c:v>
                </c:pt>
                <c:pt idx="295">
                  <c:v>6.7138671875E-4</c:v>
                </c:pt>
                <c:pt idx="296">
                  <c:v>-6.40869140625E-3</c:v>
                </c:pt>
                <c:pt idx="297">
                  <c:v>-5.5694580078125E-3</c:v>
                </c:pt>
                <c:pt idx="298">
                  <c:v>-8.087158203125E-3</c:v>
                </c:pt>
                <c:pt idx="299">
                  <c:v>9.1552734375E-5</c:v>
                </c:pt>
                <c:pt idx="300">
                  <c:v>-2.2125244140625E-3</c:v>
                </c:pt>
                <c:pt idx="301">
                  <c:v>-3.90625E-3</c:v>
                </c:pt>
                <c:pt idx="302">
                  <c:v>3.60107421875E-3</c:v>
                </c:pt>
                <c:pt idx="303">
                  <c:v>-9.002685546875E-3</c:v>
                </c:pt>
                <c:pt idx="304">
                  <c:v>-1.64794921875E-3</c:v>
                </c:pt>
                <c:pt idx="305">
                  <c:v>-4.57763671875E-5</c:v>
                </c:pt>
                <c:pt idx="306">
                  <c:v>-2.0294189453125E-3</c:v>
                </c:pt>
                <c:pt idx="307">
                  <c:v>-5.2337646484375E-3</c:v>
                </c:pt>
                <c:pt idx="308">
                  <c:v>7.62939453125E-5</c:v>
                </c:pt>
                <c:pt idx="309">
                  <c:v>-3.509521484375E-3</c:v>
                </c:pt>
                <c:pt idx="310">
                  <c:v>-5.126953125E-3</c:v>
                </c:pt>
                <c:pt idx="311">
                  <c:v>-3.23486328125E-3</c:v>
                </c:pt>
                <c:pt idx="312">
                  <c:v>7.62939453125E-5</c:v>
                </c:pt>
                <c:pt idx="313">
                  <c:v>-1.2969970703125E-3</c:v>
                </c:pt>
                <c:pt idx="314">
                  <c:v>-4.5928955078125E-3</c:v>
                </c:pt>
                <c:pt idx="315">
                  <c:v>0</c:v>
                </c:pt>
              </c:numCache>
            </c:numRef>
          </c:yVal>
          <c:smooth val="0"/>
          <c:extLst>
            <c:ext xmlns:c16="http://schemas.microsoft.com/office/drawing/2014/chart" uri="{C3380CC4-5D6E-409C-BE32-E72D297353CC}">
              <c16:uniqueId val="{00000003-B3C8-40B7-A39D-52DD84C624F1}"/>
            </c:ext>
          </c:extLst>
        </c:ser>
        <c:ser>
          <c:idx val="10"/>
          <c:order val="10"/>
          <c:tx>
            <c:v>t=300</c:v>
          </c:tx>
          <c:spPr>
            <a:ln w="19050" cap="rnd">
              <a:solidFill>
                <a:schemeClr val="accent5">
                  <a:lumMod val="60000"/>
                </a:schemeClr>
              </a:solidFill>
              <a:round/>
            </a:ln>
            <a:effectLst/>
          </c:spPr>
          <c:marker>
            <c:symbol val="circle"/>
            <c:size val="2"/>
            <c:spPr>
              <a:solidFill>
                <a:schemeClr val="accent5">
                  <a:lumMod val="60000"/>
                </a:schemeClr>
              </a:solidFill>
              <a:ln w="9525">
                <a:solidFill>
                  <a:schemeClr val="accent5">
                    <a:lumMod val="60000"/>
                  </a:schemeClr>
                </a:solidFill>
              </a:ln>
              <a:effectLst/>
            </c:spPr>
          </c:marker>
          <c:xVal>
            <c:numRef>
              <c:f>Sheet2!$AO$5:$AO$320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Sheet2!$AR$5:$AR$320</c:f>
              <c:numCache>
                <c:formatCode>General</c:formatCode>
                <c:ptCount val="316"/>
                <c:pt idx="0">
                  <c:v>0.163284301757812</c:v>
                </c:pt>
                <c:pt idx="1">
                  <c:v>0.17913818359375</c:v>
                </c:pt>
                <c:pt idx="2">
                  <c:v>0.199859619140625</c:v>
                </c:pt>
                <c:pt idx="3">
                  <c:v>0.183197021484375</c:v>
                </c:pt>
                <c:pt idx="4">
                  <c:v>0.170562744140625</c:v>
                </c:pt>
                <c:pt idx="5">
                  <c:v>0.160018920898437</c:v>
                </c:pt>
                <c:pt idx="6">
                  <c:v>0.206100463867187</c:v>
                </c:pt>
                <c:pt idx="7">
                  <c:v>0.19891357421875</c:v>
                </c:pt>
                <c:pt idx="8">
                  <c:v>0.18426513671875</c:v>
                </c:pt>
                <c:pt idx="9">
                  <c:v>0.218902587890625</c:v>
                </c:pt>
                <c:pt idx="10">
                  <c:v>0.194503784179687</c:v>
                </c:pt>
                <c:pt idx="11">
                  <c:v>0.197311401367187</c:v>
                </c:pt>
                <c:pt idx="12">
                  <c:v>0.196990966796875</c:v>
                </c:pt>
                <c:pt idx="13">
                  <c:v>0.202713012695312</c:v>
                </c:pt>
                <c:pt idx="14">
                  <c:v>0.23187255859375</c:v>
                </c:pt>
                <c:pt idx="15">
                  <c:v>0.21826171875</c:v>
                </c:pt>
                <c:pt idx="16">
                  <c:v>0.232391357421875</c:v>
                </c:pt>
                <c:pt idx="17">
                  <c:v>0.191986083984375</c:v>
                </c:pt>
                <c:pt idx="18">
                  <c:v>0.337142944335938</c:v>
                </c:pt>
                <c:pt idx="19">
                  <c:v>0.82740783691406306</c:v>
                </c:pt>
                <c:pt idx="20">
                  <c:v>1.2202606201171899</c:v>
                </c:pt>
                <c:pt idx="21">
                  <c:v>1.3828430175781301</c:v>
                </c:pt>
                <c:pt idx="22">
                  <c:v>1.3714904785156301</c:v>
                </c:pt>
                <c:pt idx="23">
                  <c:v>1.3221130371093801</c:v>
                </c:pt>
                <c:pt idx="24">
                  <c:v>1.2764739990234399</c:v>
                </c:pt>
                <c:pt idx="25">
                  <c:v>1.2383117675781199</c:v>
                </c:pt>
                <c:pt idx="26">
                  <c:v>1.2166442871093699</c:v>
                </c:pt>
                <c:pt idx="27">
                  <c:v>1.2058563232421899</c:v>
                </c:pt>
                <c:pt idx="28">
                  <c:v>1.19940185546875</c:v>
                </c:pt>
                <c:pt idx="29">
                  <c:v>1.1913299560546899</c:v>
                </c:pt>
                <c:pt idx="30">
                  <c:v>1.1837005615234399</c:v>
                </c:pt>
                <c:pt idx="31">
                  <c:v>1.1611480712890601</c:v>
                </c:pt>
                <c:pt idx="32">
                  <c:v>1.131591796875</c:v>
                </c:pt>
                <c:pt idx="33">
                  <c:v>1.0902862548828101</c:v>
                </c:pt>
                <c:pt idx="34">
                  <c:v>1.0399322509765601</c:v>
                </c:pt>
                <c:pt idx="35">
                  <c:v>0.98390197753906006</c:v>
                </c:pt>
                <c:pt idx="36">
                  <c:v>0.92620849609375</c:v>
                </c:pt>
                <c:pt idx="37">
                  <c:v>0.865264892578125</c:v>
                </c:pt>
                <c:pt idx="38">
                  <c:v>0.80513000488281306</c:v>
                </c:pt>
                <c:pt idx="39">
                  <c:v>0.74549865722656306</c:v>
                </c:pt>
                <c:pt idx="40">
                  <c:v>0.685882568359375</c:v>
                </c:pt>
                <c:pt idx="41">
                  <c:v>0.630462646484375</c:v>
                </c:pt>
                <c:pt idx="42">
                  <c:v>0.57762145996093806</c:v>
                </c:pt>
                <c:pt idx="43">
                  <c:v>0.53033447265625</c:v>
                </c:pt>
                <c:pt idx="44">
                  <c:v>0.48493957519531306</c:v>
                </c:pt>
                <c:pt idx="45">
                  <c:v>0.444427490234375</c:v>
                </c:pt>
                <c:pt idx="46">
                  <c:v>0.40910339355468806</c:v>
                </c:pt>
                <c:pt idx="47">
                  <c:v>0.375900268554688</c:v>
                </c:pt>
                <c:pt idx="48">
                  <c:v>0.346649169921875</c:v>
                </c:pt>
                <c:pt idx="49">
                  <c:v>0.321212768554688</c:v>
                </c:pt>
                <c:pt idx="50">
                  <c:v>0.298416137695312</c:v>
                </c:pt>
                <c:pt idx="51">
                  <c:v>0.279296875</c:v>
                </c:pt>
                <c:pt idx="52">
                  <c:v>0.261810302734375</c:v>
                </c:pt>
                <c:pt idx="53">
                  <c:v>0.245864868164062</c:v>
                </c:pt>
                <c:pt idx="54">
                  <c:v>0.231277465820312</c:v>
                </c:pt>
                <c:pt idx="55">
                  <c:v>0.218490600585937</c:v>
                </c:pt>
                <c:pt idx="56">
                  <c:v>0.206893920898437</c:v>
                </c:pt>
                <c:pt idx="57">
                  <c:v>0.196502685546875</c:v>
                </c:pt>
                <c:pt idx="58">
                  <c:v>0.185958862304687</c:v>
                </c:pt>
                <c:pt idx="59">
                  <c:v>0.177017211914062</c:v>
                </c:pt>
                <c:pt idx="60">
                  <c:v>0.1685791015625</c:v>
                </c:pt>
                <c:pt idx="61">
                  <c:v>0.1619873046875</c:v>
                </c:pt>
                <c:pt idx="62">
                  <c:v>0.15484619140625</c:v>
                </c:pt>
                <c:pt idx="63">
                  <c:v>0.149703979492187</c:v>
                </c:pt>
                <c:pt idx="64">
                  <c:v>0.143692016601562</c:v>
                </c:pt>
                <c:pt idx="65">
                  <c:v>0.140090942382812</c:v>
                </c:pt>
                <c:pt idx="66">
                  <c:v>0.136093139648437</c:v>
                </c:pt>
                <c:pt idx="67">
                  <c:v>0.132980346679687</c:v>
                </c:pt>
                <c:pt idx="68">
                  <c:v>0.131790161132812</c:v>
                </c:pt>
                <c:pt idx="69">
                  <c:v>0.129974365234375</c:v>
                </c:pt>
                <c:pt idx="70">
                  <c:v>0.12908935546875</c:v>
                </c:pt>
                <c:pt idx="71">
                  <c:v>0.12762451171875</c:v>
                </c:pt>
                <c:pt idx="72">
                  <c:v>0.126800537109375</c:v>
                </c:pt>
                <c:pt idx="73">
                  <c:v>0.12628173828125</c:v>
                </c:pt>
                <c:pt idx="74">
                  <c:v>0.126922607421875</c:v>
                </c:pt>
                <c:pt idx="75">
                  <c:v>0.126434326171875</c:v>
                </c:pt>
                <c:pt idx="76">
                  <c:v>0.126815795898437</c:v>
                </c:pt>
                <c:pt idx="77">
                  <c:v>0.128173828125</c:v>
                </c:pt>
                <c:pt idx="78">
                  <c:v>0.129287719726562</c:v>
                </c:pt>
                <c:pt idx="79">
                  <c:v>0.13043212890625</c:v>
                </c:pt>
                <c:pt idx="80">
                  <c:v>0.1317138671875</c:v>
                </c:pt>
                <c:pt idx="81">
                  <c:v>0.13262939453125</c:v>
                </c:pt>
                <c:pt idx="82">
                  <c:v>0.133987426757812</c:v>
                </c:pt>
                <c:pt idx="83">
                  <c:v>0.13653564453125</c:v>
                </c:pt>
                <c:pt idx="84">
                  <c:v>0.137771606445312</c:v>
                </c:pt>
                <c:pt idx="85">
                  <c:v>0.13836669921875</c:v>
                </c:pt>
                <c:pt idx="86">
                  <c:v>0.1402587890625</c:v>
                </c:pt>
                <c:pt idx="87">
                  <c:v>0.142318725585937</c:v>
                </c:pt>
                <c:pt idx="88">
                  <c:v>0.14361572265625</c:v>
                </c:pt>
                <c:pt idx="89">
                  <c:v>0.14520263671875</c:v>
                </c:pt>
                <c:pt idx="90">
                  <c:v>0.146270751953125</c:v>
                </c:pt>
                <c:pt idx="91">
                  <c:v>0.147003173828125</c:v>
                </c:pt>
                <c:pt idx="92">
                  <c:v>0.148284912109375</c:v>
                </c:pt>
                <c:pt idx="93">
                  <c:v>0.148910522460937</c:v>
                </c:pt>
                <c:pt idx="94">
                  <c:v>0.149673461914062</c:v>
                </c:pt>
                <c:pt idx="95">
                  <c:v>0.149383544921875</c:v>
                </c:pt>
                <c:pt idx="96">
                  <c:v>0.15020751953125</c:v>
                </c:pt>
                <c:pt idx="97">
                  <c:v>0.149566650390625</c:v>
                </c:pt>
                <c:pt idx="98">
                  <c:v>0.150955200195312</c:v>
                </c:pt>
                <c:pt idx="99">
                  <c:v>0.150421142578125</c:v>
                </c:pt>
                <c:pt idx="100">
                  <c:v>0.1488037109375</c:v>
                </c:pt>
                <c:pt idx="101">
                  <c:v>0.15130615234375</c:v>
                </c:pt>
                <c:pt idx="102">
                  <c:v>0.15118408203125</c:v>
                </c:pt>
                <c:pt idx="103">
                  <c:v>0.150344848632812</c:v>
                </c:pt>
                <c:pt idx="104">
                  <c:v>0.152099609375</c:v>
                </c:pt>
                <c:pt idx="105">
                  <c:v>0.149917602539062</c:v>
                </c:pt>
                <c:pt idx="106">
                  <c:v>0.1512451171875</c:v>
                </c:pt>
                <c:pt idx="107">
                  <c:v>0.152587890625</c:v>
                </c:pt>
                <c:pt idx="108">
                  <c:v>0.15252685546875</c:v>
                </c:pt>
                <c:pt idx="109">
                  <c:v>0.151565551757812</c:v>
                </c:pt>
                <c:pt idx="110">
                  <c:v>0.1534423828125</c:v>
                </c:pt>
                <c:pt idx="111">
                  <c:v>0.156707763671875</c:v>
                </c:pt>
                <c:pt idx="112">
                  <c:v>0.1549072265625</c:v>
                </c:pt>
                <c:pt idx="113">
                  <c:v>0.15802001953125</c:v>
                </c:pt>
                <c:pt idx="114">
                  <c:v>0.159439086914062</c:v>
                </c:pt>
                <c:pt idx="115">
                  <c:v>0.165023803710937</c:v>
                </c:pt>
                <c:pt idx="116">
                  <c:v>0.16754150390625</c:v>
                </c:pt>
                <c:pt idx="117">
                  <c:v>0.1669921875</c:v>
                </c:pt>
                <c:pt idx="118">
                  <c:v>0.174423217773437</c:v>
                </c:pt>
                <c:pt idx="119">
                  <c:v>0.175888061523437</c:v>
                </c:pt>
                <c:pt idx="120">
                  <c:v>0.183258056640625</c:v>
                </c:pt>
                <c:pt idx="121">
                  <c:v>0.185501098632812</c:v>
                </c:pt>
                <c:pt idx="122">
                  <c:v>0.191009521484375</c:v>
                </c:pt>
                <c:pt idx="123">
                  <c:v>0.196075439453125</c:v>
                </c:pt>
                <c:pt idx="124">
                  <c:v>0.200271606445312</c:v>
                </c:pt>
                <c:pt idx="125">
                  <c:v>0.205718994140625</c:v>
                </c:pt>
                <c:pt idx="126">
                  <c:v>0.20477294921875</c:v>
                </c:pt>
                <c:pt idx="127">
                  <c:v>0.20916748046875</c:v>
                </c:pt>
                <c:pt idx="128">
                  <c:v>0.207672119140625</c:v>
                </c:pt>
                <c:pt idx="129">
                  <c:v>0.209014892578125</c:v>
                </c:pt>
                <c:pt idx="130">
                  <c:v>0.206436157226562</c:v>
                </c:pt>
                <c:pt idx="131">
                  <c:v>0.2049560546875</c:v>
                </c:pt>
                <c:pt idx="132">
                  <c:v>0.202972412109375</c:v>
                </c:pt>
                <c:pt idx="133">
                  <c:v>0.200454711914062</c:v>
                </c:pt>
                <c:pt idx="134">
                  <c:v>0.197357177734375</c:v>
                </c:pt>
                <c:pt idx="135">
                  <c:v>0.188827514648437</c:v>
                </c:pt>
                <c:pt idx="136">
                  <c:v>0.19122314453125</c:v>
                </c:pt>
                <c:pt idx="137">
                  <c:v>0.183181762695312</c:v>
                </c:pt>
                <c:pt idx="138">
                  <c:v>0.1749267578125</c:v>
                </c:pt>
                <c:pt idx="139">
                  <c:v>0.171371459960937</c:v>
                </c:pt>
                <c:pt idx="140">
                  <c:v>0.164230346679687</c:v>
                </c:pt>
                <c:pt idx="141">
                  <c:v>0.162521362304687</c:v>
                </c:pt>
                <c:pt idx="142">
                  <c:v>0.152359008789062</c:v>
                </c:pt>
                <c:pt idx="143">
                  <c:v>0.147613525390625</c:v>
                </c:pt>
                <c:pt idx="144">
                  <c:v>0.141754150390625</c:v>
                </c:pt>
                <c:pt idx="145">
                  <c:v>0.13592529296875</c:v>
                </c:pt>
                <c:pt idx="146">
                  <c:v>0.13165283203125</c:v>
                </c:pt>
                <c:pt idx="147">
                  <c:v>0.128890991210937</c:v>
                </c:pt>
                <c:pt idx="148">
                  <c:v>0.115142822265625</c:v>
                </c:pt>
                <c:pt idx="149">
                  <c:v>0.114303588867187</c:v>
                </c:pt>
                <c:pt idx="150">
                  <c:v>0.112319946289062</c:v>
                </c:pt>
                <c:pt idx="151">
                  <c:v>0.111114501953125</c:v>
                </c:pt>
                <c:pt idx="152">
                  <c:v>0.100265502929687</c:v>
                </c:pt>
                <c:pt idx="153">
                  <c:v>0.102279663085937</c:v>
                </c:pt>
                <c:pt idx="154">
                  <c:v>0.100372314453125</c:v>
                </c:pt>
                <c:pt idx="155">
                  <c:v>9.3338012695312E-2</c:v>
                </c:pt>
                <c:pt idx="156">
                  <c:v>8.905029296875E-2</c:v>
                </c:pt>
                <c:pt idx="157">
                  <c:v>8.5372924804687E-2</c:v>
                </c:pt>
                <c:pt idx="158">
                  <c:v>8.0780029296875E-2</c:v>
                </c:pt>
                <c:pt idx="159">
                  <c:v>7.720947265625E-2</c:v>
                </c:pt>
                <c:pt idx="160">
                  <c:v>7.60498046875E-2</c:v>
                </c:pt>
                <c:pt idx="161">
                  <c:v>6.93359375E-2</c:v>
                </c:pt>
                <c:pt idx="162">
                  <c:v>6.7153930664062E-2</c:v>
                </c:pt>
                <c:pt idx="163">
                  <c:v>6.25E-2</c:v>
                </c:pt>
                <c:pt idx="164">
                  <c:v>6.1935424804687E-2</c:v>
                </c:pt>
                <c:pt idx="165">
                  <c:v>5.6732177734375E-2</c:v>
                </c:pt>
                <c:pt idx="166">
                  <c:v>5.377197265625E-2</c:v>
                </c:pt>
                <c:pt idx="167">
                  <c:v>5.2154541015625E-2</c:v>
                </c:pt>
                <c:pt idx="168">
                  <c:v>5.120849609375E-2</c:v>
                </c:pt>
                <c:pt idx="169">
                  <c:v>4.5989990234375E-2</c:v>
                </c:pt>
                <c:pt idx="170">
                  <c:v>4.345703125E-2</c:v>
                </c:pt>
                <c:pt idx="171">
                  <c:v>4.449462890625E-2</c:v>
                </c:pt>
                <c:pt idx="172">
                  <c:v>3.9794921875E-2</c:v>
                </c:pt>
                <c:pt idx="173">
                  <c:v>3.6514282226562E-2</c:v>
                </c:pt>
                <c:pt idx="174">
                  <c:v>3.7734985351562E-2</c:v>
                </c:pt>
                <c:pt idx="175">
                  <c:v>3.2302856445312E-2</c:v>
                </c:pt>
                <c:pt idx="176">
                  <c:v>3.2852172851562E-2</c:v>
                </c:pt>
                <c:pt idx="177">
                  <c:v>2.8457641601562E-2</c:v>
                </c:pt>
                <c:pt idx="178">
                  <c:v>2.8656005859375E-2</c:v>
                </c:pt>
                <c:pt idx="179">
                  <c:v>2.7008056640625E-2</c:v>
                </c:pt>
                <c:pt idx="180">
                  <c:v>2.2781372070312E-2</c:v>
                </c:pt>
                <c:pt idx="181">
                  <c:v>2.4658203125E-2</c:v>
                </c:pt>
                <c:pt idx="182">
                  <c:v>2.191162109375E-2</c:v>
                </c:pt>
                <c:pt idx="183">
                  <c:v>2.1255493164062E-2</c:v>
                </c:pt>
                <c:pt idx="184">
                  <c:v>1.8341064453125E-2</c:v>
                </c:pt>
                <c:pt idx="185">
                  <c:v>1.8844604492187E-2</c:v>
                </c:pt>
                <c:pt idx="186">
                  <c:v>1.6036987304687E-2</c:v>
                </c:pt>
                <c:pt idx="187">
                  <c:v>1.611328125E-2</c:v>
                </c:pt>
                <c:pt idx="188">
                  <c:v>1.8539428710937E-2</c:v>
                </c:pt>
                <c:pt idx="189">
                  <c:v>1.9393920898437E-2</c:v>
                </c:pt>
                <c:pt idx="190">
                  <c:v>1.1856079101562E-2</c:v>
                </c:pt>
                <c:pt idx="191">
                  <c:v>1.263427734375E-2</c:v>
                </c:pt>
                <c:pt idx="192">
                  <c:v>6.89697265625E-3</c:v>
                </c:pt>
                <c:pt idx="193">
                  <c:v>1.0177612304687E-2</c:v>
                </c:pt>
                <c:pt idx="194">
                  <c:v>4.3487548828125E-3</c:v>
                </c:pt>
                <c:pt idx="195">
                  <c:v>8.9263916015620004E-3</c:v>
                </c:pt>
                <c:pt idx="196">
                  <c:v>-7.26318359375E-3</c:v>
                </c:pt>
                <c:pt idx="197">
                  <c:v>5.5694580078120004E-3</c:v>
                </c:pt>
                <c:pt idx="198">
                  <c:v>-1.5106201171875E-3</c:v>
                </c:pt>
                <c:pt idx="199">
                  <c:v>-2.3193359375E-3</c:v>
                </c:pt>
                <c:pt idx="200">
                  <c:v>-4.8980712890625E-3</c:v>
                </c:pt>
                <c:pt idx="201">
                  <c:v>5.0506591796870004E-3</c:v>
                </c:pt>
                <c:pt idx="202">
                  <c:v>4.2724609375E-4</c:v>
                </c:pt>
                <c:pt idx="203">
                  <c:v>-7.415771484375E-3</c:v>
                </c:pt>
                <c:pt idx="204">
                  <c:v>-5.4931640625E-3</c:v>
                </c:pt>
                <c:pt idx="205">
                  <c:v>-7.32421875E-4</c:v>
                </c:pt>
                <c:pt idx="206">
                  <c:v>-1.9378662109375E-3</c:v>
                </c:pt>
                <c:pt idx="207">
                  <c:v>-1.3580322265625E-2</c:v>
                </c:pt>
                <c:pt idx="208">
                  <c:v>-6.744384765625E-3</c:v>
                </c:pt>
                <c:pt idx="209">
                  <c:v>-7.904052734375E-3</c:v>
                </c:pt>
                <c:pt idx="210">
                  <c:v>-6.378173828125E-3</c:v>
                </c:pt>
                <c:pt idx="211">
                  <c:v>-8.8348388671875E-3</c:v>
                </c:pt>
                <c:pt idx="212">
                  <c:v>-1.34124755859375E-2</c:v>
                </c:pt>
                <c:pt idx="213">
                  <c:v>-1.36260986328125E-2</c:v>
                </c:pt>
                <c:pt idx="214">
                  <c:v>-1.33056640625E-2</c:v>
                </c:pt>
                <c:pt idx="215">
                  <c:v>-1.61895751953125E-2</c:v>
                </c:pt>
                <c:pt idx="216">
                  <c:v>-8.7738037109375E-3</c:v>
                </c:pt>
                <c:pt idx="217">
                  <c:v>-2.14691162109375E-2</c:v>
                </c:pt>
                <c:pt idx="218">
                  <c:v>-1.55487060546875E-2</c:v>
                </c:pt>
                <c:pt idx="219">
                  <c:v>-1.617431640625E-2</c:v>
                </c:pt>
                <c:pt idx="220">
                  <c:v>-2.37884521484375E-2</c:v>
                </c:pt>
                <c:pt idx="221">
                  <c:v>-1.6571044921875E-2</c:v>
                </c:pt>
                <c:pt idx="222">
                  <c:v>-2.1240234375E-2</c:v>
                </c:pt>
                <c:pt idx="223">
                  <c:v>-1.806640625E-2</c:v>
                </c:pt>
                <c:pt idx="224">
                  <c:v>-2.14996337890625E-2</c:v>
                </c:pt>
                <c:pt idx="225">
                  <c:v>-2.41851806640625E-2</c:v>
                </c:pt>
                <c:pt idx="226">
                  <c:v>-2.00653076171875E-2</c:v>
                </c:pt>
                <c:pt idx="227">
                  <c:v>-2.62451171875E-2</c:v>
                </c:pt>
                <c:pt idx="228">
                  <c:v>-2.18353271484375E-2</c:v>
                </c:pt>
                <c:pt idx="229">
                  <c:v>-1.9683837890625E-2</c:v>
                </c:pt>
                <c:pt idx="230">
                  <c:v>-2.37884521484375E-2</c:v>
                </c:pt>
                <c:pt idx="231">
                  <c:v>-1.73797607421875E-2</c:v>
                </c:pt>
                <c:pt idx="232">
                  <c:v>-2.4749755859375E-2</c:v>
                </c:pt>
                <c:pt idx="233">
                  <c:v>-1.580810546875E-2</c:v>
                </c:pt>
                <c:pt idx="234">
                  <c:v>-3.89862060546875E-2</c:v>
                </c:pt>
                <c:pt idx="235">
                  <c:v>-2.960205078125E-2</c:v>
                </c:pt>
                <c:pt idx="236">
                  <c:v>-2.72369384765625E-2</c:v>
                </c:pt>
                <c:pt idx="237">
                  <c:v>-2.557373046875E-2</c:v>
                </c:pt>
                <c:pt idx="238">
                  <c:v>-3.03955078125E-2</c:v>
                </c:pt>
                <c:pt idx="239">
                  <c:v>-2.130126953125E-2</c:v>
                </c:pt>
                <c:pt idx="240">
                  <c:v>-2.471923828125E-2</c:v>
                </c:pt>
                <c:pt idx="241">
                  <c:v>-2.4322509765625E-2</c:v>
                </c:pt>
                <c:pt idx="242">
                  <c:v>-2.874755859375E-2</c:v>
                </c:pt>
                <c:pt idx="243">
                  <c:v>-2.76031494140625E-2</c:v>
                </c:pt>
                <c:pt idx="244">
                  <c:v>-2.4688720703125E-2</c:v>
                </c:pt>
                <c:pt idx="245">
                  <c:v>-2.52838134765625E-2</c:v>
                </c:pt>
                <c:pt idx="246">
                  <c:v>-2.7191162109375E-2</c:v>
                </c:pt>
                <c:pt idx="247">
                  <c:v>-1.58538818359375E-2</c:v>
                </c:pt>
                <c:pt idx="248">
                  <c:v>-3.18450927734375E-2</c:v>
                </c:pt>
                <c:pt idx="249">
                  <c:v>-2.81982421875E-2</c:v>
                </c:pt>
                <c:pt idx="250">
                  <c:v>-2.4017333984375E-2</c:v>
                </c:pt>
                <c:pt idx="251">
                  <c:v>-2.57110595703125E-2</c:v>
                </c:pt>
                <c:pt idx="252">
                  <c:v>-3.094482421875E-2</c:v>
                </c:pt>
                <c:pt idx="253">
                  <c:v>-2.16064453125E-2</c:v>
                </c:pt>
                <c:pt idx="254">
                  <c:v>-2.76641845703125E-2</c:v>
                </c:pt>
                <c:pt idx="255">
                  <c:v>-2.728271484375E-2</c:v>
                </c:pt>
                <c:pt idx="256">
                  <c:v>-2.484130859375E-2</c:v>
                </c:pt>
                <c:pt idx="257">
                  <c:v>-2.8533935546875E-2</c:v>
                </c:pt>
                <c:pt idx="258">
                  <c:v>-1.397705078125E-2</c:v>
                </c:pt>
                <c:pt idx="259">
                  <c:v>-3.0548095703125E-2</c:v>
                </c:pt>
                <c:pt idx="260">
                  <c:v>-2.5543212890625E-2</c:v>
                </c:pt>
                <c:pt idx="261">
                  <c:v>-2.2186279296875E-2</c:v>
                </c:pt>
                <c:pt idx="262">
                  <c:v>-2.24761962890625E-2</c:v>
                </c:pt>
                <c:pt idx="263">
                  <c:v>-2.7496337890625E-2</c:v>
                </c:pt>
                <c:pt idx="264">
                  <c:v>-2.05078125E-2</c:v>
                </c:pt>
                <c:pt idx="265">
                  <c:v>-2.4810791015625E-2</c:v>
                </c:pt>
                <c:pt idx="266">
                  <c:v>-2.62908935546875E-2</c:v>
                </c:pt>
                <c:pt idx="267">
                  <c:v>-1.727294921875E-2</c:v>
                </c:pt>
                <c:pt idx="268">
                  <c:v>-1.74713134765625E-2</c:v>
                </c:pt>
                <c:pt idx="269">
                  <c:v>-2.3468017578125E-2</c:v>
                </c:pt>
                <c:pt idx="270">
                  <c:v>-2.01263427734375E-2</c:v>
                </c:pt>
                <c:pt idx="271">
                  <c:v>-2.288818359375E-2</c:v>
                </c:pt>
                <c:pt idx="272">
                  <c:v>-1.629638671875E-2</c:v>
                </c:pt>
                <c:pt idx="273">
                  <c:v>-2.3040771484375E-2</c:v>
                </c:pt>
                <c:pt idx="274">
                  <c:v>-2.5543212890625E-2</c:v>
                </c:pt>
                <c:pt idx="275">
                  <c:v>-1.7578125E-2</c:v>
                </c:pt>
                <c:pt idx="276">
                  <c:v>-2.60009765625E-2</c:v>
                </c:pt>
                <c:pt idx="277">
                  <c:v>-1.75933837890625E-2</c:v>
                </c:pt>
                <c:pt idx="278">
                  <c:v>-1.7669677734375E-2</c:v>
                </c:pt>
                <c:pt idx="279">
                  <c:v>-1.715087890625E-2</c:v>
                </c:pt>
                <c:pt idx="280">
                  <c:v>-1.46942138671875E-2</c:v>
                </c:pt>
                <c:pt idx="281">
                  <c:v>-2.13623046875E-2</c:v>
                </c:pt>
                <c:pt idx="282">
                  <c:v>-1.23748779296875E-2</c:v>
                </c:pt>
                <c:pt idx="283">
                  <c:v>-1.29852294921875E-2</c:v>
                </c:pt>
                <c:pt idx="284">
                  <c:v>-1.36871337890625E-2</c:v>
                </c:pt>
                <c:pt idx="285">
                  <c:v>-1.67999267578125E-2</c:v>
                </c:pt>
                <c:pt idx="286">
                  <c:v>-1.9561767578125E-2</c:v>
                </c:pt>
                <c:pt idx="287">
                  <c:v>-1.24053955078125E-2</c:v>
                </c:pt>
                <c:pt idx="288">
                  <c:v>-1.9927978515625E-2</c:v>
                </c:pt>
                <c:pt idx="289">
                  <c:v>-6.4239501953125E-3</c:v>
                </c:pt>
                <c:pt idx="290">
                  <c:v>-1.300048828125E-2</c:v>
                </c:pt>
                <c:pt idx="291">
                  <c:v>-2.24151611328125E-2</c:v>
                </c:pt>
                <c:pt idx="292">
                  <c:v>-1.79595947265625E-2</c:v>
                </c:pt>
                <c:pt idx="293">
                  <c:v>-1.49383544921875E-2</c:v>
                </c:pt>
                <c:pt idx="294">
                  <c:v>-8.7432861328125E-3</c:v>
                </c:pt>
                <c:pt idx="295">
                  <c:v>-7.7972412109375E-3</c:v>
                </c:pt>
                <c:pt idx="296">
                  <c:v>-1.336669921875E-2</c:v>
                </c:pt>
                <c:pt idx="297">
                  <c:v>-1.27410888671875E-2</c:v>
                </c:pt>
                <c:pt idx="298">
                  <c:v>-1.47857666015625E-2</c:v>
                </c:pt>
                <c:pt idx="299">
                  <c:v>-6.65283203125E-3</c:v>
                </c:pt>
                <c:pt idx="300">
                  <c:v>-8.4381103515625E-3</c:v>
                </c:pt>
                <c:pt idx="301">
                  <c:v>-9.124755859375E-3</c:v>
                </c:pt>
                <c:pt idx="302">
                  <c:v>-2.0294189453125E-3</c:v>
                </c:pt>
                <c:pt idx="303">
                  <c:v>-1.32904052734375E-2</c:v>
                </c:pt>
                <c:pt idx="304">
                  <c:v>-6.2255859375E-3</c:v>
                </c:pt>
                <c:pt idx="305">
                  <c:v>-4.5013427734375E-3</c:v>
                </c:pt>
                <c:pt idx="306">
                  <c:v>-6.1492919921875E-3</c:v>
                </c:pt>
                <c:pt idx="307">
                  <c:v>-8.1329345703125E-3</c:v>
                </c:pt>
                <c:pt idx="308">
                  <c:v>-3.326416015625E-3</c:v>
                </c:pt>
                <c:pt idx="309">
                  <c:v>-5.8441162109375E-3</c:v>
                </c:pt>
                <c:pt idx="310">
                  <c:v>-6.4239501953125E-3</c:v>
                </c:pt>
                <c:pt idx="311">
                  <c:v>-4.7607421875E-3</c:v>
                </c:pt>
                <c:pt idx="312">
                  <c:v>-1.0833740234375E-3</c:v>
                </c:pt>
                <c:pt idx="313">
                  <c:v>-1.64794921875E-3</c:v>
                </c:pt>
                <c:pt idx="314">
                  <c:v>-4.638671875E-3</c:v>
                </c:pt>
                <c:pt idx="315">
                  <c:v>0</c:v>
                </c:pt>
              </c:numCache>
            </c:numRef>
          </c:yVal>
          <c:smooth val="0"/>
          <c:extLst>
            <c:ext xmlns:c16="http://schemas.microsoft.com/office/drawing/2014/chart" uri="{C3380CC4-5D6E-409C-BE32-E72D297353CC}">
              <c16:uniqueId val="{00000004-B3C8-40B7-A39D-52DD84C624F1}"/>
            </c:ext>
          </c:extLst>
        </c:ser>
        <c:ser>
          <c:idx val="13"/>
          <c:order val="13"/>
          <c:tx>
            <c:v>t=390</c:v>
          </c:tx>
          <c:spPr>
            <a:ln w="19050" cap="rnd">
              <a:solidFill>
                <a:schemeClr val="accent2">
                  <a:lumMod val="80000"/>
                  <a:lumOff val="20000"/>
                </a:schemeClr>
              </a:solidFill>
              <a:round/>
            </a:ln>
            <a:effectLst/>
          </c:spPr>
          <c:marker>
            <c:symbol val="circle"/>
            <c:size val="2"/>
            <c:spPr>
              <a:solidFill>
                <a:schemeClr val="accent2">
                  <a:lumMod val="80000"/>
                  <a:lumOff val="20000"/>
                </a:schemeClr>
              </a:solidFill>
              <a:ln w="9525">
                <a:solidFill>
                  <a:schemeClr val="accent2">
                    <a:lumMod val="80000"/>
                    <a:lumOff val="20000"/>
                  </a:schemeClr>
                </a:solidFill>
              </a:ln>
              <a:effectLst/>
            </c:spPr>
          </c:marker>
          <c:xVal>
            <c:numRef>
              <c:f>Sheet2!$BA$5:$BA$320</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Sheet2!$BD$5:$BD$320</c:f>
              <c:numCache>
                <c:formatCode>General</c:formatCode>
                <c:ptCount val="316"/>
                <c:pt idx="0">
                  <c:v>0.147125244140625</c:v>
                </c:pt>
                <c:pt idx="1">
                  <c:v>0.182418823242188</c:v>
                </c:pt>
                <c:pt idx="2">
                  <c:v>0.1859130859375</c:v>
                </c:pt>
                <c:pt idx="3">
                  <c:v>0.186630249023438</c:v>
                </c:pt>
                <c:pt idx="4">
                  <c:v>0.140792846679688</c:v>
                </c:pt>
                <c:pt idx="5">
                  <c:v>0.192764282226563</c:v>
                </c:pt>
                <c:pt idx="6">
                  <c:v>0.18316650390625</c:v>
                </c:pt>
                <c:pt idx="7">
                  <c:v>0.19830322265625</c:v>
                </c:pt>
                <c:pt idx="8">
                  <c:v>0.163955688476563</c:v>
                </c:pt>
                <c:pt idx="9">
                  <c:v>0.205780029296875</c:v>
                </c:pt>
                <c:pt idx="10">
                  <c:v>0.19012451171875</c:v>
                </c:pt>
                <c:pt idx="11">
                  <c:v>0.182876586914063</c:v>
                </c:pt>
                <c:pt idx="12">
                  <c:v>0.218429565429688</c:v>
                </c:pt>
                <c:pt idx="13">
                  <c:v>0.160903930664063</c:v>
                </c:pt>
                <c:pt idx="14">
                  <c:v>0.209320068359375</c:v>
                </c:pt>
                <c:pt idx="15">
                  <c:v>0.194183349609375</c:v>
                </c:pt>
                <c:pt idx="16">
                  <c:v>0.17938232421875</c:v>
                </c:pt>
                <c:pt idx="17">
                  <c:v>0.199630737304688</c:v>
                </c:pt>
                <c:pt idx="18">
                  <c:v>0.352584838867188</c:v>
                </c:pt>
                <c:pt idx="19">
                  <c:v>0.80577087402343794</c:v>
                </c:pt>
                <c:pt idx="20">
                  <c:v>1.2143402099609379</c:v>
                </c:pt>
                <c:pt idx="21">
                  <c:v>1.350830078124998</c:v>
                </c:pt>
                <c:pt idx="22">
                  <c:v>1.3469085693359379</c:v>
                </c:pt>
                <c:pt idx="23">
                  <c:v>1.3010406494140681</c:v>
                </c:pt>
                <c:pt idx="24">
                  <c:v>1.2569427490234379</c:v>
                </c:pt>
                <c:pt idx="25">
                  <c:v>1.2235565185546879</c:v>
                </c:pt>
                <c:pt idx="26">
                  <c:v>1.206054687499998</c:v>
                </c:pt>
                <c:pt idx="27">
                  <c:v>1.1978302001953181</c:v>
                </c:pt>
                <c:pt idx="28">
                  <c:v>1.1936950683593779</c:v>
                </c:pt>
                <c:pt idx="29">
                  <c:v>1.1902160644531279</c:v>
                </c:pt>
                <c:pt idx="30">
                  <c:v>1.1787872314453078</c:v>
                </c:pt>
                <c:pt idx="31">
                  <c:v>1.1625518798828078</c:v>
                </c:pt>
                <c:pt idx="32">
                  <c:v>1.132446289062498</c:v>
                </c:pt>
                <c:pt idx="33">
                  <c:v>1.0924987792968779</c:v>
                </c:pt>
                <c:pt idx="34">
                  <c:v>1.0431823730468779</c:v>
                </c:pt>
                <c:pt idx="35">
                  <c:v>0.98782348632812789</c:v>
                </c:pt>
                <c:pt idx="36">
                  <c:v>0.93025207519531805</c:v>
                </c:pt>
                <c:pt idx="37">
                  <c:v>0.86900329589843794</c:v>
                </c:pt>
                <c:pt idx="38">
                  <c:v>0.80844116210937611</c:v>
                </c:pt>
                <c:pt idx="39">
                  <c:v>0.74789428710937611</c:v>
                </c:pt>
                <c:pt idx="40">
                  <c:v>0.68852233886718794</c:v>
                </c:pt>
                <c:pt idx="41">
                  <c:v>0.63197326660156294</c:v>
                </c:pt>
                <c:pt idx="42">
                  <c:v>0.57984924316406294</c:v>
                </c:pt>
                <c:pt idx="43">
                  <c:v>0.53205871582031294</c:v>
                </c:pt>
                <c:pt idx="44">
                  <c:v>0.486434936523438</c:v>
                </c:pt>
                <c:pt idx="45">
                  <c:v>0.44668579101562605</c:v>
                </c:pt>
                <c:pt idx="46">
                  <c:v>0.41110229492187605</c:v>
                </c:pt>
                <c:pt idx="47">
                  <c:v>0.377731323242188</c:v>
                </c:pt>
                <c:pt idx="48">
                  <c:v>0.348388671875001</c:v>
                </c:pt>
                <c:pt idx="49">
                  <c:v>0.322921752929688</c:v>
                </c:pt>
                <c:pt idx="50">
                  <c:v>0.299743652343751</c:v>
                </c:pt>
                <c:pt idx="51">
                  <c:v>0.279968261718751</c:v>
                </c:pt>
                <c:pt idx="52">
                  <c:v>0.262237548828125</c:v>
                </c:pt>
                <c:pt idx="53">
                  <c:v>0.245513916015625</c:v>
                </c:pt>
                <c:pt idx="54">
                  <c:v>0.230484008789063</c:v>
                </c:pt>
                <c:pt idx="55">
                  <c:v>0.217544555664063</c:v>
                </c:pt>
                <c:pt idx="56">
                  <c:v>0.205093383789063</c:v>
                </c:pt>
                <c:pt idx="57">
                  <c:v>0.194198608398438</c:v>
                </c:pt>
                <c:pt idx="58">
                  <c:v>0.183456420898438</c:v>
                </c:pt>
                <c:pt idx="59">
                  <c:v>0.173828125</c:v>
                </c:pt>
                <c:pt idx="60">
                  <c:v>0.165008544921875</c:v>
                </c:pt>
                <c:pt idx="61">
                  <c:v>0.157760620117188</c:v>
                </c:pt>
                <c:pt idx="62">
                  <c:v>0.15020751953125</c:v>
                </c:pt>
                <c:pt idx="63">
                  <c:v>0.144454956054688</c:v>
                </c:pt>
                <c:pt idx="64">
                  <c:v>0.137710571289063</c:v>
                </c:pt>
                <c:pt idx="65">
                  <c:v>0.133743286132813</c:v>
                </c:pt>
                <c:pt idx="66">
                  <c:v>0.1290283203125</c:v>
                </c:pt>
                <c:pt idx="67">
                  <c:v>0.125274658203125</c:v>
                </c:pt>
                <c:pt idx="68">
                  <c:v>0.12335205078125</c:v>
                </c:pt>
                <c:pt idx="69">
                  <c:v>0.121047973632813</c:v>
                </c:pt>
                <c:pt idx="70">
                  <c:v>0.119461059570313</c:v>
                </c:pt>
                <c:pt idx="71">
                  <c:v>0.117279052734375</c:v>
                </c:pt>
                <c:pt idx="72">
                  <c:v>0.115890502929688</c:v>
                </c:pt>
                <c:pt idx="73">
                  <c:v>0.114837646484375</c:v>
                </c:pt>
                <c:pt idx="74">
                  <c:v>0.114959716796875</c:v>
                </c:pt>
                <c:pt idx="75">
                  <c:v>0.114120483398438</c:v>
                </c:pt>
                <c:pt idx="76">
                  <c:v>0.114166259765625</c:v>
                </c:pt>
                <c:pt idx="77">
                  <c:v>0.114654541015625</c:v>
                </c:pt>
                <c:pt idx="78">
                  <c:v>0.11529541015625</c:v>
                </c:pt>
                <c:pt idx="79">
                  <c:v>0.115982055664063</c:v>
                </c:pt>
                <c:pt idx="80">
                  <c:v>0.116928100585938</c:v>
                </c:pt>
                <c:pt idx="81">
                  <c:v>0.117324829101563</c:v>
                </c:pt>
                <c:pt idx="82">
                  <c:v>0.118423461914063</c:v>
                </c:pt>
                <c:pt idx="83">
                  <c:v>0.120513916015625</c:v>
                </c:pt>
                <c:pt idx="84">
                  <c:v>0.120986938476563</c:v>
                </c:pt>
                <c:pt idx="85">
                  <c:v>0.121322631835938</c:v>
                </c:pt>
                <c:pt idx="86">
                  <c:v>0.12274169921875</c:v>
                </c:pt>
                <c:pt idx="87">
                  <c:v>0.12396240234375</c:v>
                </c:pt>
                <c:pt idx="88">
                  <c:v>0.125396728515625</c:v>
                </c:pt>
                <c:pt idx="89">
                  <c:v>0.126235961914063</c:v>
                </c:pt>
                <c:pt idx="90">
                  <c:v>0.126907348632813</c:v>
                </c:pt>
                <c:pt idx="91">
                  <c:v>0.1270751953125</c:v>
                </c:pt>
                <c:pt idx="92">
                  <c:v>0.128143310546875</c:v>
                </c:pt>
                <c:pt idx="93">
                  <c:v>0.128005981445313</c:v>
                </c:pt>
                <c:pt idx="94">
                  <c:v>0.128387451171875</c:v>
                </c:pt>
                <c:pt idx="95">
                  <c:v>0.127471923828125</c:v>
                </c:pt>
                <c:pt idx="96">
                  <c:v>0.1280517578125</c:v>
                </c:pt>
                <c:pt idx="97">
                  <c:v>0.126907348632813</c:v>
                </c:pt>
                <c:pt idx="98">
                  <c:v>0.127487182617188</c:v>
                </c:pt>
                <c:pt idx="99">
                  <c:v>0.126556396484375</c:v>
                </c:pt>
                <c:pt idx="100">
                  <c:v>0.124526977539063</c:v>
                </c:pt>
                <c:pt idx="101">
                  <c:v>0.126846313476563</c:v>
                </c:pt>
                <c:pt idx="102">
                  <c:v>0.1260986328125</c:v>
                </c:pt>
                <c:pt idx="103">
                  <c:v>0.125</c:v>
                </c:pt>
                <c:pt idx="104">
                  <c:v>0.126602172851563</c:v>
                </c:pt>
                <c:pt idx="105">
                  <c:v>0.123992919921875</c:v>
                </c:pt>
                <c:pt idx="106">
                  <c:v>0.125091552734375</c:v>
                </c:pt>
                <c:pt idx="107">
                  <c:v>0.126632690429688</c:v>
                </c:pt>
                <c:pt idx="108">
                  <c:v>0.125961303710938</c:v>
                </c:pt>
                <c:pt idx="109">
                  <c:v>0.12481689453125</c:v>
                </c:pt>
                <c:pt idx="110">
                  <c:v>0.126495361328125</c:v>
                </c:pt>
                <c:pt idx="111">
                  <c:v>0.130218505859375</c:v>
                </c:pt>
                <c:pt idx="112">
                  <c:v>0.127532958984375</c:v>
                </c:pt>
                <c:pt idx="113">
                  <c:v>0.13055419921875</c:v>
                </c:pt>
                <c:pt idx="114">
                  <c:v>0.13201904296875</c:v>
                </c:pt>
                <c:pt idx="115">
                  <c:v>0.137588500976563</c:v>
                </c:pt>
                <c:pt idx="116">
                  <c:v>0.140518188476563</c:v>
                </c:pt>
                <c:pt idx="117">
                  <c:v>0.139495849609375</c:v>
                </c:pt>
                <c:pt idx="118">
                  <c:v>0.147109985351563</c:v>
                </c:pt>
                <c:pt idx="119">
                  <c:v>0.148544311523438</c:v>
                </c:pt>
                <c:pt idx="120">
                  <c:v>0.1561279296875</c:v>
                </c:pt>
                <c:pt idx="121">
                  <c:v>0.158493041992188</c:v>
                </c:pt>
                <c:pt idx="122">
                  <c:v>0.164138793945313</c:v>
                </c:pt>
                <c:pt idx="123">
                  <c:v>0.169754028320313</c:v>
                </c:pt>
                <c:pt idx="124">
                  <c:v>0.174285888671875</c:v>
                </c:pt>
                <c:pt idx="125">
                  <c:v>0.180023193359375</c:v>
                </c:pt>
                <c:pt idx="126">
                  <c:v>0.179443359375</c:v>
                </c:pt>
                <c:pt idx="127">
                  <c:v>0.184341430664063</c:v>
                </c:pt>
                <c:pt idx="128">
                  <c:v>0.183746337890625</c:v>
                </c:pt>
                <c:pt idx="129">
                  <c:v>0.185714721679688</c:v>
                </c:pt>
                <c:pt idx="130">
                  <c:v>0.183578491210938</c:v>
                </c:pt>
                <c:pt idx="131">
                  <c:v>0.18292236328125</c:v>
                </c:pt>
                <c:pt idx="132">
                  <c:v>0.181838989257813</c:v>
                </c:pt>
                <c:pt idx="133">
                  <c:v>0.180191040039063</c:v>
                </c:pt>
                <c:pt idx="134">
                  <c:v>0.177780151367188</c:v>
                </c:pt>
                <c:pt idx="135">
                  <c:v>0.169540405273438</c:v>
                </c:pt>
                <c:pt idx="136">
                  <c:v>0.173568725585938</c:v>
                </c:pt>
                <c:pt idx="137">
                  <c:v>0.1658935546875</c:v>
                </c:pt>
                <c:pt idx="138">
                  <c:v>0.15777587890625</c:v>
                </c:pt>
                <c:pt idx="139">
                  <c:v>0.154922485351563</c:v>
                </c:pt>
                <c:pt idx="140">
                  <c:v>0.1484375</c:v>
                </c:pt>
                <c:pt idx="141">
                  <c:v>0.147720336914063</c:v>
                </c:pt>
                <c:pt idx="142">
                  <c:v>0.137863159179688</c:v>
                </c:pt>
                <c:pt idx="143">
                  <c:v>0.133926391601563</c:v>
                </c:pt>
                <c:pt idx="144">
                  <c:v>0.128524780273438</c:v>
                </c:pt>
                <c:pt idx="145">
                  <c:v>0.123138427734375</c:v>
                </c:pt>
                <c:pt idx="146">
                  <c:v>0.11944580078125</c:v>
                </c:pt>
                <c:pt idx="147">
                  <c:v>0.117568969726563</c:v>
                </c:pt>
                <c:pt idx="148">
                  <c:v>0.104537963867188</c:v>
                </c:pt>
                <c:pt idx="149">
                  <c:v>0.10260009765625</c:v>
                </c:pt>
                <c:pt idx="150">
                  <c:v>0.101181030273438</c:v>
                </c:pt>
                <c:pt idx="151">
                  <c:v>0.100372314453125</c:v>
                </c:pt>
                <c:pt idx="152">
                  <c:v>8.8897705078125E-2</c:v>
                </c:pt>
                <c:pt idx="153">
                  <c:v>9.1812133789063E-2</c:v>
                </c:pt>
                <c:pt idx="154">
                  <c:v>8.9996337890625E-2</c:v>
                </c:pt>
                <c:pt idx="155">
                  <c:v>8.2672119140625E-2</c:v>
                </c:pt>
                <c:pt idx="156">
                  <c:v>7.8567504882813E-2</c:v>
                </c:pt>
                <c:pt idx="157">
                  <c:v>7.4905395507813E-2</c:v>
                </c:pt>
                <c:pt idx="158">
                  <c:v>7.0266723632813E-2</c:v>
                </c:pt>
                <c:pt idx="159">
                  <c:v>6.689453125E-2</c:v>
                </c:pt>
                <c:pt idx="160">
                  <c:v>6.6253662109375E-2</c:v>
                </c:pt>
                <c:pt idx="161">
                  <c:v>5.92041015625E-2</c:v>
                </c:pt>
                <c:pt idx="162">
                  <c:v>5.6976318359375E-2</c:v>
                </c:pt>
                <c:pt idx="163">
                  <c:v>5.2108764648438E-2</c:v>
                </c:pt>
                <c:pt idx="164">
                  <c:v>5.18798828125E-2</c:v>
                </c:pt>
                <c:pt idx="165">
                  <c:v>4.6585083007813E-2</c:v>
                </c:pt>
                <c:pt idx="166">
                  <c:v>4.3167114257813E-2</c:v>
                </c:pt>
                <c:pt idx="167">
                  <c:v>4.1412353515625E-2</c:v>
                </c:pt>
                <c:pt idx="168">
                  <c:v>4.0908813476563E-2</c:v>
                </c:pt>
                <c:pt idx="169">
                  <c:v>3.5003662109375E-2</c:v>
                </c:pt>
                <c:pt idx="170">
                  <c:v>3.3004760742188E-2</c:v>
                </c:pt>
                <c:pt idx="171">
                  <c:v>3.3859252929688E-2</c:v>
                </c:pt>
                <c:pt idx="172">
                  <c:v>2.9098510742188E-2</c:v>
                </c:pt>
                <c:pt idx="173">
                  <c:v>2.5604248046875E-2</c:v>
                </c:pt>
                <c:pt idx="174">
                  <c:v>2.7145385742188E-2</c:v>
                </c:pt>
                <c:pt idx="175">
                  <c:v>2.16064453125E-2</c:v>
                </c:pt>
                <c:pt idx="176">
                  <c:v>2.2171020507813E-2</c:v>
                </c:pt>
                <c:pt idx="177">
                  <c:v>1.7425537109375E-2</c:v>
                </c:pt>
                <c:pt idx="178">
                  <c:v>1.8051147460938E-2</c:v>
                </c:pt>
                <c:pt idx="179">
                  <c:v>1.6159057617188E-2</c:v>
                </c:pt>
                <c:pt idx="180">
                  <c:v>1.1337280273438E-2</c:v>
                </c:pt>
                <c:pt idx="181">
                  <c:v>1.37939453125E-2</c:v>
                </c:pt>
                <c:pt idx="182">
                  <c:v>1.06201171875E-2</c:v>
                </c:pt>
                <c:pt idx="183">
                  <c:v>1.0025024414063E-2</c:v>
                </c:pt>
                <c:pt idx="184">
                  <c:v>6.8206787109379996E-3</c:v>
                </c:pt>
                <c:pt idx="185">
                  <c:v>7.6751708984379996E-3</c:v>
                </c:pt>
                <c:pt idx="186">
                  <c:v>4.791259765625E-3</c:v>
                </c:pt>
                <c:pt idx="187">
                  <c:v>4.669189453125E-3</c:v>
                </c:pt>
                <c:pt idx="188">
                  <c:v>7.8582763671879996E-3</c:v>
                </c:pt>
                <c:pt idx="189">
                  <c:v>8.9569091796879996E-3</c:v>
                </c:pt>
                <c:pt idx="190">
                  <c:v>9.46044921875E-4</c:v>
                </c:pt>
                <c:pt idx="191">
                  <c:v>1.739501953125E-3</c:v>
                </c:pt>
                <c:pt idx="192">
                  <c:v>-3.997802734375E-3</c:v>
                </c:pt>
                <c:pt idx="193">
                  <c:v>-3.0517578125E-4</c:v>
                </c:pt>
                <c:pt idx="194">
                  <c:v>-6.3934326171870004E-3</c:v>
                </c:pt>
                <c:pt idx="195">
                  <c:v>-9.613037109370004E-4</c:v>
                </c:pt>
                <c:pt idx="196">
                  <c:v>-1.806640625E-2</c:v>
                </c:pt>
                <c:pt idx="197">
                  <c:v>-4.486083984375E-3</c:v>
                </c:pt>
                <c:pt idx="198">
                  <c:v>-1.2649536132812E-2</c:v>
                </c:pt>
                <c:pt idx="199">
                  <c:v>-1.385498046875E-2</c:v>
                </c:pt>
                <c:pt idx="200">
                  <c:v>-1.6845703125E-2</c:v>
                </c:pt>
                <c:pt idx="201">
                  <c:v>-6.2408447265620004E-3</c:v>
                </c:pt>
                <c:pt idx="202">
                  <c:v>-1.1322021484375E-2</c:v>
                </c:pt>
                <c:pt idx="203">
                  <c:v>-1.971435546875E-2</c:v>
                </c:pt>
                <c:pt idx="204">
                  <c:v>-1.77001953125E-2</c:v>
                </c:pt>
                <c:pt idx="205">
                  <c:v>-1.2542724609375E-2</c:v>
                </c:pt>
                <c:pt idx="206">
                  <c:v>-1.3885498046875E-2</c:v>
                </c:pt>
                <c:pt idx="207">
                  <c:v>-2.6290893554687E-2</c:v>
                </c:pt>
                <c:pt idx="208">
                  <c:v>-1.898193359375E-2</c:v>
                </c:pt>
                <c:pt idx="209">
                  <c:v>-2.0401000976562E-2</c:v>
                </c:pt>
                <c:pt idx="210">
                  <c:v>-1.8508911132812E-2</c:v>
                </c:pt>
                <c:pt idx="211">
                  <c:v>-2.12402343749995E-2</c:v>
                </c:pt>
                <c:pt idx="212">
                  <c:v>-2.60620117187495E-2</c:v>
                </c:pt>
                <c:pt idx="213">
                  <c:v>-2.65502929687495E-2</c:v>
                </c:pt>
                <c:pt idx="214">
                  <c:v>-2.6046752929687E-2</c:v>
                </c:pt>
                <c:pt idx="215">
                  <c:v>-2.9403686523437E-2</c:v>
                </c:pt>
                <c:pt idx="216">
                  <c:v>-2.1194458007812E-2</c:v>
                </c:pt>
                <c:pt idx="217">
                  <c:v>-3.51867675781245E-2</c:v>
                </c:pt>
                <c:pt idx="218">
                  <c:v>-2.8518676757812E-2</c:v>
                </c:pt>
                <c:pt idx="219">
                  <c:v>-2.9098510742187E-2</c:v>
                </c:pt>
                <c:pt idx="220">
                  <c:v>-3.7612915039062E-2</c:v>
                </c:pt>
                <c:pt idx="221">
                  <c:v>-2.9739379882812E-2</c:v>
                </c:pt>
                <c:pt idx="222">
                  <c:v>-3.4866333007812E-2</c:v>
                </c:pt>
                <c:pt idx="223">
                  <c:v>-3.1265258789062E-2</c:v>
                </c:pt>
                <c:pt idx="224">
                  <c:v>-3.5140991210937E-2</c:v>
                </c:pt>
                <c:pt idx="225">
                  <c:v>-3.74145507812495E-2</c:v>
                </c:pt>
                <c:pt idx="226">
                  <c:v>-3.3676147460937E-2</c:v>
                </c:pt>
                <c:pt idx="227">
                  <c:v>-3.9566040039062E-2</c:v>
                </c:pt>
                <c:pt idx="228">
                  <c:v>-3.5263061523437E-2</c:v>
                </c:pt>
                <c:pt idx="229">
                  <c:v>-3.31726074218745E-2</c:v>
                </c:pt>
                <c:pt idx="230">
                  <c:v>-3.73535156249995E-2</c:v>
                </c:pt>
                <c:pt idx="231">
                  <c:v>-3.07312011718745E-2</c:v>
                </c:pt>
                <c:pt idx="232">
                  <c:v>-3.8589477539062E-2</c:v>
                </c:pt>
                <c:pt idx="233">
                  <c:v>-3.3218383789062E-2</c:v>
                </c:pt>
                <c:pt idx="234">
                  <c:v>-5.54504394531245E-2</c:v>
                </c:pt>
                <c:pt idx="235">
                  <c:v>-4.3960571289062E-2</c:v>
                </c:pt>
                <c:pt idx="236">
                  <c:v>-4.13818359374995E-2</c:v>
                </c:pt>
                <c:pt idx="237">
                  <c:v>-3.99780273437495E-2</c:v>
                </c:pt>
                <c:pt idx="238">
                  <c:v>-4.4601440429687E-2</c:v>
                </c:pt>
                <c:pt idx="239">
                  <c:v>-3.53698730468745E-2</c:v>
                </c:pt>
                <c:pt idx="240">
                  <c:v>-3.91540527343745E-2</c:v>
                </c:pt>
                <c:pt idx="241">
                  <c:v>-3.84521484374995E-2</c:v>
                </c:pt>
                <c:pt idx="242">
                  <c:v>-4.3106079101562E-2</c:v>
                </c:pt>
                <c:pt idx="243">
                  <c:v>-4.2251586914062E-2</c:v>
                </c:pt>
                <c:pt idx="244">
                  <c:v>-3.89709472656245E-2</c:v>
                </c:pt>
                <c:pt idx="245">
                  <c:v>-3.9749145507812E-2</c:v>
                </c:pt>
                <c:pt idx="246">
                  <c:v>-4.16564941406245E-2</c:v>
                </c:pt>
                <c:pt idx="247">
                  <c:v>-2.9678344726562E-2</c:v>
                </c:pt>
                <c:pt idx="248">
                  <c:v>-4.7286987304687E-2</c:v>
                </c:pt>
                <c:pt idx="249">
                  <c:v>-4.3075561523437E-2</c:v>
                </c:pt>
                <c:pt idx="250">
                  <c:v>-3.84826660156245E-2</c:v>
                </c:pt>
                <c:pt idx="251">
                  <c:v>-4.0390014648437E-2</c:v>
                </c:pt>
                <c:pt idx="252">
                  <c:v>-4.65393066406245E-2</c:v>
                </c:pt>
                <c:pt idx="253">
                  <c:v>-3.6270141601562E-2</c:v>
                </c:pt>
                <c:pt idx="254">
                  <c:v>-4.2404174804687E-2</c:v>
                </c:pt>
                <c:pt idx="255">
                  <c:v>-4.23278808593745E-2</c:v>
                </c:pt>
                <c:pt idx="256">
                  <c:v>-3.9474487304687E-2</c:v>
                </c:pt>
                <c:pt idx="257">
                  <c:v>-4.36706542968745E-2</c:v>
                </c:pt>
                <c:pt idx="258">
                  <c:v>-2.8213500976562E-2</c:v>
                </c:pt>
                <c:pt idx="259">
                  <c:v>-4.5944213867187E-2</c:v>
                </c:pt>
                <c:pt idx="260">
                  <c:v>-4.11071777343745E-2</c:v>
                </c:pt>
                <c:pt idx="261">
                  <c:v>-3.72009277343745E-2</c:v>
                </c:pt>
                <c:pt idx="262">
                  <c:v>-3.72619628906245E-2</c:v>
                </c:pt>
                <c:pt idx="263">
                  <c:v>-4.3075561523437E-2</c:v>
                </c:pt>
                <c:pt idx="264">
                  <c:v>-3.56140136718745E-2</c:v>
                </c:pt>
                <c:pt idx="265">
                  <c:v>-3.9657592773437E-2</c:v>
                </c:pt>
                <c:pt idx="266">
                  <c:v>-4.1549682617187E-2</c:v>
                </c:pt>
                <c:pt idx="267">
                  <c:v>-3.1539916992187E-2</c:v>
                </c:pt>
                <c:pt idx="268">
                  <c:v>-3.1967163085937E-2</c:v>
                </c:pt>
                <c:pt idx="269">
                  <c:v>-3.84521484374995E-2</c:v>
                </c:pt>
                <c:pt idx="270">
                  <c:v>-3.47595214843745E-2</c:v>
                </c:pt>
                <c:pt idx="271">
                  <c:v>-3.7918090820312E-2</c:v>
                </c:pt>
                <c:pt idx="272">
                  <c:v>-3.00598144531245E-2</c:v>
                </c:pt>
                <c:pt idx="273">
                  <c:v>-3.7521362304687E-2</c:v>
                </c:pt>
                <c:pt idx="274">
                  <c:v>-4.01916503906245E-2</c:v>
                </c:pt>
                <c:pt idx="275">
                  <c:v>-3.16467285156245E-2</c:v>
                </c:pt>
                <c:pt idx="276">
                  <c:v>-4.0420532226562E-2</c:v>
                </c:pt>
                <c:pt idx="277">
                  <c:v>-3.0990600585937E-2</c:v>
                </c:pt>
                <c:pt idx="278">
                  <c:v>-3.08532714843745E-2</c:v>
                </c:pt>
                <c:pt idx="279">
                  <c:v>-3.0319213867187E-2</c:v>
                </c:pt>
                <c:pt idx="280">
                  <c:v>-2.78930664062495E-2</c:v>
                </c:pt>
                <c:pt idx="281">
                  <c:v>-3.50036621093745E-2</c:v>
                </c:pt>
                <c:pt idx="282">
                  <c:v>-2.49633789062495E-2</c:v>
                </c:pt>
                <c:pt idx="283">
                  <c:v>-2.55737304687495E-2</c:v>
                </c:pt>
                <c:pt idx="284">
                  <c:v>-2.6290893554687E-2</c:v>
                </c:pt>
                <c:pt idx="285">
                  <c:v>-2.93884277343745E-2</c:v>
                </c:pt>
                <c:pt idx="286">
                  <c:v>-3.21655273437495E-2</c:v>
                </c:pt>
                <c:pt idx="287">
                  <c:v>-2.41088867187495E-2</c:v>
                </c:pt>
                <c:pt idx="288">
                  <c:v>-3.1661987304687E-2</c:v>
                </c:pt>
                <c:pt idx="289">
                  <c:v>-1.7425537109375E-2</c:v>
                </c:pt>
                <c:pt idx="290">
                  <c:v>-2.3971557617187E-2</c:v>
                </c:pt>
                <c:pt idx="291">
                  <c:v>-3.35083007812495E-2</c:v>
                </c:pt>
                <c:pt idx="292">
                  <c:v>-2.8518676757812E-2</c:v>
                </c:pt>
                <c:pt idx="293">
                  <c:v>-2.51159667968745E-2</c:v>
                </c:pt>
                <c:pt idx="294">
                  <c:v>-1.7990112304687E-2</c:v>
                </c:pt>
                <c:pt idx="295">
                  <c:v>-1.6738891601562E-2</c:v>
                </c:pt>
                <c:pt idx="296">
                  <c:v>-2.30712890624995E-2</c:v>
                </c:pt>
                <c:pt idx="297">
                  <c:v>-2.19116210937495E-2</c:v>
                </c:pt>
                <c:pt idx="298">
                  <c:v>-2.3361206054687E-2</c:v>
                </c:pt>
                <c:pt idx="299">
                  <c:v>-1.4328002929687E-2</c:v>
                </c:pt>
                <c:pt idx="300">
                  <c:v>-1.5884399414062E-2</c:v>
                </c:pt>
                <c:pt idx="301">
                  <c:v>-1.6464233398437E-2</c:v>
                </c:pt>
                <c:pt idx="302">
                  <c:v>-8.697509765625E-3</c:v>
                </c:pt>
                <c:pt idx="303">
                  <c:v>-2.044677734375E-2</c:v>
                </c:pt>
                <c:pt idx="304">
                  <c:v>-1.2008666992187E-2</c:v>
                </c:pt>
                <c:pt idx="305">
                  <c:v>-9.307861328125E-3</c:v>
                </c:pt>
                <c:pt idx="306">
                  <c:v>-1.080322265625E-2</c:v>
                </c:pt>
                <c:pt idx="307">
                  <c:v>-1.263427734375E-2</c:v>
                </c:pt>
                <c:pt idx="308">
                  <c:v>-6.6680908203120004E-3</c:v>
                </c:pt>
                <c:pt idx="309">
                  <c:v>-9.33837890625E-3</c:v>
                </c:pt>
                <c:pt idx="310">
                  <c:v>-9.70458984375E-3</c:v>
                </c:pt>
                <c:pt idx="311">
                  <c:v>-7.476806640625E-3</c:v>
                </c:pt>
                <c:pt idx="312">
                  <c:v>-2.62451171875E-3</c:v>
                </c:pt>
                <c:pt idx="313">
                  <c:v>-3.265380859375E-3</c:v>
                </c:pt>
                <c:pt idx="314">
                  <c:v>-5.9661865234370004E-3</c:v>
                </c:pt>
                <c:pt idx="315">
                  <c:v>0</c:v>
                </c:pt>
              </c:numCache>
            </c:numRef>
          </c:yVal>
          <c:smooth val="0"/>
          <c:extLst>
            <c:ext xmlns:c16="http://schemas.microsoft.com/office/drawing/2014/chart" uri="{C3380CC4-5D6E-409C-BE32-E72D297353CC}">
              <c16:uniqueId val="{00000005-B3C8-40B7-A39D-52DD84C624F1}"/>
            </c:ext>
          </c:extLst>
        </c:ser>
        <c:dLbls>
          <c:showLegendKey val="0"/>
          <c:showVal val="0"/>
          <c:showCatName val="0"/>
          <c:showSerName val="0"/>
          <c:showPercent val="0"/>
          <c:showBubbleSize val="0"/>
        </c:dLbls>
        <c:axId val="432575448"/>
        <c:axId val="432578728"/>
        <c:extLst>
          <c:ext xmlns:c15="http://schemas.microsoft.com/office/drawing/2012/chart" uri="{02D57815-91ED-43cb-92C2-25804820EDAC}">
            <c15:filteredScatterSeries>
              <c15:ser>
                <c:idx val="1"/>
                <c:order val="1"/>
                <c:tx>
                  <c:v>t=30</c:v>
                </c:tx>
                <c:spPr>
                  <a:ln w="19050" cap="rnd">
                    <a:solidFill>
                      <a:schemeClr val="accent2"/>
                    </a:solidFill>
                    <a:round/>
                  </a:ln>
                  <a:effectLst/>
                </c:spPr>
                <c:marker>
                  <c:symbol val="circle"/>
                  <c:size val="2"/>
                  <c:spPr>
                    <a:solidFill>
                      <a:schemeClr val="accent2"/>
                    </a:solidFill>
                    <a:ln w="9525">
                      <a:solidFill>
                        <a:schemeClr val="accent2"/>
                      </a:solidFill>
                    </a:ln>
                    <a:effectLst/>
                  </c:spPr>
                </c:marker>
                <c:xVal>
                  <c:numRef>
                    <c:extLst>
                      <c:ext uri="{02D57815-91ED-43cb-92C2-25804820EDAC}">
                        <c15:formulaRef>
                          <c15:sqref>Sheet2!$E$5:$E$320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c:ext uri="{02D57815-91ED-43cb-92C2-25804820EDAC}">
                        <c15:formulaRef>
                          <c15:sqref>Sheet2!$H$5:$H$320</c15:sqref>
                        </c15:formulaRef>
                      </c:ext>
                    </c:extLst>
                    <c:numCache>
                      <c:formatCode>General</c:formatCode>
                      <c:ptCount val="316"/>
                      <c:pt idx="0">
                        <c:v>0.1825561523437495</c:v>
                      </c:pt>
                      <c:pt idx="1">
                        <c:v>0.1808471679687495</c:v>
                      </c:pt>
                      <c:pt idx="2">
                        <c:v>0.1923828124999995</c:v>
                      </c:pt>
                      <c:pt idx="3">
                        <c:v>0.2035064697265625</c:v>
                      </c:pt>
                      <c:pt idx="4">
                        <c:v>0.2082672119140625</c:v>
                      </c:pt>
                      <c:pt idx="5">
                        <c:v>0.1987152099609375</c:v>
                      </c:pt>
                      <c:pt idx="6">
                        <c:v>0.2248535156249995</c:v>
                      </c:pt>
                      <c:pt idx="7">
                        <c:v>0.2137451171874995</c:v>
                      </c:pt>
                      <c:pt idx="8">
                        <c:v>0.2324523925781245</c:v>
                      </c:pt>
                      <c:pt idx="9">
                        <c:v>0.2221679687499995</c:v>
                      </c:pt>
                      <c:pt idx="10">
                        <c:v>0.2337341308593745</c:v>
                      </c:pt>
                      <c:pt idx="11">
                        <c:v>0.2326660156249995</c:v>
                      </c:pt>
                      <c:pt idx="12">
                        <c:v>0.2495574951171875</c:v>
                      </c:pt>
                      <c:pt idx="13">
                        <c:v>0.2537231445312495</c:v>
                      </c:pt>
                      <c:pt idx="14">
                        <c:v>0.2622833251953125</c:v>
                      </c:pt>
                      <c:pt idx="15">
                        <c:v>0.2364807128906245</c:v>
                      </c:pt>
                      <c:pt idx="16">
                        <c:v>0.2424774169921875</c:v>
                      </c:pt>
                      <c:pt idx="17">
                        <c:v>0.2349548339843745</c:v>
                      </c:pt>
                      <c:pt idx="18">
                        <c:v>0.3744506835937505</c:v>
                      </c:pt>
                      <c:pt idx="19">
                        <c:v>0.62921142578125056</c:v>
                      </c:pt>
                      <c:pt idx="20">
                        <c:v>0.7633514404296875</c:v>
                      </c:pt>
                      <c:pt idx="21">
                        <c:v>0.75024414062500056</c:v>
                      </c:pt>
                      <c:pt idx="22">
                        <c:v>0.7037506103515625</c:v>
                      </c:pt>
                      <c:pt idx="23">
                        <c:v>0.65618896484375056</c:v>
                      </c:pt>
                      <c:pt idx="24">
                        <c:v>0.61441040039062556</c:v>
                      </c:pt>
                      <c:pt idx="25">
                        <c:v>0.5798492431640625</c:v>
                      </c:pt>
                      <c:pt idx="26">
                        <c:v>0.5504608154296875</c:v>
                      </c:pt>
                      <c:pt idx="27">
                        <c:v>0.5257415771484375</c:v>
                      </c:pt>
                      <c:pt idx="28">
                        <c:v>0.50451660156250056</c:v>
                      </c:pt>
                      <c:pt idx="29">
                        <c:v>0.4846343994140625</c:v>
                      </c:pt>
                      <c:pt idx="30">
                        <c:v>0.46850585937500056</c:v>
                      </c:pt>
                      <c:pt idx="31">
                        <c:v>0.4520111083984375</c:v>
                      </c:pt>
                      <c:pt idx="32">
                        <c:v>0.43652343750000056</c:v>
                      </c:pt>
                      <c:pt idx="33">
                        <c:v>0.42260742187500056</c:v>
                      </c:pt>
                      <c:pt idx="34">
                        <c:v>0.4085845947265625</c:v>
                      </c:pt>
                      <c:pt idx="35">
                        <c:v>0.3955230712890625</c:v>
                      </c:pt>
                      <c:pt idx="36">
                        <c:v>0.3837127685546875</c:v>
                      </c:pt>
                      <c:pt idx="37">
                        <c:v>0.3720855712890625</c:v>
                      </c:pt>
                      <c:pt idx="38">
                        <c:v>0.3613891601562505</c:v>
                      </c:pt>
                      <c:pt idx="39">
                        <c:v>0.3514709472656255</c:v>
                      </c:pt>
                      <c:pt idx="40">
                        <c:v>0.3425292968750005</c:v>
                      </c:pt>
                      <c:pt idx="41">
                        <c:v>0.3349761962890625</c:v>
                      </c:pt>
                      <c:pt idx="42">
                        <c:v>0.3282012939453125</c:v>
                      </c:pt>
                      <c:pt idx="43">
                        <c:v>0.3227691650390625</c:v>
                      </c:pt>
                      <c:pt idx="44">
                        <c:v>0.3176879882812505</c:v>
                      </c:pt>
                      <c:pt idx="45">
                        <c:v>0.3134002685546875</c:v>
                      </c:pt>
                      <c:pt idx="46">
                        <c:v>0.3094940185546875</c:v>
                      </c:pt>
                      <c:pt idx="47">
                        <c:v>0.3065795898437495</c:v>
                      </c:pt>
                      <c:pt idx="48">
                        <c:v>0.3036346435546875</c:v>
                      </c:pt>
                      <c:pt idx="49">
                        <c:v>0.3011322021484375</c:v>
                      </c:pt>
                      <c:pt idx="50">
                        <c:v>0.2990264892578125</c:v>
                      </c:pt>
                      <c:pt idx="51">
                        <c:v>0.2972869873046875</c:v>
                      </c:pt>
                      <c:pt idx="52">
                        <c:v>0.2958221435546875</c:v>
                      </c:pt>
                      <c:pt idx="53">
                        <c:v>0.2940521240234375</c:v>
                      </c:pt>
                      <c:pt idx="54">
                        <c:v>0.2922668457031245</c:v>
                      </c:pt>
                      <c:pt idx="55">
                        <c:v>0.2906951904296875</c:v>
                      </c:pt>
                      <c:pt idx="56">
                        <c:v>0.2891082763671875</c:v>
                      </c:pt>
                      <c:pt idx="57">
                        <c:v>0.2877960205078125</c:v>
                      </c:pt>
                      <c:pt idx="58">
                        <c:v>0.2862701416015625</c:v>
                      </c:pt>
                      <c:pt idx="59">
                        <c:v>0.2847290039062495</c:v>
                      </c:pt>
                      <c:pt idx="60">
                        <c:v>0.2830963134765625</c:v>
                      </c:pt>
                      <c:pt idx="61">
                        <c:v>0.2822570800781245</c:v>
                      </c:pt>
                      <c:pt idx="62">
                        <c:v>0.2807312011718745</c:v>
                      </c:pt>
                      <c:pt idx="63">
                        <c:v>0.2802276611328125</c:v>
                      </c:pt>
                      <c:pt idx="64">
                        <c:v>0.2788696289062495</c:v>
                      </c:pt>
                      <c:pt idx="65">
                        <c:v>0.2783050537109375</c:v>
                      </c:pt>
                      <c:pt idx="66">
                        <c:v>0.2771301269531245</c:v>
                      </c:pt>
                      <c:pt idx="67">
                        <c:v>0.2763061523437495</c:v>
                      </c:pt>
                      <c:pt idx="68">
                        <c:v>0.2759399414062495</c:v>
                      </c:pt>
                      <c:pt idx="69">
                        <c:v>0.2752838134765625</c:v>
                      </c:pt>
                      <c:pt idx="70">
                        <c:v>0.2744293212890625</c:v>
                      </c:pt>
                      <c:pt idx="71">
                        <c:v>0.2736358642578125</c:v>
                      </c:pt>
                      <c:pt idx="72">
                        <c:v>0.2721405029296875</c:v>
                      </c:pt>
                      <c:pt idx="73">
                        <c:v>0.2709655761718745</c:v>
                      </c:pt>
                      <c:pt idx="74">
                        <c:v>0.2704010009765625</c:v>
                      </c:pt>
                      <c:pt idx="75">
                        <c:v>0.2685699462890625</c:v>
                      </c:pt>
                      <c:pt idx="76">
                        <c:v>0.2674255371093745</c:v>
                      </c:pt>
                      <c:pt idx="77">
                        <c:v>0.2663269042968745</c:v>
                      </c:pt>
                      <c:pt idx="78">
                        <c:v>0.2649688720703125</c:v>
                      </c:pt>
                      <c:pt idx="79">
                        <c:v>0.2639617919921875</c:v>
                      </c:pt>
                      <c:pt idx="80">
                        <c:v>0.2624664306640625</c:v>
                      </c:pt>
                      <c:pt idx="81">
                        <c:v>0.2608947753906245</c:v>
                      </c:pt>
                      <c:pt idx="82">
                        <c:v>0.2597503662109375</c:v>
                      </c:pt>
                      <c:pt idx="83">
                        <c:v>0.2586517333984375</c:v>
                      </c:pt>
                      <c:pt idx="84">
                        <c:v>0.2574157714843745</c:v>
                      </c:pt>
                      <c:pt idx="85">
                        <c:v>0.2554779052734375</c:v>
                      </c:pt>
                      <c:pt idx="86">
                        <c:v>0.2546844482421875</c:v>
                      </c:pt>
                      <c:pt idx="87">
                        <c:v>0.2533111572265625</c:v>
                      </c:pt>
                      <c:pt idx="88">
                        <c:v>0.2531280517578125</c:v>
                      </c:pt>
                      <c:pt idx="89">
                        <c:v>0.2519836425781245</c:v>
                      </c:pt>
                      <c:pt idx="90">
                        <c:v>0.2501220703124995</c:v>
                      </c:pt>
                      <c:pt idx="91">
                        <c:v>0.2487640380859375</c:v>
                      </c:pt>
                      <c:pt idx="92">
                        <c:v>0.2478179931640625</c:v>
                      </c:pt>
                      <c:pt idx="93">
                        <c:v>0.2465667724609375</c:v>
                      </c:pt>
                      <c:pt idx="94">
                        <c:v>0.2457275390624995</c:v>
                      </c:pt>
                      <c:pt idx="95">
                        <c:v>0.2433319091796875</c:v>
                      </c:pt>
                      <c:pt idx="96">
                        <c:v>0.2427062988281245</c:v>
                      </c:pt>
                      <c:pt idx="97">
                        <c:v>0.2408599853515625</c:v>
                      </c:pt>
                      <c:pt idx="98">
                        <c:v>0.2405548095703125</c:v>
                      </c:pt>
                      <c:pt idx="99">
                        <c:v>0.2384185791015625</c:v>
                      </c:pt>
                      <c:pt idx="100">
                        <c:v>0.2355346679687495</c:v>
                      </c:pt>
                      <c:pt idx="101">
                        <c:v>0.2366027832031245</c:v>
                      </c:pt>
                      <c:pt idx="102">
                        <c:v>0.2348480224609375</c:v>
                      </c:pt>
                      <c:pt idx="103">
                        <c:v>0.2329254150390625</c:v>
                      </c:pt>
                      <c:pt idx="104">
                        <c:v>0.2333984374999995</c:v>
                      </c:pt>
                      <c:pt idx="105">
                        <c:v>0.2296600341796875</c:v>
                      </c:pt>
                      <c:pt idx="106">
                        <c:v>0.2300109863281245</c:v>
                      </c:pt>
                      <c:pt idx="107">
                        <c:v>0.2299957275390625</c:v>
                      </c:pt>
                      <c:pt idx="108">
                        <c:v>0.2280120849609375</c:v>
                      </c:pt>
                      <c:pt idx="109">
                        <c:v>0.2254791259765625</c:v>
                      </c:pt>
                      <c:pt idx="110">
                        <c:v>0.2253265380859375</c:v>
                      </c:pt>
                      <c:pt idx="111">
                        <c:v>0.2265319824218745</c:v>
                      </c:pt>
                      <c:pt idx="112">
                        <c:v>0.2217712402343745</c:v>
                      </c:pt>
                      <c:pt idx="113">
                        <c:v>0.2220916748046875</c:v>
                      </c:pt>
                      <c:pt idx="114">
                        <c:v>0.2200164794921875</c:v>
                      </c:pt>
                      <c:pt idx="115">
                        <c:v>0.2218780517578125</c:v>
                      </c:pt>
                      <c:pt idx="116">
                        <c:v>0.2199249267578125</c:v>
                      </c:pt>
                      <c:pt idx="117">
                        <c:v>0.2143707275390625</c:v>
                      </c:pt>
                      <c:pt idx="118">
                        <c:v>0.2162933349609375</c:v>
                      </c:pt>
                      <c:pt idx="119">
                        <c:v>0.2119140624999995</c:v>
                      </c:pt>
                      <c:pt idx="120">
                        <c:v>0.2131500244140625</c:v>
                      </c:pt>
                      <c:pt idx="121">
                        <c:v>0.2090606689453125</c:v>
                      </c:pt>
                      <c:pt idx="122">
                        <c:v>0.2083892822265625</c:v>
                      </c:pt>
                      <c:pt idx="123">
                        <c:v>0.2074127197265625</c:v>
                      </c:pt>
                      <c:pt idx="124">
                        <c:v>0.2057495117187495</c:v>
                      </c:pt>
                      <c:pt idx="125">
                        <c:v>0.2057647705078125</c:v>
                      </c:pt>
                      <c:pt idx="126">
                        <c:v>0.2003784179687495</c:v>
                      </c:pt>
                      <c:pt idx="127">
                        <c:v>0.2008361816406245</c:v>
                      </c:pt>
                      <c:pt idx="128">
                        <c:v>0.1966552734374995</c:v>
                      </c:pt>
                      <c:pt idx="129">
                        <c:v>0.1955566406249995</c:v>
                      </c:pt>
                      <c:pt idx="130">
                        <c:v>0.1920623779296875</c:v>
                      </c:pt>
                      <c:pt idx="131">
                        <c:v>0.1899871826171875</c:v>
                      </c:pt>
                      <c:pt idx="132">
                        <c:v>0.1884002685546875</c:v>
                      </c:pt>
                      <c:pt idx="133">
                        <c:v>0.1866302490234375</c:v>
                      </c:pt>
                      <c:pt idx="134">
                        <c:v>0.1846313476562495</c:v>
                      </c:pt>
                      <c:pt idx="135">
                        <c:v>0.1773376464843745</c:v>
                      </c:pt>
                      <c:pt idx="136">
                        <c:v>0.1822967529296875</c:v>
                      </c:pt>
                      <c:pt idx="137">
                        <c:v>0.1762084960937495</c:v>
                      </c:pt>
                      <c:pt idx="138">
                        <c:v>0.1700744628906245</c:v>
                      </c:pt>
                      <c:pt idx="139">
                        <c:v>0.1694793701171875</c:v>
                      </c:pt>
                      <c:pt idx="140">
                        <c:v>0.1652832031249995</c:v>
                      </c:pt>
                      <c:pt idx="141">
                        <c:v>0.1670684814453125</c:v>
                      </c:pt>
                      <c:pt idx="142">
                        <c:v>0.1598358154296875</c:v>
                      </c:pt>
                      <c:pt idx="143">
                        <c:v>0.1582489013671875</c:v>
                      </c:pt>
                      <c:pt idx="144">
                        <c:v>0.1555328369140625</c:v>
                      </c:pt>
                      <c:pt idx="145">
                        <c:v>0.1524505615234375</c:v>
                      </c:pt>
                      <c:pt idx="146">
                        <c:v>0.1509552001953125</c:v>
                      </c:pt>
                      <c:pt idx="147">
                        <c:v>0.1507720947265625</c:v>
                      </c:pt>
                      <c:pt idx="148">
                        <c:v>0.1384735107421875</c:v>
                      </c:pt>
                      <c:pt idx="149">
                        <c:v>0.1390686035156245</c:v>
                      </c:pt>
                      <c:pt idx="150">
                        <c:v>0.1385192871093745</c:v>
                      </c:pt>
                      <c:pt idx="151">
                        <c:v>0.1383819580078125</c:v>
                      </c:pt>
                      <c:pt idx="152">
                        <c:v>0.1277923583984375</c:v>
                      </c:pt>
                      <c:pt idx="153">
                        <c:v>0.1314086914062495</c:v>
                      </c:pt>
                      <c:pt idx="154">
                        <c:v>0.1305541992187495</c:v>
                      </c:pt>
                      <c:pt idx="155">
                        <c:v>0.1243591308593745</c:v>
                      </c:pt>
                      <c:pt idx="156">
                        <c:v>0.1210937499999995</c:v>
                      </c:pt>
                      <c:pt idx="157">
                        <c:v>0.1188354492187495</c:v>
                      </c:pt>
                      <c:pt idx="158">
                        <c:v>0.1158294677734375</c:v>
                      </c:pt>
                      <c:pt idx="159">
                        <c:v>0.1136627197265625</c:v>
                      </c:pt>
                      <c:pt idx="160">
                        <c:v>0.1143341064453125</c:v>
                      </c:pt>
                      <c:pt idx="161">
                        <c:v>0.1085510253906245</c:v>
                      </c:pt>
                      <c:pt idx="162">
                        <c:v>0.1078491210937495</c:v>
                      </c:pt>
                      <c:pt idx="163">
                        <c:v>0.1043243408203125</c:v>
                      </c:pt>
                      <c:pt idx="164">
                        <c:v>0.1049804687499995</c:v>
                      </c:pt>
                      <c:pt idx="165">
                        <c:v>0.1012878417968745</c:v>
                      </c:pt>
                      <c:pt idx="166">
                        <c:v>9.89379882812495E-2</c:v>
                      </c:pt>
                      <c:pt idx="167">
                        <c:v>9.85412597656245E-2</c:v>
                      </c:pt>
                      <c:pt idx="168">
                        <c:v>9.85870361328125E-2</c:v>
                      </c:pt>
                      <c:pt idx="169">
                        <c:v>9.42687988281245E-2</c:v>
                      </c:pt>
                      <c:pt idx="170">
                        <c:v>9.25292968749995E-2</c:v>
                      </c:pt>
                      <c:pt idx="171">
                        <c:v>9.45281982421875E-2</c:v>
                      </c:pt>
                      <c:pt idx="172">
                        <c:v>9.09271240234375E-2</c:v>
                      </c:pt>
                      <c:pt idx="173">
                        <c:v>8.80432128906245E-2</c:v>
                      </c:pt>
                      <c:pt idx="174">
                        <c:v>9.05151367187495E-2</c:v>
                      </c:pt>
                      <c:pt idx="175">
                        <c:v>8.55102539062495E-2</c:v>
                      </c:pt>
                      <c:pt idx="176">
                        <c:v>8.72650146484375E-2</c:v>
                      </c:pt>
                      <c:pt idx="177">
                        <c:v>8.34503173828125E-2</c:v>
                      </c:pt>
                      <c:pt idx="178">
                        <c:v>8.40606689453125E-2</c:v>
                      </c:pt>
                      <c:pt idx="179">
                        <c:v>8.30078124999995E-2</c:v>
                      </c:pt>
                      <c:pt idx="180">
                        <c:v>7.88421630859375E-2</c:v>
                      </c:pt>
                      <c:pt idx="181">
                        <c:v>8.18481445312495E-2</c:v>
                      </c:pt>
                      <c:pt idx="182">
                        <c:v>7.91931152343745E-2</c:v>
                      </c:pt>
                      <c:pt idx="183">
                        <c:v>7.92999267578125E-2</c:v>
                      </c:pt>
                      <c:pt idx="184">
                        <c:v>7.65686035156245E-2</c:v>
                      </c:pt>
                      <c:pt idx="185">
                        <c:v>7.78656005859375E-2</c:v>
                      </c:pt>
                      <c:pt idx="186">
                        <c:v>7.54241943359375E-2</c:v>
                      </c:pt>
                      <c:pt idx="187">
                        <c:v>7.60650634765625E-2</c:v>
                      </c:pt>
                      <c:pt idx="188">
                        <c:v>7.96356201171875E-2</c:v>
                      </c:pt>
                      <c:pt idx="189">
                        <c:v>8.10699462890625E-2</c:v>
                      </c:pt>
                      <c:pt idx="190">
                        <c:v>7.37762451171875E-2</c:v>
                      </c:pt>
                      <c:pt idx="191">
                        <c:v>7.51495361328125E-2</c:v>
                      </c:pt>
                      <c:pt idx="192">
                        <c:v>6.93969726562495E-2</c:v>
                      </c:pt>
                      <c:pt idx="193">
                        <c:v>7.33032226562495E-2</c:v>
                      </c:pt>
                      <c:pt idx="194">
                        <c:v>6.73980712890625E-2</c:v>
                      </c:pt>
                      <c:pt idx="195">
                        <c:v>7.30285644531245E-2</c:v>
                      </c:pt>
                      <c:pt idx="196">
                        <c:v>5.64422607421875E-2</c:v>
                      </c:pt>
                      <c:pt idx="197">
                        <c:v>7.03887939453125E-2</c:v>
                      </c:pt>
                      <c:pt idx="198">
                        <c:v>6.34765624999995E-2</c:v>
                      </c:pt>
                      <c:pt idx="199">
                        <c:v>6.29882812499995E-2</c:v>
                      </c:pt>
                      <c:pt idx="200">
                        <c:v>6.07452392578125E-2</c:v>
                      </c:pt>
                      <c:pt idx="201">
                        <c:v>7.15484619140625E-2</c:v>
                      </c:pt>
                      <c:pt idx="202">
                        <c:v>6.71081542968745E-2</c:v>
                      </c:pt>
                      <c:pt idx="203">
                        <c:v>5.91430664062495E-2</c:v>
                      </c:pt>
                      <c:pt idx="204">
                        <c:v>6.15386962890625E-2</c:v>
                      </c:pt>
                      <c:pt idx="205">
                        <c:v>6.68945312499995E-2</c:v>
                      </c:pt>
                      <c:pt idx="206">
                        <c:v>6.59942626953125E-2</c:v>
                      </c:pt>
                      <c:pt idx="207">
                        <c:v>5.38177490234375E-2</c:v>
                      </c:pt>
                      <c:pt idx="208">
                        <c:v>6.08062744140625E-2</c:v>
                      </c:pt>
                      <c:pt idx="209">
                        <c:v>6.11419677734375E-2</c:v>
                      </c:pt>
                      <c:pt idx="210">
                        <c:v>6.24237060546875E-2</c:v>
                      </c:pt>
                      <c:pt idx="211">
                        <c:v>6.02722167968745E-2</c:v>
                      </c:pt>
                      <c:pt idx="212">
                        <c:v>5.56030273437495E-2</c:v>
                      </c:pt>
                      <c:pt idx="213">
                        <c:v>5.52825927734375E-2</c:v>
                      </c:pt>
                      <c:pt idx="214">
                        <c:v>5.58471679687495E-2</c:v>
                      </c:pt>
                      <c:pt idx="215">
                        <c:v>5.28106689453125E-2</c:v>
                      </c:pt>
                      <c:pt idx="216">
                        <c:v>6.08520507812495E-2</c:v>
                      </c:pt>
                      <c:pt idx="217">
                        <c:v>4.74853515624995E-2</c:v>
                      </c:pt>
                      <c:pt idx="218">
                        <c:v>5.40008544921875E-2</c:v>
                      </c:pt>
                      <c:pt idx="219">
                        <c:v>5.32531738281245E-2</c:v>
                      </c:pt>
                      <c:pt idx="220">
                        <c:v>4.49218749999995E-2</c:v>
                      </c:pt>
                      <c:pt idx="221">
                        <c:v>5.28259277343745E-2</c:v>
                      </c:pt>
                      <c:pt idx="222">
                        <c:v>4.76684570312495E-2</c:v>
                      </c:pt>
                      <c:pt idx="223">
                        <c:v>5.11627197265625E-2</c:v>
                      </c:pt>
                      <c:pt idx="224">
                        <c:v>4.72869873046875E-2</c:v>
                      </c:pt>
                      <c:pt idx="225">
                        <c:v>4.48455810546875E-2</c:v>
                      </c:pt>
                      <c:pt idx="226">
                        <c:v>4.87365722656245E-2</c:v>
                      </c:pt>
                      <c:pt idx="227">
                        <c:v>4.25262451171875E-2</c:v>
                      </c:pt>
                      <c:pt idx="228">
                        <c:v>4.71343994140625E-2</c:v>
                      </c:pt>
                      <c:pt idx="229">
                        <c:v>4.85382080078125E-2</c:v>
                      </c:pt>
                      <c:pt idx="230">
                        <c:v>4.45556640624995E-2</c:v>
                      </c:pt>
                      <c:pt idx="231">
                        <c:v>5.11932373046875E-2</c:v>
                      </c:pt>
                      <c:pt idx="232">
                        <c:v>4.34875488281245E-2</c:v>
                      </c:pt>
                      <c:pt idx="233">
                        <c:v>5.12847900390625E-2</c:v>
                      </c:pt>
                      <c:pt idx="234">
                        <c:v>2.50091552734375E-2</c:v>
                      </c:pt>
                      <c:pt idx="235">
                        <c:v>3.59802246093745E-2</c:v>
                      </c:pt>
                      <c:pt idx="236">
                        <c:v>3.85131835937495E-2</c:v>
                      </c:pt>
                      <c:pt idx="237">
                        <c:v>4.00543212890625E-2</c:v>
                      </c:pt>
                      <c:pt idx="238">
                        <c:v>3.45916748046875E-2</c:v>
                      </c:pt>
                      <c:pt idx="239">
                        <c:v>4.38537597656245E-2</c:v>
                      </c:pt>
                      <c:pt idx="240">
                        <c:v>3.92761230468745E-2</c:v>
                      </c:pt>
                      <c:pt idx="241">
                        <c:v>3.96118164062495E-2</c:v>
                      </c:pt>
                      <c:pt idx="242">
                        <c:v>3.46069335937495E-2</c:v>
                      </c:pt>
                      <c:pt idx="243">
                        <c:v>3.50646972656245E-2</c:v>
                      </c:pt>
                      <c:pt idx="244">
                        <c:v>3.74908447265625E-2</c:v>
                      </c:pt>
                      <c:pt idx="245">
                        <c:v>3.66210937499995E-2</c:v>
                      </c:pt>
                      <c:pt idx="246">
                        <c:v>3.41949462890625E-2</c:v>
                      </c:pt>
                      <c:pt idx="247">
                        <c:v>4.55017089843745E-2</c:v>
                      </c:pt>
                      <c:pt idx="248">
                        <c:v>2.73132324218745E-2</c:v>
                      </c:pt>
                      <c:pt idx="249">
                        <c:v>3.09753417968745E-2</c:v>
                      </c:pt>
                      <c:pt idx="250">
                        <c:v>3.53851318359375E-2</c:v>
                      </c:pt>
                      <c:pt idx="251">
                        <c:v>3.25164794921875E-2</c:v>
                      </c:pt>
                      <c:pt idx="252">
                        <c:v>2.59704589843745E-2</c:v>
                      </c:pt>
                      <c:pt idx="253">
                        <c:v>3.50494384765625E-2</c:v>
                      </c:pt>
                      <c:pt idx="254">
                        <c:v>2.82745361328125E-2</c:v>
                      </c:pt>
                      <c:pt idx="255">
                        <c:v>2.79235839843745E-2</c:v>
                      </c:pt>
                      <c:pt idx="256">
                        <c:v>2.98767089843745E-2</c:v>
                      </c:pt>
                      <c:pt idx="257">
                        <c:v>2.51464843749995E-2</c:v>
                      </c:pt>
                      <c:pt idx="258">
                        <c:v>3.96881103515625E-2</c:v>
                      </c:pt>
                      <c:pt idx="259">
                        <c:v>2.14233398437495E-2</c:v>
                      </c:pt>
                      <c:pt idx="260">
                        <c:v>2.59552001953125E-2</c:v>
                      </c:pt>
                      <c:pt idx="261">
                        <c:v>2.83660888671875E-2</c:v>
                      </c:pt>
                      <c:pt idx="262">
                        <c:v>2.77404785156245E-2</c:v>
                      </c:pt>
                      <c:pt idx="263">
                        <c:v>2.11334228515625E-2</c:v>
                      </c:pt>
                      <c:pt idx="264">
                        <c:v>2.77252197265625E-2</c:v>
                      </c:pt>
                      <c:pt idx="265">
                        <c:v>2.24304199218745E-2</c:v>
                      </c:pt>
                      <c:pt idx="266">
                        <c:v>2.03399658203125E-2</c:v>
                      </c:pt>
                      <c:pt idx="267">
                        <c:v>2.87933349609375E-2</c:v>
                      </c:pt>
                      <c:pt idx="268">
                        <c:v>2.75726318359375E-2</c:v>
                      </c:pt>
                      <c:pt idx="269">
                        <c:v>2.03399658203125E-2</c:v>
                      </c:pt>
                      <c:pt idx="270">
                        <c:v>2.27355957031245E-2</c:v>
                      </c:pt>
                      <c:pt idx="271">
                        <c:v>1.85394287109375E-2</c:v>
                      </c:pt>
                      <c:pt idx="272">
                        <c:v>2.56347656249995E-2</c:v>
                      </c:pt>
                      <c:pt idx="273">
                        <c:v>1.72119140624995E-2</c:v>
                      </c:pt>
                      <c:pt idx="274">
                        <c:v>1.3458251953125E-2</c:v>
                      </c:pt>
                      <c:pt idx="275">
                        <c:v>2.10571289062495E-2</c:v>
                      </c:pt>
                      <c:pt idx="276">
                        <c:v>1.0955810546875E-2</c:v>
                      </c:pt>
                      <c:pt idx="277">
                        <c:v>1.92565917968745E-2</c:v>
                      </c:pt>
                      <c:pt idx="278">
                        <c:v>1.85394287109375E-2</c:v>
                      </c:pt>
                      <c:pt idx="279">
                        <c:v>1.77459716796875E-2</c:v>
                      </c:pt>
                      <c:pt idx="280">
                        <c:v>1.93939208984375E-2</c:v>
                      </c:pt>
                      <c:pt idx="281">
                        <c:v>1.13677978515625E-2</c:v>
                      </c:pt>
                      <c:pt idx="282">
                        <c:v>1.96380615234375E-2</c:v>
                      </c:pt>
                      <c:pt idx="283">
                        <c:v>1.84173583984375E-2</c:v>
                      </c:pt>
                      <c:pt idx="284">
                        <c:v>1.62200927734375E-2</c:v>
                      </c:pt>
                      <c:pt idx="285">
                        <c:v>1.19781494140625E-2</c:v>
                      </c:pt>
                      <c:pt idx="286">
                        <c:v>7.9498291015625E-3</c:v>
                      </c:pt>
                      <c:pt idx="287">
                        <c:v>1.48010253906245E-2</c:v>
                      </c:pt>
                      <c:pt idx="288">
                        <c:v>5.8135986328125E-3</c:v>
                      </c:pt>
                      <c:pt idx="289">
                        <c:v>1.94702148437495E-2</c:v>
                      </c:pt>
                      <c:pt idx="290">
                        <c:v>1.12457275390625E-2</c:v>
                      </c:pt>
                      <c:pt idx="291">
                        <c:v>6.256103515625E-4</c:v>
                      </c:pt>
                      <c:pt idx="292">
                        <c:v>4.241943359375E-3</c:v>
                      </c:pt>
                      <c:pt idx="293">
                        <c:v>6.591796875E-3</c:v>
                      </c:pt>
                      <c:pt idx="294">
                        <c:v>1.2115478515625E-2</c:v>
                      </c:pt>
                      <c:pt idx="295">
                        <c:v>1.1962890625E-2</c:v>
                      </c:pt>
                      <c:pt idx="296">
                        <c:v>4.4708251953125E-3</c:v>
                      </c:pt>
                      <c:pt idx="297">
                        <c:v>4.5318603515625E-3</c:v>
                      </c:pt>
                      <c:pt idx="298">
                        <c:v>1.28173828125E-3</c:v>
                      </c:pt>
                      <c:pt idx="299">
                        <c:v>9.1400146484375E-3</c:v>
                      </c:pt>
                      <c:pt idx="300">
                        <c:v>5.828857421875E-3</c:v>
                      </c:pt>
                      <c:pt idx="301">
                        <c:v>4.119873046875E-3</c:v>
                      </c:pt>
                      <c:pt idx="302">
                        <c:v>1.055908203125E-2</c:v>
                      </c:pt>
                      <c:pt idx="303">
                        <c:v>-2.5482177734375E-3</c:v>
                      </c:pt>
                      <c:pt idx="304">
                        <c:v>4.0435791015625E-3</c:v>
                      </c:pt>
                      <c:pt idx="305">
                        <c:v>5.2642822265625E-3</c:v>
                      </c:pt>
                      <c:pt idx="306">
                        <c:v>2.7008056640625E-3</c:v>
                      </c:pt>
                      <c:pt idx="307">
                        <c:v>-9.613037109375E-4</c:v>
                      </c:pt>
                      <c:pt idx="308">
                        <c:v>3.4637451171875E-3</c:v>
                      </c:pt>
                      <c:pt idx="309">
                        <c:v>-6.7138671875E-4</c:v>
                      </c:pt>
                      <c:pt idx="310">
                        <c:v>-2.4261474609375E-3</c:v>
                      </c:pt>
                      <c:pt idx="311">
                        <c:v>-1.556396484375E-3</c:v>
                      </c:pt>
                      <c:pt idx="312">
                        <c:v>1.77001953125E-3</c:v>
                      </c:pt>
                      <c:pt idx="313">
                        <c:v>-7.62939453125E-5</c:v>
                      </c:pt>
                      <c:pt idx="314">
                        <c:v>-4.5623779296875E-3</c:v>
                      </c:pt>
                      <c:pt idx="315">
                        <c:v>0</c:v>
                      </c:pt>
                    </c:numCache>
                  </c:numRef>
                </c:yVal>
                <c:smooth val="0"/>
                <c:extLst>
                  <c:ext xmlns:c16="http://schemas.microsoft.com/office/drawing/2014/chart" uri="{C3380CC4-5D6E-409C-BE32-E72D297353CC}">
                    <c16:uniqueId val="{00000006-B3C8-40B7-A39D-52DD84C624F1}"/>
                  </c:ext>
                </c:extLst>
              </c15:ser>
            </c15:filteredScatterSeries>
            <c15:filteredScatterSeries>
              <c15:ser>
                <c:idx val="3"/>
                <c:order val="3"/>
                <c:tx>
                  <c:v>t=90</c:v>
                </c:tx>
                <c:spPr>
                  <a:ln w="19050" cap="rnd">
                    <a:solidFill>
                      <a:schemeClr val="accent4"/>
                    </a:solidFill>
                    <a:round/>
                  </a:ln>
                  <a:effectLst/>
                </c:spPr>
                <c:marker>
                  <c:symbol val="circle"/>
                  <c:size val="2"/>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Sheet2!$M$5:$M$320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Sheet2!$P$5:$P$320</c15:sqref>
                        </c15:formulaRef>
                      </c:ext>
                    </c:extLst>
                    <c:numCache>
                      <c:formatCode>General</c:formatCode>
                      <c:ptCount val="316"/>
                      <c:pt idx="0">
                        <c:v>0.3187561035156245</c:v>
                      </c:pt>
                      <c:pt idx="1">
                        <c:v>0.2897491455078125</c:v>
                      </c:pt>
                      <c:pt idx="2">
                        <c:v>0.3139495849609375</c:v>
                      </c:pt>
                      <c:pt idx="3">
                        <c:v>0.2989196777343745</c:v>
                      </c:pt>
                      <c:pt idx="4">
                        <c:v>0.3306732177734375</c:v>
                      </c:pt>
                      <c:pt idx="5">
                        <c:v>0.3529052734375005</c:v>
                      </c:pt>
                      <c:pt idx="6">
                        <c:v>0.3437347412109375</c:v>
                      </c:pt>
                      <c:pt idx="7">
                        <c:v>0.4244537353515625</c:v>
                      </c:pt>
                      <c:pt idx="8">
                        <c:v>0.3081359863281245</c:v>
                      </c:pt>
                      <c:pt idx="9">
                        <c:v>0.4336242675781255</c:v>
                      </c:pt>
                      <c:pt idx="10">
                        <c:v>0.4195861816406255</c:v>
                      </c:pt>
                      <c:pt idx="11">
                        <c:v>0.3561248779296875</c:v>
                      </c:pt>
                      <c:pt idx="12">
                        <c:v>0.4344177246093755</c:v>
                      </c:pt>
                      <c:pt idx="13">
                        <c:v>0.4183959960937505</c:v>
                      </c:pt>
                      <c:pt idx="14">
                        <c:v>0.3952789306640625</c:v>
                      </c:pt>
                      <c:pt idx="15">
                        <c:v>0.3925933837890625</c:v>
                      </c:pt>
                      <c:pt idx="16">
                        <c:v>0.4114074707031255</c:v>
                      </c:pt>
                      <c:pt idx="17">
                        <c:v>0.3816986083984375</c:v>
                      </c:pt>
                      <c:pt idx="18">
                        <c:v>0.54180908203125056</c:v>
                      </c:pt>
                      <c:pt idx="19">
                        <c:v>0.8549957275390625</c:v>
                      </c:pt>
                      <c:pt idx="20">
                        <c:v>1.1787719726562524</c:v>
                      </c:pt>
                      <c:pt idx="21">
                        <c:v>1.1908264160156226</c:v>
                      </c:pt>
                      <c:pt idx="22">
                        <c:v>1.1384887695312524</c:v>
                      </c:pt>
                      <c:pt idx="23">
                        <c:v>1.0727386474609324</c:v>
                      </c:pt>
                      <c:pt idx="24">
                        <c:v>1.0182342529296824</c:v>
                      </c:pt>
                      <c:pt idx="25">
                        <c:v>0.9696197509765625</c:v>
                      </c:pt>
                      <c:pt idx="26">
                        <c:v>0.9332122802734375</c:v>
                      </c:pt>
                      <c:pt idx="27">
                        <c:v>0.9050750732421875</c:v>
                      </c:pt>
                      <c:pt idx="28">
                        <c:v>0.8816986083984375</c:v>
                      </c:pt>
                      <c:pt idx="29">
                        <c:v>0.86029052734375056</c:v>
                      </c:pt>
                      <c:pt idx="30">
                        <c:v>0.84359741210937556</c:v>
                      </c:pt>
                      <c:pt idx="31">
                        <c:v>0.8241119384765625</c:v>
                      </c:pt>
                      <c:pt idx="32">
                        <c:v>0.80581665039062556</c:v>
                      </c:pt>
                      <c:pt idx="33">
                        <c:v>0.78680419921875056</c:v>
                      </c:pt>
                      <c:pt idx="34">
                        <c:v>0.7659149169921875</c:v>
                      </c:pt>
                      <c:pt idx="35">
                        <c:v>0.7442169189453125</c:v>
                      </c:pt>
                      <c:pt idx="36">
                        <c:v>0.7230072021484375</c:v>
                      </c:pt>
                      <c:pt idx="37">
                        <c:v>0.70117187500000056</c:v>
                      </c:pt>
                      <c:pt idx="38">
                        <c:v>0.67849731445312556</c:v>
                      </c:pt>
                      <c:pt idx="39">
                        <c:v>0.65740966796875056</c:v>
                      </c:pt>
                      <c:pt idx="40">
                        <c:v>0.63674926757812556</c:v>
                      </c:pt>
                      <c:pt idx="41">
                        <c:v>0.61694335937500056</c:v>
                      </c:pt>
                      <c:pt idx="42">
                        <c:v>0.59866333007812556</c:v>
                      </c:pt>
                      <c:pt idx="43">
                        <c:v>0.58273315429687556</c:v>
                      </c:pt>
                      <c:pt idx="44">
                        <c:v>0.56619262695312556</c:v>
                      </c:pt>
                      <c:pt idx="45">
                        <c:v>0.5517120361328125</c:v>
                      </c:pt>
                      <c:pt idx="46">
                        <c:v>0.5382537841796875</c:v>
                      </c:pt>
                      <c:pt idx="47">
                        <c:v>0.5249786376953125</c:v>
                      </c:pt>
                      <c:pt idx="48">
                        <c:v>0.5124359130859375</c:v>
                      </c:pt>
                      <c:pt idx="49">
                        <c:v>0.50094604492187556</c:v>
                      </c:pt>
                      <c:pt idx="50">
                        <c:v>0.48892211914062556</c:v>
                      </c:pt>
                      <c:pt idx="51">
                        <c:v>0.47854614257812556</c:v>
                      </c:pt>
                      <c:pt idx="52">
                        <c:v>0.46835327148437556</c:v>
                      </c:pt>
                      <c:pt idx="53">
                        <c:v>0.4578399658203125</c:v>
                      </c:pt>
                      <c:pt idx="54">
                        <c:v>0.4479827880859375</c:v>
                      </c:pt>
                      <c:pt idx="55">
                        <c:v>0.4385681152343755</c:v>
                      </c:pt>
                      <c:pt idx="56">
                        <c:v>0.4287109375000005</c:v>
                      </c:pt>
                      <c:pt idx="57">
                        <c:v>0.4200592041015625</c:v>
                      </c:pt>
                      <c:pt idx="58">
                        <c:v>0.4107971191406255</c:v>
                      </c:pt>
                      <c:pt idx="59">
                        <c:v>0.4021911621093755</c:v>
                      </c:pt>
                      <c:pt idx="60">
                        <c:v>0.3933868408203125</c:v>
                      </c:pt>
                      <c:pt idx="61">
                        <c:v>0.3856964111328125</c:v>
                      </c:pt>
                      <c:pt idx="62">
                        <c:v>0.3778839111328125</c:v>
                      </c:pt>
                      <c:pt idx="63">
                        <c:v>0.3709869384765625</c:v>
                      </c:pt>
                      <c:pt idx="64">
                        <c:v>0.3635101318359375</c:v>
                      </c:pt>
                      <c:pt idx="65">
                        <c:v>0.3579254150390625</c:v>
                      </c:pt>
                      <c:pt idx="66">
                        <c:v>0.3519592285156255</c:v>
                      </c:pt>
                      <c:pt idx="67">
                        <c:v>0.3468627929687505</c:v>
                      </c:pt>
                      <c:pt idx="68">
                        <c:v>0.3430633544921875</c:v>
                      </c:pt>
                      <c:pt idx="69">
                        <c:v>0.3390350341796875</c:v>
                      </c:pt>
                      <c:pt idx="70">
                        <c:v>0.3353881835937495</c:v>
                      </c:pt>
                      <c:pt idx="71">
                        <c:v>0.3320617675781245</c:v>
                      </c:pt>
                      <c:pt idx="72">
                        <c:v>0.3290252685546875</c:v>
                      </c:pt>
                      <c:pt idx="73">
                        <c:v>0.3265991210937495</c:v>
                      </c:pt>
                      <c:pt idx="74">
                        <c:v>0.3249969482421875</c:v>
                      </c:pt>
                      <c:pt idx="75">
                        <c:v>0.3233032226562495</c:v>
                      </c:pt>
                      <c:pt idx="76">
                        <c:v>0.3215637207031245</c:v>
                      </c:pt>
                      <c:pt idx="77">
                        <c:v>0.3214874267578125</c:v>
                      </c:pt>
                      <c:pt idx="78">
                        <c:v>0.3214721679687495</c:v>
                      </c:pt>
                      <c:pt idx="79">
                        <c:v>0.3218078613281245</c:v>
                      </c:pt>
                      <c:pt idx="80">
                        <c:v>0.3222656249999995</c:v>
                      </c:pt>
                      <c:pt idx="81">
                        <c:v>0.3229370117187495</c:v>
                      </c:pt>
                      <c:pt idx="82">
                        <c:v>0.3243865966796875</c:v>
                      </c:pt>
                      <c:pt idx="83">
                        <c:v>0.3267974853515625</c:v>
                      </c:pt>
                      <c:pt idx="84">
                        <c:v>0.3283691406249995</c:v>
                      </c:pt>
                      <c:pt idx="85">
                        <c:v>0.3297729492187495</c:v>
                      </c:pt>
                      <c:pt idx="86">
                        <c:v>0.3321685791015625</c:v>
                      </c:pt>
                      <c:pt idx="87">
                        <c:v>0.3350372314453125</c:v>
                      </c:pt>
                      <c:pt idx="88">
                        <c:v>0.3365783691406245</c:v>
                      </c:pt>
                      <c:pt idx="89">
                        <c:v>0.3390045166015625</c:v>
                      </c:pt>
                      <c:pt idx="90">
                        <c:v>0.3406372070312495</c:v>
                      </c:pt>
                      <c:pt idx="91">
                        <c:v>0.3421325683593755</c:v>
                      </c:pt>
                      <c:pt idx="92">
                        <c:v>0.3443450927734375</c:v>
                      </c:pt>
                      <c:pt idx="93">
                        <c:v>0.3456726074218755</c:v>
                      </c:pt>
                      <c:pt idx="94">
                        <c:v>0.3478240966796875</c:v>
                      </c:pt>
                      <c:pt idx="95">
                        <c:v>0.3477935791015625</c:v>
                      </c:pt>
                      <c:pt idx="96">
                        <c:v>0.3501586914062505</c:v>
                      </c:pt>
                      <c:pt idx="97">
                        <c:v>0.3505401611328125</c:v>
                      </c:pt>
                      <c:pt idx="98">
                        <c:v>0.3531036376953125</c:v>
                      </c:pt>
                      <c:pt idx="99">
                        <c:v>0.3538818359375005</c:v>
                      </c:pt>
                      <c:pt idx="100">
                        <c:v>0.3538055419921875</c:v>
                      </c:pt>
                      <c:pt idx="101">
                        <c:v>0.3582153320312505</c:v>
                      </c:pt>
                      <c:pt idx="102">
                        <c:v>0.3591918945312505</c:v>
                      </c:pt>
                      <c:pt idx="103">
                        <c:v>0.3606567382812505</c:v>
                      </c:pt>
                      <c:pt idx="104">
                        <c:v>0.3647003173828125</c:v>
                      </c:pt>
                      <c:pt idx="105">
                        <c:v>0.3643951416015625</c:v>
                      </c:pt>
                      <c:pt idx="106">
                        <c:v>0.3677215576171875</c:v>
                      </c:pt>
                      <c:pt idx="107">
                        <c:v>0.3714141845703125</c:v>
                      </c:pt>
                      <c:pt idx="108">
                        <c:v>0.3726959228515625</c:v>
                      </c:pt>
                      <c:pt idx="109">
                        <c:v>0.3730468750000005</c:v>
                      </c:pt>
                      <c:pt idx="110">
                        <c:v>0.3751068115234375</c:v>
                      </c:pt>
                      <c:pt idx="111">
                        <c:v>0.3791046142578125</c:v>
                      </c:pt>
                      <c:pt idx="112">
                        <c:v>0.3759155273437505</c:v>
                      </c:pt>
                      <c:pt idx="113">
                        <c:v>0.3775939941406255</c:v>
                      </c:pt>
                      <c:pt idx="114">
                        <c:v>0.3765258789062505</c:v>
                      </c:pt>
                      <c:pt idx="115">
                        <c:v>0.3791656494140625</c:v>
                      </c:pt>
                      <c:pt idx="116">
                        <c:v>0.3781127929687505</c:v>
                      </c:pt>
                      <c:pt idx="117">
                        <c:v>0.3730773925781255</c:v>
                      </c:pt>
                      <c:pt idx="118">
                        <c:v>0.3757934570312505</c:v>
                      </c:pt>
                      <c:pt idx="119">
                        <c:v>0.3721771240234375</c:v>
                      </c:pt>
                      <c:pt idx="120">
                        <c:v>0.3736877441406255</c:v>
                      </c:pt>
                      <c:pt idx="121">
                        <c:v>0.3710021972656255</c:v>
                      </c:pt>
                      <c:pt idx="122">
                        <c:v>0.3708953857421875</c:v>
                      </c:pt>
                      <c:pt idx="123">
                        <c:v>0.3708648681640625</c:v>
                      </c:pt>
                      <c:pt idx="124">
                        <c:v>0.3695373535156255</c:v>
                      </c:pt>
                      <c:pt idx="125">
                        <c:v>0.3701782226562505</c:v>
                      </c:pt>
                      <c:pt idx="126">
                        <c:v>0.3638916015625005</c:v>
                      </c:pt>
                      <c:pt idx="127">
                        <c:v>0.3640136718750005</c:v>
                      </c:pt>
                      <c:pt idx="128">
                        <c:v>0.3586578369140625</c:v>
                      </c:pt>
                      <c:pt idx="129">
                        <c:v>0.3563385009765625</c:v>
                      </c:pt>
                      <c:pt idx="130">
                        <c:v>0.3504486083984375</c:v>
                      </c:pt>
                      <c:pt idx="131">
                        <c:v>0.3464965820312505</c:v>
                      </c:pt>
                      <c:pt idx="132">
                        <c:v>0.3429565429687505</c:v>
                      </c:pt>
                      <c:pt idx="133">
                        <c:v>0.3394012451171875</c:v>
                      </c:pt>
                      <c:pt idx="134">
                        <c:v>0.3360748291015625</c:v>
                      </c:pt>
                      <c:pt idx="135">
                        <c:v>0.3274383544921875</c:v>
                      </c:pt>
                      <c:pt idx="136">
                        <c:v>0.3317108154296875</c:v>
                      </c:pt>
                      <c:pt idx="137">
                        <c:v>0.3239746093749995</c:v>
                      </c:pt>
                      <c:pt idx="138">
                        <c:v>0.3164062499999995</c:v>
                      </c:pt>
                      <c:pt idx="139">
                        <c:v>0.3136444091796875</c:v>
                      </c:pt>
                      <c:pt idx="140">
                        <c:v>0.3070678710937495</c:v>
                      </c:pt>
                      <c:pt idx="141">
                        <c:v>0.3060150146484375</c:v>
                      </c:pt>
                      <c:pt idx="142">
                        <c:v>0.2950134277343745</c:v>
                      </c:pt>
                      <c:pt idx="143">
                        <c:v>0.2900848388671875</c:v>
                      </c:pt>
                      <c:pt idx="144">
                        <c:v>0.2829742431640625</c:v>
                      </c:pt>
                      <c:pt idx="145">
                        <c:v>0.2762603759765625</c:v>
                      </c:pt>
                      <c:pt idx="146">
                        <c:v>0.2707672119140625</c:v>
                      </c:pt>
                      <c:pt idx="147">
                        <c:v>0.2669219970703125</c:v>
                      </c:pt>
                      <c:pt idx="148">
                        <c:v>0.2514648437499995</c:v>
                      </c:pt>
                      <c:pt idx="149">
                        <c:v>0.2489471435546875</c:v>
                      </c:pt>
                      <c:pt idx="150">
                        <c:v>0.2463073730468745</c:v>
                      </c:pt>
                      <c:pt idx="151">
                        <c:v>0.2437438964843745</c:v>
                      </c:pt>
                      <c:pt idx="152">
                        <c:v>0.2303466796874995</c:v>
                      </c:pt>
                      <c:pt idx="153">
                        <c:v>0.2319030761718745</c:v>
                      </c:pt>
                      <c:pt idx="154">
                        <c:v>0.2277832031249995</c:v>
                      </c:pt>
                      <c:pt idx="155">
                        <c:v>0.2178955078124995</c:v>
                      </c:pt>
                      <c:pt idx="156">
                        <c:v>0.2112274169921875</c:v>
                      </c:pt>
                      <c:pt idx="157">
                        <c:v>0.2046203613281245</c:v>
                      </c:pt>
                      <c:pt idx="158">
                        <c:v>0.1963958740234375</c:v>
                      </c:pt>
                      <c:pt idx="159">
                        <c:v>0.1894989013671875</c:v>
                      </c:pt>
                      <c:pt idx="160">
                        <c:v>0.1853485107421875</c:v>
                      </c:pt>
                      <c:pt idx="161">
                        <c:v>0.1751403808593745</c:v>
                      </c:pt>
                      <c:pt idx="162">
                        <c:v>0.1701965332031245</c:v>
                      </c:pt>
                      <c:pt idx="163">
                        <c:v>0.1625823974609375</c:v>
                      </c:pt>
                      <c:pt idx="164">
                        <c:v>0.1596832275390625</c:v>
                      </c:pt>
                      <c:pt idx="165">
                        <c:v>0.1521606445312495</c:v>
                      </c:pt>
                      <c:pt idx="166">
                        <c:v>0.1470794677734375</c:v>
                      </c:pt>
                      <c:pt idx="167">
                        <c:v>0.1434173583984375</c:v>
                      </c:pt>
                      <c:pt idx="168">
                        <c:v>0.1408538818359375</c:v>
                      </c:pt>
                      <c:pt idx="169">
                        <c:v>0.1334991455078125</c:v>
                      </c:pt>
                      <c:pt idx="170">
                        <c:v>0.1293640136718745</c:v>
                      </c:pt>
                      <c:pt idx="171">
                        <c:v>0.1297149658203125</c:v>
                      </c:pt>
                      <c:pt idx="172">
                        <c:v>0.1233978271484375</c:v>
                      </c:pt>
                      <c:pt idx="173">
                        <c:v>0.1191406249999995</c:v>
                      </c:pt>
                      <c:pt idx="174">
                        <c:v>0.1199645996093745</c:v>
                      </c:pt>
                      <c:pt idx="175">
                        <c:v>0.1133117675781245</c:v>
                      </c:pt>
                      <c:pt idx="176">
                        <c:v>0.1136474609374995</c:v>
                      </c:pt>
                      <c:pt idx="177">
                        <c:v>0.1083374023437495</c:v>
                      </c:pt>
                      <c:pt idx="178">
                        <c:v>0.1083679199218745</c:v>
                      </c:pt>
                      <c:pt idx="179">
                        <c:v>0.1065521240234375</c:v>
                      </c:pt>
                      <c:pt idx="180">
                        <c:v>0.1014709472656245</c:v>
                      </c:pt>
                      <c:pt idx="181">
                        <c:v>0.1038360595703125</c:v>
                      </c:pt>
                      <c:pt idx="182">
                        <c:v>0.1008300781249995</c:v>
                      </c:pt>
                      <c:pt idx="183">
                        <c:v>0.1003112792968745</c:v>
                      </c:pt>
                      <c:pt idx="184">
                        <c:v>9.71221923828125E-2</c:v>
                      </c:pt>
                      <c:pt idx="185">
                        <c:v>9.80224609374995E-2</c:v>
                      </c:pt>
                      <c:pt idx="186">
                        <c:v>9.52606201171875E-2</c:v>
                      </c:pt>
                      <c:pt idx="187">
                        <c:v>9.55963134765625E-2</c:v>
                      </c:pt>
                      <c:pt idx="188">
                        <c:v>9.82971191406245E-2</c:v>
                      </c:pt>
                      <c:pt idx="189">
                        <c:v>9.98382568359375E-2</c:v>
                      </c:pt>
                      <c:pt idx="190">
                        <c:v>9.14001464843745E-2</c:v>
                      </c:pt>
                      <c:pt idx="191">
                        <c:v>9.24224853515625E-2</c:v>
                      </c:pt>
                      <c:pt idx="192">
                        <c:v>8.63342285156245E-2</c:v>
                      </c:pt>
                      <c:pt idx="193">
                        <c:v>9.02557373046875E-2</c:v>
                      </c:pt>
                      <c:pt idx="194">
                        <c:v>8.39843749999995E-2</c:v>
                      </c:pt>
                      <c:pt idx="195">
                        <c:v>8.96301269531245E-2</c:v>
                      </c:pt>
                      <c:pt idx="196">
                        <c:v>7.20214843749995E-2</c:v>
                      </c:pt>
                      <c:pt idx="197">
                        <c:v>8.63952636718745E-2</c:v>
                      </c:pt>
                      <c:pt idx="198">
                        <c:v>7.84149169921875E-2</c:v>
                      </c:pt>
                      <c:pt idx="199">
                        <c:v>7.80639648437495E-2</c:v>
                      </c:pt>
                      <c:pt idx="200">
                        <c:v>7.49664306640625E-2</c:v>
                      </c:pt>
                      <c:pt idx="201">
                        <c:v>8.64410400390625E-2</c:v>
                      </c:pt>
                      <c:pt idx="202">
                        <c:v>8.11614990234375E-2</c:v>
                      </c:pt>
                      <c:pt idx="203">
                        <c:v>7.24487304687495E-2</c:v>
                      </c:pt>
                      <c:pt idx="204">
                        <c:v>7.47070312499995E-2</c:v>
                      </c:pt>
                      <c:pt idx="205">
                        <c:v>7.99255371093745E-2</c:v>
                      </c:pt>
                      <c:pt idx="206">
                        <c:v>7.85217285156245E-2</c:v>
                      </c:pt>
                      <c:pt idx="207">
                        <c:v>6.54144287109375E-2</c:v>
                      </c:pt>
                      <c:pt idx="208">
                        <c:v>7.23571777343745E-2</c:v>
                      </c:pt>
                      <c:pt idx="209">
                        <c:v>7.18078613281245E-2</c:v>
                      </c:pt>
                      <c:pt idx="210">
                        <c:v>7.35015869140625E-2</c:v>
                      </c:pt>
                      <c:pt idx="211">
                        <c:v>7.03735351562495E-2</c:v>
                      </c:pt>
                      <c:pt idx="212">
                        <c:v>6.50177001953125E-2</c:v>
                      </c:pt>
                      <c:pt idx="213">
                        <c:v>6.44836425781245E-2</c:v>
                      </c:pt>
                      <c:pt idx="214">
                        <c:v>6.46972656249995E-2</c:v>
                      </c:pt>
                      <c:pt idx="215">
                        <c:v>6.12640380859375E-2</c:v>
                      </c:pt>
                      <c:pt idx="216">
                        <c:v>6.92138671874995E-2</c:v>
                      </c:pt>
                      <c:pt idx="217">
                        <c:v>5.47027587890625E-2</c:v>
                      </c:pt>
                      <c:pt idx="218">
                        <c:v>6.07757568359375E-2</c:v>
                      </c:pt>
                      <c:pt idx="219">
                        <c:v>5.99822998046875E-2</c:v>
                      </c:pt>
                      <c:pt idx="220">
                        <c:v>5.09185791015625E-2</c:v>
                      </c:pt>
                      <c:pt idx="221">
                        <c:v>5.83953857421875E-2</c:v>
                      </c:pt>
                      <c:pt idx="222">
                        <c:v>5.23223876953125E-2</c:v>
                      </c:pt>
                      <c:pt idx="223">
                        <c:v>5.61065673828125E-2</c:v>
                      </c:pt>
                      <c:pt idx="224">
                        <c:v>5.17272949218745E-2</c:v>
                      </c:pt>
                      <c:pt idx="225">
                        <c:v>4.83551025390625E-2</c:v>
                      </c:pt>
                      <c:pt idx="226">
                        <c:v>5.19866943359375E-2</c:v>
                      </c:pt>
                      <c:pt idx="227">
                        <c:v>4.50134277343745E-2</c:v>
                      </c:pt>
                      <c:pt idx="228">
                        <c:v>4.94689941406245E-2</c:v>
                      </c:pt>
                      <c:pt idx="229">
                        <c:v>5.08270263671875E-2</c:v>
                      </c:pt>
                      <c:pt idx="230">
                        <c:v>4.61883544921875E-2</c:v>
                      </c:pt>
                      <c:pt idx="231">
                        <c:v>5.23376464843745E-2</c:v>
                      </c:pt>
                      <c:pt idx="232">
                        <c:v>4.16717529296875E-2</c:v>
                      </c:pt>
                      <c:pt idx="233">
                        <c:v>5.09643554687495E-2</c:v>
                      </c:pt>
                      <c:pt idx="234">
                        <c:v>2.51922607421875E-2</c:v>
                      </c:pt>
                      <c:pt idx="235">
                        <c:v>3.55682373046875E-2</c:v>
                      </c:pt>
                      <c:pt idx="236">
                        <c:v>3.8238525390625E-2</c:v>
                      </c:pt>
                      <c:pt idx="237">
                        <c:v>3.9703369140625E-2</c:v>
                      </c:pt>
                      <c:pt idx="238">
                        <c:v>3.436279296875E-2</c:v>
                      </c:pt>
                      <c:pt idx="239">
                        <c:v>4.37164306640625E-2</c:v>
                      </c:pt>
                      <c:pt idx="240">
                        <c:v>3.93829345703125E-2</c:v>
                      </c:pt>
                      <c:pt idx="241">
                        <c:v>3.94439697265625E-2</c:v>
                      </c:pt>
                      <c:pt idx="242">
                        <c:v>3.3111572265625E-2</c:v>
                      </c:pt>
                      <c:pt idx="243">
                        <c:v>3.38592529296875E-2</c:v>
                      </c:pt>
                      <c:pt idx="244">
                        <c:v>3.65142822265625E-2</c:v>
                      </c:pt>
                      <c:pt idx="245">
                        <c:v>3.55987548828125E-2</c:v>
                      </c:pt>
                      <c:pt idx="246">
                        <c:v>3.24249267578125E-2</c:v>
                      </c:pt>
                      <c:pt idx="247">
                        <c:v>4.43878173828125E-2</c:v>
                      </c:pt>
                      <c:pt idx="248">
                        <c:v>2.54974365234375E-2</c:v>
                      </c:pt>
                      <c:pt idx="249">
                        <c:v>2.935791015625E-2</c:v>
                      </c:pt>
                      <c:pt idx="250">
                        <c:v>3.3355712890625E-2</c:v>
                      </c:pt>
                      <c:pt idx="251">
                        <c:v>3.0517578125E-2</c:v>
                      </c:pt>
                      <c:pt idx="252">
                        <c:v>2.3651123046875E-2</c:v>
                      </c:pt>
                      <c:pt idx="253">
                        <c:v>3.28216552734375E-2</c:v>
                      </c:pt>
                      <c:pt idx="254">
                        <c:v>2.6031494140625E-2</c:v>
                      </c:pt>
                      <c:pt idx="255">
                        <c:v>2.56195068359375E-2</c:v>
                      </c:pt>
                      <c:pt idx="256">
                        <c:v>2.70843505859375E-2</c:v>
                      </c:pt>
                      <c:pt idx="257">
                        <c:v>2.276611328125E-2</c:v>
                      </c:pt>
                      <c:pt idx="258">
                        <c:v>3.75823974609375E-2</c:v>
                      </c:pt>
                      <c:pt idx="259">
                        <c:v>1.88751220703125E-2</c:v>
                      </c:pt>
                      <c:pt idx="260">
                        <c:v>2.3101806640625E-2</c:v>
                      </c:pt>
                      <c:pt idx="261">
                        <c:v>2.58331298828125E-2</c:v>
                      </c:pt>
                      <c:pt idx="262">
                        <c:v>2.5390625E-2</c:v>
                      </c:pt>
                      <c:pt idx="263">
                        <c:v>1.91497802734375E-2</c:v>
                      </c:pt>
                      <c:pt idx="264">
                        <c:v>2.5787353515625E-2</c:v>
                      </c:pt>
                      <c:pt idx="265">
                        <c:v>2.02484130859375E-2</c:v>
                      </c:pt>
                      <c:pt idx="266">
                        <c:v>1.74713134765625E-2</c:v>
                      </c:pt>
                      <c:pt idx="267">
                        <c:v>2.67486572265625E-2</c:v>
                      </c:pt>
                      <c:pt idx="268">
                        <c:v>2.59246826171875E-2</c:v>
                      </c:pt>
                      <c:pt idx="269">
                        <c:v>1.7486572265625E-2</c:v>
                      </c:pt>
                      <c:pt idx="270">
                        <c:v>2.03094482421875E-2</c:v>
                      </c:pt>
                      <c:pt idx="271">
                        <c:v>1.6632080078125E-2</c:v>
                      </c:pt>
                      <c:pt idx="272">
                        <c:v>2.31781005859375E-2</c:v>
                      </c:pt>
                      <c:pt idx="273">
                        <c:v>1.47705078125E-2</c:v>
                      </c:pt>
                      <c:pt idx="274">
                        <c:v>1.07269287109375E-2</c:v>
                      </c:pt>
                      <c:pt idx="275">
                        <c:v>1.91192626953125E-2</c:v>
                      </c:pt>
                      <c:pt idx="276">
                        <c:v>8.056640625E-3</c:v>
                      </c:pt>
                      <c:pt idx="277">
                        <c:v>1.702880859375E-2</c:v>
                      </c:pt>
                      <c:pt idx="278">
                        <c:v>1.605224609375E-2</c:v>
                      </c:pt>
                      <c:pt idx="279">
                        <c:v>1.605224609375E-2</c:v>
                      </c:pt>
                      <c:pt idx="280">
                        <c:v>1.715087890625E-2</c:v>
                      </c:pt>
                      <c:pt idx="281">
                        <c:v>8.6212158203125E-3</c:v>
                      </c:pt>
                      <c:pt idx="282">
                        <c:v>1.8463134765625E-2</c:v>
                      </c:pt>
                      <c:pt idx="283">
                        <c:v>1.60369873046875E-2</c:v>
                      </c:pt>
                      <c:pt idx="284">
                        <c:v>1.46942138671875E-2</c:v>
                      </c:pt>
                      <c:pt idx="285">
                        <c:v>1.01165771484375E-2</c:v>
                      </c:pt>
                      <c:pt idx="286">
                        <c:v>5.828857421875E-3</c:v>
                      </c:pt>
                      <c:pt idx="287">
                        <c:v>1.35345458984375E-2</c:v>
                      </c:pt>
                      <c:pt idx="288">
                        <c:v>4.1351318359375E-3</c:v>
                      </c:pt>
                      <c:pt idx="289">
                        <c:v>1.7486572265625E-2</c:v>
                      </c:pt>
                      <c:pt idx="290">
                        <c:v>1.031494140625E-2</c:v>
                      </c:pt>
                      <c:pt idx="291">
                        <c:v>-1.556396484375E-3</c:v>
                      </c:pt>
                      <c:pt idx="292">
                        <c:v>2.471923828125E-3</c:v>
                      </c:pt>
                      <c:pt idx="293">
                        <c:v>4.39453125E-3</c:v>
                      </c:pt>
                      <c:pt idx="294">
                        <c:v>1.10321044921875E-2</c:v>
                      </c:pt>
                      <c:pt idx="295">
                        <c:v>1.116943359375E-2</c:v>
                      </c:pt>
                      <c:pt idx="296">
                        <c:v>3.143310546875E-3</c:v>
                      </c:pt>
                      <c:pt idx="297">
                        <c:v>3.90625E-3</c:v>
                      </c:pt>
                      <c:pt idx="298">
                        <c:v>1.52587890625E-4</c:v>
                      </c:pt>
                      <c:pt idx="299">
                        <c:v>7.904052734375E-3</c:v>
                      </c:pt>
                      <c:pt idx="300">
                        <c:v>5.43212890625E-3</c:v>
                      </c:pt>
                      <c:pt idx="301">
                        <c:v>3.173828125E-3</c:v>
                      </c:pt>
                      <c:pt idx="302">
                        <c:v>1.0101318359375E-2</c:v>
                      </c:pt>
                      <c:pt idx="303">
                        <c:v>-2.9144287109375E-3</c:v>
                      </c:pt>
                      <c:pt idx="304">
                        <c:v>3.2806396484375E-3</c:v>
                      </c:pt>
                      <c:pt idx="305">
                        <c:v>4.669189453125E-3</c:v>
                      </c:pt>
                      <c:pt idx="306">
                        <c:v>2.9449462890625E-3</c:v>
                      </c:pt>
                      <c:pt idx="307">
                        <c:v>-2.044677734375E-3</c:v>
                      </c:pt>
                      <c:pt idx="308">
                        <c:v>3.2501220703125E-3</c:v>
                      </c:pt>
                      <c:pt idx="309">
                        <c:v>-4.425048828125E-4</c:v>
                      </c:pt>
                      <c:pt idx="310">
                        <c:v>-2.7008056640625E-3</c:v>
                      </c:pt>
                      <c:pt idx="311">
                        <c:v>-1.4495849609375E-3</c:v>
                      </c:pt>
                      <c:pt idx="312">
                        <c:v>1.5411376953125E-3</c:v>
                      </c:pt>
                      <c:pt idx="313">
                        <c:v>-3.814697265625E-4</c:v>
                      </c:pt>
                      <c:pt idx="314">
                        <c:v>-3.6773681640625E-3</c:v>
                      </c:pt>
                      <c:pt idx="315">
                        <c:v>0</c:v>
                      </c:pt>
                    </c:numCache>
                  </c:numRef>
                </c:yVal>
                <c:smooth val="0"/>
                <c:extLst xmlns:c15="http://schemas.microsoft.com/office/drawing/2012/chart">
                  <c:ext xmlns:c16="http://schemas.microsoft.com/office/drawing/2014/chart" uri="{C3380CC4-5D6E-409C-BE32-E72D297353CC}">
                    <c16:uniqueId val="{00000007-B3C8-40B7-A39D-52DD84C624F1}"/>
                  </c:ext>
                </c:extLst>
              </c15:ser>
            </c15:filteredScatterSeries>
            <c15:filteredScatterSeries>
              <c15:ser>
                <c:idx val="5"/>
                <c:order val="5"/>
                <c:tx>
                  <c:v>t=150</c:v>
                </c:tx>
                <c:spPr>
                  <a:ln w="19050" cap="rnd">
                    <a:solidFill>
                      <a:schemeClr val="accent6"/>
                    </a:solidFill>
                    <a:round/>
                  </a:ln>
                  <a:effectLst/>
                </c:spPr>
                <c:marker>
                  <c:symbol val="circle"/>
                  <c:size val="2"/>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Sheet2!$U$5:$U$320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Sheet2!$X$5:$X$320</c15:sqref>
                        </c15:formulaRef>
                      </c:ext>
                    </c:extLst>
                    <c:numCache>
                      <c:formatCode>General</c:formatCode>
                      <c:ptCount val="316"/>
                      <c:pt idx="0">
                        <c:v>0.2717285156249995</c:v>
                      </c:pt>
                      <c:pt idx="1">
                        <c:v>0.2927703857421875</c:v>
                      </c:pt>
                      <c:pt idx="2">
                        <c:v>0.2858123779296875</c:v>
                      </c:pt>
                      <c:pt idx="3">
                        <c:v>0.3269195556640625</c:v>
                      </c:pt>
                      <c:pt idx="4">
                        <c:v>0.2813720703124995</c:v>
                      </c:pt>
                      <c:pt idx="5">
                        <c:v>0.3046569824218745</c:v>
                      </c:pt>
                      <c:pt idx="6">
                        <c:v>0.3122863769531245</c:v>
                      </c:pt>
                      <c:pt idx="7">
                        <c:v>0.3304901123046875</c:v>
                      </c:pt>
                      <c:pt idx="8">
                        <c:v>0.3017120361328125</c:v>
                      </c:pt>
                      <c:pt idx="9">
                        <c:v>0.3534088134765625</c:v>
                      </c:pt>
                      <c:pt idx="10">
                        <c:v>0.4037017822265625</c:v>
                      </c:pt>
                      <c:pt idx="11">
                        <c:v>0.3514251708984375</c:v>
                      </c:pt>
                      <c:pt idx="12">
                        <c:v>0.3627929687500005</c:v>
                      </c:pt>
                      <c:pt idx="13">
                        <c:v>0.3454742431640625</c:v>
                      </c:pt>
                      <c:pt idx="14">
                        <c:v>0.3379516601562495</c:v>
                      </c:pt>
                      <c:pt idx="15">
                        <c:v>0.4365539550781255</c:v>
                      </c:pt>
                      <c:pt idx="16">
                        <c:v>0.3669433593750005</c:v>
                      </c:pt>
                      <c:pt idx="17">
                        <c:v>0.3272857666015625</c:v>
                      </c:pt>
                      <c:pt idx="18">
                        <c:v>0.51251220703125056</c:v>
                      </c:pt>
                      <c:pt idx="19">
                        <c:v>0.92297363281250056</c:v>
                      </c:pt>
                      <c:pt idx="20">
                        <c:v>1.2976684570312476</c:v>
                      </c:pt>
                      <c:pt idx="21">
                        <c:v>1.3391571044921875</c:v>
                      </c:pt>
                      <c:pt idx="22">
                        <c:v>1.2940216064453074</c:v>
                      </c:pt>
                      <c:pt idx="23">
                        <c:v>1.2146453857421875</c:v>
                      </c:pt>
                      <c:pt idx="24">
                        <c:v>1.1458892822265574</c:v>
                      </c:pt>
                      <c:pt idx="25">
                        <c:v>1.0914764404296875</c:v>
                      </c:pt>
                      <c:pt idx="26">
                        <c:v>1.0514221191406274</c:v>
                      </c:pt>
                      <c:pt idx="27">
                        <c:v>1.0212707519531274</c:v>
                      </c:pt>
                      <c:pt idx="28">
                        <c:v>1.0010528564453074</c:v>
                      </c:pt>
                      <c:pt idx="29">
                        <c:v>0.98268127441406761</c:v>
                      </c:pt>
                      <c:pt idx="30">
                        <c:v>0.97053527832030739</c:v>
                      </c:pt>
                      <c:pt idx="31">
                        <c:v>0.95425415039062744</c:v>
                      </c:pt>
                      <c:pt idx="32">
                        <c:v>0.93725585937500056</c:v>
                      </c:pt>
                      <c:pt idx="33">
                        <c:v>0.9163665771484375</c:v>
                      </c:pt>
                      <c:pt idx="34">
                        <c:v>0.8940887451171875</c:v>
                      </c:pt>
                      <c:pt idx="35">
                        <c:v>0.86953735351562556</c:v>
                      </c:pt>
                      <c:pt idx="36">
                        <c:v>0.8453521728515625</c:v>
                      </c:pt>
                      <c:pt idx="37">
                        <c:v>0.8194122314453125</c:v>
                      </c:pt>
                      <c:pt idx="38">
                        <c:v>0.7947235107421875</c:v>
                      </c:pt>
                      <c:pt idx="39">
                        <c:v>0.76925659179687556</c:v>
                      </c:pt>
                      <c:pt idx="40">
                        <c:v>0.7441253662109375</c:v>
                      </c:pt>
                      <c:pt idx="41">
                        <c:v>0.7205657958984375</c:v>
                      </c:pt>
                      <c:pt idx="42">
                        <c:v>0.6973724365234375</c:v>
                      </c:pt>
                      <c:pt idx="43">
                        <c:v>0.67651367187500056</c:v>
                      </c:pt>
                      <c:pt idx="44">
                        <c:v>0.65548706054687556</c:v>
                      </c:pt>
                      <c:pt idx="45">
                        <c:v>0.6356048583984375</c:v>
                      </c:pt>
                      <c:pt idx="46">
                        <c:v>0.61782836914062556</c:v>
                      </c:pt>
                      <c:pt idx="47">
                        <c:v>0.5984954833984375</c:v>
                      </c:pt>
                      <c:pt idx="48">
                        <c:v>0.5805816650390625</c:v>
                      </c:pt>
                      <c:pt idx="49">
                        <c:v>0.56289672851562556</c:v>
                      </c:pt>
                      <c:pt idx="50">
                        <c:v>0.5463104248046875</c:v>
                      </c:pt>
                      <c:pt idx="51">
                        <c:v>0.52911376953125056</c:v>
                      </c:pt>
                      <c:pt idx="52">
                        <c:v>0.5131988525390625</c:v>
                      </c:pt>
                      <c:pt idx="53">
                        <c:v>0.49621582031250056</c:v>
                      </c:pt>
                      <c:pt idx="54">
                        <c:v>0.47991943359375056</c:v>
                      </c:pt>
                      <c:pt idx="55">
                        <c:v>0.4640960693359375</c:v>
                      </c:pt>
                      <c:pt idx="56">
                        <c:v>0.4481658935546875</c:v>
                      </c:pt>
                      <c:pt idx="57">
                        <c:v>0.4327545166015625</c:v>
                      </c:pt>
                      <c:pt idx="58">
                        <c:v>0.4170074462890625</c:v>
                      </c:pt>
                      <c:pt idx="59">
                        <c:v>0.4016571044921875</c:v>
                      </c:pt>
                      <c:pt idx="60">
                        <c:v>0.3869323730468755</c:v>
                      </c:pt>
                      <c:pt idx="61">
                        <c:v>0.3731689453125005</c:v>
                      </c:pt>
                      <c:pt idx="62">
                        <c:v>0.3593139648437505</c:v>
                      </c:pt>
                      <c:pt idx="63">
                        <c:v>0.3467864990234375</c:v>
                      </c:pt>
                      <c:pt idx="64">
                        <c:v>0.3339691162109375</c:v>
                      </c:pt>
                      <c:pt idx="65">
                        <c:v>0.3237609863281245</c:v>
                      </c:pt>
                      <c:pt idx="66">
                        <c:v>0.3131408691406245</c:v>
                      </c:pt>
                      <c:pt idx="67">
                        <c:v>0.3043060302734375</c:v>
                      </c:pt>
                      <c:pt idx="68">
                        <c:v>0.2969360351562495</c:v>
                      </c:pt>
                      <c:pt idx="69">
                        <c:v>0.2896575927734375</c:v>
                      </c:pt>
                      <c:pt idx="70">
                        <c:v>0.2837677001953125</c:v>
                      </c:pt>
                      <c:pt idx="71">
                        <c:v>0.2774047851562495</c:v>
                      </c:pt>
                      <c:pt idx="72">
                        <c:v>0.2725219726562495</c:v>
                      </c:pt>
                      <c:pt idx="73">
                        <c:v>0.2679901123046875</c:v>
                      </c:pt>
                      <c:pt idx="74">
                        <c:v>0.2648620605468745</c:v>
                      </c:pt>
                      <c:pt idx="75">
                        <c:v>0.2607421874999995</c:v>
                      </c:pt>
                      <c:pt idx="76">
                        <c:v>0.2585449218749995</c:v>
                      </c:pt>
                      <c:pt idx="77">
                        <c:v>0.2568511962890625</c:v>
                      </c:pt>
                      <c:pt idx="78">
                        <c:v>0.2553253173828125</c:v>
                      </c:pt>
                      <c:pt idx="79">
                        <c:v>0.2544097900390625</c:v>
                      </c:pt>
                      <c:pt idx="80">
                        <c:v>0.2539215087890625</c:v>
                      </c:pt>
                      <c:pt idx="81">
                        <c:v>0.2533264160156245</c:v>
                      </c:pt>
                      <c:pt idx="82">
                        <c:v>0.2537384033203125</c:v>
                      </c:pt>
                      <c:pt idx="83">
                        <c:v>0.2548828124999995</c:v>
                      </c:pt>
                      <c:pt idx="84">
                        <c:v>0.2553558349609375</c:v>
                      </c:pt>
                      <c:pt idx="85">
                        <c:v>0.2556610107421875</c:v>
                      </c:pt>
                      <c:pt idx="86">
                        <c:v>0.2568206787109375</c:v>
                      </c:pt>
                      <c:pt idx="87">
                        <c:v>0.2587432861328125</c:v>
                      </c:pt>
                      <c:pt idx="88">
                        <c:v>0.2600708007812495</c:v>
                      </c:pt>
                      <c:pt idx="89">
                        <c:v>0.2616882324218745</c:v>
                      </c:pt>
                      <c:pt idx="90">
                        <c:v>0.2629699707031245</c:v>
                      </c:pt>
                      <c:pt idx="91">
                        <c:v>0.2642974853515625</c:v>
                      </c:pt>
                      <c:pt idx="92">
                        <c:v>0.2662658691406245</c:v>
                      </c:pt>
                      <c:pt idx="93">
                        <c:v>0.2675170898437495</c:v>
                      </c:pt>
                      <c:pt idx="94">
                        <c:v>0.2697906494140625</c:v>
                      </c:pt>
                      <c:pt idx="95">
                        <c:v>0.2703399658203125</c:v>
                      </c:pt>
                      <c:pt idx="96">
                        <c:v>0.2728576660156245</c:v>
                      </c:pt>
                      <c:pt idx="97">
                        <c:v>0.2736053466796875</c:v>
                      </c:pt>
                      <c:pt idx="98">
                        <c:v>0.2769165039062495</c:v>
                      </c:pt>
                      <c:pt idx="99">
                        <c:v>0.2780609130859375</c:v>
                      </c:pt>
                      <c:pt idx="100">
                        <c:v>0.2785644531249995</c:v>
                      </c:pt>
                      <c:pt idx="101">
                        <c:v>0.2837219238281245</c:v>
                      </c:pt>
                      <c:pt idx="102">
                        <c:v>0.2860717773437495</c:v>
                      </c:pt>
                      <c:pt idx="103">
                        <c:v>0.2885437011718745</c:v>
                      </c:pt>
                      <c:pt idx="104">
                        <c:v>0.2941284179687495</c:v>
                      </c:pt>
                      <c:pt idx="105">
                        <c:v>0.2951202392578125</c:v>
                      </c:pt>
                      <c:pt idx="106">
                        <c:v>0.3005828857421875</c:v>
                      </c:pt>
                      <c:pt idx="107">
                        <c:v>0.3064117431640625</c:v>
                      </c:pt>
                      <c:pt idx="108">
                        <c:v>0.3093414306640625</c:v>
                      </c:pt>
                      <c:pt idx="109">
                        <c:v>0.3116760253906245</c:v>
                      </c:pt>
                      <c:pt idx="110">
                        <c:v>0.3162231445312495</c:v>
                      </c:pt>
                      <c:pt idx="111">
                        <c:v>0.3214721679687495</c:v>
                      </c:pt>
                      <c:pt idx="112">
                        <c:v>0.3196411132812495</c:v>
                      </c:pt>
                      <c:pt idx="113">
                        <c:v>0.3229675292968745</c:v>
                      </c:pt>
                      <c:pt idx="114">
                        <c:v>0.3238067626953125</c:v>
                      </c:pt>
                      <c:pt idx="115">
                        <c:v>0.3286285400390625</c:v>
                      </c:pt>
                      <c:pt idx="116">
                        <c:v>0.3294830322265625</c:v>
                      </c:pt>
                      <c:pt idx="117">
                        <c:v>0.3265075683593745</c:v>
                      </c:pt>
                      <c:pt idx="118">
                        <c:v>0.3331756591796875</c:v>
                      </c:pt>
                      <c:pt idx="119">
                        <c:v>0.3325805664062495</c:v>
                      </c:pt>
                      <c:pt idx="120">
                        <c:v>0.3383789062499995</c:v>
                      </c:pt>
                      <c:pt idx="121">
                        <c:v>0.3395080566406245</c:v>
                      </c:pt>
                      <c:pt idx="122">
                        <c:v>0.3437042236328125</c:v>
                      </c:pt>
                      <c:pt idx="123">
                        <c:v>0.3474884033203125</c:v>
                      </c:pt>
                      <c:pt idx="124">
                        <c:v>0.3507537841796875</c:v>
                      </c:pt>
                      <c:pt idx="125">
                        <c:v>0.3550567626953125</c:v>
                      </c:pt>
                      <c:pt idx="126">
                        <c:v>0.3529205322265625</c:v>
                      </c:pt>
                      <c:pt idx="127">
                        <c:v>0.3560638427734375</c:v>
                      </c:pt>
                      <c:pt idx="128">
                        <c:v>0.3533020019531245</c:v>
                      </c:pt>
                      <c:pt idx="129">
                        <c:v>0.3530883789062495</c:v>
                      </c:pt>
                      <c:pt idx="130">
                        <c:v>0.3489685058593745</c:v>
                      </c:pt>
                      <c:pt idx="131">
                        <c:v>0.3467254638671875</c:v>
                      </c:pt>
                      <c:pt idx="132">
                        <c:v>0.3442382812499995</c:v>
                      </c:pt>
                      <c:pt idx="133">
                        <c:v>0.3424987792968745</c:v>
                      </c:pt>
                      <c:pt idx="134">
                        <c:v>0.3405151367187495</c:v>
                      </c:pt>
                      <c:pt idx="135">
                        <c:v>0.3333892822265625</c:v>
                      </c:pt>
                      <c:pt idx="136">
                        <c:v>0.3389892578124995</c:v>
                      </c:pt>
                      <c:pt idx="137">
                        <c:v>0.3320617675781245</c:v>
                      </c:pt>
                      <c:pt idx="138">
                        <c:v>0.3251037597656245</c:v>
                      </c:pt>
                      <c:pt idx="139">
                        <c:v>0.3222656249999995</c:v>
                      </c:pt>
                      <c:pt idx="140">
                        <c:v>0.3152465820312495</c:v>
                      </c:pt>
                      <c:pt idx="141">
                        <c:v>0.3132171630859375</c:v>
                      </c:pt>
                      <c:pt idx="142">
                        <c:v>0.3013458251953125</c:v>
                      </c:pt>
                      <c:pt idx="143">
                        <c:v>0.2948608398437495</c:v>
                      </c:pt>
                      <c:pt idx="144">
                        <c:v>0.2868957519531245</c:v>
                      </c:pt>
                      <c:pt idx="145">
                        <c:v>0.2790374755859375</c:v>
                      </c:pt>
                      <c:pt idx="146">
                        <c:v>0.2731781005859375</c:v>
                      </c:pt>
                      <c:pt idx="147">
                        <c:v>0.2691345214843745</c:v>
                      </c:pt>
                      <c:pt idx="148">
                        <c:v>0.2525177001953125</c:v>
                      </c:pt>
                      <c:pt idx="149">
                        <c:v>0.2511901855468745</c:v>
                      </c:pt>
                      <c:pt idx="150">
                        <c:v>0.2483673095703125</c:v>
                      </c:pt>
                      <c:pt idx="151">
                        <c:v>0.2464141845703125</c:v>
                      </c:pt>
                      <c:pt idx="152">
                        <c:v>0.2337341308593745</c:v>
                      </c:pt>
                      <c:pt idx="153">
                        <c:v>0.2351379394531245</c:v>
                      </c:pt>
                      <c:pt idx="154">
                        <c:v>0.2306671142578125</c:v>
                      </c:pt>
                      <c:pt idx="155">
                        <c:v>0.2202301025390625</c:v>
                      </c:pt>
                      <c:pt idx="156">
                        <c:v>0.2118682861328125</c:v>
                      </c:pt>
                      <c:pt idx="157">
                        <c:v>0.2036132812499995</c:v>
                      </c:pt>
                      <c:pt idx="158">
                        <c:v>0.1929626464843745</c:v>
                      </c:pt>
                      <c:pt idx="159">
                        <c:v>0.1837463378906245</c:v>
                      </c:pt>
                      <c:pt idx="160">
                        <c:v>0.1773376464843745</c:v>
                      </c:pt>
                      <c:pt idx="161">
                        <c:v>0.1654815673828125</c:v>
                      </c:pt>
                      <c:pt idx="162">
                        <c:v>0.1587829589843745</c:v>
                      </c:pt>
                      <c:pt idx="163">
                        <c:v>0.1496276855468745</c:v>
                      </c:pt>
                      <c:pt idx="164">
                        <c:v>0.1451110839843745</c:v>
                      </c:pt>
                      <c:pt idx="165">
                        <c:v>0.1363983154296875</c:v>
                      </c:pt>
                      <c:pt idx="166">
                        <c:v>0.1298675537109375</c:v>
                      </c:pt>
                      <c:pt idx="167">
                        <c:v>0.1252441406249995</c:v>
                      </c:pt>
                      <c:pt idx="168">
                        <c:v>0.1214599609374995</c:v>
                      </c:pt>
                      <c:pt idx="169">
                        <c:v>0.1136169433593745</c:v>
                      </c:pt>
                      <c:pt idx="170">
                        <c:v>0.1081237792968745</c:v>
                      </c:pt>
                      <c:pt idx="171">
                        <c:v>0.1077575683593745</c:v>
                      </c:pt>
                      <c:pt idx="172">
                        <c:v>0.1006469726562495</c:v>
                      </c:pt>
                      <c:pt idx="173">
                        <c:v>9.56878662109375E-2</c:v>
                      </c:pt>
                      <c:pt idx="174">
                        <c:v>9.58557128906245E-2</c:v>
                      </c:pt>
                      <c:pt idx="175">
                        <c:v>8.91418457031245E-2</c:v>
                      </c:pt>
                      <c:pt idx="176">
                        <c:v>8.89434814453125E-2</c:v>
                      </c:pt>
                      <c:pt idx="177">
                        <c:v>8.32061767578125E-2</c:v>
                      </c:pt>
                      <c:pt idx="178">
                        <c:v>8.32366943359375E-2</c:v>
                      </c:pt>
                      <c:pt idx="179">
                        <c:v>8.10699462890625E-2</c:v>
                      </c:pt>
                      <c:pt idx="180">
                        <c:v>7.56683349609375E-2</c:v>
                      </c:pt>
                      <c:pt idx="181">
                        <c:v>7.80487060546875E-2</c:v>
                      </c:pt>
                      <c:pt idx="182">
                        <c:v>7.46459960937495E-2</c:v>
                      </c:pt>
                      <c:pt idx="183">
                        <c:v>7.40203857421875E-2</c:v>
                      </c:pt>
                      <c:pt idx="184">
                        <c:v>7.08007812499995E-2</c:v>
                      </c:pt>
                      <c:pt idx="185">
                        <c:v>7.14111328124995E-2</c:v>
                      </c:pt>
                      <c:pt idx="186">
                        <c:v>6.82830810546875E-2</c:v>
                      </c:pt>
                      <c:pt idx="187">
                        <c:v>6.85119628906245E-2</c:v>
                      </c:pt>
                      <c:pt idx="188">
                        <c:v>7.16400146484375E-2</c:v>
                      </c:pt>
                      <c:pt idx="189">
                        <c:v>7.29675292968745E-2</c:v>
                      </c:pt>
                      <c:pt idx="190">
                        <c:v>6.49566650390625E-2</c:v>
                      </c:pt>
                      <c:pt idx="191">
                        <c:v>6.59790039062495E-2</c:v>
                      </c:pt>
                      <c:pt idx="192">
                        <c:v>5.97534179687495E-2</c:v>
                      </c:pt>
                      <c:pt idx="193">
                        <c:v>6.35986328124995E-2</c:v>
                      </c:pt>
                      <c:pt idx="194">
                        <c:v>5.70373535156245E-2</c:v>
                      </c:pt>
                      <c:pt idx="195">
                        <c:v>6.25305175781245E-2</c:v>
                      </c:pt>
                      <c:pt idx="196">
                        <c:v>4.48150634765625E-2</c:v>
                      </c:pt>
                      <c:pt idx="197">
                        <c:v>5.93109130859375E-2</c:v>
                      </c:pt>
                      <c:pt idx="198">
                        <c:v>5.17730712890625E-2</c:v>
                      </c:pt>
                      <c:pt idx="199">
                        <c:v>5.11932373046875E-2</c:v>
                      </c:pt>
                      <c:pt idx="200">
                        <c:v>4.85687255859375E-2</c:v>
                      </c:pt>
                      <c:pt idx="201">
                        <c:v>5.95092773437495E-2</c:v>
                      </c:pt>
                      <c:pt idx="202">
                        <c:v>5.43823242187495E-2</c:v>
                      </c:pt>
                      <c:pt idx="203">
                        <c:v>4.583740234375E-2</c:v>
                      </c:pt>
                      <c:pt idx="204">
                        <c:v>4.779052734375E-2</c:v>
                      </c:pt>
                      <c:pt idx="205">
                        <c:v>5.30548095703125E-2</c:v>
                      </c:pt>
                      <c:pt idx="206">
                        <c:v>5.16815185546875E-2</c:v>
                      </c:pt>
                      <c:pt idx="207">
                        <c:v>3.86810302734375E-2</c:v>
                      </c:pt>
                      <c:pt idx="208">
                        <c:v>4.68902587890625E-2</c:v>
                      </c:pt>
                      <c:pt idx="209">
                        <c:v>4.45098876953125E-2</c:v>
                      </c:pt>
                      <c:pt idx="210">
                        <c:v>4.64935302734375E-2</c:v>
                      </c:pt>
                      <c:pt idx="211">
                        <c:v>4.3548583984375E-2</c:v>
                      </c:pt>
                      <c:pt idx="212">
                        <c:v>3.82537841796875E-2</c:v>
                      </c:pt>
                      <c:pt idx="213">
                        <c:v>3.778076171875E-2</c:v>
                      </c:pt>
                      <c:pt idx="214">
                        <c:v>3.80401611328125E-2</c:v>
                      </c:pt>
                      <c:pt idx="215">
                        <c:v>3.4271240234375E-2</c:v>
                      </c:pt>
                      <c:pt idx="216">
                        <c:v>4.25567626953125E-2</c:v>
                      </c:pt>
                      <c:pt idx="217">
                        <c:v>2.825927734375E-2</c:v>
                      </c:pt>
                      <c:pt idx="218">
                        <c:v>3.460693359375E-2</c:v>
                      </c:pt>
                      <c:pt idx="219">
                        <c:v>3.37677001953125E-2</c:v>
                      </c:pt>
                      <c:pt idx="220">
                        <c:v>2.50701904296875E-2</c:v>
                      </c:pt>
                      <c:pt idx="221">
                        <c:v>3.289794921875E-2</c:v>
                      </c:pt>
                      <c:pt idx="222">
                        <c:v>2.75115966796875E-2</c:v>
                      </c:pt>
                      <c:pt idx="223">
                        <c:v>3.08380126953125E-2</c:v>
                      </c:pt>
                      <c:pt idx="224">
                        <c:v>2.667236328125E-2</c:v>
                      </c:pt>
                      <c:pt idx="225">
                        <c:v>2.4017333984375E-2</c:v>
                      </c:pt>
                      <c:pt idx="226">
                        <c:v>2.79541015625E-2</c:v>
                      </c:pt>
                      <c:pt idx="227">
                        <c:v>2.09503173828125E-2</c:v>
                      </c:pt>
                      <c:pt idx="228">
                        <c:v>2.55584716796875E-2</c:v>
                      </c:pt>
                      <c:pt idx="229">
                        <c:v>2.740478515625E-2</c:v>
                      </c:pt>
                      <c:pt idx="230">
                        <c:v>2.29644775390625E-2</c:v>
                      </c:pt>
                      <c:pt idx="231">
                        <c:v>2.95562744140625E-2</c:v>
                      </c:pt>
                      <c:pt idx="232">
                        <c:v>2.001953125E-2</c:v>
                      </c:pt>
                      <c:pt idx="233">
                        <c:v>3.0029296875E-2</c:v>
                      </c:pt>
                      <c:pt idx="234">
                        <c:v>3.753662109375E-3</c:v>
                      </c:pt>
                      <c:pt idx="235">
                        <c:v>1.63116455078125E-2</c:v>
                      </c:pt>
                      <c:pt idx="236">
                        <c:v>1.82342529296875E-2</c:v>
                      </c:pt>
                      <c:pt idx="237">
                        <c:v>1.91192626953125E-2</c:v>
                      </c:pt>
                      <c:pt idx="238">
                        <c:v>1.38702392578125E-2</c:v>
                      </c:pt>
                      <c:pt idx="239">
                        <c:v>2.3345947265625E-2</c:v>
                      </c:pt>
                      <c:pt idx="240">
                        <c:v>1.89208984375E-2</c:v>
                      </c:pt>
                      <c:pt idx="241">
                        <c:v>1.91497802734375E-2</c:v>
                      </c:pt>
                      <c:pt idx="242">
                        <c:v>1.3946533203125E-2</c:v>
                      </c:pt>
                      <c:pt idx="243">
                        <c:v>1.4617919921875E-2</c:v>
                      </c:pt>
                      <c:pt idx="244">
                        <c:v>1.7913818359375E-2</c:v>
                      </c:pt>
                      <c:pt idx="245">
                        <c:v>1.67236328125E-2</c:v>
                      </c:pt>
                      <c:pt idx="246">
                        <c:v>1.4373779296875E-2</c:v>
                      </c:pt>
                      <c:pt idx="247">
                        <c:v>2.6519775390625E-2</c:v>
                      </c:pt>
                      <c:pt idx="248">
                        <c:v>8.2244873046875E-3</c:v>
                      </c:pt>
                      <c:pt idx="249">
                        <c:v>1.1932373046875E-2</c:v>
                      </c:pt>
                      <c:pt idx="250">
                        <c:v>1.64337158203125E-2</c:v>
                      </c:pt>
                      <c:pt idx="251">
                        <c:v>1.42822265625E-2</c:v>
                      </c:pt>
                      <c:pt idx="252">
                        <c:v>7.2479248046875E-3</c:v>
                      </c:pt>
                      <c:pt idx="253">
                        <c:v>1.75628662109375E-2</c:v>
                      </c:pt>
                      <c:pt idx="254">
                        <c:v>1.0284423828125E-2</c:v>
                      </c:pt>
                      <c:pt idx="255">
                        <c:v>1.0284423828125E-2</c:v>
                      </c:pt>
                      <c:pt idx="256">
                        <c:v>1.239013671875E-2</c:v>
                      </c:pt>
                      <c:pt idx="257">
                        <c:v>8.0718994140625E-3</c:v>
                      </c:pt>
                      <c:pt idx="258">
                        <c:v>2.3468017578125E-2</c:v>
                      </c:pt>
                      <c:pt idx="259">
                        <c:v>4.7454833984375E-3</c:v>
                      </c:pt>
                      <c:pt idx="260">
                        <c:v>1.0009765625E-2</c:v>
                      </c:pt>
                      <c:pt idx="261">
                        <c:v>1.28173828125E-2</c:v>
                      </c:pt>
                      <c:pt idx="262">
                        <c:v>1.20391845703125E-2</c:v>
                      </c:pt>
                      <c:pt idx="263">
                        <c:v>6.195068359375E-3</c:v>
                      </c:pt>
                      <c:pt idx="264">
                        <c:v>1.32904052734375E-2</c:v>
                      </c:pt>
                      <c:pt idx="265">
                        <c:v>8.0413818359375E-3</c:v>
                      </c:pt>
                      <c:pt idx="266">
                        <c:v>5.5389404296875E-3</c:v>
                      </c:pt>
                      <c:pt idx="267">
                        <c:v>1.513671875E-2</c:v>
                      </c:pt>
                      <c:pt idx="268">
                        <c:v>1.43890380859375E-2</c:v>
                      </c:pt>
                      <c:pt idx="269">
                        <c:v>6.9122314453125E-3</c:v>
                      </c:pt>
                      <c:pt idx="270">
                        <c:v>1.01165771484375E-2</c:v>
                      </c:pt>
                      <c:pt idx="271">
                        <c:v>6.28662109375E-3</c:v>
                      </c:pt>
                      <c:pt idx="272">
                        <c:v>1.33514404296875E-2</c:v>
                      </c:pt>
                      <c:pt idx="273">
                        <c:v>5.2642822265625E-3</c:v>
                      </c:pt>
                      <c:pt idx="274">
                        <c:v>1.922607421875E-3</c:v>
                      </c:pt>
                      <c:pt idx="275">
                        <c:v>9.6893310546875E-3</c:v>
                      </c:pt>
                      <c:pt idx="276">
                        <c:v>-1.52587890625E-5</c:v>
                      </c:pt>
                      <c:pt idx="277">
                        <c:v>8.697509765625E-3</c:v>
                      </c:pt>
                      <c:pt idx="278">
                        <c:v>7.9803466796875E-3</c:v>
                      </c:pt>
                      <c:pt idx="279">
                        <c:v>7.7362060546875E-3</c:v>
                      </c:pt>
                      <c:pt idx="280">
                        <c:v>9.552001953125E-3</c:v>
                      </c:pt>
                      <c:pt idx="281">
                        <c:v>1.739501953125E-3</c:v>
                      </c:pt>
                      <c:pt idx="282">
                        <c:v>1.07574462890625E-2</c:v>
                      </c:pt>
                      <c:pt idx="283">
                        <c:v>9.307861328125E-3</c:v>
                      </c:pt>
                      <c:pt idx="284">
                        <c:v>7.843017578125E-3</c:v>
                      </c:pt>
                      <c:pt idx="285">
                        <c:v>3.9520263671875E-3</c:v>
                      </c:pt>
                      <c:pt idx="286">
                        <c:v>1.52587890625E-5</c:v>
                      </c:pt>
                      <c:pt idx="287">
                        <c:v>7.14111328125E-3</c:v>
                      </c:pt>
                      <c:pt idx="288">
                        <c:v>-1.52587890625E-3</c:v>
                      </c:pt>
                      <c:pt idx="289">
                        <c:v>1.23748779296875E-2</c:v>
                      </c:pt>
                      <c:pt idx="290">
                        <c:v>4.608154296875E-3</c:v>
                      </c:pt>
                      <c:pt idx="291">
                        <c:v>-5.92041015625E-3</c:v>
                      </c:pt>
                      <c:pt idx="292">
                        <c:v>-1.739501953125E-3</c:v>
                      </c:pt>
                      <c:pt idx="293">
                        <c:v>4.425048828125E-4</c:v>
                      </c:pt>
                      <c:pt idx="294">
                        <c:v>6.4544677734375E-3</c:v>
                      </c:pt>
                      <c:pt idx="295">
                        <c:v>6.378173828125E-3</c:v>
                      </c:pt>
                      <c:pt idx="296">
                        <c:v>-3.509521484375E-4</c:v>
                      </c:pt>
                      <c:pt idx="297">
                        <c:v>-1.068115234375E-4</c:v>
                      </c:pt>
                      <c:pt idx="298">
                        <c:v>-3.0975341796875E-3</c:v>
                      </c:pt>
                      <c:pt idx="299">
                        <c:v>4.8980712890625E-3</c:v>
                      </c:pt>
                      <c:pt idx="300">
                        <c:v>1.89208984375E-3</c:v>
                      </c:pt>
                      <c:pt idx="301">
                        <c:v>4.2724609375E-4</c:v>
                      </c:pt>
                      <c:pt idx="302">
                        <c:v>7.14111328125E-3</c:v>
                      </c:pt>
                      <c:pt idx="303">
                        <c:v>-5.4168701171875E-3</c:v>
                      </c:pt>
                      <c:pt idx="304">
                        <c:v>1.5716552734375E-3</c:v>
                      </c:pt>
                      <c:pt idx="305">
                        <c:v>2.7008056640625E-3</c:v>
                      </c:pt>
                      <c:pt idx="306">
                        <c:v>2.593994140625E-4</c:v>
                      </c:pt>
                      <c:pt idx="307">
                        <c:v>-3.1280517578125E-3</c:v>
                      </c:pt>
                      <c:pt idx="308">
                        <c:v>1.922607421875E-3</c:v>
                      </c:pt>
                      <c:pt idx="309">
                        <c:v>-1.7852783203125E-3</c:v>
                      </c:pt>
                      <c:pt idx="310">
                        <c:v>-3.5858154296875E-3</c:v>
                      </c:pt>
                      <c:pt idx="311">
                        <c:v>-2.8839111328125E-3</c:v>
                      </c:pt>
                      <c:pt idx="312">
                        <c:v>8.697509765625E-4</c:v>
                      </c:pt>
                      <c:pt idx="313">
                        <c:v>-8.85009765625E-4</c:v>
                      </c:pt>
                      <c:pt idx="314">
                        <c:v>-4.57763671875E-3</c:v>
                      </c:pt>
                      <c:pt idx="315">
                        <c:v>0</c:v>
                      </c:pt>
                    </c:numCache>
                  </c:numRef>
                </c:yVal>
                <c:smooth val="0"/>
                <c:extLst xmlns:c15="http://schemas.microsoft.com/office/drawing/2012/chart">
                  <c:ext xmlns:c16="http://schemas.microsoft.com/office/drawing/2014/chart" uri="{C3380CC4-5D6E-409C-BE32-E72D297353CC}">
                    <c16:uniqueId val="{00000008-B3C8-40B7-A39D-52DD84C624F1}"/>
                  </c:ext>
                </c:extLst>
              </c15:ser>
            </c15:filteredScatterSeries>
            <c15:filteredScatterSeries>
              <c15:ser>
                <c:idx val="6"/>
                <c:order val="6"/>
                <c:tx>
                  <c:v>t=180</c:v>
                </c:tx>
                <c:spPr>
                  <a:ln w="19050" cap="rnd">
                    <a:solidFill>
                      <a:schemeClr val="accent1">
                        <a:lumMod val="60000"/>
                      </a:schemeClr>
                    </a:solidFill>
                    <a:round/>
                  </a:ln>
                  <a:effectLst/>
                </c:spPr>
                <c:marker>
                  <c:symbol val="circle"/>
                  <c:size val="2"/>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Sheet2!$Y$5:$Y$320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Sheet2!$AB$5:$AB$320</c15:sqref>
                        </c15:formulaRef>
                      </c:ext>
                    </c:extLst>
                    <c:numCache>
                      <c:formatCode>General</c:formatCode>
                      <c:ptCount val="316"/>
                      <c:pt idx="0">
                        <c:v>0.20013427734375</c:v>
                      </c:pt>
                      <c:pt idx="1">
                        <c:v>0.277099609375</c:v>
                      </c:pt>
                      <c:pt idx="2">
                        <c:v>0.245132446289062</c:v>
                      </c:pt>
                      <c:pt idx="3">
                        <c:v>0.230697631835937</c:v>
                      </c:pt>
                      <c:pt idx="4">
                        <c:v>0.242034912109375</c:v>
                      </c:pt>
                      <c:pt idx="5">
                        <c:v>0.249862670898437</c:v>
                      </c:pt>
                      <c:pt idx="6">
                        <c:v>0.250946044921875</c:v>
                      </c:pt>
                      <c:pt idx="7">
                        <c:v>0.287368774414062</c:v>
                      </c:pt>
                      <c:pt idx="8">
                        <c:v>0.26898193359375</c:v>
                      </c:pt>
                      <c:pt idx="9">
                        <c:v>0.2435302734375</c:v>
                      </c:pt>
                      <c:pt idx="10">
                        <c:v>0.310317993164062</c:v>
                      </c:pt>
                      <c:pt idx="11">
                        <c:v>0.286651611328125</c:v>
                      </c:pt>
                      <c:pt idx="12">
                        <c:v>0.329727172851562</c:v>
                      </c:pt>
                      <c:pt idx="13">
                        <c:v>0.293075561523437</c:v>
                      </c:pt>
                      <c:pt idx="14">
                        <c:v>0.268692016601562</c:v>
                      </c:pt>
                      <c:pt idx="15">
                        <c:v>0.333465576171875</c:v>
                      </c:pt>
                      <c:pt idx="16">
                        <c:v>0.263839721679687</c:v>
                      </c:pt>
                      <c:pt idx="17">
                        <c:v>0.309616088867187</c:v>
                      </c:pt>
                      <c:pt idx="18">
                        <c:v>0.475372314453125</c:v>
                      </c:pt>
                      <c:pt idx="19">
                        <c:v>0.834197998046875</c:v>
                      </c:pt>
                      <c:pt idx="20">
                        <c:v>1.261627197265625</c:v>
                      </c:pt>
                      <c:pt idx="21">
                        <c:v>1.340057373046875</c:v>
                      </c:pt>
                      <c:pt idx="22">
                        <c:v>1.3069000244140649</c:v>
                      </c:pt>
                      <c:pt idx="23">
                        <c:v>1.2381134033203149</c:v>
                      </c:pt>
                      <c:pt idx="24">
                        <c:v>1.175994873046875</c:v>
                      </c:pt>
                      <c:pt idx="25">
                        <c:v>1.1243133544921851</c:v>
                      </c:pt>
                      <c:pt idx="26">
                        <c:v>1.086883544921875</c:v>
                      </c:pt>
                      <c:pt idx="27">
                        <c:v>1.061676025390625</c:v>
                      </c:pt>
                      <c:pt idx="28">
                        <c:v>1.0450897216796851</c:v>
                      </c:pt>
                      <c:pt idx="29">
                        <c:v>1.0316314697265649</c:v>
                      </c:pt>
                      <c:pt idx="30">
                        <c:v>1.017730712890625</c:v>
                      </c:pt>
                      <c:pt idx="31">
                        <c:v>1.0006561279296851</c:v>
                      </c:pt>
                      <c:pt idx="32">
                        <c:v>0.97911071777343506</c:v>
                      </c:pt>
                      <c:pt idx="33">
                        <c:v>0.9532470703125</c:v>
                      </c:pt>
                      <c:pt idx="34">
                        <c:v>0.92274475097656306</c:v>
                      </c:pt>
                      <c:pt idx="35">
                        <c:v>0.88996887207031306</c:v>
                      </c:pt>
                      <c:pt idx="36">
                        <c:v>0.85661315917968806</c:v>
                      </c:pt>
                      <c:pt idx="37">
                        <c:v>0.82171630859375</c:v>
                      </c:pt>
                      <c:pt idx="38">
                        <c:v>0.78788757324218806</c:v>
                      </c:pt>
                      <c:pt idx="39">
                        <c:v>0.753570556640625</c:v>
                      </c:pt>
                      <c:pt idx="40">
                        <c:v>0.71980285644531306</c:v>
                      </c:pt>
                      <c:pt idx="41">
                        <c:v>0.68644714355468806</c:v>
                      </c:pt>
                      <c:pt idx="42">
                        <c:v>0.6546630859375</c:v>
                      </c:pt>
                      <c:pt idx="43">
                        <c:v>0.626190185546875</c:v>
                      </c:pt>
                      <c:pt idx="44">
                        <c:v>0.59700012207031306</c:v>
                      </c:pt>
                      <c:pt idx="45">
                        <c:v>0.57073974609375</c:v>
                      </c:pt>
                      <c:pt idx="46">
                        <c:v>0.54669189453125</c:v>
                      </c:pt>
                      <c:pt idx="47">
                        <c:v>0.52299499511718806</c:v>
                      </c:pt>
                      <c:pt idx="48">
                        <c:v>0.50140380859375</c:v>
                      </c:pt>
                      <c:pt idx="49">
                        <c:v>0.48133850097656306</c:v>
                      </c:pt>
                      <c:pt idx="50">
                        <c:v>0.462310791015625</c:v>
                      </c:pt>
                      <c:pt idx="51">
                        <c:v>0.444976806640625</c:v>
                      </c:pt>
                      <c:pt idx="52">
                        <c:v>0.428115844726563</c:v>
                      </c:pt>
                      <c:pt idx="53">
                        <c:v>0.412490844726563</c:v>
                      </c:pt>
                      <c:pt idx="54">
                        <c:v>0.39654541015625</c:v>
                      </c:pt>
                      <c:pt idx="55">
                        <c:v>0.381851196289063</c:v>
                      </c:pt>
                      <c:pt idx="56">
                        <c:v>0.367645263671875</c:v>
                      </c:pt>
                      <c:pt idx="57">
                        <c:v>0.353958129882812</c:v>
                      </c:pt>
                      <c:pt idx="58">
                        <c:v>0.340087890625</c:v>
                      </c:pt>
                      <c:pt idx="59">
                        <c:v>0.327255249023437</c:v>
                      </c:pt>
                      <c:pt idx="60">
                        <c:v>0.314910888671875</c:v>
                      </c:pt>
                      <c:pt idx="61">
                        <c:v>0.303680419921875</c:v>
                      </c:pt>
                      <c:pt idx="62">
                        <c:v>0.29278564453125</c:v>
                      </c:pt>
                      <c:pt idx="63">
                        <c:v>0.283157348632812</c:v>
                      </c:pt>
                      <c:pt idx="64">
                        <c:v>0.273025512695312</c:v>
                      </c:pt>
                      <c:pt idx="65">
                        <c:v>0.265548706054687</c:v>
                      </c:pt>
                      <c:pt idx="66">
                        <c:v>0.257888793945312</c:v>
                      </c:pt>
                      <c:pt idx="67">
                        <c:v>0.2513427734375</c:v>
                      </c:pt>
                      <c:pt idx="68">
                        <c:v>0.246551513671875</c:v>
                      </c:pt>
                      <c:pt idx="69">
                        <c:v>0.241561889648437</c:v>
                      </c:pt>
                      <c:pt idx="70">
                        <c:v>0.23773193359375</c:v>
                      </c:pt>
                      <c:pt idx="71">
                        <c:v>0.2333984375</c:v>
                      </c:pt>
                      <c:pt idx="72">
                        <c:v>0.229873657226562</c:v>
                      </c:pt>
                      <c:pt idx="73">
                        <c:v>0.226898193359375</c:v>
                      </c:pt>
                      <c:pt idx="74">
                        <c:v>0.224929809570312</c:v>
                      </c:pt>
                      <c:pt idx="75">
                        <c:v>0.222244262695312</c:v>
                      </c:pt>
                      <c:pt idx="76">
                        <c:v>0.22076416015625</c:v>
                      </c:pt>
                      <c:pt idx="77">
                        <c:v>0.219711303710937</c:v>
                      </c:pt>
                      <c:pt idx="78">
                        <c:v>0.219024658203125</c:v>
                      </c:pt>
                      <c:pt idx="79">
                        <c:v>0.218536376953125</c:v>
                      </c:pt>
                      <c:pt idx="80">
                        <c:v>0.218154907226562</c:v>
                      </c:pt>
                      <c:pt idx="81">
                        <c:v>0.217529296875</c:v>
                      </c:pt>
                      <c:pt idx="82">
                        <c:v>0.217697143554687</c:v>
                      </c:pt>
                      <c:pt idx="83">
                        <c:v>0.219085693359375</c:v>
                      </c:pt>
                      <c:pt idx="84">
                        <c:v>0.219451904296875</c:v>
                      </c:pt>
                      <c:pt idx="85">
                        <c:v>0.219223022460937</c:v>
                      </c:pt>
                      <c:pt idx="86">
                        <c:v>0.220474243164062</c:v>
                      </c:pt>
                      <c:pt idx="87">
                        <c:v>0.221176147460937</c:v>
                      </c:pt>
                      <c:pt idx="88">
                        <c:v>0.222946166992187</c:v>
                      </c:pt>
                      <c:pt idx="89">
                        <c:v>0.223922729492187</c:v>
                      </c:pt>
                      <c:pt idx="90">
                        <c:v>0.224655151367187</c:v>
                      </c:pt>
                      <c:pt idx="91">
                        <c:v>0.225662231445312</c:v>
                      </c:pt>
                      <c:pt idx="92">
                        <c:v>0.226776123046875</c:v>
                      </c:pt>
                      <c:pt idx="93">
                        <c:v>0.227645874023437</c:v>
                      </c:pt>
                      <c:pt idx="94">
                        <c:v>0.228973388671875</c:v>
                      </c:pt>
                      <c:pt idx="95">
                        <c:v>0.229080200195312</c:v>
                      </c:pt>
                      <c:pt idx="96">
                        <c:v>0.230865478515625</c:v>
                      </c:pt>
                      <c:pt idx="97">
                        <c:v>0.231063842773437</c:v>
                      </c:pt>
                      <c:pt idx="98">
                        <c:v>0.233367919921875</c:v>
                      </c:pt>
                      <c:pt idx="99">
                        <c:v>0.2340087890625</c:v>
                      </c:pt>
                      <c:pt idx="100">
                        <c:v>0.23321533203125</c:v>
                      </c:pt>
                      <c:pt idx="101">
                        <c:v>0.237594604492187</c:v>
                      </c:pt>
                      <c:pt idx="102">
                        <c:v>0.238784790039062</c:v>
                      </c:pt>
                      <c:pt idx="103">
                        <c:v>0.239639282226562</c:v>
                      </c:pt>
                      <c:pt idx="104">
                        <c:v>0.24359130859375</c:v>
                      </c:pt>
                      <c:pt idx="105">
                        <c:v>0.24322509765625</c:v>
                      </c:pt>
                      <c:pt idx="106">
                        <c:v>0.246932983398437</c:v>
                      </c:pt>
                      <c:pt idx="107">
                        <c:v>0.250625610351562</c:v>
                      </c:pt>
                      <c:pt idx="108">
                        <c:v>0.252166748046875</c:v>
                      </c:pt>
                      <c:pt idx="109">
                        <c:v>0.252883911132812</c:v>
                      </c:pt>
                      <c:pt idx="110">
                        <c:v>0.25616455078125</c:v>
                      </c:pt>
                      <c:pt idx="111">
                        <c:v>0.26104736328125</c:v>
                      </c:pt>
                      <c:pt idx="112">
                        <c:v>0.258773803710937</c:v>
                      </c:pt>
                      <c:pt idx="113">
                        <c:v>0.262603759765625</c:v>
                      </c:pt>
                      <c:pt idx="114">
                        <c:v>0.263839721679687</c:v>
                      </c:pt>
                      <c:pt idx="115">
                        <c:v>0.269561767578125</c:v>
                      </c:pt>
                      <c:pt idx="116">
                        <c:v>0.271682739257812</c:v>
                      </c:pt>
                      <c:pt idx="117">
                        <c:v>0.269927978515625</c:v>
                      </c:pt>
                      <c:pt idx="118">
                        <c:v>0.277374267578125</c:v>
                      </c:pt>
                      <c:pt idx="119">
                        <c:v>0.2779541015625</c:v>
                      </c:pt>
                      <c:pt idx="120">
                        <c:v>0.285476684570312</c:v>
                      </c:pt>
                      <c:pt idx="121">
                        <c:v>0.287185668945312</c:v>
                      </c:pt>
                      <c:pt idx="122">
                        <c:v>0.29290771484375</c:v>
                      </c:pt>
                      <c:pt idx="123">
                        <c:v>0.297775268554687</c:v>
                      </c:pt>
                      <c:pt idx="124">
                        <c:v>0.3018798828125</c:v>
                      </c:pt>
                      <c:pt idx="125">
                        <c:v>0.307144165039062</c:v>
                      </c:pt>
                      <c:pt idx="126">
                        <c:v>0.305465698242187</c:v>
                      </c:pt>
                      <c:pt idx="127">
                        <c:v>0.309127807617187</c:v>
                      </c:pt>
                      <c:pt idx="128">
                        <c:v>0.307037353515625</c:v>
                      </c:pt>
                      <c:pt idx="129">
                        <c:v>0.3072509765625</c:v>
                      </c:pt>
                      <c:pt idx="130">
                        <c:v>0.303573608398437</c:v>
                      </c:pt>
                      <c:pt idx="131">
                        <c:v>0.3013916015625</c:v>
                      </c:pt>
                      <c:pt idx="132">
                        <c:v>0.2987060546875</c:v>
                      </c:pt>
                      <c:pt idx="133">
                        <c:v>0.296234130859375</c:v>
                      </c:pt>
                      <c:pt idx="134">
                        <c:v>0.293106079101562</c:v>
                      </c:pt>
                      <c:pt idx="135">
                        <c:v>0.284500122070312</c:v>
                      </c:pt>
                      <c:pt idx="136">
                        <c:v>0.288650512695312</c:v>
                      </c:pt>
                      <c:pt idx="137">
                        <c:v>0.280685424804687</c:v>
                      </c:pt>
                      <c:pt idx="138">
                        <c:v>0.272125244140625</c:v>
                      </c:pt>
                      <c:pt idx="139">
                        <c:v>0.268569946289062</c:v>
                      </c:pt>
                      <c:pt idx="140">
                        <c:v>0.260467529296875</c:v>
                      </c:pt>
                      <c:pt idx="141">
                        <c:v>0.258224487304687</c:v>
                      </c:pt>
                      <c:pt idx="142">
                        <c:v>0.24603271484375</c:v>
                      </c:pt>
                      <c:pt idx="143">
                        <c:v>0.239974975585937</c:v>
                      </c:pt>
                      <c:pt idx="144">
                        <c:v>0.232269287109375</c:v>
                      </c:pt>
                      <c:pt idx="145">
                        <c:v>0.22442626953125</c:v>
                      </c:pt>
                      <c:pt idx="146">
                        <c:v>0.218414306640625</c:v>
                      </c:pt>
                      <c:pt idx="147">
                        <c:v>0.214279174804687</c:v>
                      </c:pt>
                      <c:pt idx="148">
                        <c:v>0.19879150390625</c:v>
                      </c:pt>
                      <c:pt idx="149">
                        <c:v>0.196182250976562</c:v>
                      </c:pt>
                      <c:pt idx="150">
                        <c:v>0.19384765625</c:v>
                      </c:pt>
                      <c:pt idx="151">
                        <c:v>0.19207763671875</c:v>
                      </c:pt>
                      <c:pt idx="152">
                        <c:v>0.17926025390625</c:v>
                      </c:pt>
                      <c:pt idx="153">
                        <c:v>0.181610107421875</c:v>
                      </c:pt>
                      <c:pt idx="154">
                        <c:v>0.177978515625</c:v>
                      </c:pt>
                      <c:pt idx="155">
                        <c:v>0.168380737304687</c:v>
                      </c:pt>
                      <c:pt idx="156">
                        <c:v>0.162017822265625</c:v>
                      </c:pt>
                      <c:pt idx="157">
                        <c:v>0.155715942382812</c:v>
                      </c:pt>
                      <c:pt idx="158">
                        <c:v>0.147964477539062</c:v>
                      </c:pt>
                      <c:pt idx="159">
                        <c:v>0.141265869140625</c:v>
                      </c:pt>
                      <c:pt idx="160">
                        <c:v>0.137466430664062</c:v>
                      </c:pt>
                      <c:pt idx="161">
                        <c:v>0.127410888671875</c:v>
                      </c:pt>
                      <c:pt idx="162">
                        <c:v>0.123214721679687</c:v>
                      </c:pt>
                      <c:pt idx="163">
                        <c:v>0.1158447265625</c:v>
                      </c:pt>
                      <c:pt idx="164">
                        <c:v>0.113525390625</c:v>
                      </c:pt>
                      <c:pt idx="165">
                        <c:v>0.106430053710937</c:v>
                      </c:pt>
                      <c:pt idx="166">
                        <c:v>0.101333618164062</c:v>
                      </c:pt>
                      <c:pt idx="167">
                        <c:v>9.8541259765625E-2</c:v>
                      </c:pt>
                      <c:pt idx="168">
                        <c:v>9.637451171875E-2</c:v>
                      </c:pt>
                      <c:pt idx="169">
                        <c:v>8.9462280273437E-2</c:v>
                      </c:pt>
                      <c:pt idx="170">
                        <c:v>8.6029052734375E-2</c:v>
                      </c:pt>
                      <c:pt idx="171">
                        <c:v>8.6456298828125E-2</c:v>
                      </c:pt>
                      <c:pt idx="172">
                        <c:v>8.0596923828125E-2</c:v>
                      </c:pt>
                      <c:pt idx="173">
                        <c:v>7.65380859375E-2</c:v>
                      </c:pt>
                      <c:pt idx="174">
                        <c:v>7.781982421875E-2</c:v>
                      </c:pt>
                      <c:pt idx="175">
                        <c:v>7.1487426757812E-2</c:v>
                      </c:pt>
                      <c:pt idx="176">
                        <c:v>7.21435546875E-2</c:v>
                      </c:pt>
                      <c:pt idx="177">
                        <c:v>6.6879272460937E-2</c:v>
                      </c:pt>
                      <c:pt idx="178">
                        <c:v>6.7092895507812E-2</c:v>
                      </c:pt>
                      <c:pt idx="179">
                        <c:v>6.5460205078125E-2</c:v>
                      </c:pt>
                      <c:pt idx="180">
                        <c:v>6.0577392578125E-2</c:v>
                      </c:pt>
                      <c:pt idx="181">
                        <c:v>6.2942504882812E-2</c:v>
                      </c:pt>
                      <c:pt idx="182">
                        <c:v>5.987548828125E-2</c:v>
                      </c:pt>
                      <c:pt idx="183">
                        <c:v>5.9341430664062E-2</c:v>
                      </c:pt>
                      <c:pt idx="184">
                        <c:v>5.6076049804687E-2</c:v>
                      </c:pt>
                      <c:pt idx="185">
                        <c:v>5.7098388671875E-2</c:v>
                      </c:pt>
                      <c:pt idx="186">
                        <c:v>5.4229736328125E-2</c:v>
                      </c:pt>
                      <c:pt idx="187">
                        <c:v>5.42755126953125E-2</c:v>
                      </c:pt>
                      <c:pt idx="188">
                        <c:v>5.7418823242187E-2</c:v>
                      </c:pt>
                      <c:pt idx="189">
                        <c:v>5.853271484375E-2</c:v>
                      </c:pt>
                      <c:pt idx="190">
                        <c:v>5.01861572265625E-2</c:v>
                      </c:pt>
                      <c:pt idx="191">
                        <c:v>5.0994873046875E-2</c:v>
                      </c:pt>
                      <c:pt idx="192">
                        <c:v>4.50592041015625E-2</c:v>
                      </c:pt>
                      <c:pt idx="193">
                        <c:v>4.91180419921875E-2</c:v>
                      </c:pt>
                      <c:pt idx="194">
                        <c:v>4.2633056640625E-2</c:v>
                      </c:pt>
                      <c:pt idx="195">
                        <c:v>4.85076904296875E-2</c:v>
                      </c:pt>
                      <c:pt idx="196">
                        <c:v>3.03192138671875E-2</c:v>
                      </c:pt>
                      <c:pt idx="197">
                        <c:v>4.53948974609375E-2</c:v>
                      </c:pt>
                      <c:pt idx="198">
                        <c:v>3.65142822265625E-2</c:v>
                      </c:pt>
                      <c:pt idx="199">
                        <c:v>3.6346435546875E-2</c:v>
                      </c:pt>
                      <c:pt idx="200">
                        <c:v>3.26690673828125E-2</c:v>
                      </c:pt>
                      <c:pt idx="201">
                        <c:v>4.4921875E-2</c:v>
                      </c:pt>
                      <c:pt idx="202">
                        <c:v>3.9520263671875E-2</c:v>
                      </c:pt>
                      <c:pt idx="203">
                        <c:v>3.03802490234375E-2</c:v>
                      </c:pt>
                      <c:pt idx="204">
                        <c:v>3.3111572265625E-2</c:v>
                      </c:pt>
                      <c:pt idx="205">
                        <c:v>3.857421875E-2</c:v>
                      </c:pt>
                      <c:pt idx="206">
                        <c:v>3.7353515625E-2</c:v>
                      </c:pt>
                      <c:pt idx="207">
                        <c:v>2.35137939453125E-2</c:v>
                      </c:pt>
                      <c:pt idx="208">
                        <c:v>2.87933349609375E-2</c:v>
                      </c:pt>
                      <c:pt idx="209">
                        <c:v>3.2073974609375E-2</c:v>
                      </c:pt>
                      <c:pt idx="210">
                        <c:v>3.271484375E-2</c:v>
                      </c:pt>
                      <c:pt idx="211">
                        <c:v>2.972412109375E-2</c:v>
                      </c:pt>
                      <c:pt idx="212">
                        <c:v>2.4444580078125E-2</c:v>
                      </c:pt>
                      <c:pt idx="213">
                        <c:v>2.40325927734375E-2</c:v>
                      </c:pt>
                      <c:pt idx="214">
                        <c:v>2.48565673828125E-2</c:v>
                      </c:pt>
                      <c:pt idx="215">
                        <c:v>2.16064453125E-2</c:v>
                      </c:pt>
                      <c:pt idx="216">
                        <c:v>3.0364990234375E-2</c:v>
                      </c:pt>
                      <c:pt idx="217">
                        <c:v>1.52587890625E-2</c:v>
                      </c:pt>
                      <c:pt idx="218">
                        <c:v>2.2186279296875E-2</c:v>
                      </c:pt>
                      <c:pt idx="219">
                        <c:v>2.15301513671875E-2</c:v>
                      </c:pt>
                      <c:pt idx="220">
                        <c:v>1.2786865234375E-2</c:v>
                      </c:pt>
                      <c:pt idx="221">
                        <c:v>2.13623046875E-2</c:v>
                      </c:pt>
                      <c:pt idx="222">
                        <c:v>1.52130126953125E-2</c:v>
                      </c:pt>
                      <c:pt idx="223">
                        <c:v>1.96533203125E-2</c:v>
                      </c:pt>
                      <c:pt idx="224">
                        <c:v>1.5380859375E-2</c:v>
                      </c:pt>
                      <c:pt idx="225">
                        <c:v>1.26800537109375E-2</c:v>
                      </c:pt>
                      <c:pt idx="226">
                        <c:v>1.6876220703125E-2</c:v>
                      </c:pt>
                      <c:pt idx="227">
                        <c:v>1.02996826171875E-2</c:v>
                      </c:pt>
                      <c:pt idx="228">
                        <c:v>1.544189453125E-2</c:v>
                      </c:pt>
                      <c:pt idx="229">
                        <c:v>1.73492431640625E-2</c:v>
                      </c:pt>
                      <c:pt idx="230">
                        <c:v>1.32293701171875E-2</c:v>
                      </c:pt>
                      <c:pt idx="231">
                        <c:v>2.03094482421875E-2</c:v>
                      </c:pt>
                      <c:pt idx="232">
                        <c:v>1.18865966796875E-2</c:v>
                      </c:pt>
                      <c:pt idx="233">
                        <c:v>1.87530517578125E-2</c:v>
                      </c:pt>
                      <c:pt idx="234">
                        <c:v>-8.3160400390625E-3</c:v>
                      </c:pt>
                      <c:pt idx="235">
                        <c:v>1.52587890625E-4</c:v>
                      </c:pt>
                      <c:pt idx="236">
                        <c:v>6.8206787109375E-3</c:v>
                      </c:pt>
                      <c:pt idx="237">
                        <c:v>9.09423828125E-3</c:v>
                      </c:pt>
                      <c:pt idx="238">
                        <c:v>3.875732421875E-3</c:v>
                      </c:pt>
                      <c:pt idx="239">
                        <c:v>1.45111083984375E-2</c:v>
                      </c:pt>
                      <c:pt idx="240">
                        <c:v>1.03912353515625E-2</c:v>
                      </c:pt>
                      <c:pt idx="241">
                        <c:v>1.1199951171875E-2</c:v>
                      </c:pt>
                      <c:pt idx="242">
                        <c:v>5.2642822265625E-3</c:v>
                      </c:pt>
                      <c:pt idx="243">
                        <c:v>7.0953369140625E-3</c:v>
                      </c:pt>
                      <c:pt idx="244">
                        <c:v>1.03607177734375E-2</c:v>
                      </c:pt>
                      <c:pt idx="245">
                        <c:v>9.2620849609375E-3</c:v>
                      </c:pt>
                      <c:pt idx="246">
                        <c:v>6.866455078125E-3</c:v>
                      </c:pt>
                      <c:pt idx="247">
                        <c:v>2.01263427734375E-2</c:v>
                      </c:pt>
                      <c:pt idx="248">
                        <c:v>6.40869140625E-4</c:v>
                      </c:pt>
                      <c:pt idx="249">
                        <c:v>5.340576171875E-3</c:v>
                      </c:pt>
                      <c:pt idx="250">
                        <c:v>9.857177734375E-3</c:v>
                      </c:pt>
                      <c:pt idx="251">
                        <c:v>7.3699951171875E-3</c:v>
                      </c:pt>
                      <c:pt idx="252">
                        <c:v>7.171630859375E-4</c:v>
                      </c:pt>
                      <c:pt idx="253">
                        <c:v>1.1199951171875E-2</c:v>
                      </c:pt>
                      <c:pt idx="254">
                        <c:v>4.08935546875E-3</c:v>
                      </c:pt>
                      <c:pt idx="255">
                        <c:v>4.241943359375E-3</c:v>
                      </c:pt>
                      <c:pt idx="256">
                        <c:v>7.0648193359375E-3</c:v>
                      </c:pt>
                      <c:pt idx="257">
                        <c:v>2.4261474609375E-3</c:v>
                      </c:pt>
                      <c:pt idx="258">
                        <c:v>1.898193359375E-2</c:v>
                      </c:pt>
                      <c:pt idx="259">
                        <c:v>-8.85009765625E-4</c:v>
                      </c:pt>
                      <c:pt idx="260">
                        <c:v>4.8065185546875E-3</c:v>
                      </c:pt>
                      <c:pt idx="261">
                        <c:v>8.0718994140625E-3</c:v>
                      </c:pt>
                      <c:pt idx="262">
                        <c:v>8.2855224609375E-3</c:v>
                      </c:pt>
                      <c:pt idx="263">
                        <c:v>1.739501953125E-3</c:v>
                      </c:pt>
                      <c:pt idx="264">
                        <c:v>9.3536376953125E-3</c:v>
                      </c:pt>
                      <c:pt idx="265">
                        <c:v>4.0130615234375E-3</c:v>
                      </c:pt>
                      <c:pt idx="266">
                        <c:v>1.800537109375E-3</c:v>
                      </c:pt>
                      <c:pt idx="267">
                        <c:v>1.20849609375E-2</c:v>
                      </c:pt>
                      <c:pt idx="268">
                        <c:v>1.16729736328125E-2</c:v>
                      </c:pt>
                      <c:pt idx="269">
                        <c:v>3.204345703125E-3</c:v>
                      </c:pt>
                      <c:pt idx="270">
                        <c:v>6.65283203125E-3</c:v>
                      </c:pt>
                      <c:pt idx="271">
                        <c:v>2.9449462890625E-3</c:v>
                      </c:pt>
                      <c:pt idx="272">
                        <c:v>1.0833740234375E-2</c:v>
                      </c:pt>
                      <c:pt idx="273">
                        <c:v>2.0599365234375E-3</c:v>
                      </c:pt>
                      <c:pt idx="274">
                        <c:v>-2.13623046875E-3</c:v>
                      </c:pt>
                      <c:pt idx="275">
                        <c:v>8.1024169921875E-3</c:v>
                      </c:pt>
                      <c:pt idx="276">
                        <c:v>-3.570556640625E-3</c:v>
                      </c:pt>
                      <c:pt idx="277">
                        <c:v>6.256103515625E-3</c:v>
                      </c:pt>
                      <c:pt idx="278">
                        <c:v>6.011962890625E-3</c:v>
                      </c:pt>
                      <c:pt idx="279">
                        <c:v>6.34765625E-3</c:v>
                      </c:pt>
                      <c:pt idx="280">
                        <c:v>7.7972412109375E-3</c:v>
                      </c:pt>
                      <c:pt idx="281">
                        <c:v>-1.0528564453125E-3</c:v>
                      </c:pt>
                      <c:pt idx="282">
                        <c:v>1.00250244140625E-2</c:v>
                      </c:pt>
                      <c:pt idx="283">
                        <c:v>7.781982421875E-3</c:v>
                      </c:pt>
                      <c:pt idx="284">
                        <c:v>6.927490234375E-3</c:v>
                      </c:pt>
                      <c:pt idx="285">
                        <c:v>2.0599365234375E-3</c:v>
                      </c:pt>
                      <c:pt idx="286">
                        <c:v>-2.25830078125E-3</c:v>
                      </c:pt>
                      <c:pt idx="287">
                        <c:v>6.622314453125E-3</c:v>
                      </c:pt>
                      <c:pt idx="288">
                        <c:v>-3.5858154296875E-3</c:v>
                      </c:pt>
                      <c:pt idx="289">
                        <c:v>1.190185546875E-2</c:v>
                      </c:pt>
                      <c:pt idx="290">
                        <c:v>4.241943359375E-3</c:v>
                      </c:pt>
                      <c:pt idx="291">
                        <c:v>-8.2550048828125E-3</c:v>
                      </c:pt>
                      <c:pt idx="292">
                        <c:v>-3.5858154296875E-3</c:v>
                      </c:pt>
                      <c:pt idx="293">
                        <c:v>-1.0528564453125E-3</c:v>
                      </c:pt>
                      <c:pt idx="294">
                        <c:v>6.317138671875E-3</c:v>
                      </c:pt>
                      <c:pt idx="295">
                        <c:v>7.32421875E-3</c:v>
                      </c:pt>
                      <c:pt idx="296">
                        <c:v>-1.7852783203125E-3</c:v>
                      </c:pt>
                      <c:pt idx="297">
                        <c:v>-6.561279296875E-4</c:v>
                      </c:pt>
                      <c:pt idx="298">
                        <c:v>-4.1961669921875E-3</c:v>
                      </c:pt>
                      <c:pt idx="299">
                        <c:v>4.7760009765625E-3</c:v>
                      </c:pt>
                      <c:pt idx="300">
                        <c:v>2.1820068359375E-3</c:v>
                      </c:pt>
                      <c:pt idx="301">
                        <c:v>-5.4931640625E-4</c:v>
                      </c:pt>
                      <c:pt idx="302">
                        <c:v>8.36181640625E-3</c:v>
                      </c:pt>
                      <c:pt idx="303">
                        <c:v>-6.378173828125E-3</c:v>
                      </c:pt>
                      <c:pt idx="304">
                        <c:v>1.6021728515625E-3</c:v>
                      </c:pt>
                      <c:pt idx="305">
                        <c:v>2.777099609375E-3</c:v>
                      </c:pt>
                      <c:pt idx="306">
                        <c:v>8.544921875E-4</c:v>
                      </c:pt>
                      <c:pt idx="307">
                        <c:v>-4.364013671875E-3</c:v>
                      </c:pt>
                      <c:pt idx="308">
                        <c:v>2.3193359375E-3</c:v>
                      </c:pt>
                      <c:pt idx="309">
                        <c:v>-1.8310546875E-3</c:v>
                      </c:pt>
                      <c:pt idx="310">
                        <c:v>-4.3182373046875E-3</c:v>
                      </c:pt>
                      <c:pt idx="311">
                        <c:v>-2.2430419921875E-3</c:v>
                      </c:pt>
                      <c:pt idx="312">
                        <c:v>1.15966796875E-3</c:v>
                      </c:pt>
                      <c:pt idx="313">
                        <c:v>-7.781982421875E-4</c:v>
                      </c:pt>
                      <c:pt idx="314">
                        <c:v>-4.6234130859375E-3</c:v>
                      </c:pt>
                      <c:pt idx="315">
                        <c:v>0</c:v>
                      </c:pt>
                    </c:numCache>
                  </c:numRef>
                </c:yVal>
                <c:smooth val="0"/>
                <c:extLst xmlns:c15="http://schemas.microsoft.com/office/drawing/2012/chart">
                  <c:ext xmlns:c16="http://schemas.microsoft.com/office/drawing/2014/chart" uri="{C3380CC4-5D6E-409C-BE32-E72D297353CC}">
                    <c16:uniqueId val="{00000009-B3C8-40B7-A39D-52DD84C624F1}"/>
                  </c:ext>
                </c:extLst>
              </c15:ser>
            </c15:filteredScatterSeries>
            <c15:filteredScatterSeries>
              <c15:ser>
                <c:idx val="7"/>
                <c:order val="7"/>
                <c:tx>
                  <c:v>t=213</c:v>
                </c:tx>
                <c:spPr>
                  <a:ln w="19050" cap="rnd">
                    <a:solidFill>
                      <a:schemeClr val="accent2">
                        <a:lumMod val="60000"/>
                      </a:schemeClr>
                    </a:solidFill>
                    <a:round/>
                  </a:ln>
                  <a:effectLst/>
                </c:spPr>
                <c:marker>
                  <c:symbol val="circle"/>
                  <c:size val="2"/>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Sheet2!$AC$5:$AC$320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Sheet2!$AF$5:$AF$320</c15:sqref>
                        </c15:formulaRef>
                      </c:ext>
                    </c:extLst>
                    <c:numCache>
                      <c:formatCode>General</c:formatCode>
                      <c:ptCount val="316"/>
                      <c:pt idx="0">
                        <c:v>0.196990966796875</c:v>
                      </c:pt>
                      <c:pt idx="1">
                        <c:v>0.215103149414062</c:v>
                      </c:pt>
                      <c:pt idx="2">
                        <c:v>0.230422973632812</c:v>
                      </c:pt>
                      <c:pt idx="3">
                        <c:v>0.223876953125</c:v>
                      </c:pt>
                      <c:pt idx="4">
                        <c:v>0.225173950195312</c:v>
                      </c:pt>
                      <c:pt idx="5">
                        <c:v>0.258468627929687</c:v>
                      </c:pt>
                      <c:pt idx="6">
                        <c:v>0.23541259765625</c:v>
                      </c:pt>
                      <c:pt idx="7">
                        <c:v>0.249099731445312</c:v>
                      </c:pt>
                      <c:pt idx="8">
                        <c:v>0.222412109375</c:v>
                      </c:pt>
                      <c:pt idx="9">
                        <c:v>0.25592041015625</c:v>
                      </c:pt>
                      <c:pt idx="10">
                        <c:v>0.265121459960937</c:v>
                      </c:pt>
                      <c:pt idx="11">
                        <c:v>0.233200073242187</c:v>
                      </c:pt>
                      <c:pt idx="12">
                        <c:v>0.291961669921875</c:v>
                      </c:pt>
                      <c:pt idx="13">
                        <c:v>0.251556396484375</c:v>
                      </c:pt>
                      <c:pt idx="14">
                        <c:v>0.259246826171875</c:v>
                      </c:pt>
                      <c:pt idx="15">
                        <c:v>0.247329711914062</c:v>
                      </c:pt>
                      <c:pt idx="16">
                        <c:v>0.255584716796875</c:v>
                      </c:pt>
                      <c:pt idx="17">
                        <c:v>0.23590087890625</c:v>
                      </c:pt>
                      <c:pt idx="18">
                        <c:v>0.372604370117188</c:v>
                      </c:pt>
                      <c:pt idx="19">
                        <c:v>0.89802551269531306</c:v>
                      </c:pt>
                      <c:pt idx="20">
                        <c:v>1.262420654296875</c:v>
                      </c:pt>
                      <c:pt idx="21">
                        <c:v>1.3782348632812551</c:v>
                      </c:pt>
                      <c:pt idx="22">
                        <c:v>1.3459930419921851</c:v>
                      </c:pt>
                      <c:pt idx="23">
                        <c:v>1.281219482421875</c:v>
                      </c:pt>
                      <c:pt idx="24">
                        <c:v>1.2194976806640649</c:v>
                      </c:pt>
                      <c:pt idx="25">
                        <c:v>1.174163818359375</c:v>
                      </c:pt>
                      <c:pt idx="26">
                        <c:v>1.1402130126953149</c:v>
                      </c:pt>
                      <c:pt idx="27">
                        <c:v>1.119964599609375</c:v>
                      </c:pt>
                      <c:pt idx="28">
                        <c:v>1.1062164306640649</c:v>
                      </c:pt>
                      <c:pt idx="29">
                        <c:v>1.0945281982421851</c:v>
                      </c:pt>
                      <c:pt idx="30">
                        <c:v>1.082000732421875</c:v>
                      </c:pt>
                      <c:pt idx="31">
                        <c:v>1.0623931884765649</c:v>
                      </c:pt>
                      <c:pt idx="32">
                        <c:v>1.0365753173828149</c:v>
                      </c:pt>
                      <c:pt idx="33">
                        <c:v>1.0027008056640649</c:v>
                      </c:pt>
                      <c:pt idx="34">
                        <c:v>0.96307373046875511</c:v>
                      </c:pt>
                      <c:pt idx="35">
                        <c:v>0.9190673828125</c:v>
                      </c:pt>
                      <c:pt idx="36">
                        <c:v>0.87469482421875</c:v>
                      </c:pt>
                      <c:pt idx="37">
                        <c:v>0.82798767089843806</c:v>
                      </c:pt>
                      <c:pt idx="38">
                        <c:v>0.782440185546875</c:v>
                      </c:pt>
                      <c:pt idx="39">
                        <c:v>0.73692321777343806</c:v>
                      </c:pt>
                      <c:pt idx="40">
                        <c:v>0.69110107421875</c:v>
                      </c:pt>
                      <c:pt idx="41">
                        <c:v>0.64756774902343806</c:v>
                      </c:pt>
                      <c:pt idx="42">
                        <c:v>0.606658935546875</c:v>
                      </c:pt>
                      <c:pt idx="43">
                        <c:v>0.56895446777343806</c:v>
                      </c:pt>
                      <c:pt idx="44">
                        <c:v>0.53167724609375</c:v>
                      </c:pt>
                      <c:pt idx="45">
                        <c:v>0.498443603515625</c:v>
                      </c:pt>
                      <c:pt idx="46">
                        <c:v>0.46821594238281306</c:v>
                      </c:pt>
                      <c:pt idx="47">
                        <c:v>0.44032287597656306</c:v>
                      </c:pt>
                      <c:pt idx="48">
                        <c:v>0.41485595703125</c:v>
                      </c:pt>
                      <c:pt idx="49">
                        <c:v>0.392990112304688</c:v>
                      </c:pt>
                      <c:pt idx="50">
                        <c:v>0.372146606445313</c:v>
                      </c:pt>
                      <c:pt idx="51">
                        <c:v>0.354095458984375</c:v>
                      </c:pt>
                      <c:pt idx="52">
                        <c:v>0.337997436523438</c:v>
                      </c:pt>
                      <c:pt idx="53">
                        <c:v>0.32232666015625</c:v>
                      </c:pt>
                      <c:pt idx="54">
                        <c:v>0.307952880859375</c:v>
                      </c:pt>
                      <c:pt idx="55">
                        <c:v>0.294570922851562</c:v>
                      </c:pt>
                      <c:pt idx="56">
                        <c:v>0.282196044921875</c:v>
                      </c:pt>
                      <c:pt idx="57">
                        <c:v>0.270828247070312</c:v>
                      </c:pt>
                      <c:pt idx="58">
                        <c:v>0.259262084960937</c:v>
                      </c:pt>
                      <c:pt idx="59">
                        <c:v>0.248992919921875</c:v>
                      </c:pt>
                      <c:pt idx="60">
                        <c:v>0.2392578125</c:v>
                      </c:pt>
                      <c:pt idx="61">
                        <c:v>0.230911254882812</c:v>
                      </c:pt>
                      <c:pt idx="62">
                        <c:v>0.22259521484375</c:v>
                      </c:pt>
                      <c:pt idx="63">
                        <c:v>0.21563720703125</c:v>
                      </c:pt>
                      <c:pt idx="64">
                        <c:v>0.20831298828125</c:v>
                      </c:pt>
                      <c:pt idx="65">
                        <c:v>0.20318603515625</c:v>
                      </c:pt>
                      <c:pt idx="66">
                        <c:v>0.19805908203125</c:v>
                      </c:pt>
                      <c:pt idx="67">
                        <c:v>0.1939697265625</c:v>
                      </c:pt>
                      <c:pt idx="68">
                        <c:v>0.19140625</c:v>
                      </c:pt>
                      <c:pt idx="69">
                        <c:v>0.188629150390625</c:v>
                      </c:pt>
                      <c:pt idx="70">
                        <c:v>0.1866455078125</c:v>
                      </c:pt>
                      <c:pt idx="71">
                        <c:v>0.184249877929687</c:v>
                      </c:pt>
                      <c:pt idx="72">
                        <c:v>0.182876586914062</c:v>
                      </c:pt>
                      <c:pt idx="73">
                        <c:v>0.181228637695312</c:v>
                      </c:pt>
                      <c:pt idx="74">
                        <c:v>0.181167602539062</c:v>
                      </c:pt>
                      <c:pt idx="75">
                        <c:v>0.179794311523437</c:v>
                      </c:pt>
                      <c:pt idx="76">
                        <c:v>0.179931640625</c:v>
                      </c:pt>
                      <c:pt idx="77">
                        <c:v>0.18023681640625</c:v>
                      </c:pt>
                      <c:pt idx="78">
                        <c:v>0.1806640625</c:v>
                      </c:pt>
                      <c:pt idx="79">
                        <c:v>0.181182861328125</c:v>
                      </c:pt>
                      <c:pt idx="80">
                        <c:v>0.1817626953125</c:v>
                      </c:pt>
                      <c:pt idx="81">
                        <c:v>0.182296752929687</c:v>
                      </c:pt>
                      <c:pt idx="82">
                        <c:v>0.18328857421875</c:v>
                      </c:pt>
                      <c:pt idx="83">
                        <c:v>0.185470581054687</c:v>
                      </c:pt>
                      <c:pt idx="84">
                        <c:v>0.186538696289062</c:v>
                      </c:pt>
                      <c:pt idx="85">
                        <c:v>0.186935424804687</c:v>
                      </c:pt>
                      <c:pt idx="86">
                        <c:v>0.188644409179687</c:v>
                      </c:pt>
                      <c:pt idx="87">
                        <c:v>0.190078735351562</c:v>
                      </c:pt>
                      <c:pt idx="88">
                        <c:v>0.191986083984375</c:v>
                      </c:pt>
                      <c:pt idx="89">
                        <c:v>0.193283081054687</c:v>
                      </c:pt>
                      <c:pt idx="90">
                        <c:v>0.19476318359375</c:v>
                      </c:pt>
                      <c:pt idx="91">
                        <c:v>0.195510864257812</c:v>
                      </c:pt>
                      <c:pt idx="92">
                        <c:v>0.197021484375</c:v>
                      </c:pt>
                      <c:pt idx="93">
                        <c:v>0.197830200195312</c:v>
                      </c:pt>
                      <c:pt idx="94">
                        <c:v>0.19940185546875</c:v>
                      </c:pt>
                      <c:pt idx="95">
                        <c:v>0.199234008789062</c:v>
                      </c:pt>
                      <c:pt idx="96">
                        <c:v>0.200775146484375</c:v>
                      </c:pt>
                      <c:pt idx="97">
                        <c:v>0.200469970703125</c:v>
                      </c:pt>
                      <c:pt idx="98">
                        <c:v>0.202560424804687</c:v>
                      </c:pt>
                      <c:pt idx="99">
                        <c:v>0.202682495117187</c:v>
                      </c:pt>
                      <c:pt idx="100">
                        <c:v>0.201629638671875</c:v>
                      </c:pt>
                      <c:pt idx="101">
                        <c:v>0.204696655273437</c:v>
                      </c:pt>
                      <c:pt idx="102">
                        <c:v>0.205215454101562</c:v>
                      </c:pt>
                      <c:pt idx="103">
                        <c:v>0.205215454101562</c:v>
                      </c:pt>
                      <c:pt idx="104">
                        <c:v>0.20782470703125</c:v>
                      </c:pt>
                      <c:pt idx="105">
                        <c:v>0.206436157226562</c:v>
                      </c:pt>
                      <c:pt idx="106">
                        <c:v>0.208587646484375</c:v>
                      </c:pt>
                      <c:pt idx="107">
                        <c:v>0.210800170898437</c:v>
                      </c:pt>
                      <c:pt idx="108">
                        <c:v>0.21136474609375</c:v>
                      </c:pt>
                      <c:pt idx="109">
                        <c:v>0.210968017578125</c:v>
                      </c:pt>
                      <c:pt idx="110">
                        <c:v>0.213348388671875</c:v>
                      </c:pt>
                      <c:pt idx="111">
                        <c:v>0.217025756835937</c:v>
                      </c:pt>
                      <c:pt idx="112">
                        <c:v>0.21502685546875</c:v>
                      </c:pt>
                      <c:pt idx="113">
                        <c:v>0.218276977539062</c:v>
                      </c:pt>
                      <c:pt idx="114">
                        <c:v>0.219482421875</c:v>
                      </c:pt>
                      <c:pt idx="115">
                        <c:v>0.224807739257812</c:v>
                      </c:pt>
                      <c:pt idx="116">
                        <c:v>0.22723388671875</c:v>
                      </c:pt>
                      <c:pt idx="117">
                        <c:v>0.226242065429687</c:v>
                      </c:pt>
                      <c:pt idx="118">
                        <c:v>0.233596801757812</c:v>
                      </c:pt>
                      <c:pt idx="119">
                        <c:v>0.234832763671875</c:v>
                      </c:pt>
                      <c:pt idx="120">
                        <c:v>0.241790771484375</c:v>
                      </c:pt>
                      <c:pt idx="121">
                        <c:v>0.244003295898437</c:v>
                      </c:pt>
                      <c:pt idx="122">
                        <c:v>0.24957275390625</c:v>
                      </c:pt>
                      <c:pt idx="123">
                        <c:v>0.254226684570312</c:v>
                      </c:pt>
                      <c:pt idx="124">
                        <c:v>0.258316040039062</c:v>
                      </c:pt>
                      <c:pt idx="125">
                        <c:v>0.263031005859375</c:v>
                      </c:pt>
                      <c:pt idx="126">
                        <c:v>0.262176513671875</c:v>
                      </c:pt>
                      <c:pt idx="127">
                        <c:v>0.265655517578125</c:v>
                      </c:pt>
                      <c:pt idx="128">
                        <c:v>0.263809204101562</c:v>
                      </c:pt>
                      <c:pt idx="129">
                        <c:v>0.264068603515625</c:v>
                      </c:pt>
                      <c:pt idx="130">
                        <c:v>0.260452270507812</c:v>
                      </c:pt>
                      <c:pt idx="131">
                        <c:v>0.258041381835937</c:v>
                      </c:pt>
                      <c:pt idx="132">
                        <c:v>0.255035400390625</c:v>
                      </c:pt>
                      <c:pt idx="133">
                        <c:v>0.251998901367187</c:v>
                      </c:pt>
                      <c:pt idx="134">
                        <c:v>0.247909545898437</c:v>
                      </c:pt>
                      <c:pt idx="135">
                        <c:v>0.238998413085937</c:v>
                      </c:pt>
                      <c:pt idx="136">
                        <c:v>0.240936279296875</c:v>
                      </c:pt>
                      <c:pt idx="137">
                        <c:v>0.232284545898437</c:v>
                      </c:pt>
                      <c:pt idx="138">
                        <c:v>0.22344970703125</c:v>
                      </c:pt>
                      <c:pt idx="139">
                        <c:v>0.218994140625</c:v>
                      </c:pt>
                      <c:pt idx="140">
                        <c:v>0.211318969726562</c:v>
                      </c:pt>
                      <c:pt idx="141">
                        <c:v>0.208236694335937</c:v>
                      </c:pt>
                      <c:pt idx="142">
                        <c:v>0.19732666015625</c:v>
                      </c:pt>
                      <c:pt idx="143">
                        <c:v>0.19146728515625</c:v>
                      </c:pt>
                      <c:pt idx="144">
                        <c:v>0.184249877929687</c:v>
                      </c:pt>
                      <c:pt idx="145">
                        <c:v>0.177322387695312</c:v>
                      </c:pt>
                      <c:pt idx="146">
                        <c:v>0.172088623046875</c:v>
                      </c:pt>
                      <c:pt idx="147">
                        <c:v>0.168182373046875</c:v>
                      </c:pt>
                      <c:pt idx="148">
                        <c:v>0.153076171875</c:v>
                      </c:pt>
                      <c:pt idx="149">
                        <c:v>0.151824951171875</c:v>
                      </c:pt>
                      <c:pt idx="150">
                        <c:v>0.149688720703125</c:v>
                      </c:pt>
                      <c:pt idx="151">
                        <c:v>0.1478271484375</c:v>
                      </c:pt>
                      <c:pt idx="152">
                        <c:v>0.136703491210937</c:v>
                      </c:pt>
                      <c:pt idx="153">
                        <c:v>0.137969970703125</c:v>
                      </c:pt>
                      <c:pt idx="154">
                        <c:v>0.135330200195312</c:v>
                      </c:pt>
                      <c:pt idx="155">
                        <c:v>0.127670288085937</c:v>
                      </c:pt>
                      <c:pt idx="156">
                        <c:v>0.122573852539062</c:v>
                      </c:pt>
                      <c:pt idx="157">
                        <c:v>0.117691040039062</c:v>
                      </c:pt>
                      <c:pt idx="158">
                        <c:v>0.1119384765625</c:v>
                      </c:pt>
                      <c:pt idx="159">
                        <c:v>0.106948852539062</c:v>
                      </c:pt>
                      <c:pt idx="160">
                        <c:v>0.10491943359375</c:v>
                      </c:pt>
                      <c:pt idx="161">
                        <c:v>9.6969604492187E-2</c:v>
                      </c:pt>
                      <c:pt idx="162">
                        <c:v>9.38720703125E-2</c:v>
                      </c:pt>
                      <c:pt idx="163">
                        <c:v>8.8470458984375E-2</c:v>
                      </c:pt>
                      <c:pt idx="164">
                        <c:v>8.7295532226562E-2</c:v>
                      </c:pt>
                      <c:pt idx="165">
                        <c:v>8.1497192382812E-2</c:v>
                      </c:pt>
                      <c:pt idx="166">
                        <c:v>7.818603515625E-2</c:v>
                      </c:pt>
                      <c:pt idx="167">
                        <c:v>7.5897216796875E-2</c:v>
                      </c:pt>
                      <c:pt idx="168">
                        <c:v>7.4325561523437E-2</c:v>
                      </c:pt>
                      <c:pt idx="169">
                        <c:v>6.9168090820312E-2</c:v>
                      </c:pt>
                      <c:pt idx="170">
                        <c:v>6.6192626953125E-2</c:v>
                      </c:pt>
                      <c:pt idx="171">
                        <c:v>6.689453125E-2</c:v>
                      </c:pt>
                      <c:pt idx="172">
                        <c:v>6.2164306640625E-2</c:v>
                      </c:pt>
                      <c:pt idx="173">
                        <c:v>5.8975219726562E-2</c:v>
                      </c:pt>
                      <c:pt idx="174">
                        <c:v>5.9906005859375E-2</c:v>
                      </c:pt>
                      <c:pt idx="175">
                        <c:v>5.4779052734375E-2</c:v>
                      </c:pt>
                      <c:pt idx="176">
                        <c:v>5.5221557617187E-2</c:v>
                      </c:pt>
                      <c:pt idx="177">
                        <c:v>5.0811767578125E-2</c:v>
                      </c:pt>
                      <c:pt idx="178">
                        <c:v>5.1177978515625E-2</c:v>
                      </c:pt>
                      <c:pt idx="179">
                        <c:v>4.9713134765625E-2</c:v>
                      </c:pt>
                      <c:pt idx="180">
                        <c:v>4.522705078125E-2</c:v>
                      </c:pt>
                      <c:pt idx="181">
                        <c:v>4.7576904296875E-2</c:v>
                      </c:pt>
                      <c:pt idx="182">
                        <c:v>4.4769287109375E-2</c:v>
                      </c:pt>
                      <c:pt idx="183">
                        <c:v>4.4357299804687E-2</c:v>
                      </c:pt>
                      <c:pt idx="184">
                        <c:v>4.1534423828125E-2</c:v>
                      </c:pt>
                      <c:pt idx="185">
                        <c:v>4.21142578125E-2</c:v>
                      </c:pt>
                      <c:pt idx="186">
                        <c:v>3.9352416992187E-2</c:v>
                      </c:pt>
                      <c:pt idx="187">
                        <c:v>3.9382934570312E-2</c:v>
                      </c:pt>
                      <c:pt idx="188">
                        <c:v>4.19921875E-2</c:v>
                      </c:pt>
                      <c:pt idx="189">
                        <c:v>4.2938232421875E-2</c:v>
                      </c:pt>
                      <c:pt idx="190">
                        <c:v>3.55224609375E-2</c:v>
                      </c:pt>
                      <c:pt idx="191">
                        <c:v>3.62548828125E-2</c:v>
                      </c:pt>
                      <c:pt idx="192">
                        <c:v>3.05328369140625E-2</c:v>
                      </c:pt>
                      <c:pt idx="193">
                        <c:v>3.3599853515625E-2</c:v>
                      </c:pt>
                      <c:pt idx="194">
                        <c:v>2.7923583984375E-2</c:v>
                      </c:pt>
                      <c:pt idx="195">
                        <c:v>3.2440185546875E-2</c:v>
                      </c:pt>
                      <c:pt idx="196">
                        <c:v>1.6510009765625E-2</c:v>
                      </c:pt>
                      <c:pt idx="197">
                        <c:v>2.92205810546875E-2</c:v>
                      </c:pt>
                      <c:pt idx="198">
                        <c:v>2.28118896484375E-2</c:v>
                      </c:pt>
                      <c:pt idx="199">
                        <c:v>2.20489501953125E-2</c:v>
                      </c:pt>
                      <c:pt idx="200">
                        <c:v>1.9927978515625E-2</c:v>
                      </c:pt>
                      <c:pt idx="201">
                        <c:v>2.96173095703125E-2</c:v>
                      </c:pt>
                      <c:pt idx="202">
                        <c:v>2.51617431640625E-2</c:v>
                      </c:pt>
                      <c:pt idx="203">
                        <c:v>1.76544189453125E-2</c:v>
                      </c:pt>
                      <c:pt idx="204">
                        <c:v>1.9500732421875E-2</c:v>
                      </c:pt>
                      <c:pt idx="205">
                        <c:v>2.41241455078125E-2</c:v>
                      </c:pt>
                      <c:pt idx="206">
                        <c:v>2.30255126953125E-2</c:v>
                      </c:pt>
                      <c:pt idx="207">
                        <c:v>1.17645263671875E-2</c:v>
                      </c:pt>
                      <c:pt idx="208">
                        <c:v>1.9622802734375E-2</c:v>
                      </c:pt>
                      <c:pt idx="209">
                        <c:v>1.678466796875E-2</c:v>
                      </c:pt>
                      <c:pt idx="210">
                        <c:v>1.89971923828125E-2</c:v>
                      </c:pt>
                      <c:pt idx="211">
                        <c:v>1.67083740234375E-2</c:v>
                      </c:pt>
                      <c:pt idx="212">
                        <c:v>1.2115478515625E-2</c:v>
                      </c:pt>
                      <c:pt idx="213">
                        <c:v>1.20391845703125E-2</c:v>
                      </c:pt>
                      <c:pt idx="214">
                        <c:v>1.24664306640625E-2</c:v>
                      </c:pt>
                      <c:pt idx="215">
                        <c:v>9.490966796875E-3</c:v>
                      </c:pt>
                      <c:pt idx="216">
                        <c:v>1.67236328125E-2</c:v>
                      </c:pt>
                      <c:pt idx="217">
                        <c:v>4.1961669921875E-3</c:v>
                      </c:pt>
                      <c:pt idx="218">
                        <c:v>9.979248046875E-3</c:v>
                      </c:pt>
                      <c:pt idx="219">
                        <c:v>9.735107421875E-3</c:v>
                      </c:pt>
                      <c:pt idx="220">
                        <c:v>2.0751953125E-3</c:v>
                      </c:pt>
                      <c:pt idx="221">
                        <c:v>8.880615234375E-3</c:v>
                      </c:pt>
                      <c:pt idx="222">
                        <c:v>4.241943359375E-3</c:v>
                      </c:pt>
                      <c:pt idx="223">
                        <c:v>7.6751708984375E-3</c:v>
                      </c:pt>
                      <c:pt idx="224">
                        <c:v>4.1046142578125E-3</c:v>
                      </c:pt>
                      <c:pt idx="225">
                        <c:v>1.617431640625E-3</c:v>
                      </c:pt>
                      <c:pt idx="226">
                        <c:v>5.5694580078125E-3</c:v>
                      </c:pt>
                      <c:pt idx="227">
                        <c:v>-2.44140625E-4</c:v>
                      </c:pt>
                      <c:pt idx="228">
                        <c:v>3.9520263671875E-3</c:v>
                      </c:pt>
                      <c:pt idx="229">
                        <c:v>5.4779052734375E-3</c:v>
                      </c:pt>
                      <c:pt idx="230">
                        <c:v>2.13623046875E-3</c:v>
                      </c:pt>
                      <c:pt idx="231">
                        <c:v>7.7972412109375E-3</c:v>
                      </c:pt>
                      <c:pt idx="232">
                        <c:v>-2.471923828125E-3</c:v>
                      </c:pt>
                      <c:pt idx="233">
                        <c:v>3.326416015625E-3</c:v>
                      </c:pt>
                      <c:pt idx="234">
                        <c:v>-1.3580322265625E-2</c:v>
                      </c:pt>
                      <c:pt idx="235">
                        <c:v>-2.593994140625E-3</c:v>
                      </c:pt>
                      <c:pt idx="236">
                        <c:v>-1.4190673828125E-3</c:v>
                      </c:pt>
                      <c:pt idx="237">
                        <c:v>9.1552734375E-5</c:v>
                      </c:pt>
                      <c:pt idx="238">
                        <c:v>-4.8370361328125E-3</c:v>
                      </c:pt>
                      <c:pt idx="239">
                        <c:v>4.2572021484375E-3</c:v>
                      </c:pt>
                      <c:pt idx="240">
                        <c:v>4.57763671875E-4</c:v>
                      </c:pt>
                      <c:pt idx="241">
                        <c:v>1.129150390625E-3</c:v>
                      </c:pt>
                      <c:pt idx="242">
                        <c:v>-3.570556640625E-3</c:v>
                      </c:pt>
                      <c:pt idx="243">
                        <c:v>-2.288818359375E-3</c:v>
                      </c:pt>
                      <c:pt idx="244">
                        <c:v>5.79833984375E-4</c:v>
                      </c:pt>
                      <c:pt idx="245">
                        <c:v>-3.35693359375E-4</c:v>
                      </c:pt>
                      <c:pt idx="246">
                        <c:v>-1.800537109375E-3</c:v>
                      </c:pt>
                      <c:pt idx="247">
                        <c:v>8.97216796875E-3</c:v>
                      </c:pt>
                      <c:pt idx="248">
                        <c:v>-6.8206787109375E-3</c:v>
                      </c:pt>
                      <c:pt idx="249">
                        <c:v>-3.143310546875E-3</c:v>
                      </c:pt>
                      <c:pt idx="250">
                        <c:v>8.392333984375E-4</c:v>
                      </c:pt>
                      <c:pt idx="251">
                        <c:v>-9.765625E-4</c:v>
                      </c:pt>
                      <c:pt idx="252">
                        <c:v>-6.5765380859375E-3</c:v>
                      </c:pt>
                      <c:pt idx="253">
                        <c:v>2.99072265625E-3</c:v>
                      </c:pt>
                      <c:pt idx="254">
                        <c:v>-2.99072265625E-3</c:v>
                      </c:pt>
                      <c:pt idx="255">
                        <c:v>-3.0517578125E-3</c:v>
                      </c:pt>
                      <c:pt idx="256">
                        <c:v>-1.007080078125E-3</c:v>
                      </c:pt>
                      <c:pt idx="257">
                        <c:v>-4.2572021484375E-3</c:v>
                      </c:pt>
                      <c:pt idx="258">
                        <c:v>9.1400146484375E-3</c:v>
                      </c:pt>
                      <c:pt idx="259">
                        <c:v>-6.7291259765625E-3</c:v>
                      </c:pt>
                      <c:pt idx="260">
                        <c:v>-2.5177001953125E-3</c:v>
                      </c:pt>
                      <c:pt idx="261">
                        <c:v>5.035400390625E-4</c:v>
                      </c:pt>
                      <c:pt idx="262">
                        <c:v>7.62939453125E-4</c:v>
                      </c:pt>
                      <c:pt idx="263">
                        <c:v>-4.57763671875E-3</c:v>
                      </c:pt>
                      <c:pt idx="264">
                        <c:v>2.044677734375E-3</c:v>
                      </c:pt>
                      <c:pt idx="265">
                        <c:v>-2.01416015625E-3</c:v>
                      </c:pt>
                      <c:pt idx="266">
                        <c:v>-3.936767578125E-3</c:v>
                      </c:pt>
                      <c:pt idx="267">
                        <c:v>4.69970703125E-3</c:v>
                      </c:pt>
                      <c:pt idx="268">
                        <c:v>4.241943359375E-3</c:v>
                      </c:pt>
                      <c:pt idx="269">
                        <c:v>-1.89208984375E-3</c:v>
                      </c:pt>
                      <c:pt idx="270">
                        <c:v>1.007080078125E-3</c:v>
                      </c:pt>
                      <c:pt idx="271">
                        <c:v>-1.8310546875E-3</c:v>
                      </c:pt>
                      <c:pt idx="272">
                        <c:v>4.2724609375E-3</c:v>
                      </c:pt>
                      <c:pt idx="273">
                        <c:v>-2.3651123046875E-3</c:v>
                      </c:pt>
                      <c:pt idx="274">
                        <c:v>-5.0201416015625E-3</c:v>
                      </c:pt>
                      <c:pt idx="275">
                        <c:v>2.13623046875E-3</c:v>
                      </c:pt>
                      <c:pt idx="276">
                        <c:v>-6.2713623046875E-3</c:v>
                      </c:pt>
                      <c:pt idx="277">
                        <c:v>1.5869140625E-3</c:v>
                      </c:pt>
                      <c:pt idx="278">
                        <c:v>1.40380859375E-3</c:v>
                      </c:pt>
                      <c:pt idx="279">
                        <c:v>1.220703125E-3</c:v>
                      </c:pt>
                      <c:pt idx="280">
                        <c:v>3.1890869140625E-3</c:v>
                      </c:pt>
                      <c:pt idx="281">
                        <c:v>-3.204345703125E-3</c:v>
                      </c:pt>
                      <c:pt idx="282">
                        <c:v>4.8828125E-3</c:v>
                      </c:pt>
                      <c:pt idx="283">
                        <c:v>4.0435791015625E-3</c:v>
                      </c:pt>
                      <c:pt idx="284">
                        <c:v>2.8533935546875E-3</c:v>
                      </c:pt>
                      <c:pt idx="285">
                        <c:v>-2.899169921875E-4</c:v>
                      </c:pt>
                      <c:pt idx="286">
                        <c:v>-3.326416015625E-3</c:v>
                      </c:pt>
                      <c:pt idx="287">
                        <c:v>2.777099609375E-3</c:v>
                      </c:pt>
                      <c:pt idx="288">
                        <c:v>-4.150390625E-3</c:v>
                      </c:pt>
                      <c:pt idx="289">
                        <c:v>7.904052734375E-3</c:v>
                      </c:pt>
                      <c:pt idx="290">
                        <c:v>1.434326171875E-3</c:v>
                      </c:pt>
                      <c:pt idx="291">
                        <c:v>-7.7362060546875E-3</c:v>
                      </c:pt>
                      <c:pt idx="292">
                        <c:v>-3.997802734375E-3</c:v>
                      </c:pt>
                      <c:pt idx="293">
                        <c:v>-1.8157958984375E-3</c:v>
                      </c:pt>
                      <c:pt idx="294">
                        <c:v>3.5858154296875E-3</c:v>
                      </c:pt>
                      <c:pt idx="295">
                        <c:v>3.936767578125E-3</c:v>
                      </c:pt>
                      <c:pt idx="296">
                        <c:v>-1.7547607421875E-3</c:v>
                      </c:pt>
                      <c:pt idx="297">
                        <c:v>-1.495361328125E-3</c:v>
                      </c:pt>
                      <c:pt idx="298">
                        <c:v>-3.7994384765625E-3</c:v>
                      </c:pt>
                      <c:pt idx="299">
                        <c:v>3.11279296875E-3</c:v>
                      </c:pt>
                      <c:pt idx="300">
                        <c:v>9.613037109375E-4</c:v>
                      </c:pt>
                      <c:pt idx="301">
                        <c:v>-4.119873046875E-4</c:v>
                      </c:pt>
                      <c:pt idx="302">
                        <c:v>5.340576171875E-3</c:v>
                      </c:pt>
                      <c:pt idx="303">
                        <c:v>-5.0811767578125E-3</c:v>
                      </c:pt>
                      <c:pt idx="304">
                        <c:v>7.476806640625E-4</c:v>
                      </c:pt>
                      <c:pt idx="305">
                        <c:v>2.0904541015625E-3</c:v>
                      </c:pt>
                      <c:pt idx="306">
                        <c:v>1.373291015625E-4</c:v>
                      </c:pt>
                      <c:pt idx="307">
                        <c:v>-3.3111572265625E-3</c:v>
                      </c:pt>
                      <c:pt idx="308">
                        <c:v>1.2664794921875E-3</c:v>
                      </c:pt>
                      <c:pt idx="309">
                        <c:v>-1.89208984375E-3</c:v>
                      </c:pt>
                      <c:pt idx="310">
                        <c:v>-2.9144287109375E-3</c:v>
                      </c:pt>
                      <c:pt idx="311">
                        <c:v>-1.7242431640625E-3</c:v>
                      </c:pt>
                      <c:pt idx="312">
                        <c:v>9.1552734375E-4</c:v>
                      </c:pt>
                      <c:pt idx="313">
                        <c:v>-3.662109375E-4</c:v>
                      </c:pt>
                      <c:pt idx="314">
                        <c:v>-3.387451171875E-3</c:v>
                      </c:pt>
                      <c:pt idx="315">
                        <c:v>0</c:v>
                      </c:pt>
                    </c:numCache>
                  </c:numRef>
                </c:yVal>
                <c:smooth val="0"/>
                <c:extLst xmlns:c15="http://schemas.microsoft.com/office/drawing/2012/chart">
                  <c:ext xmlns:c16="http://schemas.microsoft.com/office/drawing/2014/chart" uri="{C3380CC4-5D6E-409C-BE32-E72D297353CC}">
                    <c16:uniqueId val="{0000000A-B3C8-40B7-A39D-52DD84C624F1}"/>
                  </c:ext>
                </c:extLst>
              </c15:ser>
            </c15:filteredScatterSeries>
            <c15:filteredScatterSeries>
              <c15:ser>
                <c:idx val="9"/>
                <c:order val="9"/>
                <c:tx>
                  <c:v>t=270</c:v>
                </c:tx>
                <c:spPr>
                  <a:ln w="19050" cap="rnd">
                    <a:solidFill>
                      <a:schemeClr val="accent4">
                        <a:lumMod val="60000"/>
                      </a:schemeClr>
                    </a:solidFill>
                    <a:round/>
                  </a:ln>
                  <a:effectLst/>
                </c:spPr>
                <c:marker>
                  <c:symbol val="circle"/>
                  <c:size val="2"/>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Sheet2!$AK$5:$AK$320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Sheet2!$AN$5:$AN$320</c15:sqref>
                        </c15:formulaRef>
                      </c:ext>
                    </c:extLst>
                    <c:numCache>
                      <c:formatCode>General</c:formatCode>
                      <c:ptCount val="316"/>
                      <c:pt idx="0">
                        <c:v>0.2183227539062495</c:v>
                      </c:pt>
                      <c:pt idx="1">
                        <c:v>0.2110595703124995</c:v>
                      </c:pt>
                      <c:pt idx="2">
                        <c:v>0.1882324218749995</c:v>
                      </c:pt>
                      <c:pt idx="3">
                        <c:v>0.1844940185546875</c:v>
                      </c:pt>
                      <c:pt idx="4">
                        <c:v>0.2055511474609375</c:v>
                      </c:pt>
                      <c:pt idx="5">
                        <c:v>0.1853027343749995</c:v>
                      </c:pt>
                      <c:pt idx="6">
                        <c:v>0.2267913818359375</c:v>
                      </c:pt>
                      <c:pt idx="7">
                        <c:v>0.2133026123046875</c:v>
                      </c:pt>
                      <c:pt idx="8">
                        <c:v>0.2340698242187495</c:v>
                      </c:pt>
                      <c:pt idx="9">
                        <c:v>0.2187194824218745</c:v>
                      </c:pt>
                      <c:pt idx="10">
                        <c:v>0.2050781249999995</c:v>
                      </c:pt>
                      <c:pt idx="11">
                        <c:v>0.2532958984374995</c:v>
                      </c:pt>
                      <c:pt idx="12">
                        <c:v>0.2246551513671875</c:v>
                      </c:pt>
                      <c:pt idx="13">
                        <c:v>0.2356872558593745</c:v>
                      </c:pt>
                      <c:pt idx="14">
                        <c:v>0.2335968017578125</c:v>
                      </c:pt>
                      <c:pt idx="15">
                        <c:v>0.2508239746093745</c:v>
                      </c:pt>
                      <c:pt idx="16">
                        <c:v>0.2288360595703125</c:v>
                      </c:pt>
                      <c:pt idx="17">
                        <c:v>0.2394561767578125</c:v>
                      </c:pt>
                      <c:pt idx="18">
                        <c:v>0.3631591796875005</c:v>
                      </c:pt>
                      <c:pt idx="19">
                        <c:v>0.8354949951171875</c:v>
                      </c:pt>
                      <c:pt idx="20">
                        <c:v>1.2411499023437524</c:v>
                      </c:pt>
                      <c:pt idx="21">
                        <c:v>1.3852844238281226</c:v>
                      </c:pt>
                      <c:pt idx="22">
                        <c:v>1.3672027587890625</c:v>
                      </c:pt>
                      <c:pt idx="23">
                        <c:v>1.3168334960937524</c:v>
                      </c:pt>
                      <c:pt idx="24">
                        <c:v>1.2683868408203125</c:v>
                      </c:pt>
                      <c:pt idx="25">
                        <c:v>1.2293090820312524</c:v>
                      </c:pt>
                      <c:pt idx="26">
                        <c:v>1.2045593261718726</c:v>
                      </c:pt>
                      <c:pt idx="27">
                        <c:v>1.1911773681640625</c:v>
                      </c:pt>
                      <c:pt idx="28">
                        <c:v>1.1847991943359324</c:v>
                      </c:pt>
                      <c:pt idx="29">
                        <c:v>1.1751403808593726</c:v>
                      </c:pt>
                      <c:pt idx="30">
                        <c:v>1.1640167236328125</c:v>
                      </c:pt>
                      <c:pt idx="31">
                        <c:v>1.1418914794921926</c:v>
                      </c:pt>
                      <c:pt idx="32">
                        <c:v>1.1140747070312524</c:v>
                      </c:pt>
                      <c:pt idx="33">
                        <c:v>1.0738677978515625</c:v>
                      </c:pt>
                      <c:pt idx="34">
                        <c:v>1.0278472900390625</c:v>
                      </c:pt>
                      <c:pt idx="35">
                        <c:v>0.97445678710937256</c:v>
                      </c:pt>
                      <c:pt idx="36">
                        <c:v>0.91967773437500244</c:v>
                      </c:pt>
                      <c:pt idx="37">
                        <c:v>0.8627166748046875</c:v>
                      </c:pt>
                      <c:pt idx="38">
                        <c:v>0.8066558837890625</c:v>
                      </c:pt>
                      <c:pt idx="39">
                        <c:v>0.7505035400390625</c:v>
                      </c:pt>
                      <c:pt idx="40">
                        <c:v>0.6949005126953125</c:v>
                      </c:pt>
                      <c:pt idx="41">
                        <c:v>0.6428375244140625</c:v>
                      </c:pt>
                      <c:pt idx="42">
                        <c:v>0.5932769775390625</c:v>
                      </c:pt>
                      <c:pt idx="43">
                        <c:v>0.54882812500000056</c:v>
                      </c:pt>
                      <c:pt idx="44">
                        <c:v>0.50585937500000056</c:v>
                      </c:pt>
                      <c:pt idx="45">
                        <c:v>0.46768188476562556</c:v>
                      </c:pt>
                      <c:pt idx="46">
                        <c:v>0.4335784912109375</c:v>
                      </c:pt>
                      <c:pt idx="47">
                        <c:v>0.4020385742187505</c:v>
                      </c:pt>
                      <c:pt idx="48">
                        <c:v>0.3737487792968755</c:v>
                      </c:pt>
                      <c:pt idx="49">
                        <c:v>0.3494567871093755</c:v>
                      </c:pt>
                      <c:pt idx="50">
                        <c:v>0.3267211914062505</c:v>
                      </c:pt>
                      <c:pt idx="51">
                        <c:v>0.3077697753906245</c:v>
                      </c:pt>
                      <c:pt idx="52">
                        <c:v>0.2902679443359375</c:v>
                      </c:pt>
                      <c:pt idx="53">
                        <c:v>0.2740631103515625</c:v>
                      </c:pt>
                      <c:pt idx="54">
                        <c:v>0.2593078613281245</c:v>
                      </c:pt>
                      <c:pt idx="55">
                        <c:v>0.2461547851562495</c:v>
                      </c:pt>
                      <c:pt idx="56">
                        <c:v>0.2337036132812495</c:v>
                      </c:pt>
                      <c:pt idx="57">
                        <c:v>0.2229919433593745</c:v>
                      </c:pt>
                      <c:pt idx="58">
                        <c:v>0.2116851806640625</c:v>
                      </c:pt>
                      <c:pt idx="59">
                        <c:v>0.2018737792968745</c:v>
                      </c:pt>
                      <c:pt idx="60">
                        <c:v>0.1928558349609375</c:v>
                      </c:pt>
                      <c:pt idx="61">
                        <c:v>0.1851348876953125</c:v>
                      </c:pt>
                      <c:pt idx="62">
                        <c:v>0.1773834228515625</c:v>
                      </c:pt>
                      <c:pt idx="63">
                        <c:v>0.1714172363281245</c:v>
                      </c:pt>
                      <c:pt idx="64">
                        <c:v>0.1644744873046875</c:v>
                      </c:pt>
                      <c:pt idx="65">
                        <c:v>0.1602630615234375</c:v>
                      </c:pt>
                      <c:pt idx="66">
                        <c:v>0.1558532714843745</c:v>
                      </c:pt>
                      <c:pt idx="67">
                        <c:v>0.1518402099609375</c:v>
                      </c:pt>
                      <c:pt idx="68">
                        <c:v>0.1502075195312495</c:v>
                      </c:pt>
                      <c:pt idx="69">
                        <c:v>0.1476898193359375</c:v>
                      </c:pt>
                      <c:pt idx="70">
                        <c:v>0.1463623046874995</c:v>
                      </c:pt>
                      <c:pt idx="71">
                        <c:v>0.1444244384765625</c:v>
                      </c:pt>
                      <c:pt idx="72">
                        <c:v>0.1436004638671875</c:v>
                      </c:pt>
                      <c:pt idx="73">
                        <c:v>0.1426391601562495</c:v>
                      </c:pt>
                      <c:pt idx="74">
                        <c:v>0.1431579589843745</c:v>
                      </c:pt>
                      <c:pt idx="75">
                        <c:v>0.1422119140624995</c:v>
                      </c:pt>
                      <c:pt idx="76">
                        <c:v>0.1427154541015625</c:v>
                      </c:pt>
                      <c:pt idx="77">
                        <c:v>0.1437072753906245</c:v>
                      </c:pt>
                      <c:pt idx="78">
                        <c:v>0.1446075439453125</c:v>
                      </c:pt>
                      <c:pt idx="79">
                        <c:v>0.1457214355468745</c:v>
                      </c:pt>
                      <c:pt idx="80">
                        <c:v>0.1468048095703125</c:v>
                      </c:pt>
                      <c:pt idx="81">
                        <c:v>0.1475219726562495</c:v>
                      </c:pt>
                      <c:pt idx="82">
                        <c:v>0.1489257812499995</c:v>
                      </c:pt>
                      <c:pt idx="83">
                        <c:v>0.1514434814453125</c:v>
                      </c:pt>
                      <c:pt idx="84">
                        <c:v>0.1527404785156245</c:v>
                      </c:pt>
                      <c:pt idx="85">
                        <c:v>0.1531677246093745</c:v>
                      </c:pt>
                      <c:pt idx="86">
                        <c:v>0.1550445556640625</c:v>
                      </c:pt>
                      <c:pt idx="87">
                        <c:v>0.1566619873046875</c:v>
                      </c:pt>
                      <c:pt idx="88">
                        <c:v>0.1586456298828125</c:v>
                      </c:pt>
                      <c:pt idx="89">
                        <c:v>0.1599273681640625</c:v>
                      </c:pt>
                      <c:pt idx="90">
                        <c:v>0.1610870361328125</c:v>
                      </c:pt>
                      <c:pt idx="91">
                        <c:v>0.1616973876953125</c:v>
                      </c:pt>
                      <c:pt idx="92">
                        <c:v>0.1631774902343745</c:v>
                      </c:pt>
                      <c:pt idx="93">
                        <c:v>0.1638183593749995</c:v>
                      </c:pt>
                      <c:pt idx="94">
                        <c:v>0.1649169921874995</c:v>
                      </c:pt>
                      <c:pt idx="95">
                        <c:v>0.1644897460937495</c:v>
                      </c:pt>
                      <c:pt idx="96">
                        <c:v>0.1656036376953125</c:v>
                      </c:pt>
                      <c:pt idx="97">
                        <c:v>0.1652832031249995</c:v>
                      </c:pt>
                      <c:pt idx="98">
                        <c:v>0.1667022705078125</c:v>
                      </c:pt>
                      <c:pt idx="99">
                        <c:v>0.1663513183593745</c:v>
                      </c:pt>
                      <c:pt idx="100">
                        <c:v>0.1647644042968745</c:v>
                      </c:pt>
                      <c:pt idx="101">
                        <c:v>0.1678924560546875</c:v>
                      </c:pt>
                      <c:pt idx="102">
                        <c:v>0.1677398681640625</c:v>
                      </c:pt>
                      <c:pt idx="103">
                        <c:v>0.1673583984374995</c:v>
                      </c:pt>
                      <c:pt idx="104">
                        <c:v>0.1695556640624995</c:v>
                      </c:pt>
                      <c:pt idx="105">
                        <c:v>0.1675872802734375</c:v>
                      </c:pt>
                      <c:pt idx="106">
                        <c:v>0.1693572998046875</c:v>
                      </c:pt>
                      <c:pt idx="107">
                        <c:v>0.1716461181640625</c:v>
                      </c:pt>
                      <c:pt idx="108">
                        <c:v>0.1716308593749995</c:v>
                      </c:pt>
                      <c:pt idx="109">
                        <c:v>0.1709747314453125</c:v>
                      </c:pt>
                      <c:pt idx="110">
                        <c:v>0.1734619140624995</c:v>
                      </c:pt>
                      <c:pt idx="111">
                        <c:v>0.1770172119140625</c:v>
                      </c:pt>
                      <c:pt idx="112">
                        <c:v>0.1749267578124995</c:v>
                      </c:pt>
                      <c:pt idx="113">
                        <c:v>0.1784210205078125</c:v>
                      </c:pt>
                      <c:pt idx="114">
                        <c:v>0.1796874999999995</c:v>
                      </c:pt>
                      <c:pt idx="115">
                        <c:v>0.1855316162109375</c:v>
                      </c:pt>
                      <c:pt idx="116">
                        <c:v>0.1881408691406245</c:v>
                      </c:pt>
                      <c:pt idx="117">
                        <c:v>0.1872100830078125</c:v>
                      </c:pt>
                      <c:pt idx="118">
                        <c:v>0.1953430175781245</c:v>
                      </c:pt>
                      <c:pt idx="119">
                        <c:v>0.1963806152343745</c:v>
                      </c:pt>
                      <c:pt idx="120">
                        <c:v>0.2039184570312495</c:v>
                      </c:pt>
                      <c:pt idx="121">
                        <c:v>0.2062377929687495</c:v>
                      </c:pt>
                      <c:pt idx="122">
                        <c:v>0.2117919921874995</c:v>
                      </c:pt>
                      <c:pt idx="123">
                        <c:v>0.2169342041015625</c:v>
                      </c:pt>
                      <c:pt idx="124">
                        <c:v>0.2214660644531245</c:v>
                      </c:pt>
                      <c:pt idx="125">
                        <c:v>0.2268524169921875</c:v>
                      </c:pt>
                      <c:pt idx="126">
                        <c:v>0.2257080078124995</c:v>
                      </c:pt>
                      <c:pt idx="127">
                        <c:v>0.2299346923828125</c:v>
                      </c:pt>
                      <c:pt idx="128">
                        <c:v>0.2285156249999995</c:v>
                      </c:pt>
                      <c:pt idx="129">
                        <c:v>0.2295379638671875</c:v>
                      </c:pt>
                      <c:pt idx="130">
                        <c:v>0.2266387939453125</c:v>
                      </c:pt>
                      <c:pt idx="131">
                        <c:v>0.2249145507812495</c:v>
                      </c:pt>
                      <c:pt idx="132">
                        <c:v>0.2227783203124995</c:v>
                      </c:pt>
                      <c:pt idx="133">
                        <c:v>0.2201232910156245</c:v>
                      </c:pt>
                      <c:pt idx="134">
                        <c:v>0.2168121337890625</c:v>
                      </c:pt>
                      <c:pt idx="135">
                        <c:v>0.2079162597656245</c:v>
                      </c:pt>
                      <c:pt idx="136">
                        <c:v>0.2109832763671875</c:v>
                      </c:pt>
                      <c:pt idx="137">
                        <c:v>0.2025604248046875</c:v>
                      </c:pt>
                      <c:pt idx="138">
                        <c:v>0.1938018798828125</c:v>
                      </c:pt>
                      <c:pt idx="139">
                        <c:v>0.1900787353515625</c:v>
                      </c:pt>
                      <c:pt idx="140">
                        <c:v>0.1826629638671875</c:v>
                      </c:pt>
                      <c:pt idx="141">
                        <c:v>0.1809387207031245</c:v>
                      </c:pt>
                      <c:pt idx="142">
                        <c:v>0.1701812744140625</c:v>
                      </c:pt>
                      <c:pt idx="143">
                        <c:v>0.1652221679687495</c:v>
                      </c:pt>
                      <c:pt idx="144">
                        <c:v>0.1588439941406245</c:v>
                      </c:pt>
                      <c:pt idx="145">
                        <c:v>0.1527557373046875</c:v>
                      </c:pt>
                      <c:pt idx="146">
                        <c:v>0.1480712890624995</c:v>
                      </c:pt>
                      <c:pt idx="147">
                        <c:v>0.1454620361328125</c:v>
                      </c:pt>
                      <c:pt idx="148">
                        <c:v>0.1312103271484375</c:v>
                      </c:pt>
                      <c:pt idx="149">
                        <c:v>0.1298980712890625</c:v>
                      </c:pt>
                      <c:pt idx="150">
                        <c:v>0.1279296874999995</c:v>
                      </c:pt>
                      <c:pt idx="151">
                        <c:v>0.1267547607421875</c:v>
                      </c:pt>
                      <c:pt idx="152">
                        <c:v>0.1151733398437495</c:v>
                      </c:pt>
                      <c:pt idx="153">
                        <c:v>0.1177215576171875</c:v>
                      </c:pt>
                      <c:pt idx="154">
                        <c:v>0.1156311035156245</c:v>
                      </c:pt>
                      <c:pt idx="155">
                        <c:v>0.1078033447265625</c:v>
                      </c:pt>
                      <c:pt idx="156">
                        <c:v>0.1029968261718745</c:v>
                      </c:pt>
                      <c:pt idx="157">
                        <c:v>9.88616943359375E-2</c:v>
                      </c:pt>
                      <c:pt idx="158">
                        <c:v>9.36584472656245E-2</c:v>
                      </c:pt>
                      <c:pt idx="159">
                        <c:v>8.97521972656245E-2</c:v>
                      </c:pt>
                      <c:pt idx="160">
                        <c:v>8.78906249999995E-2</c:v>
                      </c:pt>
                      <c:pt idx="161">
                        <c:v>8.03070068359375E-2</c:v>
                      </c:pt>
                      <c:pt idx="162">
                        <c:v>7.78045654296875E-2</c:v>
                      </c:pt>
                      <c:pt idx="163">
                        <c:v>7.27081298828125E-2</c:v>
                      </c:pt>
                      <c:pt idx="164">
                        <c:v>7.17163085937495E-2</c:v>
                      </c:pt>
                      <c:pt idx="165">
                        <c:v>6.61468505859375E-2</c:v>
                      </c:pt>
                      <c:pt idx="166">
                        <c:v>6.28509521484375E-2</c:v>
                      </c:pt>
                      <c:pt idx="167">
                        <c:v>6.05926513671875E-2</c:v>
                      </c:pt>
                      <c:pt idx="168">
                        <c:v>5.96618652343745E-2</c:v>
                      </c:pt>
                      <c:pt idx="169">
                        <c:v>5.40771484374995E-2</c:v>
                      </c:pt>
                      <c:pt idx="170">
                        <c:v>5.11322021484375E-2</c:v>
                      </c:pt>
                      <c:pt idx="171">
                        <c:v>5.21240234374995E-2</c:v>
                      </c:pt>
                      <c:pt idx="172">
                        <c:v>4.74243164062495E-2</c:v>
                      </c:pt>
                      <c:pt idx="173">
                        <c:v>4.37774658203125E-2</c:v>
                      </c:pt>
                      <c:pt idx="174">
                        <c:v>4.53491210937495E-2</c:v>
                      </c:pt>
                      <c:pt idx="175">
                        <c:v>3.97949218749995E-2</c:v>
                      </c:pt>
                      <c:pt idx="176">
                        <c:v>4.03747558593745E-2</c:v>
                      </c:pt>
                      <c:pt idx="177">
                        <c:v>3.55072021484375E-2</c:v>
                      </c:pt>
                      <c:pt idx="178">
                        <c:v>3.62243652343745E-2</c:v>
                      </c:pt>
                      <c:pt idx="179">
                        <c:v>3.42559814453125E-2</c:v>
                      </c:pt>
                      <c:pt idx="180">
                        <c:v>2.99835205078125E-2</c:v>
                      </c:pt>
                      <c:pt idx="181">
                        <c:v>3.19976806640625E-2</c:v>
                      </c:pt>
                      <c:pt idx="182">
                        <c:v>2.91137695312495E-2</c:v>
                      </c:pt>
                      <c:pt idx="183">
                        <c:v>2.86407470703125E-2</c:v>
                      </c:pt>
                      <c:pt idx="184">
                        <c:v>2.54669189453125E-2</c:v>
                      </c:pt>
                      <c:pt idx="185">
                        <c:v>2.62145996093745E-2</c:v>
                      </c:pt>
                      <c:pt idx="186">
                        <c:v>2.38189697265625E-2</c:v>
                      </c:pt>
                      <c:pt idx="187">
                        <c:v>2.34527587890625E-2</c:v>
                      </c:pt>
                      <c:pt idx="188">
                        <c:v>2.62908935546875E-2</c:v>
                      </c:pt>
                      <c:pt idx="189">
                        <c:v>2.73437499999995E-2</c:v>
                      </c:pt>
                      <c:pt idx="190">
                        <c:v>1.95465087890625E-2</c:v>
                      </c:pt>
                      <c:pt idx="191">
                        <c:v>2.04315185546875E-2</c:v>
                      </c:pt>
                      <c:pt idx="192">
                        <c:v>1.46331787109375E-2</c:v>
                      </c:pt>
                      <c:pt idx="193">
                        <c:v>1.824951171875E-2</c:v>
                      </c:pt>
                      <c:pt idx="194">
                        <c:v>1.20697021484375E-2</c:v>
                      </c:pt>
                      <c:pt idx="195">
                        <c:v>1.727294921875E-2</c:v>
                      </c:pt>
                      <c:pt idx="196">
                        <c:v>3.0517578125E-5</c:v>
                      </c:pt>
                      <c:pt idx="197">
                        <c:v>1.397705078125E-2</c:v>
                      </c:pt>
                      <c:pt idx="198">
                        <c:v>6.3018798828125E-3</c:v>
                      </c:pt>
                      <c:pt idx="199">
                        <c:v>5.615234375E-3</c:v>
                      </c:pt>
                      <c:pt idx="200">
                        <c:v>2.6702880859375E-3</c:v>
                      </c:pt>
                      <c:pt idx="201">
                        <c:v>1.3458251953125E-2</c:v>
                      </c:pt>
                      <c:pt idx="202">
                        <c:v>8.4686279296875E-3</c:v>
                      </c:pt>
                      <c:pt idx="203">
                        <c:v>1.220703125E-4</c:v>
                      </c:pt>
                      <c:pt idx="204">
                        <c:v>2.3651123046875E-3</c:v>
                      </c:pt>
                      <c:pt idx="205">
                        <c:v>7.476806640625E-3</c:v>
                      </c:pt>
                      <c:pt idx="206">
                        <c:v>6.2255859375E-3</c:v>
                      </c:pt>
                      <c:pt idx="207">
                        <c:v>-6.34765625E-3</c:v>
                      </c:pt>
                      <c:pt idx="208">
                        <c:v>-9.307861328125E-4</c:v>
                      </c:pt>
                      <c:pt idx="209">
                        <c:v>9.46044921875E-4</c:v>
                      </c:pt>
                      <c:pt idx="210">
                        <c:v>1.7242431640625E-3</c:v>
                      </c:pt>
                      <c:pt idx="211">
                        <c:v>-9.002685546875E-4</c:v>
                      </c:pt>
                      <c:pt idx="212">
                        <c:v>-5.8746337890625E-3</c:v>
                      </c:pt>
                      <c:pt idx="213">
                        <c:v>-5.9661865234375E-3</c:v>
                      </c:pt>
                      <c:pt idx="214">
                        <c:v>-5.523681640625E-3</c:v>
                      </c:pt>
                      <c:pt idx="215">
                        <c:v>-8.6212158203125E-3</c:v>
                      </c:pt>
                      <c:pt idx="216">
                        <c:v>-5.4931640625E-4</c:v>
                      </c:pt>
                      <c:pt idx="217">
                        <c:v>-1.4068603515625E-2</c:v>
                      </c:pt>
                      <c:pt idx="218">
                        <c:v>-7.7056884765625E-3</c:v>
                      </c:pt>
                      <c:pt idx="219">
                        <c:v>-8.453369140625E-3</c:v>
                      </c:pt>
                      <c:pt idx="220">
                        <c:v>-1.65252685546875E-2</c:v>
                      </c:pt>
                      <c:pt idx="221">
                        <c:v>-8.6212158203125E-3</c:v>
                      </c:pt>
                      <c:pt idx="222">
                        <c:v>-1.36871337890625E-2</c:v>
                      </c:pt>
                      <c:pt idx="223">
                        <c:v>-1.01318359375E-2</c:v>
                      </c:pt>
                      <c:pt idx="224">
                        <c:v>-1.36871337890625E-2</c:v>
                      </c:pt>
                      <c:pt idx="225">
                        <c:v>-1.6510009765625E-2</c:v>
                      </c:pt>
                      <c:pt idx="226">
                        <c:v>-1.214599609375E-2</c:v>
                      </c:pt>
                      <c:pt idx="227">
                        <c:v>-1.8310546875E-2</c:v>
                      </c:pt>
                      <c:pt idx="228">
                        <c:v>-1.34735107421875E-2</c:v>
                      </c:pt>
                      <c:pt idx="229">
                        <c:v>-1.17034912109375E-2</c:v>
                      </c:pt>
                      <c:pt idx="230">
                        <c:v>-1.57623291015625E-2</c:v>
                      </c:pt>
                      <c:pt idx="231">
                        <c:v>-8.8348388671875E-3</c:v>
                      </c:pt>
                      <c:pt idx="232">
                        <c:v>-1.49383544921875E-2</c:v>
                      </c:pt>
                      <c:pt idx="233">
                        <c:v>-6.3323974609375E-3</c:v>
                      </c:pt>
                      <c:pt idx="234">
                        <c:v>-3.36761474609375E-2</c:v>
                      </c:pt>
                      <c:pt idx="235">
                        <c:v>-2.50701904296875E-2</c:v>
                      </c:pt>
                      <c:pt idx="236">
                        <c:v>-2.01873779296875E-2</c:v>
                      </c:pt>
                      <c:pt idx="237">
                        <c:v>-1.83563232421875E-2</c:v>
                      </c:pt>
                      <c:pt idx="238">
                        <c:v>-2.2674560546875E-2</c:v>
                      </c:pt>
                      <c:pt idx="239">
                        <c:v>-1.33056640625E-2</c:v>
                      </c:pt>
                      <c:pt idx="240">
                        <c:v>-1.6845703125E-2</c:v>
                      </c:pt>
                      <c:pt idx="241">
                        <c:v>-1.6082763671875E-2</c:v>
                      </c:pt>
                      <c:pt idx="242">
                        <c:v>-2.10418701171875E-2</c:v>
                      </c:pt>
                      <c:pt idx="243">
                        <c:v>-1.99737548828125E-2</c:v>
                      </c:pt>
                      <c:pt idx="244">
                        <c:v>-1.61285400390625E-2</c:v>
                      </c:pt>
                      <c:pt idx="245">
                        <c:v>-1.739501953125E-2</c:v>
                      </c:pt>
                      <c:pt idx="246">
                        <c:v>-1.91650390625E-2</c:v>
                      </c:pt>
                      <c:pt idx="247">
                        <c:v>-6.927490234375E-3</c:v>
                      </c:pt>
                      <c:pt idx="248">
                        <c:v>-2.4932861328125E-2</c:v>
                      </c:pt>
                      <c:pt idx="249">
                        <c:v>-2.01568603515625E-2</c:v>
                      </c:pt>
                      <c:pt idx="250">
                        <c:v>-1.5899658203125E-2</c:v>
                      </c:pt>
                      <c:pt idx="251">
                        <c:v>-1.78985595703125E-2</c:v>
                      </c:pt>
                      <c:pt idx="252">
                        <c:v>-2.3406982421875E-2</c:v>
                      </c:pt>
                      <c:pt idx="253">
                        <c:v>-1.34124755859375E-2</c:v>
                      </c:pt>
                      <c:pt idx="254">
                        <c:v>-2.01416015625E-2</c:v>
                      </c:pt>
                      <c:pt idx="255">
                        <c:v>-1.947021484375E-2</c:v>
                      </c:pt>
                      <c:pt idx="256">
                        <c:v>-1.68304443359375E-2</c:v>
                      </c:pt>
                      <c:pt idx="257">
                        <c:v>-2.0965576171875E-2</c:v>
                      </c:pt>
                      <c:pt idx="258">
                        <c:v>-5.43212890625E-3</c:v>
                      </c:pt>
                      <c:pt idx="259">
                        <c:v>-2.35443115234375E-2</c:v>
                      </c:pt>
                      <c:pt idx="260">
                        <c:v>-1.82037353515625E-2</c:v>
                      </c:pt>
                      <c:pt idx="261">
                        <c:v>-1.46942138671875E-2</c:v>
                      </c:pt>
                      <c:pt idx="262">
                        <c:v>-1.434326171875E-2</c:v>
                      </c:pt>
                      <c:pt idx="263">
                        <c:v>-2.02178955078125E-2</c:v>
                      </c:pt>
                      <c:pt idx="264">
                        <c:v>-1.2786865234375E-2</c:v>
                      </c:pt>
                      <c:pt idx="265">
                        <c:v>-1.7425537109375E-2</c:v>
                      </c:pt>
                      <c:pt idx="266">
                        <c:v>-1.8829345703125E-2</c:v>
                      </c:pt>
                      <c:pt idx="267">
                        <c:v>-9.4146728515625E-3</c:v>
                      </c:pt>
                      <c:pt idx="268">
                        <c:v>-9.7198486328125E-3</c:v>
                      </c:pt>
                      <c:pt idx="269">
                        <c:v>-1.6448974609375E-2</c:v>
                      </c:pt>
                      <c:pt idx="270">
                        <c:v>-1.31072998046875E-2</c:v>
                      </c:pt>
                      <c:pt idx="271">
                        <c:v>-1.63421630859375E-2</c:v>
                      </c:pt>
                      <c:pt idx="272">
                        <c:v>-8.4686279296875E-3</c:v>
                      </c:pt>
                      <c:pt idx="273">
                        <c:v>-1.6448974609375E-2</c:v>
                      </c:pt>
                      <c:pt idx="274">
                        <c:v>-1.94549560546875E-2</c:v>
                      </c:pt>
                      <c:pt idx="275">
                        <c:v>-1.0467529296875E-2</c:v>
                      </c:pt>
                      <c:pt idx="276">
                        <c:v>-2.0233154296875E-2</c:v>
                      </c:pt>
                      <c:pt idx="277">
                        <c:v>-1.06048583984375E-2</c:v>
                      </c:pt>
                      <c:pt idx="278">
                        <c:v>-1.068115234375E-2</c:v>
                      </c:pt>
                      <c:pt idx="279">
                        <c:v>-1.0498046875E-2</c:v>
                      </c:pt>
                      <c:pt idx="280">
                        <c:v>-8.23974609375E-3</c:v>
                      </c:pt>
                      <c:pt idx="281">
                        <c:v>-1.57623291015625E-2</c:v>
                      </c:pt>
                      <c:pt idx="282">
                        <c:v>-5.9814453125E-3</c:v>
                      </c:pt>
                      <c:pt idx="283">
                        <c:v>-6.9122314453125E-3</c:v>
                      </c:pt>
                      <c:pt idx="284">
                        <c:v>-7.537841796875E-3</c:v>
                      </c:pt>
                      <c:pt idx="285">
                        <c:v>-1.1688232421875E-2</c:v>
                      </c:pt>
                      <c:pt idx="286">
                        <c:v>-1.495361328125E-2</c:v>
                      </c:pt>
                      <c:pt idx="287">
                        <c:v>-6.8206787109375E-3</c:v>
                      </c:pt>
                      <c:pt idx="288">
                        <c:v>-1.544189453125E-2</c:v>
                      </c:pt>
                      <c:pt idx="289">
                        <c:v>-5.950927734375E-4</c:v>
                      </c:pt>
                      <c:pt idx="290">
                        <c:v>-8.0718994140625E-3</c:v>
                      </c:pt>
                      <c:pt idx="291">
                        <c:v>-1.84783935546875E-2</c:v>
                      </c:pt>
                      <c:pt idx="292">
                        <c:v>-1.40228271484375E-2</c:v>
                      </c:pt>
                      <c:pt idx="293">
                        <c:v>-1.07574462890625E-2</c:v>
                      </c:pt>
                      <c:pt idx="294">
                        <c:v>-4.058837890625E-3</c:v>
                      </c:pt>
                      <c:pt idx="295">
                        <c:v>-3.0059814453125E-3</c:v>
                      </c:pt>
                      <c:pt idx="296">
                        <c:v>-1.031494140625E-2</c:v>
                      </c:pt>
                      <c:pt idx="297">
                        <c:v>-9.5062255859375E-3</c:v>
                      </c:pt>
                      <c:pt idx="298">
                        <c:v>-1.18408203125E-2</c:v>
                      </c:pt>
                      <c:pt idx="299">
                        <c:v>-2.9144287109375E-3</c:v>
                      </c:pt>
                      <c:pt idx="300">
                        <c:v>-5.462646484375E-3</c:v>
                      </c:pt>
                      <c:pt idx="301">
                        <c:v>-6.9732666015625E-3</c:v>
                      </c:pt>
                      <c:pt idx="302">
                        <c:v>1.373291015625E-3</c:v>
                      </c:pt>
                      <c:pt idx="303">
                        <c:v>-1.20697021484375E-2</c:v>
                      </c:pt>
                      <c:pt idx="304">
                        <c:v>-3.875732421875E-3</c:v>
                      </c:pt>
                      <c:pt idx="305">
                        <c:v>-2.1209716796875E-3</c:v>
                      </c:pt>
                      <c:pt idx="306">
                        <c:v>-4.1046142578125E-3</c:v>
                      </c:pt>
                      <c:pt idx="307">
                        <c:v>-7.1563720703125E-3</c:v>
                      </c:pt>
                      <c:pt idx="308">
                        <c:v>-1.220703125E-3</c:v>
                      </c:pt>
                      <c:pt idx="309">
                        <c:v>-4.9285888671875E-3</c:v>
                      </c:pt>
                      <c:pt idx="310">
                        <c:v>-6.6070556640625E-3</c:v>
                      </c:pt>
                      <c:pt idx="311">
                        <c:v>-4.1351318359375E-3</c:v>
                      </c:pt>
                      <c:pt idx="312">
                        <c:v>-7.781982421875E-4</c:v>
                      </c:pt>
                      <c:pt idx="313">
                        <c:v>-1.5411376953125E-3</c:v>
                      </c:pt>
                      <c:pt idx="314">
                        <c:v>-5.523681640625E-3</c:v>
                      </c:pt>
                      <c:pt idx="315">
                        <c:v>0</c:v>
                      </c:pt>
                    </c:numCache>
                  </c:numRef>
                </c:yVal>
                <c:smooth val="0"/>
                <c:extLst xmlns:c15="http://schemas.microsoft.com/office/drawing/2012/chart">
                  <c:ext xmlns:c16="http://schemas.microsoft.com/office/drawing/2014/chart" uri="{C3380CC4-5D6E-409C-BE32-E72D297353CC}">
                    <c16:uniqueId val="{0000000B-B3C8-40B7-A39D-52DD84C624F1}"/>
                  </c:ext>
                </c:extLst>
              </c15:ser>
            </c15:filteredScatterSeries>
            <c15:filteredScatterSeries>
              <c15:ser>
                <c:idx val="11"/>
                <c:order val="11"/>
                <c:tx>
                  <c:v>t=330</c:v>
                </c:tx>
                <c:spPr>
                  <a:ln w="19050" cap="rnd">
                    <a:solidFill>
                      <a:schemeClr val="accent6">
                        <a:lumMod val="60000"/>
                      </a:schemeClr>
                    </a:solidFill>
                    <a:round/>
                  </a:ln>
                  <a:effectLst/>
                </c:spPr>
                <c:marker>
                  <c:symbol val="circle"/>
                  <c:size val="2"/>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Sheet2!$AS$5:$AS$320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Sheet2!$AV$5:$AV$320</c15:sqref>
                        </c15:formulaRef>
                      </c:ext>
                    </c:extLst>
                    <c:numCache>
                      <c:formatCode>General</c:formatCode>
                      <c:ptCount val="316"/>
                      <c:pt idx="0">
                        <c:v>0.16766357421875</c:v>
                      </c:pt>
                      <c:pt idx="1">
                        <c:v>0.19390869140625</c:v>
                      </c:pt>
                      <c:pt idx="2">
                        <c:v>0.170883178710937</c:v>
                      </c:pt>
                      <c:pt idx="3">
                        <c:v>0.170608520507812</c:v>
                      </c:pt>
                      <c:pt idx="4">
                        <c:v>0.167861938476562</c:v>
                      </c:pt>
                      <c:pt idx="5">
                        <c:v>0.187240600585937</c:v>
                      </c:pt>
                      <c:pt idx="6">
                        <c:v>0.180831909179687</c:v>
                      </c:pt>
                      <c:pt idx="7">
                        <c:v>0.183273315429687</c:v>
                      </c:pt>
                      <c:pt idx="8">
                        <c:v>0.177047729492187</c:v>
                      </c:pt>
                      <c:pt idx="9">
                        <c:v>0.161849975585937</c:v>
                      </c:pt>
                      <c:pt idx="10">
                        <c:v>0.20428466796875</c:v>
                      </c:pt>
                      <c:pt idx="11">
                        <c:v>0.172561645507812</c:v>
                      </c:pt>
                      <c:pt idx="12">
                        <c:v>0.211013793945312</c:v>
                      </c:pt>
                      <c:pt idx="13">
                        <c:v>0.1697998046875</c:v>
                      </c:pt>
                      <c:pt idx="14">
                        <c:v>0.227371215820312</c:v>
                      </c:pt>
                      <c:pt idx="15">
                        <c:v>0.206832885742187</c:v>
                      </c:pt>
                      <c:pt idx="16">
                        <c:v>0.204254150390625</c:v>
                      </c:pt>
                      <c:pt idx="17">
                        <c:v>0.177001953125</c:v>
                      </c:pt>
                      <c:pt idx="18">
                        <c:v>0.381668090820313</c:v>
                      </c:pt>
                      <c:pt idx="19">
                        <c:v>0.787933349609375</c:v>
                      </c:pt>
                      <c:pt idx="20">
                        <c:v>1.2287139892578149</c:v>
                      </c:pt>
                      <c:pt idx="21">
                        <c:v>1.3901214599609351</c:v>
                      </c:pt>
                      <c:pt idx="22">
                        <c:v>1.3702545166015649</c:v>
                      </c:pt>
                      <c:pt idx="23">
                        <c:v>1.3263397216796851</c:v>
                      </c:pt>
                      <c:pt idx="24">
                        <c:v>1.279754638671875</c:v>
                      </c:pt>
                      <c:pt idx="25">
                        <c:v>1.247589111328125</c:v>
                      </c:pt>
                      <c:pt idx="26">
                        <c:v>1.2267303466796851</c:v>
                      </c:pt>
                      <c:pt idx="27">
                        <c:v>1.215545654296875</c:v>
                      </c:pt>
                      <c:pt idx="28">
                        <c:v>1.2107086181640649</c:v>
                      </c:pt>
                      <c:pt idx="29">
                        <c:v>1.2057952880859351</c:v>
                      </c:pt>
                      <c:pt idx="30">
                        <c:v>1.1964111328124949</c:v>
                      </c:pt>
                      <c:pt idx="31">
                        <c:v>1.1745147705078149</c:v>
                      </c:pt>
                      <c:pt idx="32">
                        <c:v>1.1441192626953149</c:v>
                      </c:pt>
                      <c:pt idx="33">
                        <c:v>1.1025848388671851</c:v>
                      </c:pt>
                      <c:pt idx="34">
                        <c:v>1.0514678955078149</c:v>
                      </c:pt>
                      <c:pt idx="35">
                        <c:v>0.99415588378906494</c:v>
                      </c:pt>
                      <c:pt idx="36">
                        <c:v>0.93473815917968506</c:v>
                      </c:pt>
                      <c:pt idx="37">
                        <c:v>0.871978759765625</c:v>
                      </c:pt>
                      <c:pt idx="38">
                        <c:v>0.81044006347656306</c:v>
                      </c:pt>
                      <c:pt idx="39">
                        <c:v>0.74922180175781306</c:v>
                      </c:pt>
                      <c:pt idx="40">
                        <c:v>0.688446044921875</c:v>
                      </c:pt>
                      <c:pt idx="41">
                        <c:v>0.631622314453125</c:v>
                      </c:pt>
                      <c:pt idx="42">
                        <c:v>0.57835388183593806</c:v>
                      </c:pt>
                      <c:pt idx="43">
                        <c:v>0.53004455566406306</c:v>
                      </c:pt>
                      <c:pt idx="44">
                        <c:v>0.48399353027343806</c:v>
                      </c:pt>
                      <c:pt idx="45">
                        <c:v>0.44287109375</c:v>
                      </c:pt>
                      <c:pt idx="46">
                        <c:v>0.40708923339843806</c:v>
                      </c:pt>
                      <c:pt idx="47">
                        <c:v>0.373458862304688</c:v>
                      </c:pt>
                      <c:pt idx="48">
                        <c:v>0.344253540039063</c:v>
                      </c:pt>
                      <c:pt idx="49">
                        <c:v>0.318695068359375</c:v>
                      </c:pt>
                      <c:pt idx="50">
                        <c:v>0.295700073242187</c:v>
                      </c:pt>
                      <c:pt idx="51">
                        <c:v>0.275909423828125</c:v>
                      </c:pt>
                      <c:pt idx="52">
                        <c:v>0.258255004882812</c:v>
                      </c:pt>
                      <c:pt idx="53">
                        <c:v>0.242462158203125</c:v>
                      </c:pt>
                      <c:pt idx="54">
                        <c:v>0.227569580078125</c:v>
                      </c:pt>
                      <c:pt idx="55">
                        <c:v>0.214981079101562</c:v>
                      </c:pt>
                      <c:pt idx="56">
                        <c:v>0.203414916992187</c:v>
                      </c:pt>
                      <c:pt idx="57">
                        <c:v>0.192947387695312</c:v>
                      </c:pt>
                      <c:pt idx="58">
                        <c:v>0.182479858398437</c:v>
                      </c:pt>
                      <c:pt idx="59">
                        <c:v>0.17340087890625</c:v>
                      </c:pt>
                      <c:pt idx="60">
                        <c:v>0.16510009765625</c:v>
                      </c:pt>
                      <c:pt idx="61">
                        <c:v>0.158233642578125</c:v>
                      </c:pt>
                      <c:pt idx="62">
                        <c:v>0.151351928710937</c:v>
                      </c:pt>
                      <c:pt idx="63">
                        <c:v>0.146026611328125</c:v>
                      </c:pt>
                      <c:pt idx="64">
                        <c:v>0.140060424804687</c:v>
                      </c:pt>
                      <c:pt idx="65">
                        <c:v>0.136566162109375</c:v>
                      </c:pt>
                      <c:pt idx="66">
                        <c:v>0.132369995117187</c:v>
                      </c:pt>
                      <c:pt idx="67">
                        <c:v>0.129470825195312</c:v>
                      </c:pt>
                      <c:pt idx="68">
                        <c:v>0.12823486328125</c:v>
                      </c:pt>
                      <c:pt idx="69">
                        <c:v>0.126220703125</c:v>
                      </c:pt>
                      <c:pt idx="70">
                        <c:v>0.125259399414062</c:v>
                      </c:pt>
                      <c:pt idx="71">
                        <c:v>0.123779296875</c:v>
                      </c:pt>
                      <c:pt idx="72">
                        <c:v>0.12274169921875</c:v>
                      </c:pt>
                      <c:pt idx="73">
                        <c:v>0.1224365234375</c:v>
                      </c:pt>
                      <c:pt idx="74">
                        <c:v>0.122940063476562</c:v>
                      </c:pt>
                      <c:pt idx="75">
                        <c:v>0.122283935546875</c:v>
                      </c:pt>
                      <c:pt idx="76">
                        <c:v>0.1226806640625</c:v>
                      </c:pt>
                      <c:pt idx="77">
                        <c:v>0.123779296875</c:v>
                      </c:pt>
                      <c:pt idx="78">
                        <c:v>0.12493896484375</c:v>
                      </c:pt>
                      <c:pt idx="79">
                        <c:v>0.126144409179687</c:v>
                      </c:pt>
                      <c:pt idx="80">
                        <c:v>0.12738037109375</c:v>
                      </c:pt>
                      <c:pt idx="81">
                        <c:v>0.128097534179687</c:v>
                      </c:pt>
                      <c:pt idx="82">
                        <c:v>0.129287719726562</c:v>
                      </c:pt>
                      <c:pt idx="83">
                        <c:v>0.1317138671875</c:v>
                      </c:pt>
                      <c:pt idx="84">
                        <c:v>0.1329345703125</c:v>
                      </c:pt>
                      <c:pt idx="85">
                        <c:v>0.133499145507812</c:v>
                      </c:pt>
                      <c:pt idx="86">
                        <c:v>0.135238647460937</c:v>
                      </c:pt>
                      <c:pt idx="87">
                        <c:v>0.136123657226562</c:v>
                      </c:pt>
                      <c:pt idx="88">
                        <c:v>0.138626098632812</c:v>
                      </c:pt>
                      <c:pt idx="89">
                        <c:v>0.139556884765625</c:v>
                      </c:pt>
                      <c:pt idx="90">
                        <c:v>0.14056396484375</c:v>
                      </c:pt>
                      <c:pt idx="91">
                        <c:v>0.140960693359375</c:v>
                      </c:pt>
                      <c:pt idx="92">
                        <c:v>0.141983032226562</c:v>
                      </c:pt>
                      <c:pt idx="93">
                        <c:v>0.142196655273437</c:v>
                      </c:pt>
                      <c:pt idx="94">
                        <c:v>0.142990112304687</c:v>
                      </c:pt>
                      <c:pt idx="95">
                        <c:v>0.142074584960937</c:v>
                      </c:pt>
                      <c:pt idx="96">
                        <c:v>0.143035888671875</c:v>
                      </c:pt>
                      <c:pt idx="97">
                        <c:v>0.142044067382812</c:v>
                      </c:pt>
                      <c:pt idx="98">
                        <c:v>0.143386840820312</c:v>
                      </c:pt>
                      <c:pt idx="99">
                        <c:v>0.142364501953125</c:v>
                      </c:pt>
                      <c:pt idx="100">
                        <c:v>0.140594482421875</c:v>
                      </c:pt>
                      <c:pt idx="101">
                        <c:v>0.142913818359375</c:v>
                      </c:pt>
                      <c:pt idx="102">
                        <c:v>0.142349243164062</c:v>
                      </c:pt>
                      <c:pt idx="103">
                        <c:v>0.141372680664062</c:v>
                      </c:pt>
                      <c:pt idx="104">
                        <c:v>0.143157958984375</c:v>
                      </c:pt>
                      <c:pt idx="105">
                        <c:v>0.14056396484375</c:v>
                      </c:pt>
                      <c:pt idx="106">
                        <c:v>0.141738891601562</c:v>
                      </c:pt>
                      <c:pt idx="107">
                        <c:v>0.143203735351562</c:v>
                      </c:pt>
                      <c:pt idx="108">
                        <c:v>0.142578125</c:v>
                      </c:pt>
                      <c:pt idx="109">
                        <c:v>0.141571044921875</c:v>
                      </c:pt>
                      <c:pt idx="110">
                        <c:v>0.143203735351562</c:v>
                      </c:pt>
                      <c:pt idx="111">
                        <c:v>0.146759033203125</c:v>
                      </c:pt>
                      <c:pt idx="112">
                        <c:v>0.144332885742187</c:v>
                      </c:pt>
                      <c:pt idx="113">
                        <c:v>0.147476196289062</c:v>
                      </c:pt>
                      <c:pt idx="114">
                        <c:v>0.148788452148437</c:v>
                      </c:pt>
                      <c:pt idx="115">
                        <c:v>0.154388427734375</c:v>
                      </c:pt>
                      <c:pt idx="116">
                        <c:v>0.157058715820312</c:v>
                      </c:pt>
                      <c:pt idx="117">
                        <c:v>0.15625</c:v>
                      </c:pt>
                      <c:pt idx="118">
                        <c:v>0.163604736328125</c:v>
                      </c:pt>
                      <c:pt idx="119">
                        <c:v>0.165084838867187</c:v>
                      </c:pt>
                      <c:pt idx="120">
                        <c:v>0.172622680664062</c:v>
                      </c:pt>
                      <c:pt idx="121">
                        <c:v>0.174880981445312</c:v>
                      </c:pt>
                      <c:pt idx="122">
                        <c:v>0.180572509765625</c:v>
                      </c:pt>
                      <c:pt idx="123">
                        <c:v>0.185791015625</c:v>
                      </c:pt>
                      <c:pt idx="124">
                        <c:v>0.190109252929687</c:v>
                      </c:pt>
                      <c:pt idx="125">
                        <c:v>0.195449829101562</c:v>
                      </c:pt>
                      <c:pt idx="126">
                        <c:v>0.194854736328125</c:v>
                      </c:pt>
                      <c:pt idx="127">
                        <c:v>0.199478149414062</c:v>
                      </c:pt>
                      <c:pt idx="128">
                        <c:v>0.198272705078125</c:v>
                      </c:pt>
                      <c:pt idx="129">
                        <c:v>0.199722290039062</c:v>
                      </c:pt>
                      <c:pt idx="130">
                        <c:v>0.197265625</c:v>
                      </c:pt>
                      <c:pt idx="131">
                        <c:v>0.196212768554687</c:v>
                      </c:pt>
                      <c:pt idx="132">
                        <c:v>0.194442749023437</c:v>
                      </c:pt>
                      <c:pt idx="133">
                        <c:v>0.192153930664062</c:v>
                      </c:pt>
                      <c:pt idx="134">
                        <c:v>0.189117431640625</c:v>
                      </c:pt>
                      <c:pt idx="135">
                        <c:v>0.180770874023437</c:v>
                      </c:pt>
                      <c:pt idx="136">
                        <c:v>0.183746337890625</c:v>
                      </c:pt>
                      <c:pt idx="137">
                        <c:v>0.175704956054687</c:v>
                      </c:pt>
                      <c:pt idx="138">
                        <c:v>0.167388916015625</c:v>
                      </c:pt>
                      <c:pt idx="139">
                        <c:v>0.163955688476562</c:v>
                      </c:pt>
                      <c:pt idx="140">
                        <c:v>0.157135009765625</c:v>
                      </c:pt>
                      <c:pt idx="141">
                        <c:v>0.155487060546875</c:v>
                      </c:pt>
                      <c:pt idx="142">
                        <c:v>0.145584106445312</c:v>
                      </c:pt>
                      <c:pt idx="143">
                        <c:v>0.141311645507812</c:v>
                      </c:pt>
                      <c:pt idx="144">
                        <c:v>0.135604858398437</c:v>
                      </c:pt>
                      <c:pt idx="145">
                        <c:v>0.129928588867187</c:v>
                      </c:pt>
                      <c:pt idx="146">
                        <c:v>0.126083374023437</c:v>
                      </c:pt>
                      <c:pt idx="147">
                        <c:v>0.123672485351562</c:v>
                      </c:pt>
                      <c:pt idx="148">
                        <c:v>0.1094970703125</c:v>
                      </c:pt>
                      <c:pt idx="149">
                        <c:v>0.1087646484375</c:v>
                      </c:pt>
                      <c:pt idx="150">
                        <c:v>0.107009887695312</c:v>
                      </c:pt>
                      <c:pt idx="151">
                        <c:v>0.10565185546875</c:v>
                      </c:pt>
                      <c:pt idx="152">
                        <c:v>9.454345703125E-2</c:v>
                      </c:pt>
                      <c:pt idx="153">
                        <c:v>9.7183227539062E-2</c:v>
                      </c:pt>
                      <c:pt idx="154">
                        <c:v>9.5199584960937E-2</c:v>
                      </c:pt>
                      <c:pt idx="155">
                        <c:v>8.795166015625E-2</c:v>
                      </c:pt>
                      <c:pt idx="156">
                        <c:v>8.404541015625E-2</c:v>
                      </c:pt>
                      <c:pt idx="157">
                        <c:v>8.0276489257812E-2</c:v>
                      </c:pt>
                      <c:pt idx="158">
                        <c:v>7.5927734375E-2</c:v>
                      </c:pt>
                      <c:pt idx="159">
                        <c:v>7.2372436523437E-2</c:v>
                      </c:pt>
                      <c:pt idx="160">
                        <c:v>7.1456909179687E-2</c:v>
                      </c:pt>
                      <c:pt idx="161">
                        <c:v>6.4651489257812E-2</c:v>
                      </c:pt>
                      <c:pt idx="162">
                        <c:v>6.2484741210937E-2</c:v>
                      </c:pt>
                      <c:pt idx="163">
                        <c:v>5.8074951171875E-2</c:v>
                      </c:pt>
                      <c:pt idx="164">
                        <c:v>5.7464599609375E-2</c:v>
                      </c:pt>
                      <c:pt idx="165">
                        <c:v>5.2352905273437E-2</c:v>
                      </c:pt>
                      <c:pt idx="166">
                        <c:v>4.9392700195312E-2</c:v>
                      </c:pt>
                      <c:pt idx="167">
                        <c:v>4.8080444335937E-2</c:v>
                      </c:pt>
                      <c:pt idx="168">
                        <c:v>4.6829223632812E-2</c:v>
                      </c:pt>
                      <c:pt idx="169">
                        <c:v>4.144287109375E-2</c:v>
                      </c:pt>
                      <c:pt idx="170">
                        <c:v>3.89404296875E-2</c:v>
                      </c:pt>
                      <c:pt idx="171">
                        <c:v>4.0237426757812E-2</c:v>
                      </c:pt>
                      <c:pt idx="172">
                        <c:v>3.5476684570312E-2</c:v>
                      </c:pt>
                      <c:pt idx="173">
                        <c:v>3.2272338867187E-2</c:v>
                      </c:pt>
                      <c:pt idx="174">
                        <c:v>3.363037109375E-2</c:v>
                      </c:pt>
                      <c:pt idx="175">
                        <c:v>2.7862548828125E-2</c:v>
                      </c:pt>
                      <c:pt idx="176">
                        <c:v>2.8793334960937E-2</c:v>
                      </c:pt>
                      <c:pt idx="177">
                        <c:v>2.392578125E-2</c:v>
                      </c:pt>
                      <c:pt idx="178">
                        <c:v>2.4703979492187E-2</c:v>
                      </c:pt>
                      <c:pt idx="179">
                        <c:v>2.28271484375E-2</c:v>
                      </c:pt>
                      <c:pt idx="180">
                        <c:v>1.8142700195312E-2</c:v>
                      </c:pt>
                      <c:pt idx="181">
                        <c:v>2.0217895507812E-2</c:v>
                      </c:pt>
                      <c:pt idx="182">
                        <c:v>1.7333984375E-2</c:v>
                      </c:pt>
                      <c:pt idx="183">
                        <c:v>1.6830444335937E-2</c:v>
                      </c:pt>
                      <c:pt idx="184">
                        <c:v>1.3702392578125E-2</c:v>
                      </c:pt>
                      <c:pt idx="185">
                        <c:v>1.4541625976562E-2</c:v>
                      </c:pt>
                      <c:pt idx="186">
                        <c:v>1.1428833007812E-2</c:v>
                      </c:pt>
                      <c:pt idx="187">
                        <c:v>1.1444091796875E-2</c:v>
                      </c:pt>
                      <c:pt idx="188">
                        <c:v>1.4190673828125E-2</c:v>
                      </c:pt>
                      <c:pt idx="189">
                        <c:v>1.513671875E-2</c:v>
                      </c:pt>
                      <c:pt idx="190">
                        <c:v>7.4920654296870004E-3</c:v>
                      </c:pt>
                      <c:pt idx="191">
                        <c:v>8.0108642578120004E-3</c:v>
                      </c:pt>
                      <c:pt idx="192">
                        <c:v>1.89208984375E-3</c:v>
                      </c:pt>
                      <c:pt idx="193">
                        <c:v>5.2337646484370004E-3</c:v>
                      </c:pt>
                      <c:pt idx="194">
                        <c:v>-1.2664794921879996E-3</c:v>
                      </c:pt>
                      <c:pt idx="195">
                        <c:v>3.6773681640620004E-3</c:v>
                      </c:pt>
                      <c:pt idx="196">
                        <c:v>-1.32293701171875E-2</c:v>
                      </c:pt>
                      <c:pt idx="197">
                        <c:v>4.57763671875E-4</c:v>
                      </c:pt>
                      <c:pt idx="198">
                        <c:v>-6.866455078125E-3</c:v>
                      </c:pt>
                      <c:pt idx="199">
                        <c:v>-7.14111328125E-3</c:v>
                      </c:pt>
                      <c:pt idx="200">
                        <c:v>-1.02081298828125E-2</c:v>
                      </c:pt>
                      <c:pt idx="201">
                        <c:v>5.340576171870004E-4</c:v>
                      </c:pt>
                      <c:pt idx="202">
                        <c:v>-4.3182373046875E-3</c:v>
                      </c:pt>
                      <c:pt idx="203">
                        <c:v>-1.2786865234375E-2</c:v>
                      </c:pt>
                      <c:pt idx="204">
                        <c:v>-1.055908203125E-2</c:v>
                      </c:pt>
                      <c:pt idx="205">
                        <c:v>-5.584716796875E-3</c:v>
                      </c:pt>
                      <c:pt idx="206">
                        <c:v>-6.6070556640625E-3</c:v>
                      </c:pt>
                      <c:pt idx="207">
                        <c:v>-1.93023681640625E-2</c:v>
                      </c:pt>
                      <c:pt idx="208">
                        <c:v>-1.4068603515625E-2</c:v>
                      </c:pt>
                      <c:pt idx="209">
                        <c:v>-1.18560791015625E-2</c:v>
                      </c:pt>
                      <c:pt idx="210">
                        <c:v>-1.09405517578125E-2</c:v>
                      </c:pt>
                      <c:pt idx="211">
                        <c:v>-1.3824462890625E-2</c:v>
                      </c:pt>
                      <c:pt idx="212">
                        <c:v>-1.86614990234375E-2</c:v>
                      </c:pt>
                      <c:pt idx="213">
                        <c:v>-1.90277099609375E-2</c:v>
                      </c:pt>
                      <c:pt idx="214">
                        <c:v>-1.82647705078125E-2</c:v>
                      </c:pt>
                      <c:pt idx="215">
                        <c:v>-2.13775634765625E-2</c:v>
                      </c:pt>
                      <c:pt idx="216">
                        <c:v>-1.3427734375E-2</c:v>
                      </c:pt>
                      <c:pt idx="217">
                        <c:v>-2.7099609375E-2</c:v>
                      </c:pt>
                      <c:pt idx="218">
                        <c:v>-2.07061767578125E-2</c:v>
                      </c:pt>
                      <c:pt idx="219">
                        <c:v>-2.1270751953125E-2</c:v>
                      </c:pt>
                      <c:pt idx="220">
                        <c:v>-2.95257568359375E-2</c:v>
                      </c:pt>
                      <c:pt idx="221">
                        <c:v>-2.1392822265625E-2</c:v>
                      </c:pt>
                      <c:pt idx="222">
                        <c:v>-2.71148681640625E-2</c:v>
                      </c:pt>
                      <c:pt idx="223">
                        <c:v>-2.3223876953125E-2</c:v>
                      </c:pt>
                      <c:pt idx="224">
                        <c:v>-2.6824951171875E-2</c:v>
                      </c:pt>
                      <c:pt idx="225">
                        <c:v>-2.9205322265625E-2</c:v>
                      </c:pt>
                      <c:pt idx="226">
                        <c:v>-2.532958984375E-2</c:v>
                      </c:pt>
                      <c:pt idx="227">
                        <c:v>-3.155517578125E-2</c:v>
                      </c:pt>
                      <c:pt idx="228">
                        <c:v>-2.66571044921875E-2</c:v>
                      </c:pt>
                      <c:pt idx="229">
                        <c:v>-2.4688720703125E-2</c:v>
                      </c:pt>
                      <c:pt idx="230">
                        <c:v>-2.8656005859375E-2</c:v>
                      </c:pt>
                      <c:pt idx="231">
                        <c:v>-2.18353271484375E-2</c:v>
                      </c:pt>
                      <c:pt idx="232">
                        <c:v>-2.98309326171875E-2</c:v>
                      </c:pt>
                      <c:pt idx="233">
                        <c:v>-2.3468017578125E-2</c:v>
                      </c:pt>
                      <c:pt idx="234">
                        <c:v>-4.74395751953125E-2</c:v>
                      </c:pt>
                      <c:pt idx="235">
                        <c:v>-3.93218994140625E-2</c:v>
                      </c:pt>
                      <c:pt idx="236">
                        <c:v>-3.38592529296875E-2</c:v>
                      </c:pt>
                      <c:pt idx="237">
                        <c:v>-3.16925048828125E-2</c:v>
                      </c:pt>
                      <c:pt idx="238">
                        <c:v>-3.66058349609375E-2</c:v>
                      </c:pt>
                      <c:pt idx="239">
                        <c:v>-2.65960693359375E-2</c:v>
                      </c:pt>
                      <c:pt idx="240">
                        <c:v>-3.0029296875E-2</c:v>
                      </c:pt>
                      <c:pt idx="241">
                        <c:v>-2.91748046875E-2</c:v>
                      </c:pt>
                      <c:pt idx="242">
                        <c:v>-3.4332275390625E-2</c:v>
                      </c:pt>
                      <c:pt idx="243">
                        <c:v>-3.34320068359375E-2</c:v>
                      </c:pt>
                      <c:pt idx="244">
                        <c:v>-2.98004150390625E-2</c:v>
                      </c:pt>
                      <c:pt idx="245">
                        <c:v>-3.0517578125E-2</c:v>
                      </c:pt>
                      <c:pt idx="246">
                        <c:v>-3.24249267578125E-2</c:v>
                      </c:pt>
                      <c:pt idx="247">
                        <c:v>-2.0050048828125E-2</c:v>
                      </c:pt>
                      <c:pt idx="248">
                        <c:v>-3.80401611328125E-2</c:v>
                      </c:pt>
                      <c:pt idx="249">
                        <c:v>-3.36151123046875E-2</c:v>
                      </c:pt>
                      <c:pt idx="250">
                        <c:v>-2.9266357421875E-2</c:v>
                      </c:pt>
                      <c:pt idx="251">
                        <c:v>-3.1219482421875E-2</c:v>
                      </c:pt>
                      <c:pt idx="252">
                        <c:v>-3.68194580078125E-2</c:v>
                      </c:pt>
                      <c:pt idx="253">
                        <c:v>-2.6702880859375E-2</c:v>
                      </c:pt>
                      <c:pt idx="254">
                        <c:v>-3.34625244140625E-2</c:v>
                      </c:pt>
                      <c:pt idx="255">
                        <c:v>-3.2684326171875E-2</c:v>
                      </c:pt>
                      <c:pt idx="256">
                        <c:v>-3.01971435546875E-2</c:v>
                      </c:pt>
                      <c:pt idx="257">
                        <c:v>-3.41796875E-2</c:v>
                      </c:pt>
                      <c:pt idx="258">
                        <c:v>-1.87835693359375E-2</c:v>
                      </c:pt>
                      <c:pt idx="259">
                        <c:v>-3.6468505859375E-2</c:v>
                      </c:pt>
                      <c:pt idx="260">
                        <c:v>-3.1158447265625E-2</c:v>
                      </c:pt>
                      <c:pt idx="261">
                        <c:v>-2.7862548828125E-2</c:v>
                      </c:pt>
                      <c:pt idx="262">
                        <c:v>-2.75115966796875E-2</c:v>
                      </c:pt>
                      <c:pt idx="263">
                        <c:v>-3.302001953125E-2</c:v>
                      </c:pt>
                      <c:pt idx="264">
                        <c:v>-2.55126953125E-2</c:v>
                      </c:pt>
                      <c:pt idx="265">
                        <c:v>-3.0242919921875E-2</c:v>
                      </c:pt>
                      <c:pt idx="266">
                        <c:v>-3.16009521484375E-2</c:v>
                      </c:pt>
                      <c:pt idx="267">
                        <c:v>-2.2064208984375E-2</c:v>
                      </c:pt>
                      <c:pt idx="268">
                        <c:v>-2.203369140625E-2</c:v>
                      </c:pt>
                      <c:pt idx="269">
                        <c:v>-2.923583984375E-2</c:v>
                      </c:pt>
                      <c:pt idx="270">
                        <c:v>-2.54974365234375E-2</c:v>
                      </c:pt>
                      <c:pt idx="271">
                        <c:v>-2.8717041015625E-2</c:v>
                      </c:pt>
                      <c:pt idx="272">
                        <c:v>-2.08740234375E-2</c:v>
                      </c:pt>
                      <c:pt idx="273">
                        <c:v>-2.8350830078125E-2</c:v>
                      </c:pt>
                      <c:pt idx="274">
                        <c:v>-3.1402587890625E-2</c:v>
                      </c:pt>
                      <c:pt idx="275">
                        <c:v>-2.18963623046875E-2</c:v>
                      </c:pt>
                      <c:pt idx="276">
                        <c:v>-3.20281982421875E-2</c:v>
                      </c:pt>
                      <c:pt idx="277">
                        <c:v>-2.2247314453125E-2</c:v>
                      </c:pt>
                      <c:pt idx="278">
                        <c:v>-2.215576171875E-2</c:v>
                      </c:pt>
                      <c:pt idx="279">
                        <c:v>-2.1514892578125E-2</c:v>
                      </c:pt>
                      <c:pt idx="280">
                        <c:v>-1.934814453125E-2</c:v>
                      </c:pt>
                      <c:pt idx="281">
                        <c:v>-2.67333984375E-2</c:v>
                      </c:pt>
                      <c:pt idx="282">
                        <c:v>-1.6448974609375E-2</c:v>
                      </c:pt>
                      <c:pt idx="283">
                        <c:v>-1.75933837890625E-2</c:v>
                      </c:pt>
                      <c:pt idx="284">
                        <c:v>-1.79901123046875E-2</c:v>
                      </c:pt>
                      <c:pt idx="285">
                        <c:v>-2.1759033203125E-2</c:v>
                      </c:pt>
                      <c:pt idx="286">
                        <c:v>-2.496337890625E-2</c:v>
                      </c:pt>
                      <c:pt idx="287">
                        <c:v>-1.61895751953125E-2</c:v>
                      </c:pt>
                      <c:pt idx="288">
                        <c:v>-2.48870849609375E-2</c:v>
                      </c:pt>
                      <c:pt idx="289">
                        <c:v>-9.8876953125E-3</c:v>
                      </c:pt>
                      <c:pt idx="290">
                        <c:v>-1.66473388671875E-2</c:v>
                      </c:pt>
                      <c:pt idx="291">
                        <c:v>-2.70538330078125E-2</c:v>
                      </c:pt>
                      <c:pt idx="292">
                        <c:v>-2.1942138671875E-2</c:v>
                      </c:pt>
                      <c:pt idx="293">
                        <c:v>-1.87530517578125E-2</c:v>
                      </c:pt>
                      <c:pt idx="294">
                        <c:v>-1.12152099609375E-2</c:v>
                      </c:pt>
                      <c:pt idx="295">
                        <c:v>-1.01470947265625E-2</c:v>
                      </c:pt>
                      <c:pt idx="296">
                        <c:v>-1.7303466796875E-2</c:v>
                      </c:pt>
                      <c:pt idx="297">
                        <c:v>-1.5777587890625E-2</c:v>
                      </c:pt>
                      <c:pt idx="298">
                        <c:v>-1.81732177734375E-2</c:v>
                      </c:pt>
                      <c:pt idx="299">
                        <c:v>-8.72802734375E-3</c:v>
                      </c:pt>
                      <c:pt idx="300">
                        <c:v>-1.080322265625E-2</c:v>
                      </c:pt>
                      <c:pt idx="301">
                        <c:v>-1.2237548828125E-2</c:v>
                      </c:pt>
                      <c:pt idx="302">
                        <c:v>-3.4637451171875E-3</c:v>
                      </c:pt>
                      <c:pt idx="303">
                        <c:v>-1.6448974609375E-2</c:v>
                      </c:pt>
                      <c:pt idx="304">
                        <c:v>-8.148193359375E-3</c:v>
                      </c:pt>
                      <c:pt idx="305">
                        <c:v>-5.5389404296875E-3</c:v>
                      </c:pt>
                      <c:pt idx="306">
                        <c:v>-6.8206787109375E-3</c:v>
                      </c:pt>
                      <c:pt idx="307">
                        <c:v>-1.0162353515625E-2</c:v>
                      </c:pt>
                      <c:pt idx="308">
                        <c:v>-3.5858154296875E-3</c:v>
                      </c:pt>
                      <c:pt idx="309">
                        <c:v>-6.8817138671875E-3</c:v>
                      </c:pt>
                      <c:pt idx="310">
                        <c:v>-7.6751708984375E-3</c:v>
                      </c:pt>
                      <c:pt idx="311">
                        <c:v>-4.9896240234375E-3</c:v>
                      </c:pt>
                      <c:pt idx="312">
                        <c:v>-1.129150390625E-3</c:v>
                      </c:pt>
                      <c:pt idx="313">
                        <c:v>-1.9378662109375E-3</c:v>
                      </c:pt>
                      <c:pt idx="314">
                        <c:v>-4.1961669921875E-3</c:v>
                      </c:pt>
                      <c:pt idx="315">
                        <c:v>0</c:v>
                      </c:pt>
                    </c:numCache>
                  </c:numRef>
                </c:yVal>
                <c:smooth val="0"/>
                <c:extLst xmlns:c15="http://schemas.microsoft.com/office/drawing/2012/chart">
                  <c:ext xmlns:c16="http://schemas.microsoft.com/office/drawing/2014/chart" uri="{C3380CC4-5D6E-409C-BE32-E72D297353CC}">
                    <c16:uniqueId val="{0000000C-B3C8-40B7-A39D-52DD84C624F1}"/>
                  </c:ext>
                </c:extLst>
              </c15:ser>
            </c15:filteredScatterSeries>
            <c15:filteredScatterSeries>
              <c15:ser>
                <c:idx val="12"/>
                <c:order val="12"/>
                <c:tx>
                  <c:v>t=360</c:v>
                </c:tx>
                <c:spPr>
                  <a:ln w="19050" cap="rnd">
                    <a:solidFill>
                      <a:schemeClr val="accent1">
                        <a:lumMod val="80000"/>
                        <a:lumOff val="20000"/>
                      </a:schemeClr>
                    </a:solidFill>
                    <a:round/>
                  </a:ln>
                  <a:effectLst/>
                </c:spPr>
                <c:marker>
                  <c:symbol val="circle"/>
                  <c:size val="2"/>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Sheet2!$AW$5:$AW$320</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Sheet2!$AZ$5:$AZ$320</c15:sqref>
                        </c15:formulaRef>
                      </c:ext>
                    </c:extLst>
                    <c:numCache>
                      <c:formatCode>General</c:formatCode>
                      <c:ptCount val="316"/>
                      <c:pt idx="0">
                        <c:v>0.147216796875</c:v>
                      </c:pt>
                      <c:pt idx="1">
                        <c:v>0.178680419921875</c:v>
                      </c:pt>
                      <c:pt idx="2">
                        <c:v>0.145156860351563</c:v>
                      </c:pt>
                      <c:pt idx="3">
                        <c:v>0.18585205078125</c:v>
                      </c:pt>
                      <c:pt idx="4">
                        <c:v>0.173233032226563</c:v>
                      </c:pt>
                      <c:pt idx="5">
                        <c:v>0.19793701171875</c:v>
                      </c:pt>
                      <c:pt idx="6">
                        <c:v>0.183517456054688</c:v>
                      </c:pt>
                      <c:pt idx="7">
                        <c:v>0.172592163085938</c:v>
                      </c:pt>
                      <c:pt idx="8">
                        <c:v>0.155258178710938</c:v>
                      </c:pt>
                      <c:pt idx="9">
                        <c:v>0.187667846679688</c:v>
                      </c:pt>
                      <c:pt idx="10">
                        <c:v>0.210250854492188</c:v>
                      </c:pt>
                      <c:pt idx="11">
                        <c:v>0.202072143554688</c:v>
                      </c:pt>
                      <c:pt idx="12">
                        <c:v>0.21484375</c:v>
                      </c:pt>
                      <c:pt idx="13">
                        <c:v>0.153961181640625</c:v>
                      </c:pt>
                      <c:pt idx="14">
                        <c:v>0.242279052734375</c:v>
                      </c:pt>
                      <c:pt idx="15">
                        <c:v>0.211593627929688</c:v>
                      </c:pt>
                      <c:pt idx="16">
                        <c:v>0.16876220703125</c:v>
                      </c:pt>
                      <c:pt idx="17">
                        <c:v>0.182327270507813</c:v>
                      </c:pt>
                      <c:pt idx="18">
                        <c:v>0.338699340820313</c:v>
                      </c:pt>
                      <c:pt idx="19">
                        <c:v>0.78216552734375111</c:v>
                      </c:pt>
                      <c:pt idx="20">
                        <c:v>1.1956939697265629</c:v>
                      </c:pt>
                      <c:pt idx="21">
                        <c:v>1.359100341796873</c:v>
                      </c:pt>
                      <c:pt idx="22">
                        <c:v>1.360443115234373</c:v>
                      </c:pt>
                      <c:pt idx="23">
                        <c:v>1.3114624023437529</c:v>
                      </c:pt>
                      <c:pt idx="24">
                        <c:v>1.2697143554687529</c:v>
                      </c:pt>
                      <c:pt idx="25">
                        <c:v>1.2372436523437529</c:v>
                      </c:pt>
                      <c:pt idx="26">
                        <c:v>1.2170867919921828</c:v>
                      </c:pt>
                      <c:pt idx="27">
                        <c:v>1.2070922851562529</c:v>
                      </c:pt>
                      <c:pt idx="28">
                        <c:v>1.2055206298828129</c:v>
                      </c:pt>
                      <c:pt idx="29">
                        <c:v>1.1981811523437529</c:v>
                      </c:pt>
                      <c:pt idx="30">
                        <c:v>1.1896209716796828</c:v>
                      </c:pt>
                      <c:pt idx="31">
                        <c:v>1.1701202392578129</c:v>
                      </c:pt>
                      <c:pt idx="32">
                        <c:v>1.1391601562500029</c:v>
                      </c:pt>
                      <c:pt idx="33">
                        <c:v>1.0980682373046828</c:v>
                      </c:pt>
                      <c:pt idx="34">
                        <c:v>1.0479888916015629</c:v>
                      </c:pt>
                      <c:pt idx="35">
                        <c:v>0.991241455078123</c:v>
                      </c:pt>
                      <c:pt idx="36">
                        <c:v>0.93200683593750289</c:v>
                      </c:pt>
                      <c:pt idx="37">
                        <c:v>0.86943054199218794</c:v>
                      </c:pt>
                      <c:pt idx="38">
                        <c:v>0.80818176269531294</c:v>
                      </c:pt>
                      <c:pt idx="39">
                        <c:v>0.74694824218750111</c:v>
                      </c:pt>
                      <c:pt idx="40">
                        <c:v>0.68655395507812611</c:v>
                      </c:pt>
                      <c:pt idx="41">
                        <c:v>0.62973022460937611</c:v>
                      </c:pt>
                      <c:pt idx="42">
                        <c:v>0.57633972167968794</c:v>
                      </c:pt>
                      <c:pt idx="43">
                        <c:v>0.52854919433593794</c:v>
                      </c:pt>
                      <c:pt idx="44">
                        <c:v>0.482437133789063</c:v>
                      </c:pt>
                      <c:pt idx="45">
                        <c:v>0.441421508789063</c:v>
                      </c:pt>
                      <c:pt idx="46">
                        <c:v>0.40579223632812605</c:v>
                      </c:pt>
                      <c:pt idx="47">
                        <c:v>0.371841430664063</c:v>
                      </c:pt>
                      <c:pt idx="48">
                        <c:v>0.342941284179688</c:v>
                      </c:pt>
                      <c:pt idx="49">
                        <c:v>0.317001342773438</c:v>
                      </c:pt>
                      <c:pt idx="50">
                        <c:v>0.293914794921876</c:v>
                      </c:pt>
                      <c:pt idx="51">
                        <c:v>0.274017333984375</c:v>
                      </c:pt>
                      <c:pt idx="52">
                        <c:v>0.256362915039063</c:v>
                      </c:pt>
                      <c:pt idx="53">
                        <c:v>0.240127563476563</c:v>
                      </c:pt>
                      <c:pt idx="54">
                        <c:v>0.224929809570313</c:v>
                      </c:pt>
                      <c:pt idx="55">
                        <c:v>0.212188720703125</c:v>
                      </c:pt>
                      <c:pt idx="56">
                        <c:v>0.200180053710938</c:v>
                      </c:pt>
                      <c:pt idx="57">
                        <c:v>0.189697265625</c:v>
                      </c:pt>
                      <c:pt idx="58">
                        <c:v>0.178909301757813</c:v>
                      </c:pt>
                      <c:pt idx="59">
                        <c:v>0.169662475585938</c:v>
                      </c:pt>
                      <c:pt idx="60">
                        <c:v>0.161041259765625</c:v>
                      </c:pt>
                      <c:pt idx="61">
                        <c:v>0.154006958007813</c:v>
                      </c:pt>
                      <c:pt idx="62">
                        <c:v>0.14697265625</c:v>
                      </c:pt>
                      <c:pt idx="63">
                        <c:v>0.141342163085938</c:v>
                      </c:pt>
                      <c:pt idx="64">
                        <c:v>0.135208129882813</c:v>
                      </c:pt>
                      <c:pt idx="65">
                        <c:v>0.131393432617188</c:v>
                      </c:pt>
                      <c:pt idx="66">
                        <c:v>0.126998901367188</c:v>
                      </c:pt>
                      <c:pt idx="67">
                        <c:v>0.123748779296875</c:v>
                      </c:pt>
                      <c:pt idx="68">
                        <c:v>0.121932983398438</c:v>
                      </c:pt>
                      <c:pt idx="69">
                        <c:v>0.119949340820313</c:v>
                      </c:pt>
                      <c:pt idx="70">
                        <c:v>0.118911743164063</c:v>
                      </c:pt>
                      <c:pt idx="71">
                        <c:v>0.116928100585938</c:v>
                      </c:pt>
                      <c:pt idx="72">
                        <c:v>0.115829467773438</c:v>
                      </c:pt>
                      <c:pt idx="73">
                        <c:v>0.115188598632813</c:v>
                      </c:pt>
                      <c:pt idx="74">
                        <c:v>0.11553955078125</c:v>
                      </c:pt>
                      <c:pt idx="75">
                        <c:v>0.114700317382813</c:v>
                      </c:pt>
                      <c:pt idx="76">
                        <c:v>0.1151123046875</c:v>
                      </c:pt>
                      <c:pt idx="77">
                        <c:v>0.115936279296875</c:v>
                      </c:pt>
                      <c:pt idx="78">
                        <c:v>0.11688232421875</c:v>
                      </c:pt>
                      <c:pt idx="79">
                        <c:v>0.1180419921875</c:v>
                      </c:pt>
                      <c:pt idx="80">
                        <c:v>0.118942260742188</c:v>
                      </c:pt>
                      <c:pt idx="81">
                        <c:v>0.119552612304688</c:v>
                      </c:pt>
                      <c:pt idx="82">
                        <c:v>0.1207275390625</c:v>
                      </c:pt>
                      <c:pt idx="83">
                        <c:v>0.122970581054688</c:v>
                      </c:pt>
                      <c:pt idx="84">
                        <c:v>0.123733520507813</c:v>
                      </c:pt>
                      <c:pt idx="85">
                        <c:v>0.124404907226563</c:v>
                      </c:pt>
                      <c:pt idx="86">
                        <c:v>0.125885009765625</c:v>
                      </c:pt>
                      <c:pt idx="87">
                        <c:v>0.127120971679688</c:v>
                      </c:pt>
                      <c:pt idx="88">
                        <c:v>0.128570556640625</c:v>
                      </c:pt>
                      <c:pt idx="89">
                        <c:v>0.129898071289063</c:v>
                      </c:pt>
                      <c:pt idx="90">
                        <c:v>0.130874633789063</c:v>
                      </c:pt>
                      <c:pt idx="91">
                        <c:v>0.130996704101563</c:v>
                      </c:pt>
                      <c:pt idx="92">
                        <c:v>0.13201904296875</c:v>
                      </c:pt>
                      <c:pt idx="93">
                        <c:v>0.132125854492188</c:v>
                      </c:pt>
                      <c:pt idx="94">
                        <c:v>0.132904052734375</c:v>
                      </c:pt>
                      <c:pt idx="95">
                        <c:v>0.132095336914063</c:v>
                      </c:pt>
                      <c:pt idx="96">
                        <c:v>0.1328125</c:v>
                      </c:pt>
                      <c:pt idx="97">
                        <c:v>0.13153076171875</c:v>
                      </c:pt>
                      <c:pt idx="98">
                        <c:v>0.132614135742188</c:v>
                      </c:pt>
                      <c:pt idx="99">
                        <c:v>0.131744384765625</c:v>
                      </c:pt>
                      <c:pt idx="100">
                        <c:v>0.129638671875</c:v>
                      </c:pt>
                      <c:pt idx="101">
                        <c:v>0.13214111328125</c:v>
                      </c:pt>
                      <c:pt idx="102">
                        <c:v>0.131317138671875</c:v>
                      </c:pt>
                      <c:pt idx="103">
                        <c:v>0.130386352539063</c:v>
                      </c:pt>
                      <c:pt idx="104">
                        <c:v>0.132110595703125</c:v>
                      </c:pt>
                      <c:pt idx="105">
                        <c:v>0.12939453125</c:v>
                      </c:pt>
                      <c:pt idx="106">
                        <c:v>0.130584716796875</c:v>
                      </c:pt>
                      <c:pt idx="107">
                        <c:v>0.131973266601563</c:v>
                      </c:pt>
                      <c:pt idx="108">
                        <c:v>0.131439208984375</c:v>
                      </c:pt>
                      <c:pt idx="109">
                        <c:v>0.130081176757813</c:v>
                      </c:pt>
                      <c:pt idx="110">
                        <c:v>0.1319580078125</c:v>
                      </c:pt>
                      <c:pt idx="111">
                        <c:v>0.135543823242188</c:v>
                      </c:pt>
                      <c:pt idx="112">
                        <c:v>0.133010864257813</c:v>
                      </c:pt>
                      <c:pt idx="113">
                        <c:v>0.136077880859375</c:v>
                      </c:pt>
                      <c:pt idx="114">
                        <c:v>0.13751220703125</c:v>
                      </c:pt>
                      <c:pt idx="115">
                        <c:v>0.143295288085938</c:v>
                      </c:pt>
                      <c:pt idx="116">
                        <c:v>0.1456298828125</c:v>
                      </c:pt>
                      <c:pt idx="117">
                        <c:v>0.144744873046875</c:v>
                      </c:pt>
                      <c:pt idx="118">
                        <c:v>0.15240478515625</c:v>
                      </c:pt>
                      <c:pt idx="119">
                        <c:v>0.153488159179688</c:v>
                      </c:pt>
                      <c:pt idx="120">
                        <c:v>0.160934448242188</c:v>
                      </c:pt>
                      <c:pt idx="121">
                        <c:v>0.163238525390625</c:v>
                      </c:pt>
                      <c:pt idx="122">
                        <c:v>0.16912841796875</c:v>
                      </c:pt>
                      <c:pt idx="123">
                        <c:v>0.17425537109375</c:v>
                      </c:pt>
                      <c:pt idx="124">
                        <c:v>0.178680419921875</c:v>
                      </c:pt>
                      <c:pt idx="125">
                        <c:v>0.184066772460938</c:v>
                      </c:pt>
                      <c:pt idx="126">
                        <c:v>0.183670043945313</c:v>
                      </c:pt>
                      <c:pt idx="127">
                        <c:v>0.188247680664063</c:v>
                      </c:pt>
                      <c:pt idx="128">
                        <c:v>0.187362670898438</c:v>
                      </c:pt>
                      <c:pt idx="129">
                        <c:v>0.188995361328125</c:v>
                      </c:pt>
                      <c:pt idx="130">
                        <c:v>0.186904907226563</c:v>
                      </c:pt>
                      <c:pt idx="131">
                        <c:v>0.185638427734375</c:v>
                      </c:pt>
                      <c:pt idx="132">
                        <c:v>0.184371948242188</c:v>
                      </c:pt>
                      <c:pt idx="133">
                        <c:v>0.1824951171875</c:v>
                      </c:pt>
                      <c:pt idx="134">
                        <c:v>0.179794311523438</c:v>
                      </c:pt>
                      <c:pt idx="135">
                        <c:v>0.1715087890625</c:v>
                      </c:pt>
                      <c:pt idx="136">
                        <c:v>0.174774169921875</c:v>
                      </c:pt>
                      <c:pt idx="137">
                        <c:v>0.167144775390625</c:v>
                      </c:pt>
                      <c:pt idx="138">
                        <c:v>0.158950805664063</c:v>
                      </c:pt>
                      <c:pt idx="139">
                        <c:v>0.15582275390625</c:v>
                      </c:pt>
                      <c:pt idx="140">
                        <c:v>0.1490478515625</c:v>
                      </c:pt>
                      <c:pt idx="141">
                        <c:v>0.148117065429688</c:v>
                      </c:pt>
                      <c:pt idx="142">
                        <c:v>0.138229370117188</c:v>
                      </c:pt>
                      <c:pt idx="143">
                        <c:v>0.1341552734375</c:v>
                      </c:pt>
                      <c:pt idx="144">
                        <c:v>0.12884521484375</c:v>
                      </c:pt>
                      <c:pt idx="145">
                        <c:v>0.123641967773438</c:v>
                      </c:pt>
                      <c:pt idx="146">
                        <c:v>0.119613647460938</c:v>
                      </c:pt>
                      <c:pt idx="147">
                        <c:v>0.117507934570313</c:v>
                      </c:pt>
                      <c:pt idx="148">
                        <c:v>0.103469848632813</c:v>
                      </c:pt>
                      <c:pt idx="149">
                        <c:v>0.10260009765625</c:v>
                      </c:pt>
                      <c:pt idx="150">
                        <c:v>0.101425170898438</c:v>
                      </c:pt>
                      <c:pt idx="151">
                        <c:v>0.100601196289063</c:v>
                      </c:pt>
                      <c:pt idx="152">
                        <c:v>8.9202880859375E-2</c:v>
                      </c:pt>
                      <c:pt idx="153">
                        <c:v>9.197998046875E-2</c:v>
                      </c:pt>
                      <c:pt idx="154">
                        <c:v>9.0255737304688E-2</c:v>
                      </c:pt>
                      <c:pt idx="155">
                        <c:v>8.2962036132813E-2</c:v>
                      </c:pt>
                      <c:pt idx="156">
                        <c:v>7.91015625E-2</c:v>
                      </c:pt>
                      <c:pt idx="157">
                        <c:v>7.550048828125E-2</c:v>
                      </c:pt>
                      <c:pt idx="158">
                        <c:v>7.1136474609375E-2</c:v>
                      </c:pt>
                      <c:pt idx="159">
                        <c:v>6.7733764648438E-2</c:v>
                      </c:pt>
                      <c:pt idx="160">
                        <c:v>6.6802978515625E-2</c:v>
                      </c:pt>
                      <c:pt idx="161">
                        <c:v>5.9783935546875E-2</c:v>
                      </c:pt>
                      <c:pt idx="162">
                        <c:v>5.8013916015625E-2</c:v>
                      </c:pt>
                      <c:pt idx="163">
                        <c:v>5.316162109375E-2</c:v>
                      </c:pt>
                      <c:pt idx="164">
                        <c:v>5.28564453125E-2</c:v>
                      </c:pt>
                      <c:pt idx="165">
                        <c:v>4.74853515625E-2</c:v>
                      </c:pt>
                      <c:pt idx="166">
                        <c:v>4.4540405273438E-2</c:v>
                      </c:pt>
                      <c:pt idx="167">
                        <c:v>4.2999267578125E-2</c:v>
                      </c:pt>
                      <c:pt idx="168">
                        <c:v>4.229736328125E-2</c:v>
                      </c:pt>
                      <c:pt idx="169">
                        <c:v>3.6849975585938E-2</c:v>
                      </c:pt>
                      <c:pt idx="170">
                        <c:v>3.4149169921875E-2</c:v>
                      </c:pt>
                      <c:pt idx="171">
                        <c:v>3.55224609375E-2</c:v>
                      </c:pt>
                      <c:pt idx="172">
                        <c:v>3.057861328125E-2</c:v>
                      </c:pt>
                      <c:pt idx="173">
                        <c:v>2.7511596679688E-2</c:v>
                      </c:pt>
                      <c:pt idx="174">
                        <c:v>2.8854370117188E-2</c:v>
                      </c:pt>
                      <c:pt idx="175">
                        <c:v>2.3223876953125E-2</c:v>
                      </c:pt>
                      <c:pt idx="176">
                        <c:v>2.435302734375E-2</c:v>
                      </c:pt>
                      <c:pt idx="177">
                        <c:v>1.9317626953125E-2</c:v>
                      </c:pt>
                      <c:pt idx="178">
                        <c:v>1.9851684570313E-2</c:v>
                      </c:pt>
                      <c:pt idx="179">
                        <c:v>1.7990112304688E-2</c:v>
                      </c:pt>
                      <c:pt idx="180">
                        <c:v>1.3214111328125E-2</c:v>
                      </c:pt>
                      <c:pt idx="181">
                        <c:v>1.5625E-2</c:v>
                      </c:pt>
                      <c:pt idx="182">
                        <c:v>1.2435913085938E-2</c:v>
                      </c:pt>
                      <c:pt idx="183">
                        <c:v>1.177978515625E-2</c:v>
                      </c:pt>
                      <c:pt idx="184">
                        <c:v>8.544921875E-3</c:v>
                      </c:pt>
                      <c:pt idx="185">
                        <c:v>9.429931640625E-3</c:v>
                      </c:pt>
                      <c:pt idx="186">
                        <c:v>6.5765380859379996E-3</c:v>
                      </c:pt>
                      <c:pt idx="187">
                        <c:v>6.5460205078129996E-3</c:v>
                      </c:pt>
                      <c:pt idx="188">
                        <c:v>9.46044921875E-3</c:v>
                      </c:pt>
                      <c:pt idx="189">
                        <c:v>1.0635375976563E-2</c:v>
                      </c:pt>
                      <c:pt idx="190">
                        <c:v>2.7313232421879996E-3</c:v>
                      </c:pt>
                      <c:pt idx="191">
                        <c:v>3.326416015625E-3</c:v>
                      </c:pt>
                      <c:pt idx="192">
                        <c:v>-2.74658203125E-3</c:v>
                      </c:pt>
                      <c:pt idx="193">
                        <c:v>5.79833984375E-4</c:v>
                      </c:pt>
                      <c:pt idx="194">
                        <c:v>-5.79833984375E-3</c:v>
                      </c:pt>
                      <c:pt idx="195">
                        <c:v>-7.62939453125E-4</c:v>
                      </c:pt>
                      <c:pt idx="196">
                        <c:v>-1.79138183593745E-2</c:v>
                      </c:pt>
                      <c:pt idx="197">
                        <c:v>-4.180908203125E-3</c:v>
                      </c:pt>
                      <c:pt idx="198">
                        <c:v>-1.1688232421875E-2</c:v>
                      </c:pt>
                      <c:pt idx="199">
                        <c:v>-1.2344360351562E-2</c:v>
                      </c:pt>
                      <c:pt idx="200">
                        <c:v>-1.5060424804687E-2</c:v>
                      </c:pt>
                      <c:pt idx="201">
                        <c:v>-4.425048828125E-3</c:v>
                      </c:pt>
                      <c:pt idx="202">
                        <c:v>-9.33837890625E-3</c:v>
                      </c:pt>
                      <c:pt idx="203">
                        <c:v>-1.7684936523437E-2</c:v>
                      </c:pt>
                      <c:pt idx="204">
                        <c:v>-1.57775878906245E-2</c:v>
                      </c:pt>
                      <c:pt idx="205">
                        <c:v>-1.0589599609375E-2</c:v>
                      </c:pt>
                      <c:pt idx="206">
                        <c:v>-1.1856079101562E-2</c:v>
                      </c:pt>
                      <c:pt idx="207">
                        <c:v>-2.42004394531245E-2</c:v>
                      </c:pt>
                      <c:pt idx="208">
                        <c:v>-1.70593261718745E-2</c:v>
                      </c:pt>
                      <c:pt idx="209">
                        <c:v>-1.7990112304687E-2</c:v>
                      </c:pt>
                      <c:pt idx="210">
                        <c:v>-1.63574218749995E-2</c:v>
                      </c:pt>
                      <c:pt idx="211">
                        <c:v>-1.89819335937495E-2</c:v>
                      </c:pt>
                      <c:pt idx="212">
                        <c:v>-2.38952636718745E-2</c:v>
                      </c:pt>
                      <c:pt idx="213">
                        <c:v>-2.41699218749995E-2</c:v>
                      </c:pt>
                      <c:pt idx="214">
                        <c:v>-2.37731933593745E-2</c:v>
                      </c:pt>
                      <c:pt idx="215">
                        <c:v>-2.70080566406245E-2</c:v>
                      </c:pt>
                      <c:pt idx="216">
                        <c:v>-1.90124511718745E-2</c:v>
                      </c:pt>
                      <c:pt idx="217">
                        <c:v>-3.2638549804687E-2</c:v>
                      </c:pt>
                      <c:pt idx="218">
                        <c:v>-2.5985717773437E-2</c:v>
                      </c:pt>
                      <c:pt idx="219">
                        <c:v>-2.6931762695312E-2</c:v>
                      </c:pt>
                      <c:pt idx="220">
                        <c:v>-3.4805297851562E-2</c:v>
                      </c:pt>
                      <c:pt idx="221">
                        <c:v>-2.71911621093745E-2</c:v>
                      </c:pt>
                      <c:pt idx="222">
                        <c:v>-3.24096679687495E-2</c:v>
                      </c:pt>
                      <c:pt idx="223">
                        <c:v>-2.88391113281245E-2</c:v>
                      </c:pt>
                      <c:pt idx="224">
                        <c:v>-3.2577514648437E-2</c:v>
                      </c:pt>
                      <c:pt idx="225">
                        <c:v>-3.48815917968745E-2</c:v>
                      </c:pt>
                      <c:pt idx="226">
                        <c:v>-3.1051635742187E-2</c:v>
                      </c:pt>
                      <c:pt idx="227">
                        <c:v>-3.7216186523437E-2</c:v>
                      </c:pt>
                      <c:pt idx="228">
                        <c:v>-3.24707031249995E-2</c:v>
                      </c:pt>
                      <c:pt idx="229">
                        <c:v>-3.0654907226562E-2</c:v>
                      </c:pt>
                      <c:pt idx="230">
                        <c:v>-3.46984863281245E-2</c:v>
                      </c:pt>
                      <c:pt idx="231">
                        <c:v>-2.81066894531245E-2</c:v>
                      </c:pt>
                      <c:pt idx="232">
                        <c:v>-3.72924804687495E-2</c:v>
                      </c:pt>
                      <c:pt idx="233">
                        <c:v>-2.9953002929687E-2</c:v>
                      </c:pt>
                      <c:pt idx="234">
                        <c:v>-5.27343749999995E-2</c:v>
                      </c:pt>
                      <c:pt idx="235">
                        <c:v>-4.17785644531245E-2</c:v>
                      </c:pt>
                      <c:pt idx="236">
                        <c:v>-3.8955688476562E-2</c:v>
                      </c:pt>
                      <c:pt idx="237">
                        <c:v>-3.7429809570312E-2</c:v>
                      </c:pt>
                      <c:pt idx="238">
                        <c:v>-4.18701171874995E-2</c:v>
                      </c:pt>
                      <c:pt idx="239">
                        <c:v>-3.2272338867187E-2</c:v>
                      </c:pt>
                      <c:pt idx="240">
                        <c:v>-3.65600585937495E-2</c:v>
                      </c:pt>
                      <c:pt idx="241">
                        <c:v>-3.54919433593745E-2</c:v>
                      </c:pt>
                      <c:pt idx="242">
                        <c:v>-4.07104492187495E-2</c:v>
                      </c:pt>
                      <c:pt idx="243">
                        <c:v>-3.9382934570312E-2</c:v>
                      </c:pt>
                      <c:pt idx="244">
                        <c:v>-3.5995483398437E-2</c:v>
                      </c:pt>
                      <c:pt idx="245">
                        <c:v>-3.68957519531245E-2</c:v>
                      </c:pt>
                      <c:pt idx="246">
                        <c:v>-3.88488769531245E-2</c:v>
                      </c:pt>
                      <c:pt idx="247">
                        <c:v>-2.6565551757812E-2</c:v>
                      </c:pt>
                      <c:pt idx="248">
                        <c:v>-4.4235229492187E-2</c:v>
                      </c:pt>
                      <c:pt idx="249">
                        <c:v>-3.9657592773437E-2</c:v>
                      </c:pt>
                      <c:pt idx="250">
                        <c:v>-3.5415649414062E-2</c:v>
                      </c:pt>
                      <c:pt idx="251">
                        <c:v>-3.7185668945312E-2</c:v>
                      </c:pt>
                      <c:pt idx="252">
                        <c:v>-4.31518554687495E-2</c:v>
                      </c:pt>
                      <c:pt idx="253">
                        <c:v>-3.29895019531245E-2</c:v>
                      </c:pt>
                      <c:pt idx="254">
                        <c:v>-3.96423339843745E-2</c:v>
                      </c:pt>
                      <c:pt idx="255">
                        <c:v>-3.8864135742187E-2</c:v>
                      </c:pt>
                      <c:pt idx="256">
                        <c:v>-3.66516113281245E-2</c:v>
                      </c:pt>
                      <c:pt idx="257">
                        <c:v>-4.0267944335937E-2</c:v>
                      </c:pt>
                      <c:pt idx="258">
                        <c:v>-2.5070190429687E-2</c:v>
                      </c:pt>
                      <c:pt idx="259">
                        <c:v>-4.29077148437495E-2</c:v>
                      </c:pt>
                      <c:pt idx="260">
                        <c:v>-3.76892089843745E-2</c:v>
                      </c:pt>
                      <c:pt idx="261">
                        <c:v>-3.4286499023437E-2</c:v>
                      </c:pt>
                      <c:pt idx="262">
                        <c:v>-3.3645629882812E-2</c:v>
                      </c:pt>
                      <c:pt idx="263">
                        <c:v>-3.9657592773437E-2</c:v>
                      </c:pt>
                      <c:pt idx="264">
                        <c:v>-3.21044921874995E-2</c:v>
                      </c:pt>
                      <c:pt idx="265">
                        <c:v>-3.6209106445312E-2</c:v>
                      </c:pt>
                      <c:pt idx="266">
                        <c:v>-3.8192749023437E-2</c:v>
                      </c:pt>
                      <c:pt idx="267">
                        <c:v>-2.81066894531245E-2</c:v>
                      </c:pt>
                      <c:pt idx="268">
                        <c:v>-2.84729003906245E-2</c:v>
                      </c:pt>
                      <c:pt idx="269">
                        <c:v>-3.5232543945312E-2</c:v>
                      </c:pt>
                      <c:pt idx="270">
                        <c:v>-3.17382812499995E-2</c:v>
                      </c:pt>
                      <c:pt idx="271">
                        <c:v>-3.45764160156245E-2</c:v>
                      </c:pt>
                      <c:pt idx="272">
                        <c:v>-2.68554687499995E-2</c:v>
                      </c:pt>
                      <c:pt idx="273">
                        <c:v>-3.42712402343745E-2</c:v>
                      </c:pt>
                      <c:pt idx="274">
                        <c:v>-3.6788940429687E-2</c:v>
                      </c:pt>
                      <c:pt idx="275">
                        <c:v>-2.8213500976562E-2</c:v>
                      </c:pt>
                      <c:pt idx="276">
                        <c:v>-3.7521362304687E-2</c:v>
                      </c:pt>
                      <c:pt idx="277">
                        <c:v>-2.81372070312495E-2</c:v>
                      </c:pt>
                      <c:pt idx="278">
                        <c:v>-2.77404785156245E-2</c:v>
                      </c:pt>
                      <c:pt idx="279">
                        <c:v>-2.7114868164062E-2</c:v>
                      </c:pt>
                      <c:pt idx="280">
                        <c:v>-2.46276855468745E-2</c:v>
                      </c:pt>
                      <c:pt idx="281">
                        <c:v>-3.17993164062495E-2</c:v>
                      </c:pt>
                      <c:pt idx="282">
                        <c:v>-2.19726562499995E-2</c:v>
                      </c:pt>
                      <c:pt idx="283">
                        <c:v>-2.25830078124995E-2</c:v>
                      </c:pt>
                      <c:pt idx="284">
                        <c:v>-2.3300170898437E-2</c:v>
                      </c:pt>
                      <c:pt idx="285">
                        <c:v>-2.64892578124995E-2</c:v>
                      </c:pt>
                      <c:pt idx="286">
                        <c:v>-2.9464721679687E-2</c:v>
                      </c:pt>
                      <c:pt idx="287">
                        <c:v>-2.1255493164062E-2</c:v>
                      </c:pt>
                      <c:pt idx="288">
                        <c:v>-2.92053222656245E-2</c:v>
                      </c:pt>
                      <c:pt idx="289">
                        <c:v>-1.46484374999995E-2</c:v>
                      </c:pt>
                      <c:pt idx="290">
                        <c:v>-2.1133422851562E-2</c:v>
                      </c:pt>
                      <c:pt idx="291">
                        <c:v>-3.09448242187495E-2</c:v>
                      </c:pt>
                      <c:pt idx="292">
                        <c:v>-2.6016235351562E-2</c:v>
                      </c:pt>
                      <c:pt idx="293">
                        <c:v>-2.2659301757812E-2</c:v>
                      </c:pt>
                      <c:pt idx="294">
                        <c:v>-1.56860351562495E-2</c:v>
                      </c:pt>
                      <c:pt idx="295">
                        <c:v>-1.4190673828125E-2</c:v>
                      </c:pt>
                      <c:pt idx="296">
                        <c:v>-2.09045410156245E-2</c:v>
                      </c:pt>
                      <c:pt idx="297">
                        <c:v>-1.9577026367187E-2</c:v>
                      </c:pt>
                      <c:pt idx="298">
                        <c:v>-2.11486816406245E-2</c:v>
                      </c:pt>
                      <c:pt idx="299">
                        <c:v>-1.2435913085937E-2</c:v>
                      </c:pt>
                      <c:pt idx="300">
                        <c:v>-1.3763427734375E-2</c:v>
                      </c:pt>
                      <c:pt idx="301">
                        <c:v>-1.5029907226562E-2</c:v>
                      </c:pt>
                      <c:pt idx="302">
                        <c:v>-6.7291259765620004E-3</c:v>
                      </c:pt>
                      <c:pt idx="303">
                        <c:v>-1.8814086914062E-2</c:v>
                      </c:pt>
                      <c:pt idx="304">
                        <c:v>-1.0482788085937E-2</c:v>
                      </c:pt>
                      <c:pt idx="305">
                        <c:v>-8.6669921875E-3</c:v>
                      </c:pt>
                      <c:pt idx="306">
                        <c:v>-9.46044921875E-3</c:v>
                      </c:pt>
                      <c:pt idx="307">
                        <c:v>-1.1688232421875E-2</c:v>
                      </c:pt>
                      <c:pt idx="308">
                        <c:v>-5.67626953125E-3</c:v>
                      </c:pt>
                      <c:pt idx="309">
                        <c:v>-8.148193359375E-3</c:v>
                      </c:pt>
                      <c:pt idx="310">
                        <c:v>-9.185791015625E-3</c:v>
                      </c:pt>
                      <c:pt idx="311">
                        <c:v>-6.622314453125E-3</c:v>
                      </c:pt>
                      <c:pt idx="312">
                        <c:v>-2.6092529296870004E-3</c:v>
                      </c:pt>
                      <c:pt idx="313">
                        <c:v>-2.899169921875E-3</c:v>
                      </c:pt>
                      <c:pt idx="314">
                        <c:v>-5.035400390625E-3</c:v>
                      </c:pt>
                      <c:pt idx="315">
                        <c:v>0</c:v>
                      </c:pt>
                    </c:numCache>
                  </c:numRef>
                </c:yVal>
                <c:smooth val="0"/>
                <c:extLst xmlns:c15="http://schemas.microsoft.com/office/drawing/2012/chart">
                  <c:ext xmlns:c16="http://schemas.microsoft.com/office/drawing/2014/chart" uri="{C3380CC4-5D6E-409C-BE32-E72D297353CC}">
                    <c16:uniqueId val="{0000000D-B3C8-40B7-A39D-52DD84C624F1}"/>
                  </c:ext>
                </c:extLst>
              </c15:ser>
            </c15:filteredScatterSeries>
          </c:ext>
        </c:extLst>
      </c:scatterChart>
      <c:valAx>
        <c:axId val="432575448"/>
        <c:scaling>
          <c:orientation val="minMax"/>
          <c:max val="800"/>
          <c:min val="21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Wavelength (nm)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578728"/>
        <c:crosses val="autoZero"/>
        <c:crossBetween val="midCat"/>
      </c:valAx>
      <c:valAx>
        <c:axId val="432578728"/>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Corrected Absorbance (Abs)</a:t>
                </a:r>
              </a:p>
            </c:rich>
          </c:tx>
          <c:layout>
            <c:manualLayout>
              <c:xMode val="edge"/>
              <c:yMode val="edge"/>
              <c:x val="4.7619047619047616E-2"/>
              <c:y val="0.2187436676798378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5754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Absorbance Changes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A(232)</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6"/>
            <c:dispRSqr val="0"/>
            <c:dispEq val="0"/>
          </c:trendline>
          <c:errBars>
            <c:errDir val="x"/>
            <c:errBarType val="both"/>
            <c:errValType val="cust"/>
            <c:noEndCap val="0"/>
            <c:plus>
              <c:numRef>
                <c:f>Sheet2!$BI$27:$BI$40</c:f>
                <c:numCache>
                  <c:formatCode>General</c:formatCode>
                  <c:ptCount val="14"/>
                  <c:pt idx="0">
                    <c:v>2.9499623958971098E-3</c:v>
                  </c:pt>
                  <c:pt idx="1">
                    <c:v>2.6464213120945801E-3</c:v>
                  </c:pt>
                  <c:pt idx="2">
                    <c:v>6.3288483382889296E-3</c:v>
                  </c:pt>
                  <c:pt idx="3">
                    <c:v>5.5026502292893796E-3</c:v>
                  </c:pt>
                  <c:pt idx="4">
                    <c:v>9.10876860653205E-3</c:v>
                  </c:pt>
                  <c:pt idx="5">
                    <c:v>1.29923190387208E-2</c:v>
                  </c:pt>
                  <c:pt idx="6">
                    <c:v>7.9935085662816898E-3</c:v>
                  </c:pt>
                  <c:pt idx="7">
                    <c:v>9.5433692801230804E-3</c:v>
                  </c:pt>
                  <c:pt idx="8">
                    <c:v>9.8385945701220095E-3</c:v>
                  </c:pt>
                  <c:pt idx="9">
                    <c:v>1.3913873875756801E-2</c:v>
                  </c:pt>
                  <c:pt idx="10">
                    <c:v>1.0172200515624801E-2</c:v>
                  </c:pt>
                  <c:pt idx="11">
                    <c:v>1.51917472520547E-2</c:v>
                  </c:pt>
                  <c:pt idx="12">
                    <c:v>1.43856639283752E-2</c:v>
                  </c:pt>
                  <c:pt idx="13">
                    <c:v>1.79538831160647E-2</c:v>
                  </c:pt>
                </c:numCache>
              </c:numRef>
            </c:plus>
            <c:minus>
              <c:numRef>
                <c:f>Sheet2!$BI$27:$BI$40</c:f>
                <c:numCache>
                  <c:formatCode>General</c:formatCode>
                  <c:ptCount val="14"/>
                  <c:pt idx="0">
                    <c:v>2.9499623958971098E-3</c:v>
                  </c:pt>
                  <c:pt idx="1">
                    <c:v>2.6464213120945801E-3</c:v>
                  </c:pt>
                  <c:pt idx="2">
                    <c:v>6.3288483382889296E-3</c:v>
                  </c:pt>
                  <c:pt idx="3">
                    <c:v>5.5026502292893796E-3</c:v>
                  </c:pt>
                  <c:pt idx="4">
                    <c:v>9.10876860653205E-3</c:v>
                  </c:pt>
                  <c:pt idx="5">
                    <c:v>1.29923190387208E-2</c:v>
                  </c:pt>
                  <c:pt idx="6">
                    <c:v>7.9935085662816898E-3</c:v>
                  </c:pt>
                  <c:pt idx="7">
                    <c:v>9.5433692801230804E-3</c:v>
                  </c:pt>
                  <c:pt idx="8">
                    <c:v>9.8385945701220095E-3</c:v>
                  </c:pt>
                  <c:pt idx="9">
                    <c:v>1.3913873875756801E-2</c:v>
                  </c:pt>
                  <c:pt idx="10">
                    <c:v>1.0172200515624801E-2</c:v>
                  </c:pt>
                  <c:pt idx="11">
                    <c:v>1.51917472520547E-2</c:v>
                  </c:pt>
                  <c:pt idx="12">
                    <c:v>1.43856639283752E-2</c:v>
                  </c:pt>
                  <c:pt idx="13">
                    <c:v>1.79538831160647E-2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Sheet2!$BI$27:$BI$40</c:f>
                <c:numCache>
                  <c:formatCode>General</c:formatCode>
                  <c:ptCount val="14"/>
                  <c:pt idx="0">
                    <c:v>2.9499623958971098E-3</c:v>
                  </c:pt>
                  <c:pt idx="1">
                    <c:v>2.6464213120945801E-3</c:v>
                  </c:pt>
                  <c:pt idx="2">
                    <c:v>6.3288483382889296E-3</c:v>
                  </c:pt>
                  <c:pt idx="3">
                    <c:v>5.5026502292893796E-3</c:v>
                  </c:pt>
                  <c:pt idx="4">
                    <c:v>9.10876860653205E-3</c:v>
                  </c:pt>
                  <c:pt idx="5">
                    <c:v>1.29923190387208E-2</c:v>
                  </c:pt>
                  <c:pt idx="6">
                    <c:v>7.9935085662816898E-3</c:v>
                  </c:pt>
                  <c:pt idx="7">
                    <c:v>9.5433692801230804E-3</c:v>
                  </c:pt>
                  <c:pt idx="8">
                    <c:v>9.8385945701220095E-3</c:v>
                  </c:pt>
                  <c:pt idx="9">
                    <c:v>1.3913873875756801E-2</c:v>
                  </c:pt>
                  <c:pt idx="10">
                    <c:v>1.0172200515624801E-2</c:v>
                  </c:pt>
                  <c:pt idx="11">
                    <c:v>1.51917472520547E-2</c:v>
                  </c:pt>
                  <c:pt idx="12">
                    <c:v>1.43856639283752E-2</c:v>
                  </c:pt>
                  <c:pt idx="13">
                    <c:v>1.79538831160647E-2</c:v>
                  </c:pt>
                </c:numCache>
              </c:numRef>
            </c:plus>
            <c:minus>
              <c:numRef>
                <c:f>Sheet2!$BI$27:$BI$40</c:f>
                <c:numCache>
                  <c:formatCode>General</c:formatCode>
                  <c:ptCount val="14"/>
                  <c:pt idx="0">
                    <c:v>2.9499623958971098E-3</c:v>
                  </c:pt>
                  <c:pt idx="1">
                    <c:v>2.6464213120945801E-3</c:v>
                  </c:pt>
                  <c:pt idx="2">
                    <c:v>6.3288483382889296E-3</c:v>
                  </c:pt>
                  <c:pt idx="3">
                    <c:v>5.5026502292893796E-3</c:v>
                  </c:pt>
                  <c:pt idx="4">
                    <c:v>9.10876860653205E-3</c:v>
                  </c:pt>
                  <c:pt idx="5">
                    <c:v>1.29923190387208E-2</c:v>
                  </c:pt>
                  <c:pt idx="6">
                    <c:v>7.9935085662816898E-3</c:v>
                  </c:pt>
                  <c:pt idx="7">
                    <c:v>9.5433692801230804E-3</c:v>
                  </c:pt>
                  <c:pt idx="8">
                    <c:v>9.8385945701220095E-3</c:v>
                  </c:pt>
                  <c:pt idx="9">
                    <c:v>1.3913873875756801E-2</c:v>
                  </c:pt>
                  <c:pt idx="10">
                    <c:v>1.0172200515624801E-2</c:v>
                  </c:pt>
                  <c:pt idx="11">
                    <c:v>1.51917472520547E-2</c:v>
                  </c:pt>
                  <c:pt idx="12">
                    <c:v>1.43856639283752E-2</c:v>
                  </c:pt>
                  <c:pt idx="13">
                    <c:v>1.79538831160647E-2</c:v>
                  </c:pt>
                </c:numCache>
              </c:numRef>
            </c:minus>
            <c:spPr>
              <a:noFill/>
              <a:ln w="9525" cap="flat" cmpd="sng" algn="ctr">
                <a:solidFill>
                  <a:schemeClr val="tx1">
                    <a:lumMod val="65000"/>
                    <a:lumOff val="35000"/>
                  </a:schemeClr>
                </a:solidFill>
                <a:round/>
              </a:ln>
              <a:effectLst/>
            </c:spPr>
          </c:errBars>
          <c:xVal>
            <c:numRef>
              <c:f>Sheet2!$BG$27:$BG$40</c:f>
              <c:numCache>
                <c:formatCode>General</c:formatCode>
                <c:ptCount val="14"/>
                <c:pt idx="0">
                  <c:v>0</c:v>
                </c:pt>
                <c:pt idx="1">
                  <c:v>30</c:v>
                </c:pt>
                <c:pt idx="2">
                  <c:v>60</c:v>
                </c:pt>
                <c:pt idx="3">
                  <c:v>90</c:v>
                </c:pt>
                <c:pt idx="4">
                  <c:v>120</c:v>
                </c:pt>
                <c:pt idx="5">
                  <c:v>150</c:v>
                </c:pt>
                <c:pt idx="6">
                  <c:v>180</c:v>
                </c:pt>
                <c:pt idx="7">
                  <c:v>213</c:v>
                </c:pt>
                <c:pt idx="8">
                  <c:v>240</c:v>
                </c:pt>
                <c:pt idx="9">
                  <c:v>270</c:v>
                </c:pt>
                <c:pt idx="10">
                  <c:v>300</c:v>
                </c:pt>
                <c:pt idx="11">
                  <c:v>330</c:v>
                </c:pt>
                <c:pt idx="12">
                  <c:v>360</c:v>
                </c:pt>
                <c:pt idx="13">
                  <c:v>390</c:v>
                </c:pt>
              </c:numCache>
            </c:numRef>
          </c:xVal>
          <c:yVal>
            <c:numRef>
              <c:f>Sheet2!$BH$27:$BH$40</c:f>
              <c:numCache>
                <c:formatCode>General</c:formatCode>
                <c:ptCount val="14"/>
                <c:pt idx="0">
                  <c:v>0.86041259765625</c:v>
                </c:pt>
                <c:pt idx="1">
                  <c:v>0.75024414062500056</c:v>
                </c:pt>
                <c:pt idx="2">
                  <c:v>1.0306854248046875</c:v>
                </c:pt>
                <c:pt idx="3">
                  <c:v>1.1908264160156226</c:v>
                </c:pt>
                <c:pt idx="4">
                  <c:v>1.2398834228515676</c:v>
                </c:pt>
                <c:pt idx="5">
                  <c:v>1.3391571044921875</c:v>
                </c:pt>
                <c:pt idx="6">
                  <c:v>1.340057373046875</c:v>
                </c:pt>
                <c:pt idx="7">
                  <c:v>1.3782348632812551</c:v>
                </c:pt>
                <c:pt idx="8">
                  <c:v>1.3542633056640625</c:v>
                </c:pt>
                <c:pt idx="9">
                  <c:v>1.3852844238281226</c:v>
                </c:pt>
                <c:pt idx="10">
                  <c:v>1.3828430175781301</c:v>
                </c:pt>
                <c:pt idx="11">
                  <c:v>1.3901214599609351</c:v>
                </c:pt>
                <c:pt idx="12">
                  <c:v>1.359100341796873</c:v>
                </c:pt>
                <c:pt idx="13">
                  <c:v>1.350830078124998</c:v>
                </c:pt>
              </c:numCache>
            </c:numRef>
          </c:yVal>
          <c:smooth val="0"/>
          <c:extLst>
            <c:ext xmlns:c16="http://schemas.microsoft.com/office/drawing/2014/chart" uri="{C3380CC4-5D6E-409C-BE32-E72D297353CC}">
              <c16:uniqueId val="{00000001-04D1-4DFA-846B-33BF053C761F}"/>
            </c:ext>
          </c:extLst>
        </c:ser>
        <c:ser>
          <c:idx val="4"/>
          <c:order val="4"/>
          <c:tx>
            <c:v>A(448)</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6"/>
            <c:dispRSqr val="0"/>
            <c:dispEq val="0"/>
          </c:trendline>
          <c:xVal>
            <c:numRef>
              <c:f>Sheet2!$BG$27:$BG$40</c:f>
              <c:numCache>
                <c:formatCode>General</c:formatCode>
                <c:ptCount val="14"/>
                <c:pt idx="0">
                  <c:v>0</c:v>
                </c:pt>
                <c:pt idx="1">
                  <c:v>30</c:v>
                </c:pt>
                <c:pt idx="2">
                  <c:v>60</c:v>
                </c:pt>
                <c:pt idx="3">
                  <c:v>90</c:v>
                </c:pt>
                <c:pt idx="4">
                  <c:v>120</c:v>
                </c:pt>
                <c:pt idx="5">
                  <c:v>150</c:v>
                </c:pt>
                <c:pt idx="6">
                  <c:v>180</c:v>
                </c:pt>
                <c:pt idx="7">
                  <c:v>213</c:v>
                </c:pt>
                <c:pt idx="8">
                  <c:v>240</c:v>
                </c:pt>
                <c:pt idx="9">
                  <c:v>270</c:v>
                </c:pt>
                <c:pt idx="10">
                  <c:v>300</c:v>
                </c:pt>
                <c:pt idx="11">
                  <c:v>330</c:v>
                </c:pt>
                <c:pt idx="12">
                  <c:v>360</c:v>
                </c:pt>
                <c:pt idx="13">
                  <c:v>390</c:v>
                </c:pt>
              </c:numCache>
            </c:numRef>
          </c:xVal>
          <c:yVal>
            <c:numRef>
              <c:f>Sheet2!$BO$27:$BO$40</c:f>
              <c:numCache>
                <c:formatCode>General</c:formatCode>
                <c:ptCount val="14"/>
                <c:pt idx="0">
                  <c:v>5.9661865234375E-2</c:v>
                </c:pt>
                <c:pt idx="1">
                  <c:v>0.1955566406249995</c:v>
                </c:pt>
                <c:pt idx="2">
                  <c:v>0.3037567138671875</c:v>
                </c:pt>
                <c:pt idx="3">
                  <c:v>0.3563385009765625</c:v>
                </c:pt>
                <c:pt idx="4">
                  <c:v>0.3837127685546875</c:v>
                </c:pt>
                <c:pt idx="5">
                  <c:v>0.3530883789062495</c:v>
                </c:pt>
                <c:pt idx="6">
                  <c:v>0.3072509765625</c:v>
                </c:pt>
                <c:pt idx="7">
                  <c:v>0.264068603515625</c:v>
                </c:pt>
                <c:pt idx="8">
                  <c:v>0.2404937744140625</c:v>
                </c:pt>
                <c:pt idx="9">
                  <c:v>0.2295379638671875</c:v>
                </c:pt>
                <c:pt idx="10">
                  <c:v>0.209014892578125</c:v>
                </c:pt>
                <c:pt idx="11">
                  <c:v>0.199722290039062</c:v>
                </c:pt>
                <c:pt idx="12">
                  <c:v>0.188995361328125</c:v>
                </c:pt>
                <c:pt idx="13">
                  <c:v>0.185714721679688</c:v>
                </c:pt>
              </c:numCache>
            </c:numRef>
          </c:yVal>
          <c:smooth val="0"/>
          <c:extLst>
            <c:ext xmlns:c16="http://schemas.microsoft.com/office/drawing/2014/chart" uri="{C3380CC4-5D6E-409C-BE32-E72D297353CC}">
              <c16:uniqueId val="{00000003-04D1-4DFA-846B-33BF053C761F}"/>
            </c:ext>
          </c:extLst>
        </c:ser>
        <c:dLbls>
          <c:showLegendKey val="0"/>
          <c:showVal val="0"/>
          <c:showCatName val="0"/>
          <c:showSerName val="0"/>
          <c:showPercent val="0"/>
          <c:showBubbleSize val="0"/>
        </c:dLbls>
        <c:axId val="442799488"/>
        <c:axId val="442799816"/>
        <c:extLst>
          <c:ext xmlns:c15="http://schemas.microsoft.com/office/drawing/2012/chart" uri="{02D57815-91ED-43cb-92C2-25804820EDAC}">
            <c15:filteredScatterSeries>
              <c15:ser>
                <c:idx val="1"/>
                <c:order val="1"/>
                <c:tx>
                  <c:v>trend</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6"/>
                  <c:dispRSqr val="0"/>
                  <c:dispEq val="0"/>
                </c:trendline>
                <c:xVal>
                  <c:numRef>
                    <c:extLst>
                      <c:ext uri="{02D57815-91ED-43cb-92C2-25804820EDAC}">
                        <c15:formulaRef>
                          <c15:sqref>Sheet2!$BG$28:$BG$40</c15:sqref>
                        </c15:formulaRef>
                      </c:ext>
                    </c:extLst>
                    <c:numCache>
                      <c:formatCode>General</c:formatCode>
                      <c:ptCount val="13"/>
                      <c:pt idx="0">
                        <c:v>30</c:v>
                      </c:pt>
                      <c:pt idx="1">
                        <c:v>60</c:v>
                      </c:pt>
                      <c:pt idx="2">
                        <c:v>90</c:v>
                      </c:pt>
                      <c:pt idx="3">
                        <c:v>120</c:v>
                      </c:pt>
                      <c:pt idx="4">
                        <c:v>150</c:v>
                      </c:pt>
                      <c:pt idx="5">
                        <c:v>180</c:v>
                      </c:pt>
                      <c:pt idx="6">
                        <c:v>213</c:v>
                      </c:pt>
                      <c:pt idx="7">
                        <c:v>240</c:v>
                      </c:pt>
                      <c:pt idx="8">
                        <c:v>270</c:v>
                      </c:pt>
                      <c:pt idx="9">
                        <c:v>300</c:v>
                      </c:pt>
                      <c:pt idx="10">
                        <c:v>330</c:v>
                      </c:pt>
                      <c:pt idx="11">
                        <c:v>360</c:v>
                      </c:pt>
                      <c:pt idx="12">
                        <c:v>390</c:v>
                      </c:pt>
                    </c:numCache>
                  </c:numRef>
                </c:xVal>
                <c:yVal>
                  <c:numRef>
                    <c:extLst>
                      <c:ext uri="{02D57815-91ED-43cb-92C2-25804820EDAC}">
                        <c15:formulaRef>
                          <c15:sqref>Sheet2!$BF$28:$BF$40</c15:sqref>
                        </c15:formulaRef>
                      </c:ext>
                    </c:extLst>
                    <c:numCache>
                      <c:formatCode>General</c:formatCode>
                      <c:ptCount val="13"/>
                      <c:pt idx="0">
                        <c:v>0.83567810058593806</c:v>
                      </c:pt>
                      <c:pt idx="1">
                        <c:v>1.10772705078125</c:v>
                      </c:pt>
                      <c:pt idx="2">
                        <c:v>1.2497100830078101</c:v>
                      </c:pt>
                      <c:pt idx="3">
                        <c:v>1.2894592285156301</c:v>
                      </c:pt>
                      <c:pt idx="4">
                        <c:v>1.385009765625</c:v>
                      </c:pt>
                      <c:pt idx="5">
                        <c:v>1.38470458984375</c:v>
                      </c:pt>
                      <c:pt idx="6">
                        <c:v>1.4420471191406301</c:v>
                      </c:pt>
                      <c:pt idx="7">
                        <c:v>1.42779541015625</c:v>
                      </c:pt>
                      <c:pt idx="8">
                        <c:v>1.4663238525390601</c:v>
                      </c:pt>
                      <c:pt idx="9">
                        <c:v>1.4783630371093801</c:v>
                      </c:pt>
                      <c:pt idx="10">
                        <c:v>1.4915924072265601</c:v>
                      </c:pt>
                      <c:pt idx="11">
                        <c:v>1.4736480712890601</c:v>
                      </c:pt>
                      <c:pt idx="12">
                        <c:v>1.4716949462890601</c:v>
                      </c:pt>
                    </c:numCache>
                  </c:numRef>
                </c:yVal>
                <c:smooth val="0"/>
                <c:extLst>
                  <c:ext xmlns:c16="http://schemas.microsoft.com/office/drawing/2014/chart" uri="{C3380CC4-5D6E-409C-BE32-E72D297353CC}">
                    <c16:uniqueId val="{00000005-04D1-4DFA-846B-33BF053C761F}"/>
                  </c:ext>
                </c:extLst>
              </c15:ser>
            </c15:filteredScatterSeries>
            <c15:filteredScatterSeries>
              <c15:ser>
                <c:idx val="2"/>
                <c:order val="2"/>
                <c:spPr>
                  <a:ln w="25400" cap="rnd">
                    <a:no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Sheet2!$BG$27:$BG$40</c15:sqref>
                        </c15:formulaRef>
                      </c:ext>
                    </c:extLst>
                    <c:numCache>
                      <c:formatCode>General</c:formatCode>
                      <c:ptCount val="14"/>
                      <c:pt idx="0">
                        <c:v>0</c:v>
                      </c:pt>
                      <c:pt idx="1">
                        <c:v>30</c:v>
                      </c:pt>
                      <c:pt idx="2">
                        <c:v>60</c:v>
                      </c:pt>
                      <c:pt idx="3">
                        <c:v>90</c:v>
                      </c:pt>
                      <c:pt idx="4">
                        <c:v>120</c:v>
                      </c:pt>
                      <c:pt idx="5">
                        <c:v>150</c:v>
                      </c:pt>
                      <c:pt idx="6">
                        <c:v>180</c:v>
                      </c:pt>
                      <c:pt idx="7">
                        <c:v>213</c:v>
                      </c:pt>
                      <c:pt idx="8">
                        <c:v>240</c:v>
                      </c:pt>
                      <c:pt idx="9">
                        <c:v>270</c:v>
                      </c:pt>
                      <c:pt idx="10">
                        <c:v>300</c:v>
                      </c:pt>
                      <c:pt idx="11">
                        <c:v>330</c:v>
                      </c:pt>
                      <c:pt idx="12">
                        <c:v>360</c:v>
                      </c:pt>
                      <c:pt idx="13">
                        <c:v>390</c:v>
                      </c:pt>
                    </c:numCache>
                  </c:numRef>
                </c:xVal>
                <c:yVal>
                  <c:numRef>
                    <c:extLst xmlns:c15="http://schemas.microsoft.com/office/drawing/2012/chart">
                      <c:ext xmlns:c15="http://schemas.microsoft.com/office/drawing/2012/chart" uri="{02D57815-91ED-43cb-92C2-25804820EDAC}">
                        <c15:formulaRef>
                          <c15:sqref>Sheet2!$BJ$27:$BJ$40</c15:sqref>
                        </c15:formulaRef>
                      </c:ext>
                    </c:extLst>
                    <c:numCache>
                      <c:formatCode>General</c:formatCode>
                      <c:ptCount val="14"/>
                      <c:pt idx="0">
                        <c:v>-0.15034324006830893</c:v>
                      </c:pt>
                      <c:pt idx="1">
                        <c:v>-0.28735660458885831</c:v>
                      </c:pt>
                      <c:pt idx="2">
                        <c:v>3.0224041895995792E-2</c:v>
                      </c:pt>
                      <c:pt idx="3">
                        <c:v>0.17464753333266878</c:v>
                      </c:pt>
                      <c:pt idx="4">
                        <c:v>0.21501736136798746</c:v>
                      </c:pt>
                      <c:pt idx="5">
                        <c:v>0.29204038954428224</c:v>
                      </c:pt>
                      <c:pt idx="6">
                        <c:v>0.29271242875287695</c:v>
                      </c:pt>
                      <c:pt idx="7">
                        <c:v>0.32080359586341106</c:v>
                      </c:pt>
                      <c:pt idx="8">
                        <c:v>0.30325762062413636</c:v>
                      </c:pt>
                      <c:pt idx="9">
                        <c:v>0.32590547872049908</c:v>
                      </c:pt>
                      <c:pt idx="10">
                        <c:v>0.3241415376197338</c:v>
                      </c:pt>
                      <c:pt idx="11">
                        <c:v>0.32939112459193964</c:v>
                      </c:pt>
                      <c:pt idx="12">
                        <c:v>0.30682296746678878</c:v>
                      </c:pt>
                      <c:pt idx="13">
                        <c:v>0.30071927617876454</c:v>
                      </c:pt>
                    </c:numCache>
                  </c:numRef>
                </c:yVal>
                <c:smooth val="0"/>
                <c:extLst xmlns:c15="http://schemas.microsoft.com/office/drawing/2012/chart">
                  <c:ext xmlns:c16="http://schemas.microsoft.com/office/drawing/2014/chart" uri="{C3380CC4-5D6E-409C-BE32-E72D297353CC}">
                    <c16:uniqueId val="{00000006-04D1-4DFA-846B-33BF053C761F}"/>
                  </c:ext>
                </c:extLst>
              </c15:ser>
            </c15:filteredScatterSeries>
            <c15:filteredScatterSeries>
              <c15:ser>
                <c:idx val="3"/>
                <c:order val="3"/>
                <c:spPr>
                  <a:ln w="25400" cap="rnd">
                    <a:no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Sheet2!$BG$27:$BG$40</c15:sqref>
                        </c15:formulaRef>
                      </c:ext>
                    </c:extLst>
                    <c:numCache>
                      <c:formatCode>General</c:formatCode>
                      <c:ptCount val="14"/>
                      <c:pt idx="0">
                        <c:v>0</c:v>
                      </c:pt>
                      <c:pt idx="1">
                        <c:v>30</c:v>
                      </c:pt>
                      <c:pt idx="2">
                        <c:v>60</c:v>
                      </c:pt>
                      <c:pt idx="3">
                        <c:v>90</c:v>
                      </c:pt>
                      <c:pt idx="4">
                        <c:v>120</c:v>
                      </c:pt>
                      <c:pt idx="5">
                        <c:v>150</c:v>
                      </c:pt>
                      <c:pt idx="6">
                        <c:v>180</c:v>
                      </c:pt>
                      <c:pt idx="7">
                        <c:v>213</c:v>
                      </c:pt>
                      <c:pt idx="8">
                        <c:v>240</c:v>
                      </c:pt>
                      <c:pt idx="9">
                        <c:v>270</c:v>
                      </c:pt>
                      <c:pt idx="10">
                        <c:v>300</c:v>
                      </c:pt>
                      <c:pt idx="11">
                        <c:v>330</c:v>
                      </c:pt>
                      <c:pt idx="12">
                        <c:v>360</c:v>
                      </c:pt>
                      <c:pt idx="13">
                        <c:v>390</c:v>
                      </c:pt>
                    </c:numCache>
                  </c:numRef>
                </c:xVal>
                <c:yVal>
                  <c:numRef>
                    <c:extLst xmlns:c15="http://schemas.microsoft.com/office/drawing/2012/chart">
                      <c:ext xmlns:c15="http://schemas.microsoft.com/office/drawing/2012/chart" uri="{02D57815-91ED-43cb-92C2-25804820EDAC}">
                        <c15:formulaRef>
                          <c15:sqref>Sheet2!$BL$27:$BL$40</c15:sqref>
                        </c15:formulaRef>
                      </c:ext>
                    </c:extLst>
                    <c:numCache>
                      <c:formatCode>General</c:formatCode>
                      <c:ptCount val="14"/>
                      <c:pt idx="0">
                        <c:v>1.1622330992409733</c:v>
                      </c:pt>
                      <c:pt idx="1">
                        <c:v>1.3328994467946622</c:v>
                      </c:pt>
                      <c:pt idx="2">
                        <c:v>0.97022813744503822</c:v>
                      </c:pt>
                      <c:pt idx="3">
                        <c:v>0.8397529535378403</c:v>
                      </c:pt>
                      <c:pt idx="4">
                        <c:v>0.80652743763613877</c:v>
                      </c:pt>
                      <c:pt idx="5">
                        <c:v>0.74673837494160411</c:v>
                      </c:pt>
                      <c:pt idx="6">
                        <c:v>0.74623670606453962</c:v>
                      </c:pt>
                      <c:pt idx="7">
                        <c:v>0.72556574110977989</c:v>
                      </c:pt>
                      <c:pt idx="8">
                        <c:v>0.73840884251799943</c:v>
                      </c:pt>
                      <c:pt idx="9">
                        <c:v>0.72187341660608595</c:v>
                      </c:pt>
                      <c:pt idx="10">
                        <c:v>0.72314788250612139</c:v>
                      </c:pt>
                      <c:pt idx="11">
                        <c:v>0.71936160170356755</c:v>
                      </c:pt>
                      <c:pt idx="12">
                        <c:v>0.73578084652520592</c:v>
                      </c:pt>
                      <c:pt idx="13">
                        <c:v>0.74028555937104756</c:v>
                      </c:pt>
                    </c:numCache>
                  </c:numRef>
                </c:yVal>
                <c:smooth val="0"/>
                <c:extLst xmlns:c15="http://schemas.microsoft.com/office/drawing/2012/chart">
                  <c:ext xmlns:c16="http://schemas.microsoft.com/office/drawing/2014/chart" uri="{C3380CC4-5D6E-409C-BE32-E72D297353CC}">
                    <c16:uniqueId val="{00000007-04D1-4DFA-846B-33BF053C761F}"/>
                  </c:ext>
                </c:extLst>
              </c15:ser>
            </c15:filteredScatterSeries>
          </c:ext>
        </c:extLst>
      </c:scatterChart>
      <c:valAx>
        <c:axId val="442799488"/>
        <c:scaling>
          <c:orientation val="minMax"/>
          <c:max val="40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(minutes)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799816"/>
        <c:crosses val="autoZero"/>
        <c:crossBetween val="midCat"/>
      </c:valAx>
      <c:valAx>
        <c:axId val="442799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Corrected Absorbance</a:t>
                </a:r>
                <a:r>
                  <a:rPr lang="en-US" baseline="0"/>
                  <a:t> (Abs)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799488"/>
        <c:crosses val="autoZero"/>
        <c:crossBetween val="midCat"/>
      </c:valAx>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TPAP UV-Vis</a:t>
            </a:r>
            <a:r>
              <a:rPr lang="en-US" baseline="0"/>
              <a:t> Spectra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2225" cap="rnd">
              <a:solidFill>
                <a:schemeClr val="accent1"/>
              </a:solidFill>
              <a:round/>
            </a:ln>
            <a:effectLst/>
          </c:spPr>
          <c:marker>
            <c:symbol val="circle"/>
            <c:size val="2"/>
            <c:spPr>
              <a:solidFill>
                <a:schemeClr val="accent1"/>
              </a:solidFill>
              <a:ln w="9525">
                <a:solidFill>
                  <a:schemeClr val="accent1"/>
                </a:solidFill>
              </a:ln>
              <a:effectLst/>
            </c:spPr>
          </c:marker>
          <c:xVal>
            <c:numRef>
              <c:f>TPAP!$A$2:$A$317</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TPAP!$B$2:$B$317</c:f>
              <c:numCache>
                <c:formatCode>General</c:formatCode>
                <c:ptCount val="316"/>
                <c:pt idx="0">
                  <c:v>0.548370361328125</c:v>
                </c:pt>
                <c:pt idx="1">
                  <c:v>0.613525390625</c:v>
                </c:pt>
                <c:pt idx="2">
                  <c:v>0.51719665527343806</c:v>
                </c:pt>
                <c:pt idx="3">
                  <c:v>0.530517578125</c:v>
                </c:pt>
                <c:pt idx="4">
                  <c:v>0.59324645996093806</c:v>
                </c:pt>
                <c:pt idx="5">
                  <c:v>0.538970947265625</c:v>
                </c:pt>
                <c:pt idx="6">
                  <c:v>0.589385986328125</c:v>
                </c:pt>
                <c:pt idx="7">
                  <c:v>0.62705993652343806</c:v>
                </c:pt>
                <c:pt idx="8">
                  <c:v>0.5845947265625</c:v>
                </c:pt>
                <c:pt idx="9">
                  <c:v>0.59642028808593806</c:v>
                </c:pt>
                <c:pt idx="10">
                  <c:v>0.60661315917968806</c:v>
                </c:pt>
                <c:pt idx="11">
                  <c:v>0.62811279296875</c:v>
                </c:pt>
                <c:pt idx="12">
                  <c:v>0.63670349121093806</c:v>
                </c:pt>
                <c:pt idx="13">
                  <c:v>0.60963439941406306</c:v>
                </c:pt>
                <c:pt idx="14">
                  <c:v>0.63853454589843806</c:v>
                </c:pt>
                <c:pt idx="15">
                  <c:v>0.60650634765625</c:v>
                </c:pt>
                <c:pt idx="16">
                  <c:v>0.6226806640625</c:v>
                </c:pt>
                <c:pt idx="17">
                  <c:v>0.560577392578125</c:v>
                </c:pt>
                <c:pt idx="18">
                  <c:v>0.63250732421875</c:v>
                </c:pt>
                <c:pt idx="19">
                  <c:v>0.877593994140625</c:v>
                </c:pt>
                <c:pt idx="20">
                  <c:v>1.1562957763671899</c:v>
                </c:pt>
                <c:pt idx="21">
                  <c:v>1.2190093994140601</c:v>
                </c:pt>
                <c:pt idx="22">
                  <c:v>1.1969757080078101</c:v>
                </c:pt>
                <c:pt idx="23">
                  <c:v>1.14349365234375</c:v>
                </c:pt>
                <c:pt idx="24">
                  <c:v>1.0931243896484399</c:v>
                </c:pt>
                <c:pt idx="25">
                  <c:v>1.0449066162109399</c:v>
                </c:pt>
                <c:pt idx="26">
                  <c:v>1.0008087158203101</c:v>
                </c:pt>
                <c:pt idx="27">
                  <c:v>0.961639404296875</c:v>
                </c:pt>
                <c:pt idx="28">
                  <c:v>0.92430114746093806</c:v>
                </c:pt>
                <c:pt idx="29">
                  <c:v>0.89434814453125</c:v>
                </c:pt>
                <c:pt idx="30">
                  <c:v>0.870086669921875</c:v>
                </c:pt>
                <c:pt idx="31">
                  <c:v>0.84773254394531306</c:v>
                </c:pt>
                <c:pt idx="32">
                  <c:v>0.82963562011718806</c:v>
                </c:pt>
                <c:pt idx="33">
                  <c:v>0.81434631347656306</c:v>
                </c:pt>
                <c:pt idx="34">
                  <c:v>0.801025390625</c:v>
                </c:pt>
                <c:pt idx="35">
                  <c:v>0.78965759277343806</c:v>
                </c:pt>
                <c:pt idx="36">
                  <c:v>0.780670166015625</c:v>
                </c:pt>
                <c:pt idx="37">
                  <c:v>0.77363586425781306</c:v>
                </c:pt>
                <c:pt idx="38">
                  <c:v>0.7681884765625</c:v>
                </c:pt>
                <c:pt idx="39">
                  <c:v>0.76374816894531306</c:v>
                </c:pt>
                <c:pt idx="40">
                  <c:v>0.76197814941406306</c:v>
                </c:pt>
                <c:pt idx="41">
                  <c:v>0.76318359375</c:v>
                </c:pt>
                <c:pt idx="42">
                  <c:v>0.766937255859375</c:v>
                </c:pt>
                <c:pt idx="43">
                  <c:v>0.777313232421875</c:v>
                </c:pt>
                <c:pt idx="44">
                  <c:v>0.79095458984375</c:v>
                </c:pt>
                <c:pt idx="45">
                  <c:v>0.80793762207031306</c:v>
                </c:pt>
                <c:pt idx="46">
                  <c:v>0.832183837890625</c:v>
                </c:pt>
                <c:pt idx="47">
                  <c:v>0.85894775390625</c:v>
                </c:pt>
                <c:pt idx="48">
                  <c:v>0.88761901855468806</c:v>
                </c:pt>
                <c:pt idx="49">
                  <c:v>0.92286682128906306</c:v>
                </c:pt>
                <c:pt idx="50">
                  <c:v>0.96479797363281306</c:v>
                </c:pt>
                <c:pt idx="51">
                  <c:v>1.0059051513671899</c:v>
                </c:pt>
                <c:pt idx="52">
                  <c:v>1.0530700683593699</c:v>
                </c:pt>
                <c:pt idx="53">
                  <c:v>1.1111602783203101</c:v>
                </c:pt>
                <c:pt idx="54">
                  <c:v>1.1700744628906199</c:v>
                </c:pt>
                <c:pt idx="55">
                  <c:v>1.2240905761718699</c:v>
                </c:pt>
                <c:pt idx="56">
                  <c:v>1.2951354980468699</c:v>
                </c:pt>
                <c:pt idx="57">
                  <c:v>1.3646392822265601</c:v>
                </c:pt>
                <c:pt idx="58">
                  <c:v>1.411865234375</c:v>
                </c:pt>
                <c:pt idx="59">
                  <c:v>1.4718475341796899</c:v>
                </c:pt>
                <c:pt idx="60">
                  <c:v>1.5434112548828101</c:v>
                </c:pt>
                <c:pt idx="61">
                  <c:v>1.5707855224609399</c:v>
                </c:pt>
                <c:pt idx="62">
                  <c:v>1.5881195068359399</c:v>
                </c:pt>
                <c:pt idx="63">
                  <c:v>1.6293182373046899</c:v>
                </c:pt>
                <c:pt idx="64">
                  <c:v>1.6528167724609399</c:v>
                </c:pt>
                <c:pt idx="65">
                  <c:v>1.6126403808593801</c:v>
                </c:pt>
                <c:pt idx="66">
                  <c:v>1.5887451171875</c:v>
                </c:pt>
                <c:pt idx="67">
                  <c:v>1.6013336181640601</c:v>
                </c:pt>
                <c:pt idx="68">
                  <c:v>1.5545196533203101</c:v>
                </c:pt>
                <c:pt idx="69">
                  <c:v>1.4600372314453101</c:v>
                </c:pt>
                <c:pt idx="70">
                  <c:v>1.4120941162109399</c:v>
                </c:pt>
                <c:pt idx="71">
                  <c:v>1.3953704833984399</c:v>
                </c:pt>
                <c:pt idx="72">
                  <c:v>1.3218231201171899</c:v>
                </c:pt>
                <c:pt idx="73">
                  <c:v>1.22509765625</c:v>
                </c:pt>
                <c:pt idx="74">
                  <c:v>1.169921875</c:v>
                </c:pt>
                <c:pt idx="75">
                  <c:v>1.15264892578125</c:v>
                </c:pt>
                <c:pt idx="76">
                  <c:v>1.1079864501953101</c:v>
                </c:pt>
                <c:pt idx="77">
                  <c:v>1.0436553955078101</c:v>
                </c:pt>
                <c:pt idx="78">
                  <c:v>1.0046844482421899</c:v>
                </c:pt>
                <c:pt idx="79">
                  <c:v>1.0002136230468699</c:v>
                </c:pt>
                <c:pt idx="80">
                  <c:v>1.0023498535156199</c:v>
                </c:pt>
                <c:pt idx="81">
                  <c:v>0.993988037109375</c:v>
                </c:pt>
                <c:pt idx="82">
                  <c:v>0.989410400390625</c:v>
                </c:pt>
                <c:pt idx="83">
                  <c:v>0.99595642089843806</c:v>
                </c:pt>
                <c:pt idx="84">
                  <c:v>1.0229339599609399</c:v>
                </c:pt>
                <c:pt idx="85">
                  <c:v>1.05535888671875</c:v>
                </c:pt>
                <c:pt idx="86">
                  <c:v>1.0925598144531199</c:v>
                </c:pt>
                <c:pt idx="87">
                  <c:v>1.12640380859375</c:v>
                </c:pt>
                <c:pt idx="88">
                  <c:v>1.1623229980468699</c:v>
                </c:pt>
                <c:pt idx="89">
                  <c:v>1.20391845703125</c:v>
                </c:pt>
                <c:pt idx="90">
                  <c:v>1.2506866455078101</c:v>
                </c:pt>
                <c:pt idx="91">
                  <c:v>1.3013916015625</c:v>
                </c:pt>
                <c:pt idx="92">
                  <c:v>1.3499298095703101</c:v>
                </c:pt>
                <c:pt idx="93">
                  <c:v>1.3926849365234399</c:v>
                </c:pt>
                <c:pt idx="94">
                  <c:v>1.4245758056640601</c:v>
                </c:pt>
                <c:pt idx="95">
                  <c:v>1.454833984375</c:v>
                </c:pt>
                <c:pt idx="96">
                  <c:v>1.4768981933593699</c:v>
                </c:pt>
                <c:pt idx="97">
                  <c:v>1.49322509765625</c:v>
                </c:pt>
                <c:pt idx="98">
                  <c:v>1.4957733154296899</c:v>
                </c:pt>
                <c:pt idx="99">
                  <c:v>1.4871520996093801</c:v>
                </c:pt>
                <c:pt idx="100">
                  <c:v>1.4694976806640601</c:v>
                </c:pt>
                <c:pt idx="101">
                  <c:v>1.4460906982421899</c:v>
                </c:pt>
                <c:pt idx="102">
                  <c:v>1.4166259765625</c:v>
                </c:pt>
                <c:pt idx="103">
                  <c:v>1.3742828369140601</c:v>
                </c:pt>
                <c:pt idx="104">
                  <c:v>1.3216094970703101</c:v>
                </c:pt>
                <c:pt idx="105">
                  <c:v>1.2664642333984399</c:v>
                </c:pt>
                <c:pt idx="106">
                  <c:v>1.20855712890625</c:v>
                </c:pt>
                <c:pt idx="107">
                  <c:v>1.1461944580078101</c:v>
                </c:pt>
                <c:pt idx="108">
                  <c:v>1.0874176025390601</c:v>
                </c:pt>
                <c:pt idx="109">
                  <c:v>1.0161895751953101</c:v>
                </c:pt>
                <c:pt idx="110">
                  <c:v>0.94709777832031306</c:v>
                </c:pt>
                <c:pt idx="111">
                  <c:v>0.87750244140625</c:v>
                </c:pt>
                <c:pt idx="112">
                  <c:v>0.81776428222656306</c:v>
                </c:pt>
                <c:pt idx="113">
                  <c:v>0.75718688964843806</c:v>
                </c:pt>
                <c:pt idx="114">
                  <c:v>0.70399475097656306</c:v>
                </c:pt>
                <c:pt idx="115">
                  <c:v>0.6505126953125</c:v>
                </c:pt>
                <c:pt idx="116">
                  <c:v>0.60368347167968806</c:v>
                </c:pt>
                <c:pt idx="117">
                  <c:v>0.56163024902343806</c:v>
                </c:pt>
                <c:pt idx="118">
                  <c:v>0.517578125</c:v>
                </c:pt>
                <c:pt idx="119">
                  <c:v>0.485015869140625</c:v>
                </c:pt>
                <c:pt idx="120">
                  <c:v>0.452835083007813</c:v>
                </c:pt>
                <c:pt idx="121">
                  <c:v>0.426620483398438</c:v>
                </c:pt>
                <c:pt idx="122">
                  <c:v>0.403457641601563</c:v>
                </c:pt>
                <c:pt idx="123">
                  <c:v>0.383209228515625</c:v>
                </c:pt>
                <c:pt idx="124">
                  <c:v>0.366241455078125</c:v>
                </c:pt>
                <c:pt idx="125">
                  <c:v>0.349868774414062</c:v>
                </c:pt>
                <c:pt idx="126">
                  <c:v>0.333480834960937</c:v>
                </c:pt>
                <c:pt idx="127">
                  <c:v>0.320144653320312</c:v>
                </c:pt>
                <c:pt idx="128">
                  <c:v>0.307388305664062</c:v>
                </c:pt>
                <c:pt idx="129">
                  <c:v>0.296005249023437</c:v>
                </c:pt>
                <c:pt idx="130">
                  <c:v>0.284637451171875</c:v>
                </c:pt>
                <c:pt idx="131">
                  <c:v>0.274215698242187</c:v>
                </c:pt>
                <c:pt idx="132">
                  <c:v>0.265792846679687</c:v>
                </c:pt>
                <c:pt idx="133">
                  <c:v>0.258560180664062</c:v>
                </c:pt>
                <c:pt idx="134">
                  <c:v>0.254531860351562</c:v>
                </c:pt>
                <c:pt idx="135">
                  <c:v>0.247116088867187</c:v>
                </c:pt>
                <c:pt idx="136">
                  <c:v>0.242660522460937</c:v>
                </c:pt>
                <c:pt idx="137">
                  <c:v>0.24090576171875</c:v>
                </c:pt>
                <c:pt idx="138">
                  <c:v>0.236968994140625</c:v>
                </c:pt>
                <c:pt idx="139">
                  <c:v>0.235504150390625</c:v>
                </c:pt>
                <c:pt idx="140">
                  <c:v>0.228973388671875</c:v>
                </c:pt>
                <c:pt idx="141">
                  <c:v>0.228363037109375</c:v>
                </c:pt>
                <c:pt idx="142">
                  <c:v>0.22576904296875</c:v>
                </c:pt>
                <c:pt idx="143">
                  <c:v>0.22393798828125</c:v>
                </c:pt>
                <c:pt idx="144">
                  <c:v>0.220855712890625</c:v>
                </c:pt>
                <c:pt idx="145">
                  <c:v>0.218399047851562</c:v>
                </c:pt>
                <c:pt idx="146">
                  <c:v>0.216506958007812</c:v>
                </c:pt>
                <c:pt idx="147">
                  <c:v>0.217315673828125</c:v>
                </c:pt>
                <c:pt idx="148">
                  <c:v>0.21759033203125</c:v>
                </c:pt>
                <c:pt idx="149">
                  <c:v>0.212905883789062</c:v>
                </c:pt>
                <c:pt idx="150">
                  <c:v>0.210464477539062</c:v>
                </c:pt>
                <c:pt idx="151">
                  <c:v>0.208023071289062</c:v>
                </c:pt>
                <c:pt idx="152">
                  <c:v>0.205169677734375</c:v>
                </c:pt>
                <c:pt idx="153">
                  <c:v>0.200790405273437</c:v>
                </c:pt>
                <c:pt idx="154">
                  <c:v>0.19854736328125</c:v>
                </c:pt>
                <c:pt idx="155">
                  <c:v>0.193923950195312</c:v>
                </c:pt>
                <c:pt idx="156">
                  <c:v>0.19073486328125</c:v>
                </c:pt>
                <c:pt idx="157">
                  <c:v>0.186370849609375</c:v>
                </c:pt>
                <c:pt idx="158">
                  <c:v>0.1807861328125</c:v>
                </c:pt>
                <c:pt idx="159">
                  <c:v>0.177154541015625</c:v>
                </c:pt>
                <c:pt idx="160">
                  <c:v>0.175155639648437</c:v>
                </c:pt>
                <c:pt idx="161">
                  <c:v>0.17108154296875</c:v>
                </c:pt>
                <c:pt idx="162">
                  <c:v>0.16595458984375</c:v>
                </c:pt>
                <c:pt idx="163">
                  <c:v>0.161300659179687</c:v>
                </c:pt>
                <c:pt idx="164">
                  <c:v>0.1597900390625</c:v>
                </c:pt>
                <c:pt idx="165">
                  <c:v>0.157272338867187</c:v>
                </c:pt>
                <c:pt idx="166">
                  <c:v>0.151702880859375</c:v>
                </c:pt>
                <c:pt idx="167">
                  <c:v>0.146636962890625</c:v>
                </c:pt>
                <c:pt idx="168">
                  <c:v>0.14544677734375</c:v>
                </c:pt>
                <c:pt idx="169">
                  <c:v>0.140335083007812</c:v>
                </c:pt>
                <c:pt idx="170">
                  <c:v>0.138137817382812</c:v>
                </c:pt>
                <c:pt idx="171">
                  <c:v>0.1339111328125</c:v>
                </c:pt>
                <c:pt idx="172">
                  <c:v>0.130126953125</c:v>
                </c:pt>
                <c:pt idx="173">
                  <c:v>0.128616333007812</c:v>
                </c:pt>
                <c:pt idx="174">
                  <c:v>0.127410888671875</c:v>
                </c:pt>
                <c:pt idx="175">
                  <c:v>0.123748779296875</c:v>
                </c:pt>
                <c:pt idx="176">
                  <c:v>0.12237548828125</c:v>
                </c:pt>
                <c:pt idx="177">
                  <c:v>0.118240356445312</c:v>
                </c:pt>
                <c:pt idx="178">
                  <c:v>0.119415283203125</c:v>
                </c:pt>
                <c:pt idx="179">
                  <c:v>0.1187744140625</c:v>
                </c:pt>
                <c:pt idx="180">
                  <c:v>0.115951538085937</c:v>
                </c:pt>
                <c:pt idx="181">
                  <c:v>0.112899780273437</c:v>
                </c:pt>
                <c:pt idx="182">
                  <c:v>0.114471435546875</c:v>
                </c:pt>
                <c:pt idx="183">
                  <c:v>0.113433837890625</c:v>
                </c:pt>
                <c:pt idx="184">
                  <c:v>0.112930297851562</c:v>
                </c:pt>
                <c:pt idx="185">
                  <c:v>0.108993530273437</c:v>
                </c:pt>
                <c:pt idx="186">
                  <c:v>0.109344482421875</c:v>
                </c:pt>
                <c:pt idx="187">
                  <c:v>0.105865478515625</c:v>
                </c:pt>
                <c:pt idx="188">
                  <c:v>0.102325439453125</c:v>
                </c:pt>
                <c:pt idx="189">
                  <c:v>0.102066040039062</c:v>
                </c:pt>
                <c:pt idx="190">
                  <c:v>0.102294921875</c:v>
                </c:pt>
                <c:pt idx="191">
                  <c:v>0.107177734375</c:v>
                </c:pt>
                <c:pt idx="192">
                  <c:v>0.103179931640625</c:v>
                </c:pt>
                <c:pt idx="193">
                  <c:v>0.105392456054687</c:v>
                </c:pt>
                <c:pt idx="194">
                  <c:v>0.104995727539062</c:v>
                </c:pt>
                <c:pt idx="195">
                  <c:v>0.103958129882812</c:v>
                </c:pt>
                <c:pt idx="196">
                  <c:v>0.101226806640625</c:v>
                </c:pt>
                <c:pt idx="197">
                  <c:v>0.103225708007812</c:v>
                </c:pt>
                <c:pt idx="198">
                  <c:v>0.101791381835937</c:v>
                </c:pt>
                <c:pt idx="199">
                  <c:v>0.103179931640625</c:v>
                </c:pt>
                <c:pt idx="200">
                  <c:v>9.96856689453125E-2</c:v>
                </c:pt>
                <c:pt idx="201">
                  <c:v>0.107940673828125</c:v>
                </c:pt>
                <c:pt idx="202">
                  <c:v>0.105865478515625</c:v>
                </c:pt>
                <c:pt idx="203">
                  <c:v>0.1060791015625</c:v>
                </c:pt>
                <c:pt idx="204">
                  <c:v>0.108062744140625</c:v>
                </c:pt>
                <c:pt idx="205">
                  <c:v>0.1112060546875</c:v>
                </c:pt>
                <c:pt idx="206">
                  <c:v>0.108856201171875</c:v>
                </c:pt>
                <c:pt idx="207">
                  <c:v>0.104019165039062</c:v>
                </c:pt>
                <c:pt idx="208">
                  <c:v>0.10565185546875</c:v>
                </c:pt>
                <c:pt idx="209">
                  <c:v>0.109268188476562</c:v>
                </c:pt>
                <c:pt idx="210">
                  <c:v>0.108566284179687</c:v>
                </c:pt>
                <c:pt idx="211">
                  <c:v>0.106414794921875</c:v>
                </c:pt>
                <c:pt idx="212">
                  <c:v>0.105972290039062</c:v>
                </c:pt>
                <c:pt idx="213">
                  <c:v>0.1048583984375</c:v>
                </c:pt>
                <c:pt idx="214">
                  <c:v>0.106277465820312</c:v>
                </c:pt>
                <c:pt idx="215">
                  <c:v>0.106826782226562</c:v>
                </c:pt>
                <c:pt idx="216">
                  <c:v>0.10797119140625</c:v>
                </c:pt>
                <c:pt idx="217">
                  <c:v>0.103271484375</c:v>
                </c:pt>
                <c:pt idx="218">
                  <c:v>0.102096557617187</c:v>
                </c:pt>
                <c:pt idx="219">
                  <c:v>0.107086181640625</c:v>
                </c:pt>
                <c:pt idx="220">
                  <c:v>0.101608276367187</c:v>
                </c:pt>
                <c:pt idx="221">
                  <c:v>0.100860595703125</c:v>
                </c:pt>
                <c:pt idx="222">
                  <c:v>0.100555419921875</c:v>
                </c:pt>
                <c:pt idx="223">
                  <c:v>0.103561401367187</c:v>
                </c:pt>
                <c:pt idx="224">
                  <c:v>0.10137939453125</c:v>
                </c:pt>
                <c:pt idx="225">
                  <c:v>9.50927734375E-2</c:v>
                </c:pt>
                <c:pt idx="226">
                  <c:v>9.55047607421875E-2</c:v>
                </c:pt>
                <c:pt idx="227">
                  <c:v>9.57489013671875E-2</c:v>
                </c:pt>
                <c:pt idx="228">
                  <c:v>9.46197509765625E-2</c:v>
                </c:pt>
                <c:pt idx="229">
                  <c:v>9.61761474609375E-2</c:v>
                </c:pt>
                <c:pt idx="230">
                  <c:v>9.78851318359375E-2</c:v>
                </c:pt>
                <c:pt idx="231">
                  <c:v>9.97467041015625E-2</c:v>
                </c:pt>
                <c:pt idx="232">
                  <c:v>9.79766845703125E-2</c:v>
                </c:pt>
                <c:pt idx="233">
                  <c:v>0.115203857421875</c:v>
                </c:pt>
                <c:pt idx="234">
                  <c:v>9.869384765625E-2</c:v>
                </c:pt>
                <c:pt idx="235">
                  <c:v>9.44976806640625E-2</c:v>
                </c:pt>
                <c:pt idx="236">
                  <c:v>9.32159423828125E-2</c:v>
                </c:pt>
                <c:pt idx="237">
                  <c:v>9.6527099609375E-2</c:v>
                </c:pt>
                <c:pt idx="238">
                  <c:v>9.26666259765625E-2</c:v>
                </c:pt>
                <c:pt idx="239">
                  <c:v>9.26361083984375E-2</c:v>
                </c:pt>
                <c:pt idx="240">
                  <c:v>9.6649169921875E-2</c:v>
                </c:pt>
                <c:pt idx="241">
                  <c:v>9.10186767578125E-2</c:v>
                </c:pt>
                <c:pt idx="242">
                  <c:v>8.9569091796875E-2</c:v>
                </c:pt>
                <c:pt idx="243">
                  <c:v>9.33074951171875E-2</c:v>
                </c:pt>
                <c:pt idx="244">
                  <c:v>9.027099609375E-2</c:v>
                </c:pt>
                <c:pt idx="245">
                  <c:v>9.0728759765625E-2</c:v>
                </c:pt>
                <c:pt idx="246">
                  <c:v>8.98590087890625E-2</c:v>
                </c:pt>
                <c:pt idx="247">
                  <c:v>9.45281982421875E-2</c:v>
                </c:pt>
                <c:pt idx="248">
                  <c:v>9.43756103515625E-2</c:v>
                </c:pt>
                <c:pt idx="249">
                  <c:v>8.77838134765625E-2</c:v>
                </c:pt>
                <c:pt idx="250">
                  <c:v>8.99810791015625E-2</c:v>
                </c:pt>
                <c:pt idx="251">
                  <c:v>9.2529296875E-2</c:v>
                </c:pt>
                <c:pt idx="252">
                  <c:v>9.02252197265625E-2</c:v>
                </c:pt>
                <c:pt idx="253">
                  <c:v>9.442138671875E-2</c:v>
                </c:pt>
                <c:pt idx="254">
                  <c:v>9.22393798828125E-2</c:v>
                </c:pt>
                <c:pt idx="255">
                  <c:v>9.09576416015625E-2</c:v>
                </c:pt>
                <c:pt idx="256">
                  <c:v>8.856201171875E-2</c:v>
                </c:pt>
                <c:pt idx="257">
                  <c:v>8.905029296875E-2</c:v>
                </c:pt>
                <c:pt idx="258">
                  <c:v>9.59014892578125E-2</c:v>
                </c:pt>
                <c:pt idx="259">
                  <c:v>9.30328369140625E-2</c:v>
                </c:pt>
                <c:pt idx="260">
                  <c:v>8.9813232421875E-2</c:v>
                </c:pt>
                <c:pt idx="261">
                  <c:v>9.35516357421875E-2</c:v>
                </c:pt>
                <c:pt idx="262">
                  <c:v>9.1278076171875E-2</c:v>
                </c:pt>
                <c:pt idx="263">
                  <c:v>9.15374755859375E-2</c:v>
                </c:pt>
                <c:pt idx="264">
                  <c:v>9.1796875E-2</c:v>
                </c:pt>
                <c:pt idx="265">
                  <c:v>8.8714599609375E-2</c:v>
                </c:pt>
                <c:pt idx="266">
                  <c:v>8.53729248046875E-2</c:v>
                </c:pt>
                <c:pt idx="267">
                  <c:v>9.063720703125E-2</c:v>
                </c:pt>
                <c:pt idx="268">
                  <c:v>8.917236328125E-2</c:v>
                </c:pt>
                <c:pt idx="269">
                  <c:v>8.9935302734375E-2</c:v>
                </c:pt>
                <c:pt idx="270">
                  <c:v>9.0240478515625E-2</c:v>
                </c:pt>
                <c:pt idx="271">
                  <c:v>8.81500244140625E-2</c:v>
                </c:pt>
                <c:pt idx="272">
                  <c:v>8.45947265625E-2</c:v>
                </c:pt>
                <c:pt idx="273">
                  <c:v>8.355712890625E-2</c:v>
                </c:pt>
                <c:pt idx="274">
                  <c:v>7.80487060546875E-2</c:v>
                </c:pt>
                <c:pt idx="275">
                  <c:v>8.47930908203125E-2</c:v>
                </c:pt>
                <c:pt idx="276">
                  <c:v>8.087158203125E-2</c:v>
                </c:pt>
                <c:pt idx="277">
                  <c:v>7.77130126953125E-2</c:v>
                </c:pt>
                <c:pt idx="278">
                  <c:v>7.75146484375E-2</c:v>
                </c:pt>
                <c:pt idx="279">
                  <c:v>7.855224609375E-2</c:v>
                </c:pt>
                <c:pt idx="280">
                  <c:v>7.7850341796875E-2</c:v>
                </c:pt>
                <c:pt idx="281">
                  <c:v>7.9071044921875E-2</c:v>
                </c:pt>
                <c:pt idx="282">
                  <c:v>8.447265625E-2</c:v>
                </c:pt>
                <c:pt idx="283">
                  <c:v>7.8765869140625E-2</c:v>
                </c:pt>
                <c:pt idx="284">
                  <c:v>8.099365234375E-2</c:v>
                </c:pt>
                <c:pt idx="285">
                  <c:v>7.79876708984375E-2</c:v>
                </c:pt>
                <c:pt idx="286">
                  <c:v>7.5408935546875E-2</c:v>
                </c:pt>
                <c:pt idx="287">
                  <c:v>7.53021240234375E-2</c:v>
                </c:pt>
                <c:pt idx="288">
                  <c:v>7.07550048828125E-2</c:v>
                </c:pt>
                <c:pt idx="289">
                  <c:v>7.34710693359375E-2</c:v>
                </c:pt>
                <c:pt idx="290">
                  <c:v>6.98089599609375E-2</c:v>
                </c:pt>
                <c:pt idx="291">
                  <c:v>6.27899169921875E-2</c:v>
                </c:pt>
                <c:pt idx="292">
                  <c:v>6.1370849609375E-2</c:v>
                </c:pt>
                <c:pt idx="293">
                  <c:v>6.109619140625E-2</c:v>
                </c:pt>
                <c:pt idx="294">
                  <c:v>6.23626708984375E-2</c:v>
                </c:pt>
                <c:pt idx="295">
                  <c:v>6.5887451171875E-2</c:v>
                </c:pt>
                <c:pt idx="296">
                  <c:v>6.7535400390625E-2</c:v>
                </c:pt>
                <c:pt idx="297">
                  <c:v>6.58111572265625E-2</c:v>
                </c:pt>
                <c:pt idx="298">
                  <c:v>5.98907470703125E-2</c:v>
                </c:pt>
                <c:pt idx="299">
                  <c:v>6.13861083984375E-2</c:v>
                </c:pt>
                <c:pt idx="300">
                  <c:v>6.585693359375E-2</c:v>
                </c:pt>
                <c:pt idx="301">
                  <c:v>6.50177001953125E-2</c:v>
                </c:pt>
                <c:pt idx="302">
                  <c:v>6.451416015625E-2</c:v>
                </c:pt>
                <c:pt idx="303">
                  <c:v>6.31103515625E-2</c:v>
                </c:pt>
                <c:pt idx="304">
                  <c:v>6.22100830078125E-2</c:v>
                </c:pt>
                <c:pt idx="305">
                  <c:v>6.15386962890625E-2</c:v>
                </c:pt>
                <c:pt idx="306">
                  <c:v>5.865478515625E-2</c:v>
                </c:pt>
                <c:pt idx="307">
                  <c:v>5.35736083984375E-2</c:v>
                </c:pt>
                <c:pt idx="308">
                  <c:v>5.6243896484375E-2</c:v>
                </c:pt>
                <c:pt idx="309">
                  <c:v>5.44891357421875E-2</c:v>
                </c:pt>
                <c:pt idx="310">
                  <c:v>5.02166748046875E-2</c:v>
                </c:pt>
                <c:pt idx="311">
                  <c:v>5.426025390625E-2</c:v>
                </c:pt>
                <c:pt idx="312">
                  <c:v>5.14068603515625E-2</c:v>
                </c:pt>
                <c:pt idx="313">
                  <c:v>5.548095703125E-2</c:v>
                </c:pt>
                <c:pt idx="314">
                  <c:v>5.2520751953125E-2</c:v>
                </c:pt>
                <c:pt idx="315">
                  <c:v>5.218505859375E-2</c:v>
                </c:pt>
              </c:numCache>
            </c:numRef>
          </c:yVal>
          <c:smooth val="0"/>
          <c:extLst>
            <c:ext xmlns:c16="http://schemas.microsoft.com/office/drawing/2014/chart" uri="{C3380CC4-5D6E-409C-BE32-E72D297353CC}">
              <c16:uniqueId val="{00000000-23A7-4F8F-B982-693BF380E7ED}"/>
            </c:ext>
          </c:extLst>
        </c:ser>
        <c:dLbls>
          <c:showLegendKey val="0"/>
          <c:showVal val="0"/>
          <c:showCatName val="0"/>
          <c:showSerName val="0"/>
          <c:showPercent val="0"/>
          <c:showBubbleSize val="0"/>
        </c:dLbls>
        <c:axId val="496033200"/>
        <c:axId val="496031888"/>
      </c:scatterChart>
      <c:valAx>
        <c:axId val="496033200"/>
        <c:scaling>
          <c:orientation val="minMax"/>
          <c:max val="800"/>
          <c:min val="2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Wavelength (nm)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031888"/>
        <c:crosses val="autoZero"/>
        <c:crossBetween val="midCat"/>
      </c:valAx>
      <c:valAx>
        <c:axId val="4960318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Absorbance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03320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Correlation of O-O distance with average </a:t>
            </a:r>
          </a:p>
          <a:p>
            <a:pPr>
              <a:defRPr/>
            </a:pPr>
            <a:r>
              <a:rPr lang="en-US"/>
              <a:t>Ru-O  distance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1"/>
          <c:order val="0"/>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1"/>
            <c:dispEq val="1"/>
            <c:trendlineLbl>
              <c:layout>
                <c:manualLayout>
                  <c:x val="-6.1287182852143483E-2"/>
                  <c:y val="-0.32730898221055699"/>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Sheet1!$I$18:$I$27</c:f>
              <c:numCache>
                <c:formatCode>General</c:formatCode>
                <c:ptCount val="10"/>
                <c:pt idx="0">
                  <c:v>2.0099999999999998</c:v>
                </c:pt>
                <c:pt idx="1">
                  <c:v>1.95</c:v>
                </c:pt>
                <c:pt idx="2">
                  <c:v>1.92</c:v>
                </c:pt>
                <c:pt idx="3">
                  <c:v>1.9550000000000001</c:v>
                </c:pt>
                <c:pt idx="4">
                  <c:v>2.0149999999999997</c:v>
                </c:pt>
                <c:pt idx="5">
                  <c:v>2.0099999999999998</c:v>
                </c:pt>
                <c:pt idx="7">
                  <c:v>1.84</c:v>
                </c:pt>
                <c:pt idx="8">
                  <c:v>1.93</c:v>
                </c:pt>
                <c:pt idx="9">
                  <c:v>1.98</c:v>
                </c:pt>
              </c:numCache>
            </c:numRef>
          </c:xVal>
          <c:yVal>
            <c:numRef>
              <c:f>Sheet1!$H$18:$H$27</c:f>
              <c:numCache>
                <c:formatCode>General</c:formatCode>
                <c:ptCount val="10"/>
                <c:pt idx="0">
                  <c:v>1.32</c:v>
                </c:pt>
                <c:pt idx="1">
                  <c:v>1.39</c:v>
                </c:pt>
                <c:pt idx="2">
                  <c:v>1.41</c:v>
                </c:pt>
                <c:pt idx="3">
                  <c:v>1.38</c:v>
                </c:pt>
                <c:pt idx="4">
                  <c:v>1.35</c:v>
                </c:pt>
                <c:pt idx="5">
                  <c:v>1.34</c:v>
                </c:pt>
                <c:pt idx="6">
                  <c:v>1.31</c:v>
                </c:pt>
                <c:pt idx="7">
                  <c:v>1.49</c:v>
                </c:pt>
                <c:pt idx="8">
                  <c:v>1.38</c:v>
                </c:pt>
                <c:pt idx="9">
                  <c:v>1.34</c:v>
                </c:pt>
              </c:numCache>
            </c:numRef>
          </c:yVal>
          <c:smooth val="0"/>
          <c:extLst>
            <c:ext xmlns:c16="http://schemas.microsoft.com/office/drawing/2014/chart" uri="{C3380CC4-5D6E-409C-BE32-E72D297353CC}">
              <c16:uniqueId val="{00000001-5DEC-4063-82C9-DB1DD6955613}"/>
            </c:ext>
          </c:extLst>
        </c:ser>
        <c:dLbls>
          <c:showLegendKey val="0"/>
          <c:showVal val="0"/>
          <c:showCatName val="0"/>
          <c:showSerName val="0"/>
          <c:showPercent val="0"/>
          <c:showBubbleSize val="0"/>
        </c:dLbls>
        <c:axId val="828626400"/>
        <c:axId val="828622464"/>
      </c:scatterChart>
      <c:valAx>
        <c:axId val="828626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50" b="0" i="0" baseline="0">
                    <a:effectLst/>
                  </a:rPr>
                  <a:t>Average Ru-Oxo Distance (Å)</a:t>
                </a:r>
                <a:endParaRPr lang="en-US">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8622464"/>
        <c:crosses val="autoZero"/>
        <c:crossBetween val="midCat"/>
      </c:valAx>
      <c:valAx>
        <c:axId val="8286224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O-O Distance </a:t>
                </a:r>
                <a:r>
                  <a:rPr lang="en-US" sz="1000" b="0" i="0" u="none" strike="noStrike" baseline="0">
                    <a:effectLst/>
                  </a:rPr>
                  <a:t>(Å)</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862640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K2NTARuCl2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3"/>
          <c:order val="2"/>
          <c:tx>
            <c:v>R2</c:v>
          </c:tx>
          <c:spPr>
            <a:ln w="19050" cap="rnd">
              <a:solidFill>
                <a:schemeClr val="accent1"/>
              </a:solidFill>
              <a:round/>
            </a:ln>
            <a:effectLst/>
          </c:spPr>
          <c:marker>
            <c:symbol val="circle"/>
            <c:size val="2"/>
            <c:spPr>
              <a:solidFill>
                <a:schemeClr val="accent4"/>
              </a:solidFill>
              <a:ln w="9525">
                <a:solidFill>
                  <a:schemeClr val="accent1"/>
                </a:solidFill>
              </a:ln>
              <a:effectLst/>
            </c:spPr>
          </c:marker>
          <c:xVal>
            <c:numRef>
              <c:f>Sheet1!$R$4:$R$319</c:f>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f>Sheet1!$S$4:$S$319</c:f>
              <c:numCache>
                <c:formatCode>General</c:formatCode>
                <c:ptCount val="316"/>
                <c:pt idx="0">
                  <c:v>1.7848205566406199</c:v>
                </c:pt>
                <c:pt idx="1">
                  <c:v>2.02972412109375</c:v>
                </c:pt>
                <c:pt idx="2">
                  <c:v>2.1815185546875</c:v>
                </c:pt>
                <c:pt idx="3">
                  <c:v>2.2629852294921902</c:v>
                </c:pt>
                <c:pt idx="4">
                  <c:v>2.2428894042968701</c:v>
                </c:pt>
                <c:pt idx="5">
                  <c:v>2.2876281738281299</c:v>
                </c:pt>
                <c:pt idx="6">
                  <c:v>2.2513427734375</c:v>
                </c:pt>
                <c:pt idx="7">
                  <c:v>2.1775360107421902</c:v>
                </c:pt>
                <c:pt idx="8">
                  <c:v>2.0997314453125</c:v>
                </c:pt>
                <c:pt idx="9">
                  <c:v>2.0229187011718701</c:v>
                </c:pt>
                <c:pt idx="10">
                  <c:v>1.9485015869140601</c:v>
                </c:pt>
                <c:pt idx="11">
                  <c:v>1.8752746582031199</c:v>
                </c:pt>
                <c:pt idx="12">
                  <c:v>1.8133087158203101</c:v>
                </c:pt>
                <c:pt idx="13">
                  <c:v>1.749267578125</c:v>
                </c:pt>
                <c:pt idx="14">
                  <c:v>1.69134521484375</c:v>
                </c:pt>
                <c:pt idx="15">
                  <c:v>1.62786865234375</c:v>
                </c:pt>
                <c:pt idx="16">
                  <c:v>1.57501220703125</c:v>
                </c:pt>
                <c:pt idx="17">
                  <c:v>1.5173645019531301</c:v>
                </c:pt>
                <c:pt idx="18">
                  <c:v>1.4691009521484399</c:v>
                </c:pt>
                <c:pt idx="19">
                  <c:v>1.4238586425781199</c:v>
                </c:pt>
                <c:pt idx="20">
                  <c:v>1.3878936767578101</c:v>
                </c:pt>
                <c:pt idx="21">
                  <c:v>1.3648376464843801</c:v>
                </c:pt>
                <c:pt idx="22">
                  <c:v>1.3545074462890601</c:v>
                </c:pt>
                <c:pt idx="23">
                  <c:v>1.3578338623046899</c:v>
                </c:pt>
                <c:pt idx="24">
                  <c:v>1.3630828857421899</c:v>
                </c:pt>
                <c:pt idx="25">
                  <c:v>1.3664245605468699</c:v>
                </c:pt>
                <c:pt idx="26">
                  <c:v>1.3594055175781199</c:v>
                </c:pt>
                <c:pt idx="27">
                  <c:v>1.3404388427734399</c:v>
                </c:pt>
                <c:pt idx="28">
                  <c:v>1.3199005126953101</c:v>
                </c:pt>
                <c:pt idx="29">
                  <c:v>1.2998504638671899</c:v>
                </c:pt>
                <c:pt idx="30">
                  <c:v>1.2806243896484399</c:v>
                </c:pt>
                <c:pt idx="31">
                  <c:v>1.2618255615234399</c:v>
                </c:pt>
                <c:pt idx="32">
                  <c:v>1.2395172119140601</c:v>
                </c:pt>
                <c:pt idx="33">
                  <c:v>1.2093963623046899</c:v>
                </c:pt>
                <c:pt idx="34">
                  <c:v>1.1713104248046899</c:v>
                </c:pt>
                <c:pt idx="35">
                  <c:v>1.1257476806640601</c:v>
                </c:pt>
                <c:pt idx="36">
                  <c:v>1.07470703125</c:v>
                </c:pt>
                <c:pt idx="37">
                  <c:v>1.0217437744140601</c:v>
                </c:pt>
                <c:pt idx="38">
                  <c:v>0.97148132324218806</c:v>
                </c:pt>
                <c:pt idx="39">
                  <c:v>0.92585754394531306</c:v>
                </c:pt>
                <c:pt idx="40">
                  <c:v>0.884429931640625</c:v>
                </c:pt>
                <c:pt idx="41">
                  <c:v>0.84814453125</c:v>
                </c:pt>
                <c:pt idx="42">
                  <c:v>0.81675720214843806</c:v>
                </c:pt>
                <c:pt idx="43">
                  <c:v>0.78907775878906306</c:v>
                </c:pt>
                <c:pt idx="44">
                  <c:v>0.764190673828125</c:v>
                </c:pt>
                <c:pt idx="45">
                  <c:v>0.741546630859375</c:v>
                </c:pt>
                <c:pt idx="46">
                  <c:v>0.72163391113281306</c:v>
                </c:pt>
                <c:pt idx="47">
                  <c:v>0.70268249511718806</c:v>
                </c:pt>
                <c:pt idx="48">
                  <c:v>0.68431091308593806</c:v>
                </c:pt>
                <c:pt idx="49">
                  <c:v>0.66642761230468806</c:v>
                </c:pt>
                <c:pt idx="50">
                  <c:v>0.64727783203125</c:v>
                </c:pt>
                <c:pt idx="51">
                  <c:v>0.62767028808593806</c:v>
                </c:pt>
                <c:pt idx="52">
                  <c:v>0.60600280761718806</c:v>
                </c:pt>
                <c:pt idx="53">
                  <c:v>0.58233642578125</c:v>
                </c:pt>
                <c:pt idx="54">
                  <c:v>0.55616760253906306</c:v>
                </c:pt>
                <c:pt idx="55">
                  <c:v>0.52714538574218806</c:v>
                </c:pt>
                <c:pt idx="56">
                  <c:v>0.496017456054688</c:v>
                </c:pt>
                <c:pt idx="57">
                  <c:v>0.462677001953125</c:v>
                </c:pt>
                <c:pt idx="58">
                  <c:v>0.427719116210938</c:v>
                </c:pt>
                <c:pt idx="59">
                  <c:v>0.392593383789062</c:v>
                </c:pt>
                <c:pt idx="60">
                  <c:v>0.3592529296875</c:v>
                </c:pt>
                <c:pt idx="61">
                  <c:v>0.328170776367187</c:v>
                </c:pt>
                <c:pt idx="62">
                  <c:v>0.29937744140625</c:v>
                </c:pt>
                <c:pt idx="63">
                  <c:v>0.27386474609375</c:v>
                </c:pt>
                <c:pt idx="64">
                  <c:v>0.25140380859375</c:v>
                </c:pt>
                <c:pt idx="65">
                  <c:v>0.232192993164062</c:v>
                </c:pt>
                <c:pt idx="66">
                  <c:v>0.21636962890625</c:v>
                </c:pt>
                <c:pt idx="67">
                  <c:v>0.202957153320312</c:v>
                </c:pt>
                <c:pt idx="68">
                  <c:v>0.191696166992187</c:v>
                </c:pt>
                <c:pt idx="69">
                  <c:v>0.182525634765625</c:v>
                </c:pt>
                <c:pt idx="70">
                  <c:v>0.174667358398437</c:v>
                </c:pt>
                <c:pt idx="71">
                  <c:v>0.168075561523437</c:v>
                </c:pt>
                <c:pt idx="72">
                  <c:v>0.162399291992187</c:v>
                </c:pt>
                <c:pt idx="73">
                  <c:v>0.157379150390625</c:v>
                </c:pt>
                <c:pt idx="74">
                  <c:v>0.153427124023437</c:v>
                </c:pt>
                <c:pt idx="75">
                  <c:v>0.149215698242187</c:v>
                </c:pt>
                <c:pt idx="76">
                  <c:v>0.14599609375</c:v>
                </c:pt>
                <c:pt idx="77">
                  <c:v>0.143020629882812</c:v>
                </c:pt>
                <c:pt idx="78">
                  <c:v>0.140060424804687</c:v>
                </c:pt>
                <c:pt idx="79">
                  <c:v>0.137359619140625</c:v>
                </c:pt>
                <c:pt idx="80">
                  <c:v>0.135116577148437</c:v>
                </c:pt>
                <c:pt idx="81">
                  <c:v>0.1324462890625</c:v>
                </c:pt>
                <c:pt idx="82">
                  <c:v>0.130447387695312</c:v>
                </c:pt>
                <c:pt idx="83">
                  <c:v>0.12835693359375</c:v>
                </c:pt>
                <c:pt idx="84">
                  <c:v>0.126144409179687</c:v>
                </c:pt>
                <c:pt idx="85">
                  <c:v>0.124114990234375</c:v>
                </c:pt>
                <c:pt idx="86">
                  <c:v>0.12213134765625</c:v>
                </c:pt>
                <c:pt idx="87">
                  <c:v>0.120849609375</c:v>
                </c:pt>
                <c:pt idx="88">
                  <c:v>0.117721557617187</c:v>
                </c:pt>
                <c:pt idx="89">
                  <c:v>0.116424560546875</c:v>
                </c:pt>
                <c:pt idx="90">
                  <c:v>0.114990234375</c:v>
                </c:pt>
                <c:pt idx="91">
                  <c:v>0.113510131835937</c:v>
                </c:pt>
                <c:pt idx="92">
                  <c:v>0.111434936523437</c:v>
                </c:pt>
                <c:pt idx="93">
                  <c:v>0.109954833984375</c:v>
                </c:pt>
                <c:pt idx="94">
                  <c:v>0.10809326171875</c:v>
                </c:pt>
                <c:pt idx="95">
                  <c:v>0.106582641601562</c:v>
                </c:pt>
                <c:pt idx="96">
                  <c:v>0.105316162109375</c:v>
                </c:pt>
                <c:pt idx="97">
                  <c:v>0.104034423828125</c:v>
                </c:pt>
                <c:pt idx="98">
                  <c:v>0.102767944335937</c:v>
                </c:pt>
                <c:pt idx="99">
                  <c:v>0.102310180664062</c:v>
                </c:pt>
                <c:pt idx="100">
                  <c:v>9.9884033203125E-2</c:v>
                </c:pt>
                <c:pt idx="101">
                  <c:v>9.9334716796875E-2</c:v>
                </c:pt>
                <c:pt idx="102">
                  <c:v>9.80224609375E-2</c:v>
                </c:pt>
                <c:pt idx="103">
                  <c:v>9.61761474609375E-2</c:v>
                </c:pt>
                <c:pt idx="104">
                  <c:v>9.62066650390625E-2</c:v>
                </c:pt>
                <c:pt idx="105">
                  <c:v>9.48486328125E-2</c:v>
                </c:pt>
                <c:pt idx="106">
                  <c:v>9.41619873046875E-2</c:v>
                </c:pt>
                <c:pt idx="107">
                  <c:v>9.43450927734375E-2</c:v>
                </c:pt>
                <c:pt idx="108">
                  <c:v>9.44061279296875E-2</c:v>
                </c:pt>
                <c:pt idx="109">
                  <c:v>9.36737060546875E-2</c:v>
                </c:pt>
                <c:pt idx="110">
                  <c:v>9.29107666015625E-2</c:v>
                </c:pt>
                <c:pt idx="111">
                  <c:v>9.35211181640625E-2</c:v>
                </c:pt>
                <c:pt idx="112">
                  <c:v>9.259033203125E-2</c:v>
                </c:pt>
                <c:pt idx="113">
                  <c:v>9.18121337890625E-2</c:v>
                </c:pt>
                <c:pt idx="114">
                  <c:v>9.149169921875E-2</c:v>
                </c:pt>
                <c:pt idx="115">
                  <c:v>9.0728759765625E-2</c:v>
                </c:pt>
                <c:pt idx="116">
                  <c:v>9.0911865234375E-2</c:v>
                </c:pt>
                <c:pt idx="117">
                  <c:v>8.90960693359375E-2</c:v>
                </c:pt>
                <c:pt idx="118">
                  <c:v>8.87451171875E-2</c:v>
                </c:pt>
                <c:pt idx="119">
                  <c:v>8.94012451171875E-2</c:v>
                </c:pt>
                <c:pt idx="120">
                  <c:v>8.90960693359375E-2</c:v>
                </c:pt>
                <c:pt idx="121">
                  <c:v>8.9447021484375E-2</c:v>
                </c:pt>
                <c:pt idx="122">
                  <c:v>8.68682861328125E-2</c:v>
                </c:pt>
                <c:pt idx="123">
                  <c:v>8.7432861328125E-2</c:v>
                </c:pt>
                <c:pt idx="124">
                  <c:v>8.82415771484375E-2</c:v>
                </c:pt>
                <c:pt idx="125">
                  <c:v>8.612060546875E-2</c:v>
                </c:pt>
                <c:pt idx="126">
                  <c:v>8.1390380859375E-2</c:v>
                </c:pt>
                <c:pt idx="127">
                  <c:v>8.2489013671875E-2</c:v>
                </c:pt>
                <c:pt idx="128">
                  <c:v>8.367919921875E-2</c:v>
                </c:pt>
                <c:pt idx="129">
                  <c:v>8.428955078125E-2</c:v>
                </c:pt>
                <c:pt idx="130">
                  <c:v>8.33282470703125E-2</c:v>
                </c:pt>
                <c:pt idx="131">
                  <c:v>8.39691162109375E-2</c:v>
                </c:pt>
                <c:pt idx="132">
                  <c:v>8.40911865234375E-2</c:v>
                </c:pt>
                <c:pt idx="133">
                  <c:v>8.31146240234375E-2</c:v>
                </c:pt>
                <c:pt idx="134">
                  <c:v>8.21533203125E-2</c:v>
                </c:pt>
                <c:pt idx="135">
                  <c:v>8.1787109375E-2</c:v>
                </c:pt>
                <c:pt idx="136">
                  <c:v>8.34808349609375E-2</c:v>
                </c:pt>
                <c:pt idx="137">
                  <c:v>8.33740234375E-2</c:v>
                </c:pt>
                <c:pt idx="138">
                  <c:v>8.33282470703125E-2</c:v>
                </c:pt>
                <c:pt idx="139">
                  <c:v>8.7188720703125E-2</c:v>
                </c:pt>
                <c:pt idx="140">
                  <c:v>8.57086181640625E-2</c:v>
                </c:pt>
                <c:pt idx="141">
                  <c:v>8.563232421875E-2</c:v>
                </c:pt>
                <c:pt idx="142">
                  <c:v>8.42132568359375E-2</c:v>
                </c:pt>
                <c:pt idx="143">
                  <c:v>8.52508544921875E-2</c:v>
                </c:pt>
                <c:pt idx="144">
                  <c:v>8.0352783203125E-2</c:v>
                </c:pt>
                <c:pt idx="145">
                  <c:v>7.98187255859375E-2</c:v>
                </c:pt>
                <c:pt idx="146">
                  <c:v>8.160400390625E-2</c:v>
                </c:pt>
                <c:pt idx="147">
                  <c:v>8.404541015625E-2</c:v>
                </c:pt>
                <c:pt idx="148">
                  <c:v>7.4493408203125E-2</c:v>
                </c:pt>
                <c:pt idx="149">
                  <c:v>8.5052490234375E-2</c:v>
                </c:pt>
                <c:pt idx="150">
                  <c:v>8.43658447265625E-2</c:v>
                </c:pt>
                <c:pt idx="151">
                  <c:v>8.20159912109375E-2</c:v>
                </c:pt>
                <c:pt idx="152">
                  <c:v>8.14361572265625E-2</c:v>
                </c:pt>
                <c:pt idx="153">
                  <c:v>8.3343505859375E-2</c:v>
                </c:pt>
                <c:pt idx="154">
                  <c:v>8.33892822265625E-2</c:v>
                </c:pt>
                <c:pt idx="155">
                  <c:v>7.8643798828125E-2</c:v>
                </c:pt>
                <c:pt idx="156">
                  <c:v>8.07037353515625E-2</c:v>
                </c:pt>
                <c:pt idx="157">
                  <c:v>8.32366943359375E-2</c:v>
                </c:pt>
                <c:pt idx="158">
                  <c:v>7.87200927734375E-2</c:v>
                </c:pt>
                <c:pt idx="159">
                  <c:v>7.952880859375E-2</c:v>
                </c:pt>
                <c:pt idx="160">
                  <c:v>8.30535888671875E-2</c:v>
                </c:pt>
                <c:pt idx="161">
                  <c:v>8.44573974609375E-2</c:v>
                </c:pt>
                <c:pt idx="162">
                  <c:v>8.2489013671875E-2</c:v>
                </c:pt>
                <c:pt idx="163">
                  <c:v>8.21075439453125E-2</c:v>
                </c:pt>
                <c:pt idx="164">
                  <c:v>8.46405029296875E-2</c:v>
                </c:pt>
                <c:pt idx="165">
                  <c:v>8.40911865234375E-2</c:v>
                </c:pt>
                <c:pt idx="166">
                  <c:v>8.306884765625E-2</c:v>
                </c:pt>
                <c:pt idx="167">
                  <c:v>8.221435546875E-2</c:v>
                </c:pt>
                <c:pt idx="168">
                  <c:v>8.2489013671875E-2</c:v>
                </c:pt>
                <c:pt idx="169">
                  <c:v>8.0413818359375E-2</c:v>
                </c:pt>
                <c:pt idx="170">
                  <c:v>8.0322265625E-2</c:v>
                </c:pt>
                <c:pt idx="171">
                  <c:v>7.8521728515625E-2</c:v>
                </c:pt>
                <c:pt idx="172">
                  <c:v>7.57904052734375E-2</c:v>
                </c:pt>
                <c:pt idx="173">
                  <c:v>7.5927734375E-2</c:v>
                </c:pt>
                <c:pt idx="174">
                  <c:v>7.6873779296875E-2</c:v>
                </c:pt>
                <c:pt idx="175">
                  <c:v>7.46002197265625E-2</c:v>
                </c:pt>
                <c:pt idx="176">
                  <c:v>7.2357177734375E-2</c:v>
                </c:pt>
                <c:pt idx="177">
                  <c:v>7.19451904296875E-2</c:v>
                </c:pt>
                <c:pt idx="178">
                  <c:v>7.59124755859375E-2</c:v>
                </c:pt>
                <c:pt idx="179">
                  <c:v>7.52410888671875E-2</c:v>
                </c:pt>
                <c:pt idx="180">
                  <c:v>7.40966796875E-2</c:v>
                </c:pt>
                <c:pt idx="181">
                  <c:v>7.43560791015625E-2</c:v>
                </c:pt>
                <c:pt idx="182">
                  <c:v>7.6995849609375E-2</c:v>
                </c:pt>
                <c:pt idx="183">
                  <c:v>7.48291015625E-2</c:v>
                </c:pt>
                <c:pt idx="184">
                  <c:v>7.28912353515625E-2</c:v>
                </c:pt>
                <c:pt idx="185">
                  <c:v>7.21893310546875E-2</c:v>
                </c:pt>
                <c:pt idx="186">
                  <c:v>7.29217529296875E-2</c:v>
                </c:pt>
                <c:pt idx="187">
                  <c:v>6.756591796875E-2</c:v>
                </c:pt>
                <c:pt idx="188">
                  <c:v>5.95855712890625E-2</c:v>
                </c:pt>
                <c:pt idx="189">
                  <c:v>5.67169189453125E-2</c:v>
                </c:pt>
                <c:pt idx="190">
                  <c:v>5.52825927734375E-2</c:v>
                </c:pt>
                <c:pt idx="191">
                  <c:v>6.2652587890625E-2</c:v>
                </c:pt>
                <c:pt idx="192">
                  <c:v>6.280517578125E-2</c:v>
                </c:pt>
                <c:pt idx="193">
                  <c:v>5.9234619140625E-2</c:v>
                </c:pt>
                <c:pt idx="194">
                  <c:v>6.2164306640625E-2</c:v>
                </c:pt>
                <c:pt idx="195">
                  <c:v>5.75714111328125E-2</c:v>
                </c:pt>
                <c:pt idx="196">
                  <c:v>5.07354736328125E-2</c:v>
                </c:pt>
                <c:pt idx="197">
                  <c:v>5.90667724609375E-2</c:v>
                </c:pt>
                <c:pt idx="198">
                  <c:v>5.51300048828125E-2</c:v>
                </c:pt>
                <c:pt idx="199">
                  <c:v>5.66864013671875E-2</c:v>
                </c:pt>
                <c:pt idx="200">
                  <c:v>5.44281005859375E-2</c:v>
                </c:pt>
                <c:pt idx="201">
                  <c:v>6.0821533203125E-2</c:v>
                </c:pt>
                <c:pt idx="202">
                  <c:v>5.61065673828125E-2</c:v>
                </c:pt>
                <c:pt idx="203">
                  <c:v>5.69610595703125E-2</c:v>
                </c:pt>
                <c:pt idx="204">
                  <c:v>6.57196044921875E-2</c:v>
                </c:pt>
                <c:pt idx="205">
                  <c:v>6.2896728515625E-2</c:v>
                </c:pt>
                <c:pt idx="206">
                  <c:v>5.487060546875E-2</c:v>
                </c:pt>
                <c:pt idx="207">
                  <c:v>6.05316162109375E-2</c:v>
                </c:pt>
                <c:pt idx="208">
                  <c:v>6.24847412109375E-2</c:v>
                </c:pt>
                <c:pt idx="209">
                  <c:v>6.33697509765625E-2</c:v>
                </c:pt>
                <c:pt idx="210">
                  <c:v>5.78460693359375E-2</c:v>
                </c:pt>
                <c:pt idx="211">
                  <c:v>5.9295654296875E-2</c:v>
                </c:pt>
                <c:pt idx="212">
                  <c:v>6.76727294921875E-2</c:v>
                </c:pt>
                <c:pt idx="213">
                  <c:v>5.95855712890625E-2</c:v>
                </c:pt>
                <c:pt idx="214">
                  <c:v>5.62286376953125E-2</c:v>
                </c:pt>
                <c:pt idx="215">
                  <c:v>5.7464599609375E-2</c:v>
                </c:pt>
                <c:pt idx="216">
                  <c:v>6.50482177734375E-2</c:v>
                </c:pt>
                <c:pt idx="217">
                  <c:v>5.8807373046875E-2</c:v>
                </c:pt>
                <c:pt idx="218">
                  <c:v>5.94482421875E-2</c:v>
                </c:pt>
                <c:pt idx="219">
                  <c:v>6.24237060546875E-2</c:v>
                </c:pt>
                <c:pt idx="220">
                  <c:v>5.914306640625E-2</c:v>
                </c:pt>
                <c:pt idx="221">
                  <c:v>5.29327392578125E-2</c:v>
                </c:pt>
                <c:pt idx="222">
                  <c:v>5.64727783203125E-2</c:v>
                </c:pt>
                <c:pt idx="223">
                  <c:v>6.22406005859375E-2</c:v>
                </c:pt>
                <c:pt idx="224">
                  <c:v>5.90057373046875E-2</c:v>
                </c:pt>
                <c:pt idx="225">
                  <c:v>5.29327392578125E-2</c:v>
                </c:pt>
                <c:pt idx="226">
                  <c:v>5.1544189453125E-2</c:v>
                </c:pt>
                <c:pt idx="227">
                  <c:v>5.3802490234375E-2</c:v>
                </c:pt>
                <c:pt idx="228">
                  <c:v>5.19561767578125E-2</c:v>
                </c:pt>
                <c:pt idx="229">
                  <c:v>6.402587890625E-2</c:v>
                </c:pt>
                <c:pt idx="230">
                  <c:v>6.34918212890625E-2</c:v>
                </c:pt>
                <c:pt idx="231">
                  <c:v>6.07452392578125E-2</c:v>
                </c:pt>
                <c:pt idx="232">
                  <c:v>6.01043701171875E-2</c:v>
                </c:pt>
                <c:pt idx="233">
                  <c:v>3.3935546875E-2</c:v>
                </c:pt>
                <c:pt idx="234">
                  <c:v>6.19659423828125E-2</c:v>
                </c:pt>
                <c:pt idx="235">
                  <c:v>5.9783935546875E-2</c:v>
                </c:pt>
                <c:pt idx="236">
                  <c:v>5.66864013671875E-2</c:v>
                </c:pt>
                <c:pt idx="237">
                  <c:v>6.86798095703125E-2</c:v>
                </c:pt>
                <c:pt idx="238">
                  <c:v>5.67779541015625E-2</c:v>
                </c:pt>
                <c:pt idx="239">
                  <c:v>6.1737060546875E-2</c:v>
                </c:pt>
                <c:pt idx="240">
                  <c:v>6.951904296875E-2</c:v>
                </c:pt>
                <c:pt idx="241">
                  <c:v>6.37969970703125E-2</c:v>
                </c:pt>
                <c:pt idx="242">
                  <c:v>6.0638427734375E-2</c:v>
                </c:pt>
                <c:pt idx="243">
                  <c:v>6.57501220703125E-2</c:v>
                </c:pt>
                <c:pt idx="244">
                  <c:v>6.0882568359375E-2</c:v>
                </c:pt>
                <c:pt idx="245">
                  <c:v>6.01348876953125E-2</c:v>
                </c:pt>
                <c:pt idx="246">
                  <c:v>5.81207275390625E-2</c:v>
                </c:pt>
                <c:pt idx="247">
                  <c:v>6.6864013671875E-2</c:v>
                </c:pt>
                <c:pt idx="248">
                  <c:v>6.43463134765625E-2</c:v>
                </c:pt>
                <c:pt idx="249">
                  <c:v>5.810546875E-2</c:v>
                </c:pt>
                <c:pt idx="250">
                  <c:v>6.207275390625E-2</c:v>
                </c:pt>
                <c:pt idx="251">
                  <c:v>6.4300537109375E-2</c:v>
                </c:pt>
                <c:pt idx="252">
                  <c:v>5.90057373046875E-2</c:v>
                </c:pt>
                <c:pt idx="253">
                  <c:v>6.7718505859375E-2</c:v>
                </c:pt>
                <c:pt idx="254">
                  <c:v>6.38275146484375E-2</c:v>
                </c:pt>
                <c:pt idx="255">
                  <c:v>5.45654296875E-2</c:v>
                </c:pt>
                <c:pt idx="256">
                  <c:v>6.40716552734375E-2</c:v>
                </c:pt>
                <c:pt idx="257">
                  <c:v>6.3262939453125E-2</c:v>
                </c:pt>
                <c:pt idx="258">
                  <c:v>8.30535888671875E-2</c:v>
                </c:pt>
                <c:pt idx="259">
                  <c:v>8.11309814453125E-2</c:v>
                </c:pt>
                <c:pt idx="260">
                  <c:v>8.02459716796875E-2</c:v>
                </c:pt>
                <c:pt idx="261">
                  <c:v>8.94775390625E-2</c:v>
                </c:pt>
                <c:pt idx="262">
                  <c:v>7.6202392578125E-2</c:v>
                </c:pt>
                <c:pt idx="263">
                  <c:v>7.29522705078125E-2</c:v>
                </c:pt>
                <c:pt idx="264">
                  <c:v>8.24737548828125E-2</c:v>
                </c:pt>
                <c:pt idx="265">
                  <c:v>6.5032958984375E-2</c:v>
                </c:pt>
                <c:pt idx="266">
                  <c:v>6.524658203125E-2</c:v>
                </c:pt>
                <c:pt idx="267">
                  <c:v>6.33392333984375E-2</c:v>
                </c:pt>
                <c:pt idx="268">
                  <c:v>6.32781982421875E-2</c:v>
                </c:pt>
                <c:pt idx="269">
                  <c:v>6.3262939453125E-2</c:v>
                </c:pt>
                <c:pt idx="270">
                  <c:v>6.86492919921875E-2</c:v>
                </c:pt>
                <c:pt idx="271">
                  <c:v>6.4971923828125E-2</c:v>
                </c:pt>
                <c:pt idx="272">
                  <c:v>5.70831298828125E-2</c:v>
                </c:pt>
                <c:pt idx="273">
                  <c:v>5.92193603515625E-2</c:v>
                </c:pt>
                <c:pt idx="274">
                  <c:v>5.712890625E-2</c:v>
                </c:pt>
                <c:pt idx="275">
                  <c:v>6.16302490234375E-2</c:v>
                </c:pt>
                <c:pt idx="276">
                  <c:v>5.90057373046875E-2</c:v>
                </c:pt>
                <c:pt idx="277">
                  <c:v>4.5623779296875E-2</c:v>
                </c:pt>
                <c:pt idx="278">
                  <c:v>4.49371337890625E-2</c:v>
                </c:pt>
                <c:pt idx="279">
                  <c:v>4.6539306640625E-2</c:v>
                </c:pt>
                <c:pt idx="280">
                  <c:v>4.64324951171875E-2</c:v>
                </c:pt>
                <c:pt idx="281">
                  <c:v>4.522705078125E-2</c:v>
                </c:pt>
                <c:pt idx="282">
                  <c:v>5.31158447265625E-2</c:v>
                </c:pt>
                <c:pt idx="283">
                  <c:v>5.99365234375E-2</c:v>
                </c:pt>
                <c:pt idx="284">
                  <c:v>6.43310546875E-2</c:v>
                </c:pt>
                <c:pt idx="285">
                  <c:v>5.21240234375E-2</c:v>
                </c:pt>
                <c:pt idx="286">
                  <c:v>5.45501708984375E-2</c:v>
                </c:pt>
                <c:pt idx="287">
                  <c:v>5.96771240234375E-2</c:v>
                </c:pt>
                <c:pt idx="288">
                  <c:v>4.7027587890625E-2</c:v>
                </c:pt>
                <c:pt idx="289">
                  <c:v>5.8135986328125E-2</c:v>
                </c:pt>
                <c:pt idx="290">
                  <c:v>4.77142333984375E-2</c:v>
                </c:pt>
                <c:pt idx="291">
                  <c:v>3.99932861328125E-2</c:v>
                </c:pt>
                <c:pt idx="292">
                  <c:v>3.814697265625E-2</c:v>
                </c:pt>
                <c:pt idx="293">
                  <c:v>4.0924072265625E-2</c:v>
                </c:pt>
                <c:pt idx="294">
                  <c:v>4.10003662109375E-2</c:v>
                </c:pt>
                <c:pt idx="295">
                  <c:v>4.90570068359375E-2</c:v>
                </c:pt>
                <c:pt idx="296">
                  <c:v>5.66864013671875E-2</c:v>
                </c:pt>
                <c:pt idx="297">
                  <c:v>4.96673583984375E-2</c:v>
                </c:pt>
                <c:pt idx="298">
                  <c:v>4.9468994140625E-2</c:v>
                </c:pt>
                <c:pt idx="299">
                  <c:v>5.09033203125E-2</c:v>
                </c:pt>
                <c:pt idx="300">
                  <c:v>5.5267333984375E-2</c:v>
                </c:pt>
                <c:pt idx="301">
                  <c:v>6.52313232421875E-2</c:v>
                </c:pt>
                <c:pt idx="302">
                  <c:v>7.24334716796875E-2</c:v>
                </c:pt>
                <c:pt idx="303">
                  <c:v>5.7220458984375E-2</c:v>
                </c:pt>
                <c:pt idx="304">
                  <c:v>5.3680419921875E-2</c:v>
                </c:pt>
                <c:pt idx="305">
                  <c:v>5.05828857421875E-2</c:v>
                </c:pt>
                <c:pt idx="306">
                  <c:v>5.14678955078125E-2</c:v>
                </c:pt>
                <c:pt idx="307">
                  <c:v>4.9072265625E-2</c:v>
                </c:pt>
                <c:pt idx="308">
                  <c:v>5.84869384765625E-2</c:v>
                </c:pt>
                <c:pt idx="309">
                  <c:v>5.06439208984375E-2</c:v>
                </c:pt>
                <c:pt idx="310">
                  <c:v>4.03289794921875E-2</c:v>
                </c:pt>
                <c:pt idx="311">
                  <c:v>4.59442138671875E-2</c:v>
                </c:pt>
                <c:pt idx="312">
                  <c:v>5.04608154296875E-2</c:v>
                </c:pt>
                <c:pt idx="313">
                  <c:v>5.19256591796875E-2</c:v>
                </c:pt>
                <c:pt idx="314">
                  <c:v>5.7373046875E-2</c:v>
                </c:pt>
                <c:pt idx="315">
                  <c:v>5.8837890625E-2</c:v>
                </c:pt>
              </c:numCache>
            </c:numRef>
          </c:yVal>
          <c:smooth val="0"/>
          <c:extLst>
            <c:ext xmlns:c16="http://schemas.microsoft.com/office/drawing/2014/chart" uri="{C3380CC4-5D6E-409C-BE32-E72D297353CC}">
              <c16:uniqueId val="{00000000-AC39-44DD-8524-7296C8F50303}"/>
            </c:ext>
          </c:extLst>
        </c:ser>
        <c:dLbls>
          <c:showLegendKey val="0"/>
          <c:showVal val="0"/>
          <c:showCatName val="0"/>
          <c:showSerName val="0"/>
          <c:showPercent val="0"/>
          <c:showBubbleSize val="0"/>
        </c:dLbls>
        <c:axId val="604513704"/>
        <c:axId val="604513376"/>
        <c:extLst>
          <c:ext xmlns:c15="http://schemas.microsoft.com/office/drawing/2012/chart" uri="{02D57815-91ED-43cb-92C2-25804820EDAC}">
            <c15:filteredScatterSeries>
              <c15:ser>
                <c:idx val="1"/>
                <c:order val="0"/>
                <c:tx>
                  <c:v>Precipitate</c:v>
                </c:tx>
                <c:spPr>
                  <a:ln w="25400" cap="rnd">
                    <a:solidFill>
                      <a:schemeClr val="accent2"/>
                    </a:solidFill>
                    <a:round/>
                  </a:ln>
                  <a:effectLst/>
                </c:spPr>
                <c:marker>
                  <c:symbol val="circle"/>
                  <c:size val="2"/>
                  <c:spPr>
                    <a:solidFill>
                      <a:schemeClr val="accent2"/>
                    </a:solidFill>
                    <a:ln w="9525">
                      <a:solidFill>
                        <a:schemeClr val="accent2"/>
                      </a:solidFill>
                    </a:ln>
                    <a:effectLst/>
                  </c:spPr>
                </c:marker>
                <c:xVal>
                  <c:numRef>
                    <c:extLst>
                      <c:ext uri="{02D57815-91ED-43cb-92C2-25804820EDAC}">
                        <c15:formulaRef>
                          <c15:sqref>Sheet1!$F$4:$F$319</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c:ext uri="{02D57815-91ED-43cb-92C2-25804820EDAC}">
                        <c15:formulaRef>
                          <c15:sqref>Sheet1!$G$4:$G$319</c15:sqref>
                        </c15:formulaRef>
                      </c:ext>
                    </c:extLst>
                    <c:numCache>
                      <c:formatCode>General</c:formatCode>
                      <c:ptCount val="316"/>
                      <c:pt idx="0">
                        <c:v>1.6865539550781199</c:v>
                      </c:pt>
                      <c:pt idx="1">
                        <c:v>1.99066162109375</c:v>
                      </c:pt>
                      <c:pt idx="2">
                        <c:v>2.1617584228515598</c:v>
                      </c:pt>
                      <c:pt idx="3">
                        <c:v>2.2440948486328098</c:v>
                      </c:pt>
                      <c:pt idx="4">
                        <c:v>2.3260803222656299</c:v>
                      </c:pt>
                      <c:pt idx="5">
                        <c:v>2.3505706787109402</c:v>
                      </c:pt>
                      <c:pt idx="6">
                        <c:v>2.37176513671875</c:v>
                      </c:pt>
                      <c:pt idx="7">
                        <c:v>2.337646484375</c:v>
                      </c:pt>
                      <c:pt idx="8">
                        <c:v>2.2969970703125</c:v>
                      </c:pt>
                      <c:pt idx="9">
                        <c:v>2.2119598388671902</c:v>
                      </c:pt>
                      <c:pt idx="10">
                        <c:v>2.1493072509765598</c:v>
                      </c:pt>
                      <c:pt idx="11">
                        <c:v>2.0765686035156201</c:v>
                      </c:pt>
                      <c:pt idx="12">
                        <c:v>2.0029449462890598</c:v>
                      </c:pt>
                      <c:pt idx="13">
                        <c:v>1.93798828125</c:v>
                      </c:pt>
                      <c:pt idx="14">
                        <c:v>1.86688232421875</c:v>
                      </c:pt>
                      <c:pt idx="15">
                        <c:v>1.80902099609375</c:v>
                      </c:pt>
                      <c:pt idx="16">
                        <c:v>1.7433013916015601</c:v>
                      </c:pt>
                      <c:pt idx="17">
                        <c:v>1.689453125</c:v>
                      </c:pt>
                      <c:pt idx="18">
                        <c:v>1.6341705322265601</c:v>
                      </c:pt>
                      <c:pt idx="19">
                        <c:v>1.5845489501953101</c:v>
                      </c:pt>
                      <c:pt idx="20">
                        <c:v>1.54632568359375</c:v>
                      </c:pt>
                      <c:pt idx="21">
                        <c:v>1.5210266113281301</c:v>
                      </c:pt>
                      <c:pt idx="22">
                        <c:v>1.50848388671875</c:v>
                      </c:pt>
                      <c:pt idx="23">
                        <c:v>1.5113677978515601</c:v>
                      </c:pt>
                      <c:pt idx="24">
                        <c:v>1.5197906494140601</c:v>
                      </c:pt>
                      <c:pt idx="25">
                        <c:v>1.5223541259765601</c:v>
                      </c:pt>
                      <c:pt idx="26">
                        <c:v>1.5165557861328101</c:v>
                      </c:pt>
                      <c:pt idx="27">
                        <c:v>1.5003967285156199</c:v>
                      </c:pt>
                      <c:pt idx="28">
                        <c:v>1.4789581298828101</c:v>
                      </c:pt>
                      <c:pt idx="29">
                        <c:v>1.45819091796875</c:v>
                      </c:pt>
                      <c:pt idx="30">
                        <c:v>1.4372253417968699</c:v>
                      </c:pt>
                      <c:pt idx="31">
                        <c:v>1.4176177978515601</c:v>
                      </c:pt>
                      <c:pt idx="32">
                        <c:v>1.3944244384765601</c:v>
                      </c:pt>
                      <c:pt idx="33">
                        <c:v>1.3616027832031199</c:v>
                      </c:pt>
                      <c:pt idx="34">
                        <c:v>1.3226623535156301</c:v>
                      </c:pt>
                      <c:pt idx="35">
                        <c:v>1.27288818359375</c:v>
                      </c:pt>
                      <c:pt idx="36">
                        <c:v>1.2180023193359399</c:v>
                      </c:pt>
                      <c:pt idx="37">
                        <c:v>1.1602935791015601</c:v>
                      </c:pt>
                      <c:pt idx="38">
                        <c:v>1.1056671142578101</c:v>
                      </c:pt>
                      <c:pt idx="39">
                        <c:v>1.0537567138671899</c:v>
                      </c:pt>
                      <c:pt idx="40">
                        <c:v>1.0081939697265601</c:v>
                      </c:pt>
                      <c:pt idx="41">
                        <c:v>0.96778869628906306</c:v>
                      </c:pt>
                      <c:pt idx="42">
                        <c:v>0.93275451660156306</c:v>
                      </c:pt>
                      <c:pt idx="43">
                        <c:v>0.90202331542968806</c:v>
                      </c:pt>
                      <c:pt idx="44">
                        <c:v>0.87353515625</c:v>
                      </c:pt>
                      <c:pt idx="45">
                        <c:v>0.84881591796875</c:v>
                      </c:pt>
                      <c:pt idx="46">
                        <c:v>0.825836181640625</c:v>
                      </c:pt>
                      <c:pt idx="47">
                        <c:v>0.80467224121093806</c:v>
                      </c:pt>
                      <c:pt idx="48">
                        <c:v>0.78387451171875</c:v>
                      </c:pt>
                      <c:pt idx="49">
                        <c:v>0.7628173828125</c:v>
                      </c:pt>
                      <c:pt idx="50">
                        <c:v>0.7410888671875</c:v>
                      </c:pt>
                      <c:pt idx="51">
                        <c:v>0.71861267089843806</c:v>
                      </c:pt>
                      <c:pt idx="52">
                        <c:v>0.693756103515625</c:v>
                      </c:pt>
                      <c:pt idx="53">
                        <c:v>0.66679382324218806</c:v>
                      </c:pt>
                      <c:pt idx="54">
                        <c:v>0.63703918457031306</c:v>
                      </c:pt>
                      <c:pt idx="55">
                        <c:v>0.60456848144531306</c:v>
                      </c:pt>
                      <c:pt idx="56">
                        <c:v>0.56932067871093806</c:v>
                      </c:pt>
                      <c:pt idx="57">
                        <c:v>0.53172302246093806</c:v>
                      </c:pt>
                      <c:pt idx="58">
                        <c:v>0.492706298828125</c:v>
                      </c:pt>
                      <c:pt idx="59">
                        <c:v>0.453720092773438</c:v>
                      </c:pt>
                      <c:pt idx="60">
                        <c:v>0.415283203125</c:v>
                      </c:pt>
                      <c:pt idx="61">
                        <c:v>0.37896728515625</c:v>
                      </c:pt>
                      <c:pt idx="62">
                        <c:v>0.345199584960937</c:v>
                      </c:pt>
                      <c:pt idx="63">
                        <c:v>0.315139770507812</c:v>
                      </c:pt>
                      <c:pt idx="64">
                        <c:v>0.287979125976562</c:v>
                      </c:pt>
                      <c:pt idx="65">
                        <c:v>0.265350341796875</c:v>
                      </c:pt>
                      <c:pt idx="66">
                        <c:v>0.245132446289062</c:v>
                      </c:pt>
                      <c:pt idx="67">
                        <c:v>0.22857666015625</c:v>
                      </c:pt>
                      <c:pt idx="68">
                        <c:v>0.214996337890625</c:v>
                      </c:pt>
                      <c:pt idx="69">
                        <c:v>0.203033447265625</c:v>
                      </c:pt>
                      <c:pt idx="70">
                        <c:v>0.193145751953125</c:v>
                      </c:pt>
                      <c:pt idx="71">
                        <c:v>0.18463134765625</c:v>
                      </c:pt>
                      <c:pt idx="72">
                        <c:v>0.177017211914062</c:v>
                      </c:pt>
                      <c:pt idx="73">
                        <c:v>0.17034912109375</c:v>
                      </c:pt>
                      <c:pt idx="74">
                        <c:v>0.164901733398437</c:v>
                      </c:pt>
                      <c:pt idx="75">
                        <c:v>0.15936279296875</c:v>
                      </c:pt>
                      <c:pt idx="76">
                        <c:v>0.154266357421875</c:v>
                      </c:pt>
                      <c:pt idx="77">
                        <c:v>0.150222778320312</c:v>
                      </c:pt>
                      <c:pt idx="78">
                        <c:v>0.146408081054687</c:v>
                      </c:pt>
                      <c:pt idx="79">
                        <c:v>0.142578125</c:v>
                      </c:pt>
                      <c:pt idx="80">
                        <c:v>0.13885498046875</c:v>
                      </c:pt>
                      <c:pt idx="81">
                        <c:v>0.135345458984375</c:v>
                      </c:pt>
                      <c:pt idx="82">
                        <c:v>0.132278442382812</c:v>
                      </c:pt>
                      <c:pt idx="83">
                        <c:v>0.129547119140625</c:v>
                      </c:pt>
                      <c:pt idx="84">
                        <c:v>0.12646484375</c:v>
                      </c:pt>
                      <c:pt idx="85">
                        <c:v>0.123489379882812</c:v>
                      </c:pt>
                      <c:pt idx="86">
                        <c:v>0.120849609375</c:v>
                      </c:pt>
                      <c:pt idx="87">
                        <c:v>0.119094848632812</c:v>
                      </c:pt>
                      <c:pt idx="88">
                        <c:v>0.114898681640625</c:v>
                      </c:pt>
                      <c:pt idx="89">
                        <c:v>0.113037109375</c:v>
                      </c:pt>
                      <c:pt idx="90">
                        <c:v>0.110794067382812</c:v>
                      </c:pt>
                      <c:pt idx="91">
                        <c:v>0.10809326171875</c:v>
                      </c:pt>
                      <c:pt idx="92">
                        <c:v>0.105514526367187</c:v>
                      </c:pt>
                      <c:pt idx="93">
                        <c:v>0.102523803710937</c:v>
                      </c:pt>
                      <c:pt idx="94">
                        <c:v>9.93804931640625E-2</c:v>
                      </c:pt>
                      <c:pt idx="95">
                        <c:v>9.65576171875E-2</c:v>
                      </c:pt>
                      <c:pt idx="96">
                        <c:v>9.3536376953125E-2</c:v>
                      </c:pt>
                      <c:pt idx="97">
                        <c:v>9.02862548828125E-2</c:v>
                      </c:pt>
                      <c:pt idx="98">
                        <c:v>8.76312255859375E-2</c:v>
                      </c:pt>
                      <c:pt idx="99">
                        <c:v>8.47015380859375E-2</c:v>
                      </c:pt>
                      <c:pt idx="100">
                        <c:v>8.19244384765625E-2</c:v>
                      </c:pt>
                      <c:pt idx="101">
                        <c:v>7.965087890625E-2</c:v>
                      </c:pt>
                      <c:pt idx="102">
                        <c:v>7.73468017578125E-2</c:v>
                      </c:pt>
                      <c:pt idx="103">
                        <c:v>7.51953125E-2</c:v>
                      </c:pt>
                      <c:pt idx="104">
                        <c:v>7.33489990234375E-2</c:v>
                      </c:pt>
                      <c:pt idx="105">
                        <c:v>7.110595703125E-2</c:v>
                      </c:pt>
                      <c:pt idx="106">
                        <c:v>6.93817138671875E-2</c:v>
                      </c:pt>
                      <c:pt idx="107">
                        <c:v>6.7626953125E-2</c:v>
                      </c:pt>
                      <c:pt idx="108">
                        <c:v>6.597900390625E-2</c:v>
                      </c:pt>
                      <c:pt idx="109">
                        <c:v>6.4483642578125E-2</c:v>
                      </c:pt>
                      <c:pt idx="110">
                        <c:v>6.32476806640625E-2</c:v>
                      </c:pt>
                      <c:pt idx="111">
                        <c:v>6.158447265625E-2</c:v>
                      </c:pt>
                      <c:pt idx="112">
                        <c:v>6.03790283203125E-2</c:v>
                      </c:pt>
                      <c:pt idx="113">
                        <c:v>5.9051513671875E-2</c:v>
                      </c:pt>
                      <c:pt idx="114">
                        <c:v>5.79376220703125E-2</c:v>
                      </c:pt>
                      <c:pt idx="115">
                        <c:v>5.6671142578125E-2</c:v>
                      </c:pt>
                      <c:pt idx="116">
                        <c:v>5.58013916015625E-2</c:v>
                      </c:pt>
                      <c:pt idx="117">
                        <c:v>5.4931640625E-2</c:v>
                      </c:pt>
                      <c:pt idx="118">
                        <c:v>5.3619384765625E-2</c:v>
                      </c:pt>
                      <c:pt idx="119">
                        <c:v>5.30853271484375E-2</c:v>
                      </c:pt>
                      <c:pt idx="120">
                        <c:v>5.2703857421875E-2</c:v>
                      </c:pt>
                      <c:pt idx="121">
                        <c:v>5.09796142578125E-2</c:v>
                      </c:pt>
                      <c:pt idx="122">
                        <c:v>5.11322021484375E-2</c:v>
                      </c:pt>
                      <c:pt idx="123">
                        <c:v>5.0384521484375E-2</c:v>
                      </c:pt>
                      <c:pt idx="124">
                        <c:v>4.96063232421875E-2</c:v>
                      </c:pt>
                      <c:pt idx="125">
                        <c:v>4.89044189453125E-2</c:v>
                      </c:pt>
                      <c:pt idx="126">
                        <c:v>4.86602783203125E-2</c:v>
                      </c:pt>
                      <c:pt idx="127">
                        <c:v>4.78363037109375E-2</c:v>
                      </c:pt>
                      <c:pt idx="128">
                        <c:v>4.754638671875E-2</c:v>
                      </c:pt>
                      <c:pt idx="129">
                        <c:v>4.6783447265625E-2</c:v>
                      </c:pt>
                      <c:pt idx="130">
                        <c:v>4.62493896484375E-2</c:v>
                      </c:pt>
                      <c:pt idx="131">
                        <c:v>4.559326171875E-2</c:v>
                      </c:pt>
                      <c:pt idx="132">
                        <c:v>4.51812744140625E-2</c:v>
                      </c:pt>
                      <c:pt idx="133">
                        <c:v>4.473876953125E-2</c:v>
                      </c:pt>
                      <c:pt idx="134">
                        <c:v>4.43572998046875E-2</c:v>
                      </c:pt>
                      <c:pt idx="135">
                        <c:v>4.4097900390625E-2</c:v>
                      </c:pt>
                      <c:pt idx="136">
                        <c:v>4.3182373046875E-2</c:v>
                      </c:pt>
                      <c:pt idx="137">
                        <c:v>4.32281494140625E-2</c:v>
                      </c:pt>
                      <c:pt idx="138">
                        <c:v>4.25872802734375E-2</c:v>
                      </c:pt>
                      <c:pt idx="139">
                        <c:v>4.18548583984375E-2</c:v>
                      </c:pt>
                      <c:pt idx="140">
                        <c:v>4.13818359375E-2</c:v>
                      </c:pt>
                      <c:pt idx="141">
                        <c:v>4.1046142578125E-2</c:v>
                      </c:pt>
                      <c:pt idx="142">
                        <c:v>4.0679931640625E-2</c:v>
                      </c:pt>
                      <c:pt idx="143">
                        <c:v>4.00238037109375E-2</c:v>
                      </c:pt>
                      <c:pt idx="144">
                        <c:v>4.02984619140625E-2</c:v>
                      </c:pt>
                      <c:pt idx="145">
                        <c:v>3.9825439453125E-2</c:v>
                      </c:pt>
                      <c:pt idx="146">
                        <c:v>3.92913818359375E-2</c:v>
                      </c:pt>
                      <c:pt idx="147">
                        <c:v>3.71551513671875E-2</c:v>
                      </c:pt>
                      <c:pt idx="148">
                        <c:v>3.9947509765625E-2</c:v>
                      </c:pt>
                      <c:pt idx="149">
                        <c:v>3.7750244140625E-2</c:v>
                      </c:pt>
                      <c:pt idx="150">
                        <c:v>3.77197265625E-2</c:v>
                      </c:pt>
                      <c:pt idx="151">
                        <c:v>3.717041015625E-2</c:v>
                      </c:pt>
                      <c:pt idx="152">
                        <c:v>3.68499755859375E-2</c:v>
                      </c:pt>
                      <c:pt idx="153">
                        <c:v>3.64990234375E-2</c:v>
                      </c:pt>
                      <c:pt idx="154">
                        <c:v>3.607177734375E-2</c:v>
                      </c:pt>
                      <c:pt idx="155">
                        <c:v>3.60260009765625E-2</c:v>
                      </c:pt>
                      <c:pt idx="156">
                        <c:v>3.55682373046875E-2</c:v>
                      </c:pt>
                      <c:pt idx="157">
                        <c:v>3.51409912109375E-2</c:v>
                      </c:pt>
                      <c:pt idx="158">
                        <c:v>3.4698486328125E-2</c:v>
                      </c:pt>
                      <c:pt idx="159">
                        <c:v>3.44390869140625E-2</c:v>
                      </c:pt>
                      <c:pt idx="160">
                        <c:v>3.43017578125E-2</c:v>
                      </c:pt>
                      <c:pt idx="161">
                        <c:v>3.35845947265625E-2</c:v>
                      </c:pt>
                      <c:pt idx="162">
                        <c:v>3.33709716796875E-2</c:v>
                      </c:pt>
                      <c:pt idx="163">
                        <c:v>3.31268310546875E-2</c:v>
                      </c:pt>
                      <c:pt idx="164">
                        <c:v>3.28826904296875E-2</c:v>
                      </c:pt>
                      <c:pt idx="165">
                        <c:v>3.2470703125E-2</c:v>
                      </c:pt>
                      <c:pt idx="166">
                        <c:v>3.2257080078125E-2</c:v>
                      </c:pt>
                      <c:pt idx="167">
                        <c:v>3.19366455078125E-2</c:v>
                      </c:pt>
                      <c:pt idx="168">
                        <c:v>3.1890869140625E-2</c:v>
                      </c:pt>
                      <c:pt idx="169">
                        <c:v>3.16162109375E-2</c:v>
                      </c:pt>
                      <c:pt idx="170">
                        <c:v>3.11737060546875E-2</c:v>
                      </c:pt>
                      <c:pt idx="171">
                        <c:v>3.10821533203125E-2</c:v>
                      </c:pt>
                      <c:pt idx="172">
                        <c:v>3.0517578125E-2</c:v>
                      </c:pt>
                      <c:pt idx="173">
                        <c:v>3.021240234375E-2</c:v>
                      </c:pt>
                      <c:pt idx="174">
                        <c:v>3.00445556640625E-2</c:v>
                      </c:pt>
                      <c:pt idx="175">
                        <c:v>2.96630859375E-2</c:v>
                      </c:pt>
                      <c:pt idx="176">
                        <c:v>2.984619140625E-2</c:v>
                      </c:pt>
                      <c:pt idx="177">
                        <c:v>2.9296875E-2</c:v>
                      </c:pt>
                      <c:pt idx="178">
                        <c:v>2.8411865234375E-2</c:v>
                      </c:pt>
                      <c:pt idx="179">
                        <c:v>2.85186767578125E-2</c:v>
                      </c:pt>
                      <c:pt idx="180">
                        <c:v>2.79998779296875E-2</c:v>
                      </c:pt>
                      <c:pt idx="181">
                        <c:v>2.8045654296875E-2</c:v>
                      </c:pt>
                      <c:pt idx="182">
                        <c:v>2.740478515625E-2</c:v>
                      </c:pt>
                      <c:pt idx="183">
                        <c:v>2.7587890625E-2</c:v>
                      </c:pt>
                      <c:pt idx="184">
                        <c:v>2.6611328125E-2</c:v>
                      </c:pt>
                      <c:pt idx="185">
                        <c:v>2.691650390625E-2</c:v>
                      </c:pt>
                      <c:pt idx="186">
                        <c:v>2.655029296875E-2</c:v>
                      </c:pt>
                      <c:pt idx="187">
                        <c:v>2.61688232421875E-2</c:v>
                      </c:pt>
                      <c:pt idx="188">
                        <c:v>2.65655517578125E-2</c:v>
                      </c:pt>
                      <c:pt idx="189">
                        <c:v>2.63671875E-2</c:v>
                      </c:pt>
                      <c:pt idx="190">
                        <c:v>2.64739990234375E-2</c:v>
                      </c:pt>
                      <c:pt idx="191">
                        <c:v>2.5787353515625E-2</c:v>
                      </c:pt>
                      <c:pt idx="192">
                        <c:v>2.5604248046875E-2</c:v>
                      </c:pt>
                      <c:pt idx="193">
                        <c:v>2.54669189453125E-2</c:v>
                      </c:pt>
                      <c:pt idx="194">
                        <c:v>2.5299072265625E-2</c:v>
                      </c:pt>
                      <c:pt idx="195">
                        <c:v>2.61688232421875E-2</c:v>
                      </c:pt>
                      <c:pt idx="196">
                        <c:v>2.630615234375E-2</c:v>
                      </c:pt>
                      <c:pt idx="197">
                        <c:v>2.5543212890625E-2</c:v>
                      </c:pt>
                      <c:pt idx="198">
                        <c:v>2.4932861328125E-2</c:v>
                      </c:pt>
                      <c:pt idx="199">
                        <c:v>2.4261474609375E-2</c:v>
                      </c:pt>
                      <c:pt idx="200">
                        <c:v>2.423095703125E-2</c:v>
                      </c:pt>
                      <c:pt idx="201">
                        <c:v>2.41546630859375E-2</c:v>
                      </c:pt>
                      <c:pt idx="202">
                        <c:v>2.40325927734375E-2</c:v>
                      </c:pt>
                      <c:pt idx="203">
                        <c:v>2.45361328125E-2</c:v>
                      </c:pt>
                      <c:pt idx="204">
                        <c:v>2.33612060546875E-2</c:v>
                      </c:pt>
                      <c:pt idx="205">
                        <c:v>2.40020751953125E-2</c:v>
                      </c:pt>
                      <c:pt idx="206">
                        <c:v>2.374267578125E-2</c:v>
                      </c:pt>
                      <c:pt idx="207">
                        <c:v>2.29034423828125E-2</c:v>
                      </c:pt>
                      <c:pt idx="208">
                        <c:v>2.1942138671875E-2</c:v>
                      </c:pt>
                      <c:pt idx="209">
                        <c:v>2.3223876953125E-2</c:v>
                      </c:pt>
                      <c:pt idx="210">
                        <c:v>2.33306884765625E-2</c:v>
                      </c:pt>
                      <c:pt idx="211">
                        <c:v>2.2705078125E-2</c:v>
                      </c:pt>
                      <c:pt idx="212">
                        <c:v>2.21099853515625E-2</c:v>
                      </c:pt>
                      <c:pt idx="213">
                        <c:v>2.191162109375E-2</c:v>
                      </c:pt>
                      <c:pt idx="214">
                        <c:v>2.191162109375E-2</c:v>
                      </c:pt>
                      <c:pt idx="215">
                        <c:v>2.21405029296875E-2</c:v>
                      </c:pt>
                      <c:pt idx="216">
                        <c:v>2.1697998046875E-2</c:v>
                      </c:pt>
                      <c:pt idx="217">
                        <c:v>2.11944580078125E-2</c:v>
                      </c:pt>
                      <c:pt idx="218">
                        <c:v>2.0965576171875E-2</c:v>
                      </c:pt>
                      <c:pt idx="219">
                        <c:v>2.06451416015625E-2</c:v>
                      </c:pt>
                      <c:pt idx="220">
                        <c:v>2.0751953125E-2</c:v>
                      </c:pt>
                      <c:pt idx="221">
                        <c:v>2.069091796875E-2</c:v>
                      </c:pt>
                      <c:pt idx="222">
                        <c:v>2.093505859375E-2</c:v>
                      </c:pt>
                      <c:pt idx="223">
                        <c:v>2.1209716796875E-2</c:v>
                      </c:pt>
                      <c:pt idx="224">
                        <c:v>2.0294189453125E-2</c:v>
                      </c:pt>
                      <c:pt idx="225">
                        <c:v>2.08282470703125E-2</c:v>
                      </c:pt>
                      <c:pt idx="226">
                        <c:v>2.07366943359375E-2</c:v>
                      </c:pt>
                      <c:pt idx="227">
                        <c:v>2.069091796875E-2</c:v>
                      </c:pt>
                      <c:pt idx="228">
                        <c:v>2.01568603515625E-2</c:v>
                      </c:pt>
                      <c:pt idx="229">
                        <c:v>2.03399658203125E-2</c:v>
                      </c:pt>
                      <c:pt idx="230">
                        <c:v>1.9287109375E-2</c:v>
                      </c:pt>
                      <c:pt idx="231">
                        <c:v>1.69677734375E-2</c:v>
                      </c:pt>
                      <c:pt idx="232">
                        <c:v>1.26495361328125E-2</c:v>
                      </c:pt>
                      <c:pt idx="233">
                        <c:v>2.3162841796875E-2</c:v>
                      </c:pt>
                      <c:pt idx="234">
                        <c:v>1.3519287109375E-2</c:v>
                      </c:pt>
                      <c:pt idx="235">
                        <c:v>1.72271728515625E-2</c:v>
                      </c:pt>
                      <c:pt idx="236">
                        <c:v>1.80511474609375E-2</c:v>
                      </c:pt>
                      <c:pt idx="237">
                        <c:v>1.8096923828125E-2</c:v>
                      </c:pt>
                      <c:pt idx="238">
                        <c:v>1.91497802734375E-2</c:v>
                      </c:pt>
                      <c:pt idx="239">
                        <c:v>1.88446044921875E-2</c:v>
                      </c:pt>
                      <c:pt idx="240">
                        <c:v>1.837158203125E-2</c:v>
                      </c:pt>
                      <c:pt idx="241">
                        <c:v>1.9287109375E-2</c:v>
                      </c:pt>
                      <c:pt idx="242">
                        <c:v>1.75323486328125E-2</c:v>
                      </c:pt>
                      <c:pt idx="243">
                        <c:v>1.72882080078125E-2</c:v>
                      </c:pt>
                      <c:pt idx="244">
                        <c:v>1.837158203125E-2</c:v>
                      </c:pt>
                      <c:pt idx="245">
                        <c:v>1.9012451171875E-2</c:v>
                      </c:pt>
                      <c:pt idx="246">
                        <c:v>1.7303466796875E-2</c:v>
                      </c:pt>
                      <c:pt idx="247">
                        <c:v>1.7822265625E-2</c:v>
                      </c:pt>
                      <c:pt idx="248">
                        <c:v>1.7578125E-2</c:v>
                      </c:pt>
                      <c:pt idx="249">
                        <c:v>1.7822265625E-2</c:v>
                      </c:pt>
                      <c:pt idx="250">
                        <c:v>1.71051025390625E-2</c:v>
                      </c:pt>
                      <c:pt idx="251">
                        <c:v>1.67236328125E-2</c:v>
                      </c:pt>
                      <c:pt idx="252">
                        <c:v>1.66778564453125E-2</c:v>
                      </c:pt>
                      <c:pt idx="253">
                        <c:v>1.59912109375E-2</c:v>
                      </c:pt>
                      <c:pt idx="254">
                        <c:v>1.6815185546875E-2</c:v>
                      </c:pt>
                      <c:pt idx="255">
                        <c:v>1.58843994140625E-2</c:v>
                      </c:pt>
                      <c:pt idx="256">
                        <c:v>1.59454345703125E-2</c:v>
                      </c:pt>
                      <c:pt idx="257">
                        <c:v>1.63421630859375E-2</c:v>
                      </c:pt>
                      <c:pt idx="258">
                        <c:v>1.56097412109375E-2</c:v>
                      </c:pt>
                      <c:pt idx="259">
                        <c:v>1.46026611328125E-2</c:v>
                      </c:pt>
                      <c:pt idx="260">
                        <c:v>1.36566162109375E-2</c:v>
                      </c:pt>
                      <c:pt idx="261">
                        <c:v>1.31988525390625E-2</c:v>
                      </c:pt>
                      <c:pt idx="262">
                        <c:v>1.5594482421875E-2</c:v>
                      </c:pt>
                      <c:pt idx="263">
                        <c:v>1.3885498046875E-2</c:v>
                      </c:pt>
                      <c:pt idx="264">
                        <c:v>1.5380859375E-2</c:v>
                      </c:pt>
                      <c:pt idx="265">
                        <c:v>1.507568359375E-2</c:v>
                      </c:pt>
                      <c:pt idx="266">
                        <c:v>1.42974853515625E-2</c:v>
                      </c:pt>
                      <c:pt idx="267">
                        <c:v>1.48468017578125E-2</c:v>
                      </c:pt>
                      <c:pt idx="268">
                        <c:v>1.60369873046875E-2</c:v>
                      </c:pt>
                      <c:pt idx="269">
                        <c:v>1.47857666015625E-2</c:v>
                      </c:pt>
                      <c:pt idx="270">
                        <c:v>1.49078369140625E-2</c:v>
                      </c:pt>
                      <c:pt idx="271">
                        <c:v>1.458740234375E-2</c:v>
                      </c:pt>
                      <c:pt idx="272">
                        <c:v>1.470947265625E-2</c:v>
                      </c:pt>
                      <c:pt idx="273">
                        <c:v>1.45721435546875E-2</c:v>
                      </c:pt>
                      <c:pt idx="274">
                        <c:v>1.39617919921875E-2</c:v>
                      </c:pt>
                      <c:pt idx="275">
                        <c:v>1.4373779296875E-2</c:v>
                      </c:pt>
                      <c:pt idx="276">
                        <c:v>1.4495849609375E-2</c:v>
                      </c:pt>
                      <c:pt idx="277">
                        <c:v>1.5106201171875E-2</c:v>
                      </c:pt>
                      <c:pt idx="278">
                        <c:v>1.4312744140625E-2</c:v>
                      </c:pt>
                      <c:pt idx="279">
                        <c:v>1.53350830078125E-2</c:v>
                      </c:pt>
                      <c:pt idx="280">
                        <c:v>1.69219970703125E-2</c:v>
                      </c:pt>
                      <c:pt idx="281">
                        <c:v>1.49383544921875E-2</c:v>
                      </c:pt>
                      <c:pt idx="282">
                        <c:v>1.5625E-2</c:v>
                      </c:pt>
                      <c:pt idx="283">
                        <c:v>1.43585205078125E-2</c:v>
                      </c:pt>
                      <c:pt idx="284">
                        <c:v>1.470947265625E-2</c:v>
                      </c:pt>
                      <c:pt idx="285">
                        <c:v>1.544189453125E-2</c:v>
                      </c:pt>
                      <c:pt idx="286">
                        <c:v>1.30157470703125E-2</c:v>
                      </c:pt>
                      <c:pt idx="287">
                        <c:v>1.49078369140625E-2</c:v>
                      </c:pt>
                      <c:pt idx="288">
                        <c:v>1.3458251953125E-2</c:v>
                      </c:pt>
                      <c:pt idx="289">
                        <c:v>1.3580322265625E-2</c:v>
                      </c:pt>
                      <c:pt idx="290">
                        <c:v>1.4678955078125E-2</c:v>
                      </c:pt>
                      <c:pt idx="291">
                        <c:v>1.32598876953125E-2</c:v>
                      </c:pt>
                      <c:pt idx="292">
                        <c:v>1.44805908203125E-2</c:v>
                      </c:pt>
                      <c:pt idx="293">
                        <c:v>1.42669677734375E-2</c:v>
                      </c:pt>
                      <c:pt idx="294">
                        <c:v>1.507568359375E-2</c:v>
                      </c:pt>
                      <c:pt idx="295">
                        <c:v>1.34735107421875E-2</c:v>
                      </c:pt>
                      <c:pt idx="296">
                        <c:v>1.31378173828125E-2</c:v>
                      </c:pt>
                      <c:pt idx="297">
                        <c:v>1.422119140625E-2</c:v>
                      </c:pt>
                      <c:pt idx="298">
                        <c:v>1.30157470703125E-2</c:v>
                      </c:pt>
                      <c:pt idx="299">
                        <c:v>1.4495849609375E-2</c:v>
                      </c:pt>
                      <c:pt idx="300">
                        <c:v>1.2451171875E-2</c:v>
                      </c:pt>
                      <c:pt idx="301">
                        <c:v>1.20086669921875E-2</c:v>
                      </c:pt>
                      <c:pt idx="302">
                        <c:v>1.39617919921875E-2</c:v>
                      </c:pt>
                      <c:pt idx="303">
                        <c:v>1.29852294921875E-2</c:v>
                      </c:pt>
                      <c:pt idx="304">
                        <c:v>1.25885009765625E-2</c:v>
                      </c:pt>
                      <c:pt idx="305">
                        <c:v>1.36566162109375E-2</c:v>
                      </c:pt>
                      <c:pt idx="306">
                        <c:v>1.26190185546875E-2</c:v>
                      </c:pt>
                      <c:pt idx="307">
                        <c:v>1.24664306640625E-2</c:v>
                      </c:pt>
                      <c:pt idx="308">
                        <c:v>1.4373779296875E-2</c:v>
                      </c:pt>
                      <c:pt idx="309">
                        <c:v>1.1993408203125E-2</c:v>
                      </c:pt>
                      <c:pt idx="310">
                        <c:v>1.20697021484375E-2</c:v>
                      </c:pt>
                      <c:pt idx="311">
                        <c:v>1.14593505859375E-2</c:v>
                      </c:pt>
                      <c:pt idx="312">
                        <c:v>1.33514404296875E-2</c:v>
                      </c:pt>
                      <c:pt idx="313">
                        <c:v>1.11083984375E-2</c:v>
                      </c:pt>
                      <c:pt idx="314">
                        <c:v>1.2481689453125E-2</c:v>
                      </c:pt>
                      <c:pt idx="315">
                        <c:v>1.1138916015625E-2</c:v>
                      </c:pt>
                    </c:numCache>
                  </c:numRef>
                </c:yVal>
                <c:smooth val="0"/>
                <c:extLst>
                  <c:ext xmlns:c16="http://schemas.microsoft.com/office/drawing/2014/chart" uri="{C3380CC4-5D6E-409C-BE32-E72D297353CC}">
                    <c16:uniqueId val="{00000001-AC39-44DD-8524-7296C8F50303}"/>
                  </c:ext>
                </c:extLst>
              </c15:ser>
            </c15:filteredScatterSeries>
            <c15:filteredScatterSeries>
              <c15:ser>
                <c:idx val="2"/>
                <c:order val="1"/>
                <c:tx>
                  <c:v>Filtrate</c:v>
                </c:tx>
                <c:spPr>
                  <a:ln w="25400" cap="rnd">
                    <a:solidFill>
                      <a:schemeClr val="bg2"/>
                    </a:solidFill>
                    <a:round/>
                  </a:ln>
                  <a:effectLst/>
                </c:spPr>
                <c:marker>
                  <c:symbol val="circle"/>
                  <c:size val="2"/>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Sheet1!$J$4:$J$319</c15:sqref>
                        </c15:formulaRef>
                      </c:ext>
                    </c:extLst>
                    <c:numCache>
                      <c:formatCode>General</c:formatCode>
                      <c:ptCount val="316"/>
                      <c:pt idx="0">
                        <c:v>190</c:v>
                      </c:pt>
                      <c:pt idx="1">
                        <c:v>192</c:v>
                      </c:pt>
                      <c:pt idx="2">
                        <c:v>194</c:v>
                      </c:pt>
                      <c:pt idx="3">
                        <c:v>196</c:v>
                      </c:pt>
                      <c:pt idx="4">
                        <c:v>198</c:v>
                      </c:pt>
                      <c:pt idx="5">
                        <c:v>200</c:v>
                      </c:pt>
                      <c:pt idx="6">
                        <c:v>202</c:v>
                      </c:pt>
                      <c:pt idx="7">
                        <c:v>204</c:v>
                      </c:pt>
                      <c:pt idx="8">
                        <c:v>206</c:v>
                      </c:pt>
                      <c:pt idx="9">
                        <c:v>208</c:v>
                      </c:pt>
                      <c:pt idx="10">
                        <c:v>210</c:v>
                      </c:pt>
                      <c:pt idx="11">
                        <c:v>212</c:v>
                      </c:pt>
                      <c:pt idx="12">
                        <c:v>214</c:v>
                      </c:pt>
                      <c:pt idx="13">
                        <c:v>216</c:v>
                      </c:pt>
                      <c:pt idx="14">
                        <c:v>218</c:v>
                      </c:pt>
                      <c:pt idx="15">
                        <c:v>220</c:v>
                      </c:pt>
                      <c:pt idx="16">
                        <c:v>222</c:v>
                      </c:pt>
                      <c:pt idx="17">
                        <c:v>224</c:v>
                      </c:pt>
                      <c:pt idx="18">
                        <c:v>226</c:v>
                      </c:pt>
                      <c:pt idx="19">
                        <c:v>228</c:v>
                      </c:pt>
                      <c:pt idx="20">
                        <c:v>230</c:v>
                      </c:pt>
                      <c:pt idx="21">
                        <c:v>232</c:v>
                      </c:pt>
                      <c:pt idx="22">
                        <c:v>234</c:v>
                      </c:pt>
                      <c:pt idx="23">
                        <c:v>236</c:v>
                      </c:pt>
                      <c:pt idx="24">
                        <c:v>238</c:v>
                      </c:pt>
                      <c:pt idx="25">
                        <c:v>240</c:v>
                      </c:pt>
                      <c:pt idx="26">
                        <c:v>242</c:v>
                      </c:pt>
                      <c:pt idx="27">
                        <c:v>244</c:v>
                      </c:pt>
                      <c:pt idx="28">
                        <c:v>246</c:v>
                      </c:pt>
                      <c:pt idx="29">
                        <c:v>248</c:v>
                      </c:pt>
                      <c:pt idx="30">
                        <c:v>250</c:v>
                      </c:pt>
                      <c:pt idx="31">
                        <c:v>252</c:v>
                      </c:pt>
                      <c:pt idx="32">
                        <c:v>254</c:v>
                      </c:pt>
                      <c:pt idx="33">
                        <c:v>256</c:v>
                      </c:pt>
                      <c:pt idx="34">
                        <c:v>258</c:v>
                      </c:pt>
                      <c:pt idx="35">
                        <c:v>260</c:v>
                      </c:pt>
                      <c:pt idx="36">
                        <c:v>262</c:v>
                      </c:pt>
                      <c:pt idx="37">
                        <c:v>264</c:v>
                      </c:pt>
                      <c:pt idx="38">
                        <c:v>266</c:v>
                      </c:pt>
                      <c:pt idx="39">
                        <c:v>268</c:v>
                      </c:pt>
                      <c:pt idx="40">
                        <c:v>270</c:v>
                      </c:pt>
                      <c:pt idx="41">
                        <c:v>272</c:v>
                      </c:pt>
                      <c:pt idx="42">
                        <c:v>274</c:v>
                      </c:pt>
                      <c:pt idx="43">
                        <c:v>276</c:v>
                      </c:pt>
                      <c:pt idx="44">
                        <c:v>278</c:v>
                      </c:pt>
                      <c:pt idx="45">
                        <c:v>280</c:v>
                      </c:pt>
                      <c:pt idx="46">
                        <c:v>282</c:v>
                      </c:pt>
                      <c:pt idx="47">
                        <c:v>284</c:v>
                      </c:pt>
                      <c:pt idx="48">
                        <c:v>286</c:v>
                      </c:pt>
                      <c:pt idx="49">
                        <c:v>288</c:v>
                      </c:pt>
                      <c:pt idx="50">
                        <c:v>290</c:v>
                      </c:pt>
                      <c:pt idx="51">
                        <c:v>292</c:v>
                      </c:pt>
                      <c:pt idx="52">
                        <c:v>294</c:v>
                      </c:pt>
                      <c:pt idx="53">
                        <c:v>296</c:v>
                      </c:pt>
                      <c:pt idx="54">
                        <c:v>298</c:v>
                      </c:pt>
                      <c:pt idx="55">
                        <c:v>300</c:v>
                      </c:pt>
                      <c:pt idx="56">
                        <c:v>302</c:v>
                      </c:pt>
                      <c:pt idx="57">
                        <c:v>304</c:v>
                      </c:pt>
                      <c:pt idx="58">
                        <c:v>306</c:v>
                      </c:pt>
                      <c:pt idx="59">
                        <c:v>308</c:v>
                      </c:pt>
                      <c:pt idx="60">
                        <c:v>310</c:v>
                      </c:pt>
                      <c:pt idx="61">
                        <c:v>312</c:v>
                      </c:pt>
                      <c:pt idx="62">
                        <c:v>314</c:v>
                      </c:pt>
                      <c:pt idx="63">
                        <c:v>316</c:v>
                      </c:pt>
                      <c:pt idx="64">
                        <c:v>318</c:v>
                      </c:pt>
                      <c:pt idx="65">
                        <c:v>320</c:v>
                      </c:pt>
                      <c:pt idx="66">
                        <c:v>322</c:v>
                      </c:pt>
                      <c:pt idx="67">
                        <c:v>324</c:v>
                      </c:pt>
                      <c:pt idx="68">
                        <c:v>326</c:v>
                      </c:pt>
                      <c:pt idx="69">
                        <c:v>328</c:v>
                      </c:pt>
                      <c:pt idx="70">
                        <c:v>330</c:v>
                      </c:pt>
                      <c:pt idx="71">
                        <c:v>332</c:v>
                      </c:pt>
                      <c:pt idx="72">
                        <c:v>334</c:v>
                      </c:pt>
                      <c:pt idx="73">
                        <c:v>336</c:v>
                      </c:pt>
                      <c:pt idx="74">
                        <c:v>338</c:v>
                      </c:pt>
                      <c:pt idx="75">
                        <c:v>340</c:v>
                      </c:pt>
                      <c:pt idx="76">
                        <c:v>342</c:v>
                      </c:pt>
                      <c:pt idx="77">
                        <c:v>344</c:v>
                      </c:pt>
                      <c:pt idx="78">
                        <c:v>346</c:v>
                      </c:pt>
                      <c:pt idx="79">
                        <c:v>348</c:v>
                      </c:pt>
                      <c:pt idx="80">
                        <c:v>350</c:v>
                      </c:pt>
                      <c:pt idx="81">
                        <c:v>352</c:v>
                      </c:pt>
                      <c:pt idx="82">
                        <c:v>354</c:v>
                      </c:pt>
                      <c:pt idx="83">
                        <c:v>356</c:v>
                      </c:pt>
                      <c:pt idx="84">
                        <c:v>358</c:v>
                      </c:pt>
                      <c:pt idx="85">
                        <c:v>360</c:v>
                      </c:pt>
                      <c:pt idx="86">
                        <c:v>362</c:v>
                      </c:pt>
                      <c:pt idx="87">
                        <c:v>364</c:v>
                      </c:pt>
                      <c:pt idx="88">
                        <c:v>366</c:v>
                      </c:pt>
                      <c:pt idx="89">
                        <c:v>368</c:v>
                      </c:pt>
                      <c:pt idx="90">
                        <c:v>370</c:v>
                      </c:pt>
                      <c:pt idx="91">
                        <c:v>372</c:v>
                      </c:pt>
                      <c:pt idx="92">
                        <c:v>374</c:v>
                      </c:pt>
                      <c:pt idx="93">
                        <c:v>376</c:v>
                      </c:pt>
                      <c:pt idx="94">
                        <c:v>378</c:v>
                      </c:pt>
                      <c:pt idx="95">
                        <c:v>380</c:v>
                      </c:pt>
                      <c:pt idx="96">
                        <c:v>382</c:v>
                      </c:pt>
                      <c:pt idx="97">
                        <c:v>384</c:v>
                      </c:pt>
                      <c:pt idx="98">
                        <c:v>386</c:v>
                      </c:pt>
                      <c:pt idx="99">
                        <c:v>388</c:v>
                      </c:pt>
                      <c:pt idx="100">
                        <c:v>390</c:v>
                      </c:pt>
                      <c:pt idx="101">
                        <c:v>392</c:v>
                      </c:pt>
                      <c:pt idx="102">
                        <c:v>394</c:v>
                      </c:pt>
                      <c:pt idx="103">
                        <c:v>396</c:v>
                      </c:pt>
                      <c:pt idx="104">
                        <c:v>398</c:v>
                      </c:pt>
                      <c:pt idx="105">
                        <c:v>400</c:v>
                      </c:pt>
                      <c:pt idx="106">
                        <c:v>402</c:v>
                      </c:pt>
                      <c:pt idx="107">
                        <c:v>404</c:v>
                      </c:pt>
                      <c:pt idx="108">
                        <c:v>406</c:v>
                      </c:pt>
                      <c:pt idx="109">
                        <c:v>408</c:v>
                      </c:pt>
                      <c:pt idx="110">
                        <c:v>410</c:v>
                      </c:pt>
                      <c:pt idx="111">
                        <c:v>412</c:v>
                      </c:pt>
                      <c:pt idx="112">
                        <c:v>414</c:v>
                      </c:pt>
                      <c:pt idx="113">
                        <c:v>416</c:v>
                      </c:pt>
                      <c:pt idx="114">
                        <c:v>418</c:v>
                      </c:pt>
                      <c:pt idx="115">
                        <c:v>420</c:v>
                      </c:pt>
                      <c:pt idx="116">
                        <c:v>422</c:v>
                      </c:pt>
                      <c:pt idx="117">
                        <c:v>424</c:v>
                      </c:pt>
                      <c:pt idx="118">
                        <c:v>426</c:v>
                      </c:pt>
                      <c:pt idx="119">
                        <c:v>428</c:v>
                      </c:pt>
                      <c:pt idx="120">
                        <c:v>430</c:v>
                      </c:pt>
                      <c:pt idx="121">
                        <c:v>432</c:v>
                      </c:pt>
                      <c:pt idx="122">
                        <c:v>434</c:v>
                      </c:pt>
                      <c:pt idx="123">
                        <c:v>436</c:v>
                      </c:pt>
                      <c:pt idx="124">
                        <c:v>438</c:v>
                      </c:pt>
                      <c:pt idx="125">
                        <c:v>440</c:v>
                      </c:pt>
                      <c:pt idx="126">
                        <c:v>442</c:v>
                      </c:pt>
                      <c:pt idx="127">
                        <c:v>444</c:v>
                      </c:pt>
                      <c:pt idx="128">
                        <c:v>446</c:v>
                      </c:pt>
                      <c:pt idx="129">
                        <c:v>448</c:v>
                      </c:pt>
                      <c:pt idx="130">
                        <c:v>450</c:v>
                      </c:pt>
                      <c:pt idx="131">
                        <c:v>452</c:v>
                      </c:pt>
                      <c:pt idx="132">
                        <c:v>454</c:v>
                      </c:pt>
                      <c:pt idx="133">
                        <c:v>456</c:v>
                      </c:pt>
                      <c:pt idx="134">
                        <c:v>458</c:v>
                      </c:pt>
                      <c:pt idx="135">
                        <c:v>460</c:v>
                      </c:pt>
                      <c:pt idx="136">
                        <c:v>462</c:v>
                      </c:pt>
                      <c:pt idx="137">
                        <c:v>464</c:v>
                      </c:pt>
                      <c:pt idx="138">
                        <c:v>466</c:v>
                      </c:pt>
                      <c:pt idx="139">
                        <c:v>468</c:v>
                      </c:pt>
                      <c:pt idx="140">
                        <c:v>470</c:v>
                      </c:pt>
                      <c:pt idx="141">
                        <c:v>472</c:v>
                      </c:pt>
                      <c:pt idx="142">
                        <c:v>474</c:v>
                      </c:pt>
                      <c:pt idx="143">
                        <c:v>476</c:v>
                      </c:pt>
                      <c:pt idx="144">
                        <c:v>478</c:v>
                      </c:pt>
                      <c:pt idx="145">
                        <c:v>480</c:v>
                      </c:pt>
                      <c:pt idx="146">
                        <c:v>482</c:v>
                      </c:pt>
                      <c:pt idx="147">
                        <c:v>484</c:v>
                      </c:pt>
                      <c:pt idx="148">
                        <c:v>486</c:v>
                      </c:pt>
                      <c:pt idx="149">
                        <c:v>488</c:v>
                      </c:pt>
                      <c:pt idx="150">
                        <c:v>490</c:v>
                      </c:pt>
                      <c:pt idx="151">
                        <c:v>492</c:v>
                      </c:pt>
                      <c:pt idx="152">
                        <c:v>494</c:v>
                      </c:pt>
                      <c:pt idx="153">
                        <c:v>496</c:v>
                      </c:pt>
                      <c:pt idx="154">
                        <c:v>498</c:v>
                      </c:pt>
                      <c:pt idx="155">
                        <c:v>500</c:v>
                      </c:pt>
                      <c:pt idx="156">
                        <c:v>502</c:v>
                      </c:pt>
                      <c:pt idx="157">
                        <c:v>504</c:v>
                      </c:pt>
                      <c:pt idx="158">
                        <c:v>506</c:v>
                      </c:pt>
                      <c:pt idx="159">
                        <c:v>508</c:v>
                      </c:pt>
                      <c:pt idx="160">
                        <c:v>510</c:v>
                      </c:pt>
                      <c:pt idx="161">
                        <c:v>512</c:v>
                      </c:pt>
                      <c:pt idx="162">
                        <c:v>514</c:v>
                      </c:pt>
                      <c:pt idx="163">
                        <c:v>516</c:v>
                      </c:pt>
                      <c:pt idx="164">
                        <c:v>518</c:v>
                      </c:pt>
                      <c:pt idx="165">
                        <c:v>520</c:v>
                      </c:pt>
                      <c:pt idx="166">
                        <c:v>522</c:v>
                      </c:pt>
                      <c:pt idx="167">
                        <c:v>524</c:v>
                      </c:pt>
                      <c:pt idx="168">
                        <c:v>526</c:v>
                      </c:pt>
                      <c:pt idx="169">
                        <c:v>528</c:v>
                      </c:pt>
                      <c:pt idx="170">
                        <c:v>530</c:v>
                      </c:pt>
                      <c:pt idx="171">
                        <c:v>532</c:v>
                      </c:pt>
                      <c:pt idx="172">
                        <c:v>534</c:v>
                      </c:pt>
                      <c:pt idx="173">
                        <c:v>536</c:v>
                      </c:pt>
                      <c:pt idx="174">
                        <c:v>538</c:v>
                      </c:pt>
                      <c:pt idx="175">
                        <c:v>540</c:v>
                      </c:pt>
                      <c:pt idx="176">
                        <c:v>542</c:v>
                      </c:pt>
                      <c:pt idx="177">
                        <c:v>544</c:v>
                      </c:pt>
                      <c:pt idx="178">
                        <c:v>546</c:v>
                      </c:pt>
                      <c:pt idx="179">
                        <c:v>548</c:v>
                      </c:pt>
                      <c:pt idx="180">
                        <c:v>550</c:v>
                      </c:pt>
                      <c:pt idx="181">
                        <c:v>552</c:v>
                      </c:pt>
                      <c:pt idx="182">
                        <c:v>554</c:v>
                      </c:pt>
                      <c:pt idx="183">
                        <c:v>556</c:v>
                      </c:pt>
                      <c:pt idx="184">
                        <c:v>558</c:v>
                      </c:pt>
                      <c:pt idx="185">
                        <c:v>560</c:v>
                      </c:pt>
                      <c:pt idx="186">
                        <c:v>562</c:v>
                      </c:pt>
                      <c:pt idx="187">
                        <c:v>564</c:v>
                      </c:pt>
                      <c:pt idx="188">
                        <c:v>566</c:v>
                      </c:pt>
                      <c:pt idx="189">
                        <c:v>568</c:v>
                      </c:pt>
                      <c:pt idx="190">
                        <c:v>570</c:v>
                      </c:pt>
                      <c:pt idx="191">
                        <c:v>572</c:v>
                      </c:pt>
                      <c:pt idx="192">
                        <c:v>574</c:v>
                      </c:pt>
                      <c:pt idx="193">
                        <c:v>576</c:v>
                      </c:pt>
                      <c:pt idx="194">
                        <c:v>578</c:v>
                      </c:pt>
                      <c:pt idx="195">
                        <c:v>580</c:v>
                      </c:pt>
                      <c:pt idx="196">
                        <c:v>582</c:v>
                      </c:pt>
                      <c:pt idx="197">
                        <c:v>584</c:v>
                      </c:pt>
                      <c:pt idx="198">
                        <c:v>586</c:v>
                      </c:pt>
                      <c:pt idx="199">
                        <c:v>588</c:v>
                      </c:pt>
                      <c:pt idx="200">
                        <c:v>590</c:v>
                      </c:pt>
                      <c:pt idx="201">
                        <c:v>592</c:v>
                      </c:pt>
                      <c:pt idx="202">
                        <c:v>594</c:v>
                      </c:pt>
                      <c:pt idx="203">
                        <c:v>596</c:v>
                      </c:pt>
                      <c:pt idx="204">
                        <c:v>598</c:v>
                      </c:pt>
                      <c:pt idx="205">
                        <c:v>600</c:v>
                      </c:pt>
                      <c:pt idx="206">
                        <c:v>602</c:v>
                      </c:pt>
                      <c:pt idx="207">
                        <c:v>604</c:v>
                      </c:pt>
                      <c:pt idx="208">
                        <c:v>606</c:v>
                      </c:pt>
                      <c:pt idx="209">
                        <c:v>608</c:v>
                      </c:pt>
                      <c:pt idx="210">
                        <c:v>610</c:v>
                      </c:pt>
                      <c:pt idx="211">
                        <c:v>612</c:v>
                      </c:pt>
                      <c:pt idx="212">
                        <c:v>614</c:v>
                      </c:pt>
                      <c:pt idx="213">
                        <c:v>616</c:v>
                      </c:pt>
                      <c:pt idx="214">
                        <c:v>618</c:v>
                      </c:pt>
                      <c:pt idx="215">
                        <c:v>620</c:v>
                      </c:pt>
                      <c:pt idx="216">
                        <c:v>622</c:v>
                      </c:pt>
                      <c:pt idx="217">
                        <c:v>624</c:v>
                      </c:pt>
                      <c:pt idx="218">
                        <c:v>626</c:v>
                      </c:pt>
                      <c:pt idx="219">
                        <c:v>628</c:v>
                      </c:pt>
                      <c:pt idx="220">
                        <c:v>630</c:v>
                      </c:pt>
                      <c:pt idx="221">
                        <c:v>632</c:v>
                      </c:pt>
                      <c:pt idx="222">
                        <c:v>634</c:v>
                      </c:pt>
                      <c:pt idx="223">
                        <c:v>636</c:v>
                      </c:pt>
                      <c:pt idx="224">
                        <c:v>638</c:v>
                      </c:pt>
                      <c:pt idx="225">
                        <c:v>640</c:v>
                      </c:pt>
                      <c:pt idx="226">
                        <c:v>642</c:v>
                      </c:pt>
                      <c:pt idx="227">
                        <c:v>644</c:v>
                      </c:pt>
                      <c:pt idx="228">
                        <c:v>646</c:v>
                      </c:pt>
                      <c:pt idx="229">
                        <c:v>648</c:v>
                      </c:pt>
                      <c:pt idx="230">
                        <c:v>650</c:v>
                      </c:pt>
                      <c:pt idx="231">
                        <c:v>652</c:v>
                      </c:pt>
                      <c:pt idx="232">
                        <c:v>654</c:v>
                      </c:pt>
                      <c:pt idx="233">
                        <c:v>656</c:v>
                      </c:pt>
                      <c:pt idx="234">
                        <c:v>658</c:v>
                      </c:pt>
                      <c:pt idx="235">
                        <c:v>660</c:v>
                      </c:pt>
                      <c:pt idx="236">
                        <c:v>662</c:v>
                      </c:pt>
                      <c:pt idx="237">
                        <c:v>664</c:v>
                      </c:pt>
                      <c:pt idx="238">
                        <c:v>666</c:v>
                      </c:pt>
                      <c:pt idx="239">
                        <c:v>668</c:v>
                      </c:pt>
                      <c:pt idx="240">
                        <c:v>670</c:v>
                      </c:pt>
                      <c:pt idx="241">
                        <c:v>672</c:v>
                      </c:pt>
                      <c:pt idx="242">
                        <c:v>674</c:v>
                      </c:pt>
                      <c:pt idx="243">
                        <c:v>676</c:v>
                      </c:pt>
                      <c:pt idx="244">
                        <c:v>678</c:v>
                      </c:pt>
                      <c:pt idx="245">
                        <c:v>680</c:v>
                      </c:pt>
                      <c:pt idx="246">
                        <c:v>682</c:v>
                      </c:pt>
                      <c:pt idx="247">
                        <c:v>684</c:v>
                      </c:pt>
                      <c:pt idx="248">
                        <c:v>686</c:v>
                      </c:pt>
                      <c:pt idx="249">
                        <c:v>688</c:v>
                      </c:pt>
                      <c:pt idx="250">
                        <c:v>690</c:v>
                      </c:pt>
                      <c:pt idx="251">
                        <c:v>692</c:v>
                      </c:pt>
                      <c:pt idx="252">
                        <c:v>694</c:v>
                      </c:pt>
                      <c:pt idx="253">
                        <c:v>696</c:v>
                      </c:pt>
                      <c:pt idx="254">
                        <c:v>698</c:v>
                      </c:pt>
                      <c:pt idx="255">
                        <c:v>700</c:v>
                      </c:pt>
                      <c:pt idx="256">
                        <c:v>702</c:v>
                      </c:pt>
                      <c:pt idx="257">
                        <c:v>704</c:v>
                      </c:pt>
                      <c:pt idx="258">
                        <c:v>706</c:v>
                      </c:pt>
                      <c:pt idx="259">
                        <c:v>708</c:v>
                      </c:pt>
                      <c:pt idx="260">
                        <c:v>710</c:v>
                      </c:pt>
                      <c:pt idx="261">
                        <c:v>712</c:v>
                      </c:pt>
                      <c:pt idx="262">
                        <c:v>714</c:v>
                      </c:pt>
                      <c:pt idx="263">
                        <c:v>716</c:v>
                      </c:pt>
                      <c:pt idx="264">
                        <c:v>718</c:v>
                      </c:pt>
                      <c:pt idx="265">
                        <c:v>720</c:v>
                      </c:pt>
                      <c:pt idx="266">
                        <c:v>722</c:v>
                      </c:pt>
                      <c:pt idx="267">
                        <c:v>724</c:v>
                      </c:pt>
                      <c:pt idx="268">
                        <c:v>726</c:v>
                      </c:pt>
                      <c:pt idx="269">
                        <c:v>728</c:v>
                      </c:pt>
                      <c:pt idx="270">
                        <c:v>730</c:v>
                      </c:pt>
                      <c:pt idx="271">
                        <c:v>732</c:v>
                      </c:pt>
                      <c:pt idx="272">
                        <c:v>734</c:v>
                      </c:pt>
                      <c:pt idx="273">
                        <c:v>736</c:v>
                      </c:pt>
                      <c:pt idx="274">
                        <c:v>738</c:v>
                      </c:pt>
                      <c:pt idx="275">
                        <c:v>740</c:v>
                      </c:pt>
                      <c:pt idx="276">
                        <c:v>742</c:v>
                      </c:pt>
                      <c:pt idx="277">
                        <c:v>744</c:v>
                      </c:pt>
                      <c:pt idx="278">
                        <c:v>746</c:v>
                      </c:pt>
                      <c:pt idx="279">
                        <c:v>748</c:v>
                      </c:pt>
                      <c:pt idx="280">
                        <c:v>750</c:v>
                      </c:pt>
                      <c:pt idx="281">
                        <c:v>752</c:v>
                      </c:pt>
                      <c:pt idx="282">
                        <c:v>754</c:v>
                      </c:pt>
                      <c:pt idx="283">
                        <c:v>756</c:v>
                      </c:pt>
                      <c:pt idx="284">
                        <c:v>758</c:v>
                      </c:pt>
                      <c:pt idx="285">
                        <c:v>760</c:v>
                      </c:pt>
                      <c:pt idx="286">
                        <c:v>762</c:v>
                      </c:pt>
                      <c:pt idx="287">
                        <c:v>764</c:v>
                      </c:pt>
                      <c:pt idx="288">
                        <c:v>766</c:v>
                      </c:pt>
                      <c:pt idx="289">
                        <c:v>768</c:v>
                      </c:pt>
                      <c:pt idx="290">
                        <c:v>770</c:v>
                      </c:pt>
                      <c:pt idx="291">
                        <c:v>772</c:v>
                      </c:pt>
                      <c:pt idx="292">
                        <c:v>774</c:v>
                      </c:pt>
                      <c:pt idx="293">
                        <c:v>776</c:v>
                      </c:pt>
                      <c:pt idx="294">
                        <c:v>778</c:v>
                      </c:pt>
                      <c:pt idx="295">
                        <c:v>780</c:v>
                      </c:pt>
                      <c:pt idx="296">
                        <c:v>782</c:v>
                      </c:pt>
                      <c:pt idx="297">
                        <c:v>784</c:v>
                      </c:pt>
                      <c:pt idx="298">
                        <c:v>786</c:v>
                      </c:pt>
                      <c:pt idx="299">
                        <c:v>788</c:v>
                      </c:pt>
                      <c:pt idx="300">
                        <c:v>790</c:v>
                      </c:pt>
                      <c:pt idx="301">
                        <c:v>792</c:v>
                      </c:pt>
                      <c:pt idx="302">
                        <c:v>794</c:v>
                      </c:pt>
                      <c:pt idx="303">
                        <c:v>796</c:v>
                      </c:pt>
                      <c:pt idx="304">
                        <c:v>798</c:v>
                      </c:pt>
                      <c:pt idx="305">
                        <c:v>800</c:v>
                      </c:pt>
                      <c:pt idx="306">
                        <c:v>802</c:v>
                      </c:pt>
                      <c:pt idx="307">
                        <c:v>804</c:v>
                      </c:pt>
                      <c:pt idx="308">
                        <c:v>806</c:v>
                      </c:pt>
                      <c:pt idx="309">
                        <c:v>808</c:v>
                      </c:pt>
                      <c:pt idx="310">
                        <c:v>810</c:v>
                      </c:pt>
                      <c:pt idx="311">
                        <c:v>812</c:v>
                      </c:pt>
                      <c:pt idx="312">
                        <c:v>814</c:v>
                      </c:pt>
                      <c:pt idx="313">
                        <c:v>816</c:v>
                      </c:pt>
                      <c:pt idx="314">
                        <c:v>818</c:v>
                      </c:pt>
                      <c:pt idx="315">
                        <c:v>820</c:v>
                      </c:pt>
                    </c:numCache>
                  </c:numRef>
                </c:xVal>
                <c:yVal>
                  <c:numRef>
                    <c:extLst xmlns:c15="http://schemas.microsoft.com/office/drawing/2012/chart">
                      <c:ext xmlns:c15="http://schemas.microsoft.com/office/drawing/2012/chart" uri="{02D57815-91ED-43cb-92C2-25804820EDAC}">
                        <c15:formulaRef>
                          <c15:sqref>Sheet1!$K$4:$K$319</c15:sqref>
                        </c15:formulaRef>
                      </c:ext>
                    </c:extLst>
                    <c:numCache>
                      <c:formatCode>General</c:formatCode>
                      <c:ptCount val="316"/>
                      <c:pt idx="0">
                        <c:v>1.6373748779296899</c:v>
                      </c:pt>
                      <c:pt idx="1">
                        <c:v>1.939208984375</c:v>
                      </c:pt>
                      <c:pt idx="2">
                        <c:v>2.1164855957031201</c:v>
                      </c:pt>
                      <c:pt idx="3">
                        <c:v>2.1985931396484402</c:v>
                      </c:pt>
                      <c:pt idx="4">
                        <c:v>2.2789459228515598</c:v>
                      </c:pt>
                      <c:pt idx="5">
                        <c:v>2.3944549560546902</c:v>
                      </c:pt>
                      <c:pt idx="6">
                        <c:v>2.4647369384765598</c:v>
                      </c:pt>
                      <c:pt idx="7">
                        <c:v>2.5960540771484402</c:v>
                      </c:pt>
                      <c:pt idx="8">
                        <c:v>2.6815643310546902</c:v>
                      </c:pt>
                      <c:pt idx="9">
                        <c:v>2.7484893798828098</c:v>
                      </c:pt>
                      <c:pt idx="10">
                        <c:v>2.7487487792968799</c:v>
                      </c:pt>
                      <c:pt idx="11">
                        <c:v>2.6959533691406299</c:v>
                      </c:pt>
                      <c:pt idx="12">
                        <c:v>2.6232147216796902</c:v>
                      </c:pt>
                      <c:pt idx="13">
                        <c:v>2.5687561035156201</c:v>
                      </c:pt>
                      <c:pt idx="14">
                        <c:v>2.45654296875</c:v>
                      </c:pt>
                      <c:pt idx="15">
                        <c:v>2.3468780517578098</c:v>
                      </c:pt>
                      <c:pt idx="16">
                        <c:v>2.1948394775390598</c:v>
                      </c:pt>
                      <c:pt idx="17">
                        <c:v>2.02398681640625</c:v>
                      </c:pt>
                      <c:pt idx="18">
                        <c:v>1.84002685546875</c:v>
                      </c:pt>
                      <c:pt idx="19">
                        <c:v>1.6706695556640601</c:v>
                      </c:pt>
                      <c:pt idx="20">
                        <c:v>1.5152587890625</c:v>
                      </c:pt>
                      <c:pt idx="21">
                        <c:v>1.3782501220703101</c:v>
                      </c:pt>
                      <c:pt idx="22">
                        <c:v>1.2617950439453101</c:v>
                      </c:pt>
                      <c:pt idx="23">
                        <c:v>1.1631622314453101</c:v>
                      </c:pt>
                      <c:pt idx="24">
                        <c:v>1.0785064697265601</c:v>
                      </c:pt>
                      <c:pt idx="25">
                        <c:v>1.0047302246093801</c:v>
                      </c:pt>
                      <c:pt idx="26">
                        <c:v>0.937957763671875</c:v>
                      </c:pt>
                      <c:pt idx="27">
                        <c:v>0.8773193359375</c:v>
                      </c:pt>
                      <c:pt idx="28">
                        <c:v>0.82080078125</c:v>
                      </c:pt>
                      <c:pt idx="29">
                        <c:v>0.76939392089843806</c:v>
                      </c:pt>
                      <c:pt idx="30">
                        <c:v>0.72303771972656306</c:v>
                      </c:pt>
                      <c:pt idx="31">
                        <c:v>0.68048095703125</c:v>
                      </c:pt>
                      <c:pt idx="32">
                        <c:v>0.64154052734375</c:v>
                      </c:pt>
                      <c:pt idx="33">
                        <c:v>0.60533142089843806</c:v>
                      </c:pt>
                      <c:pt idx="34">
                        <c:v>0.57098388671875</c:v>
                      </c:pt>
                      <c:pt idx="35">
                        <c:v>0.537750244140625</c:v>
                      </c:pt>
                      <c:pt idx="36">
                        <c:v>0.507080078125</c:v>
                      </c:pt>
                      <c:pt idx="37">
                        <c:v>0.477630615234375</c:v>
                      </c:pt>
                      <c:pt idx="38">
                        <c:v>0.451675415039063</c:v>
                      </c:pt>
                      <c:pt idx="39">
                        <c:v>0.42840576171875</c:v>
                      </c:pt>
                      <c:pt idx="40">
                        <c:v>0.409088134765625</c:v>
                      </c:pt>
                      <c:pt idx="41">
                        <c:v>0.393890380859375</c:v>
                      </c:pt>
                      <c:pt idx="42">
                        <c:v>0.382171630859375</c:v>
                      </c:pt>
                      <c:pt idx="43">
                        <c:v>0.374649047851562</c:v>
                      </c:pt>
                      <c:pt idx="44">
                        <c:v>0.369705200195312</c:v>
                      </c:pt>
                      <c:pt idx="45">
                        <c:v>0.368011474609375</c:v>
                      </c:pt>
                      <c:pt idx="46">
                        <c:v>0.368804931640625</c:v>
                      </c:pt>
                      <c:pt idx="47">
                        <c:v>0.370697021484375</c:v>
                      </c:pt>
                      <c:pt idx="48">
                        <c:v>0.374420166015625</c:v>
                      </c:pt>
                      <c:pt idx="49">
                        <c:v>0.379150390625</c:v>
                      </c:pt>
                      <c:pt idx="50">
                        <c:v>0.384719848632812</c:v>
                      </c:pt>
                      <c:pt idx="51">
                        <c:v>0.390487670898437</c:v>
                      </c:pt>
                      <c:pt idx="52">
                        <c:v>0.3961181640625</c:v>
                      </c:pt>
                      <c:pt idx="53">
                        <c:v>0.401382446289063</c:v>
                      </c:pt>
                      <c:pt idx="54">
                        <c:v>0.406402587890625</c:v>
                      </c:pt>
                      <c:pt idx="55">
                        <c:v>0.4110107421875</c:v>
                      </c:pt>
                      <c:pt idx="56">
                        <c:v>0.415695190429688</c:v>
                      </c:pt>
                      <c:pt idx="57">
                        <c:v>0.419662475585938</c:v>
                      </c:pt>
                      <c:pt idx="58">
                        <c:v>0.423187255859375</c:v>
                      </c:pt>
                      <c:pt idx="59">
                        <c:v>0.426116943359375</c:v>
                      </c:pt>
                      <c:pt idx="60">
                        <c:v>0.428009033203125</c:v>
                      </c:pt>
                      <c:pt idx="61">
                        <c:v>0.428604125976563</c:v>
                      </c:pt>
                      <c:pt idx="62">
                        <c:v>0.427154541015625</c:v>
                      </c:pt>
                      <c:pt idx="63">
                        <c:v>0.424072265625</c:v>
                      </c:pt>
                      <c:pt idx="64">
                        <c:v>0.41796875</c:v>
                      </c:pt>
                      <c:pt idx="65">
                        <c:v>0.410858154296875</c:v>
                      </c:pt>
                      <c:pt idx="66">
                        <c:v>0.401412963867188</c:v>
                      </c:pt>
                      <c:pt idx="67">
                        <c:v>0.39129638671875</c:v>
                      </c:pt>
                      <c:pt idx="68">
                        <c:v>0.380203247070312</c:v>
                      </c:pt>
                      <c:pt idx="69">
                        <c:v>0.3682861328125</c:v>
                      </c:pt>
                      <c:pt idx="70">
                        <c:v>0.356292724609375</c:v>
                      </c:pt>
                      <c:pt idx="71">
                        <c:v>0.344039916992187</c:v>
                      </c:pt>
                      <c:pt idx="72">
                        <c:v>0.331878662109375</c:v>
                      </c:pt>
                      <c:pt idx="73">
                        <c:v>0.319992065429687</c:v>
                      </c:pt>
                      <c:pt idx="74">
                        <c:v>0.3095703125</c:v>
                      </c:pt>
                      <c:pt idx="75">
                        <c:v>0.298995971679687</c:v>
                      </c:pt>
                      <c:pt idx="76">
                        <c:v>0.290145874023437</c:v>
                      </c:pt>
                      <c:pt idx="77">
                        <c:v>0.282546997070312</c:v>
                      </c:pt>
                      <c:pt idx="78">
                        <c:v>0.275787353515625</c:v>
                      </c:pt>
                      <c:pt idx="79">
                        <c:v>0.27001953125</c:v>
                      </c:pt>
                      <c:pt idx="80">
                        <c:v>0.264419555664062</c:v>
                      </c:pt>
                      <c:pt idx="81">
                        <c:v>0.259552001953125</c:v>
                      </c:pt>
                      <c:pt idx="82">
                        <c:v>0.25445556640625</c:v>
                      </c:pt>
                      <c:pt idx="83">
                        <c:v>0.2493896484375</c:v>
                      </c:pt>
                      <c:pt idx="84">
                        <c:v>0.243759155273437</c:v>
                      </c:pt>
                      <c:pt idx="85">
                        <c:v>0.23712158203125</c:v>
                      </c:pt>
                      <c:pt idx="86">
                        <c:v>0.230224609375</c:v>
                      </c:pt>
                      <c:pt idx="87">
                        <c:v>0.225387573242187</c:v>
                      </c:pt>
                      <c:pt idx="88">
                        <c:v>0.215118408203125</c:v>
                      </c:pt>
                      <c:pt idx="89">
                        <c:v>0.208419799804687</c:v>
                      </c:pt>
                      <c:pt idx="90">
                        <c:v>0.200424194335937</c:v>
                      </c:pt>
                      <c:pt idx="91">
                        <c:v>0.192092895507812</c:v>
                      </c:pt>
                      <c:pt idx="92">
                        <c:v>0.183700561523437</c:v>
                      </c:pt>
                      <c:pt idx="93">
                        <c:v>0.174514770507812</c:v>
                      </c:pt>
                      <c:pt idx="94">
                        <c:v>0.1654052734375</c:v>
                      </c:pt>
                      <c:pt idx="95">
                        <c:v>0.156646728515625</c:v>
                      </c:pt>
                      <c:pt idx="96">
                        <c:v>0.1473388671875</c:v>
                      </c:pt>
                      <c:pt idx="97">
                        <c:v>0.138381958007812</c:v>
                      </c:pt>
                      <c:pt idx="98">
                        <c:v>0.129913330078125</c:v>
                      </c:pt>
                      <c:pt idx="99">
                        <c:v>0.121505737304687</c:v>
                      </c:pt>
                      <c:pt idx="100">
                        <c:v>0.113433837890625</c:v>
                      </c:pt>
                      <c:pt idx="101">
                        <c:v>0.10626220703125</c:v>
                      </c:pt>
                      <c:pt idx="102">
                        <c:v>9.95025634765625E-2</c:v>
                      </c:pt>
                      <c:pt idx="103">
                        <c:v>9.307861328125E-2</c:v>
                      </c:pt>
                      <c:pt idx="104">
                        <c:v>8.721923828125E-2</c:v>
                      </c:pt>
                      <c:pt idx="105">
                        <c:v>8.16192626953125E-2</c:v>
                      </c:pt>
                      <c:pt idx="106">
                        <c:v>7.672119140625E-2</c:v>
                      </c:pt>
                      <c:pt idx="107">
                        <c:v>7.19451904296875E-2</c:v>
                      </c:pt>
                      <c:pt idx="108">
                        <c:v>6.78558349609375E-2</c:v>
                      </c:pt>
                      <c:pt idx="109">
                        <c:v>6.40411376953125E-2</c:v>
                      </c:pt>
                      <c:pt idx="110">
                        <c:v>6.04705810546875E-2</c:v>
                      </c:pt>
                      <c:pt idx="111">
                        <c:v>5.718994140625E-2</c:v>
                      </c:pt>
                      <c:pt idx="112">
                        <c:v>5.42449951171875E-2</c:v>
                      </c:pt>
                      <c:pt idx="113">
                        <c:v>5.1513671875E-2</c:v>
                      </c:pt>
                      <c:pt idx="114">
                        <c:v>4.90264892578125E-2</c:v>
                      </c:pt>
                      <c:pt idx="115">
                        <c:v>4.66156005859375E-2</c:v>
                      </c:pt>
                      <c:pt idx="116">
                        <c:v>4.48455810546875E-2</c:v>
                      </c:pt>
                      <c:pt idx="117">
                        <c:v>4.29229736328125E-2</c:v>
                      </c:pt>
                      <c:pt idx="118">
                        <c:v>4.1107177734375E-2</c:v>
                      </c:pt>
                      <c:pt idx="119">
                        <c:v>3.948974609375E-2</c:v>
                      </c:pt>
                      <c:pt idx="120">
                        <c:v>3.86962890625E-2</c:v>
                      </c:pt>
                      <c:pt idx="121">
                        <c:v>3.66668701171875E-2</c:v>
                      </c:pt>
                      <c:pt idx="122">
                        <c:v>3.64227294921875E-2</c:v>
                      </c:pt>
                      <c:pt idx="123">
                        <c:v>3.51409912109375E-2</c:v>
                      </c:pt>
                      <c:pt idx="124">
                        <c:v>3.41796875E-2</c:v>
                      </c:pt>
                      <c:pt idx="125">
                        <c:v>3.338623046875E-2</c:v>
                      </c:pt>
                      <c:pt idx="126">
                        <c:v>3.30047607421875E-2</c:v>
                      </c:pt>
                      <c:pt idx="127">
                        <c:v>3.22265625E-2</c:v>
                      </c:pt>
                      <c:pt idx="128">
                        <c:v>3.18145751953125E-2</c:v>
                      </c:pt>
                      <c:pt idx="129">
                        <c:v>3.0975341796875E-2</c:v>
                      </c:pt>
                      <c:pt idx="130">
                        <c:v>3.04107666015625E-2</c:v>
                      </c:pt>
                      <c:pt idx="131">
                        <c:v>2.9815673828125E-2</c:v>
                      </c:pt>
                      <c:pt idx="132">
                        <c:v>2.94952392578125E-2</c:v>
                      </c:pt>
                      <c:pt idx="133">
                        <c:v>2.88848876953125E-2</c:v>
                      </c:pt>
                      <c:pt idx="134">
                        <c:v>2.874755859375E-2</c:v>
                      </c:pt>
                      <c:pt idx="135">
                        <c:v>2.8594970703125E-2</c:v>
                      </c:pt>
                      <c:pt idx="136">
                        <c:v>2.777099609375E-2</c:v>
                      </c:pt>
                      <c:pt idx="137">
                        <c:v>2.76947021484375E-2</c:v>
                      </c:pt>
                      <c:pt idx="138">
                        <c:v>2.7252197265625E-2</c:v>
                      </c:pt>
                      <c:pt idx="139">
                        <c:v>2.66571044921875E-2</c:v>
                      </c:pt>
                      <c:pt idx="140">
                        <c:v>2.61993408203125E-2</c:v>
                      </c:pt>
                      <c:pt idx="141">
                        <c:v>2.59246826171875E-2</c:v>
                      </c:pt>
                      <c:pt idx="142">
                        <c:v>2.56500244140625E-2</c:v>
                      </c:pt>
                      <c:pt idx="143">
                        <c:v>2.51007080078125E-2</c:v>
                      </c:pt>
                      <c:pt idx="144">
                        <c:v>2.532958984375E-2</c:v>
                      </c:pt>
                      <c:pt idx="145">
                        <c:v>2.490234375E-2</c:v>
                      </c:pt>
                      <c:pt idx="146">
                        <c:v>2.43682861328125E-2</c:v>
                      </c:pt>
                      <c:pt idx="147">
                        <c:v>2.18658447265625E-2</c:v>
                      </c:pt>
                      <c:pt idx="148">
                        <c:v>2.46124267578125E-2</c:v>
                      </c:pt>
                      <c:pt idx="149">
                        <c:v>2.2857666015625E-2</c:v>
                      </c:pt>
                      <c:pt idx="150">
                        <c:v>2.27203369140625E-2</c:v>
                      </c:pt>
                      <c:pt idx="151">
                        <c:v>2.22930908203125E-2</c:v>
                      </c:pt>
                      <c:pt idx="152">
                        <c:v>2.191162109375E-2</c:v>
                      </c:pt>
                      <c:pt idx="153">
                        <c:v>2.16064453125E-2</c:v>
                      </c:pt>
                      <c:pt idx="154">
                        <c:v>2.1148681640625E-2</c:v>
                      </c:pt>
                      <c:pt idx="155">
                        <c:v>2.10113525390625E-2</c:v>
                      </c:pt>
                      <c:pt idx="156">
                        <c:v>2.05078125E-2</c:v>
                      </c:pt>
                      <c:pt idx="157">
                        <c:v>1.9927978515625E-2</c:v>
                      </c:pt>
                      <c:pt idx="158">
                        <c:v>1.959228515625E-2</c:v>
                      </c:pt>
                      <c:pt idx="159">
                        <c:v>1.95159912109375E-2</c:v>
                      </c:pt>
                      <c:pt idx="160">
                        <c:v>1.91802978515625E-2</c:v>
                      </c:pt>
                      <c:pt idx="161">
                        <c:v>1.85089111328125E-2</c:v>
                      </c:pt>
                      <c:pt idx="162">
                        <c:v>1.79595947265625E-2</c:v>
                      </c:pt>
                      <c:pt idx="163">
                        <c:v>1.77154541015625E-2</c:v>
                      </c:pt>
                      <c:pt idx="164">
                        <c:v>1.71356201171875E-2</c:v>
                      </c:pt>
                      <c:pt idx="165">
                        <c:v>1.70135498046875E-2</c:v>
                      </c:pt>
                      <c:pt idx="166">
                        <c:v>1.64794921875E-2</c:v>
                      </c:pt>
                      <c:pt idx="167">
                        <c:v>1.6357421875E-2</c:v>
                      </c:pt>
                      <c:pt idx="168">
                        <c:v>1.63421630859375E-2</c:v>
                      </c:pt>
                      <c:pt idx="169">
                        <c:v>1.60369873046875E-2</c:v>
                      </c:pt>
                      <c:pt idx="170">
                        <c:v>1.56707763671875E-2</c:v>
                      </c:pt>
                      <c:pt idx="171">
                        <c:v>1.531982421875E-2</c:v>
                      </c:pt>
                      <c:pt idx="172">
                        <c:v>1.5289306640625E-2</c:v>
                      </c:pt>
                      <c:pt idx="173">
                        <c:v>1.46636962890625E-2</c:v>
                      </c:pt>
                      <c:pt idx="174">
                        <c:v>1.4373779296875E-2</c:v>
                      </c:pt>
                      <c:pt idx="175">
                        <c:v>1.44500732421875E-2</c:v>
                      </c:pt>
                      <c:pt idx="176">
                        <c:v>1.416015625E-2</c:v>
                      </c:pt>
                      <c:pt idx="177">
                        <c:v>1.3916015625E-2</c:v>
                      </c:pt>
                      <c:pt idx="178">
                        <c:v>1.31072998046875E-2</c:v>
                      </c:pt>
                      <c:pt idx="179">
                        <c:v>1.300048828125E-2</c:v>
                      </c:pt>
                      <c:pt idx="180">
                        <c:v>1.275634765625E-2</c:v>
                      </c:pt>
                      <c:pt idx="181">
                        <c:v>1.25885009765625E-2</c:v>
                      </c:pt>
                      <c:pt idx="182">
                        <c:v>1.20086669921875E-2</c:v>
                      </c:pt>
                      <c:pt idx="183">
                        <c:v>1.220703125E-2</c:v>
                      </c:pt>
                      <c:pt idx="184">
                        <c:v>1.15966796875E-2</c:v>
                      </c:pt>
                      <c:pt idx="185">
                        <c:v>1.19476318359375E-2</c:v>
                      </c:pt>
                      <c:pt idx="186">
                        <c:v>1.1383056640625E-2</c:v>
                      </c:pt>
                      <c:pt idx="187">
                        <c:v>1.13372802734375E-2</c:v>
                      </c:pt>
                      <c:pt idx="188">
                        <c:v>1.190185546875E-2</c:v>
                      </c:pt>
                      <c:pt idx="189">
                        <c:v>1.14898681640625E-2</c:v>
                      </c:pt>
                      <c:pt idx="190">
                        <c:v>1.18865966796875E-2</c:v>
                      </c:pt>
                      <c:pt idx="191">
                        <c:v>1.11541748046875E-2</c:v>
                      </c:pt>
                      <c:pt idx="192">
                        <c:v>1.10931396484375E-2</c:v>
                      </c:pt>
                      <c:pt idx="193">
                        <c:v>1.10321044921875E-2</c:v>
                      </c:pt>
                      <c:pt idx="194">
                        <c:v>1.06353759765625E-2</c:v>
                      </c:pt>
                      <c:pt idx="195">
                        <c:v>1.177978515625E-2</c:v>
                      </c:pt>
                      <c:pt idx="196">
                        <c:v>1.16424560546875E-2</c:v>
                      </c:pt>
                      <c:pt idx="197">
                        <c:v>1.16424560546875E-2</c:v>
                      </c:pt>
                      <c:pt idx="198">
                        <c:v>1.0711669921875E-2</c:v>
                      </c:pt>
                      <c:pt idx="199">
                        <c:v>1.03607177734375E-2</c:v>
                      </c:pt>
                      <c:pt idx="200">
                        <c:v>1.043701171875E-2</c:v>
                      </c:pt>
                      <c:pt idx="201">
                        <c:v>1.06048583984375E-2</c:v>
                      </c:pt>
                      <c:pt idx="202">
                        <c:v>1.05438232421875E-2</c:v>
                      </c:pt>
                      <c:pt idx="203">
                        <c:v>1.11541748046875E-2</c:v>
                      </c:pt>
                      <c:pt idx="204">
                        <c:v>1.01165771484375E-2</c:v>
                      </c:pt>
                      <c:pt idx="205">
                        <c:v>1.080322265625E-2</c:v>
                      </c:pt>
                      <c:pt idx="206">
                        <c:v>1.0772705078125E-2</c:v>
                      </c:pt>
                      <c:pt idx="207">
                        <c:v>1.019287109375E-2</c:v>
                      </c:pt>
                      <c:pt idx="208">
                        <c:v>1.0894775390625E-2</c:v>
                      </c:pt>
                      <c:pt idx="209">
                        <c:v>9.857177734375E-3</c:v>
                      </c:pt>
                      <c:pt idx="210">
                        <c:v>1.0711669921875E-2</c:v>
                      </c:pt>
                      <c:pt idx="211">
                        <c:v>1.02996826171875E-2</c:v>
                      </c:pt>
                      <c:pt idx="212">
                        <c:v>9.7503662109375E-3</c:v>
                      </c:pt>
                      <c:pt idx="213">
                        <c:v>9.765625E-3</c:v>
                      </c:pt>
                      <c:pt idx="214">
                        <c:v>9.735107421875E-3</c:v>
                      </c:pt>
                      <c:pt idx="215">
                        <c:v>1.01470947265625E-2</c:v>
                      </c:pt>
                      <c:pt idx="216">
                        <c:v>9.8114013671875E-3</c:v>
                      </c:pt>
                      <c:pt idx="217">
                        <c:v>9.490966796875E-3</c:v>
                      </c:pt>
                      <c:pt idx="218">
                        <c:v>9.2315673828125E-3</c:v>
                      </c:pt>
                      <c:pt idx="219">
                        <c:v>9.1552734375E-3</c:v>
                      </c:pt>
                      <c:pt idx="220">
                        <c:v>9.1705322265625E-3</c:v>
                      </c:pt>
                      <c:pt idx="221">
                        <c:v>9.5062255859375E-3</c:v>
                      </c:pt>
                      <c:pt idx="222">
                        <c:v>9.7808837890625E-3</c:v>
                      </c:pt>
                      <c:pt idx="223">
                        <c:v>9.918212890625E-3</c:v>
                      </c:pt>
                      <c:pt idx="224">
                        <c:v>9.3231201171875E-3</c:v>
                      </c:pt>
                      <c:pt idx="225">
                        <c:v>9.8724365234375E-3</c:v>
                      </c:pt>
                      <c:pt idx="226">
                        <c:v>1.0101318359375E-2</c:v>
                      </c:pt>
                      <c:pt idx="227">
                        <c:v>9.368896484375E-3</c:v>
                      </c:pt>
                      <c:pt idx="228">
                        <c:v>9.6435546875E-3</c:v>
                      </c:pt>
                      <c:pt idx="229">
                        <c:v>9.3231201171875E-3</c:v>
                      </c:pt>
                      <c:pt idx="230">
                        <c:v>8.5601806640625E-3</c:v>
                      </c:pt>
                      <c:pt idx="231">
                        <c:v>5.79833984375E-3</c:v>
                      </c:pt>
                      <c:pt idx="232">
                        <c:v>0</c:v>
                      </c:pt>
                      <c:pt idx="233">
                        <c:v>7.904052734375E-3</c:v>
                      </c:pt>
                      <c:pt idx="234">
                        <c:v>3.448486328125E-3</c:v>
                      </c:pt>
                      <c:pt idx="235">
                        <c:v>8.7432861328125E-3</c:v>
                      </c:pt>
                      <c:pt idx="236">
                        <c:v>7.9803466796875E-3</c:v>
                      </c:pt>
                      <c:pt idx="237">
                        <c:v>8.3465576171875E-3</c:v>
                      </c:pt>
                      <c:pt idx="238">
                        <c:v>9.1552734375E-3</c:v>
                      </c:pt>
                      <c:pt idx="239">
                        <c:v>9.124755859375E-3</c:v>
                      </c:pt>
                      <c:pt idx="240">
                        <c:v>8.392333984375E-3</c:v>
                      </c:pt>
                      <c:pt idx="241">
                        <c:v>9.8114013671875E-3</c:v>
                      </c:pt>
                      <c:pt idx="242">
                        <c:v>7.720947265625E-3</c:v>
                      </c:pt>
                      <c:pt idx="243">
                        <c:v>7.6141357421875E-3</c:v>
                      </c:pt>
                      <c:pt idx="244">
                        <c:v>8.5296630859375E-3</c:v>
                      </c:pt>
                      <c:pt idx="245">
                        <c:v>9.857177734375E-3</c:v>
                      </c:pt>
                      <c:pt idx="246">
                        <c:v>7.7972412109375E-3</c:v>
                      </c:pt>
                      <c:pt idx="247">
                        <c:v>8.0718994140625E-3</c:v>
                      </c:pt>
                      <c:pt idx="248">
                        <c:v>8.3770751953125E-3</c:v>
                      </c:pt>
                      <c:pt idx="249">
                        <c:v>8.636474609375E-3</c:v>
                      </c:pt>
                      <c:pt idx="250">
                        <c:v>7.9193115234375E-3</c:v>
                      </c:pt>
                      <c:pt idx="251">
                        <c:v>7.38525390625E-3</c:v>
                      </c:pt>
                      <c:pt idx="252">
                        <c:v>7.6141357421875E-3</c:v>
                      </c:pt>
                      <c:pt idx="253">
                        <c:v>6.8511962890625E-3</c:v>
                      </c:pt>
                      <c:pt idx="254">
                        <c:v>7.781982421875E-3</c:v>
                      </c:pt>
                      <c:pt idx="255">
                        <c:v>7.4920654296875E-3</c:v>
                      </c:pt>
                      <c:pt idx="256">
                        <c:v>7.3394775390625E-3</c:v>
                      </c:pt>
                      <c:pt idx="257">
                        <c:v>7.7972412109375E-3</c:v>
                      </c:pt>
                      <c:pt idx="258">
                        <c:v>6.500244140625E-3</c:v>
                      </c:pt>
                      <c:pt idx="259">
                        <c:v>6.4544677734375E-3</c:v>
                      </c:pt>
                      <c:pt idx="260">
                        <c:v>5.584716796875E-3</c:v>
                      </c:pt>
                      <c:pt idx="261">
                        <c:v>4.7760009765625E-3</c:v>
                      </c:pt>
                      <c:pt idx="262">
                        <c:v>7.4462890625E-3</c:v>
                      </c:pt>
                      <c:pt idx="263">
                        <c:v>5.889892578125E-3</c:v>
                      </c:pt>
                      <c:pt idx="264">
                        <c:v>7.32421875E-3</c:v>
                      </c:pt>
                      <c:pt idx="265">
                        <c:v>7.4005126953125E-3</c:v>
                      </c:pt>
                      <c:pt idx="266">
                        <c:v>6.500244140625E-3</c:v>
                      </c:pt>
                      <c:pt idx="267">
                        <c:v>6.744384765625E-3</c:v>
                      </c:pt>
                      <c:pt idx="268">
                        <c:v>8.3160400390625E-3</c:v>
                      </c:pt>
                      <c:pt idx="269">
                        <c:v>6.744384765625E-3</c:v>
                      </c:pt>
                      <c:pt idx="270">
                        <c:v>6.89697265625E-3</c:v>
                      </c:pt>
                      <c:pt idx="271">
                        <c:v>6.8817138671875E-3</c:v>
                      </c:pt>
                      <c:pt idx="272">
                        <c:v>6.89697265625E-3</c:v>
                      </c:pt>
                      <c:pt idx="273">
                        <c:v>6.8206787109375E-3</c:v>
                      </c:pt>
                      <c:pt idx="274">
                        <c:v>6.103515625E-3</c:v>
                      </c:pt>
                      <c:pt idx="275">
                        <c:v>7.1563720703125E-3</c:v>
                      </c:pt>
                      <c:pt idx="276">
                        <c:v>7.0037841796875E-3</c:v>
                      </c:pt>
                      <c:pt idx="277">
                        <c:v>7.9345703125E-3</c:v>
                      </c:pt>
                      <c:pt idx="278">
                        <c:v>7.01904296875E-3</c:v>
                      </c:pt>
                      <c:pt idx="279">
                        <c:v>7.62939453125E-3</c:v>
                      </c:pt>
                      <c:pt idx="280">
                        <c:v>9.674072265625E-3</c:v>
                      </c:pt>
                      <c:pt idx="281">
                        <c:v>7.720947265625E-3</c:v>
                      </c:pt>
                      <c:pt idx="282">
                        <c:v>8.60595703125E-3</c:v>
                      </c:pt>
                      <c:pt idx="283">
                        <c:v>6.7138671875E-3</c:v>
                      </c:pt>
                      <c:pt idx="284">
                        <c:v>7.6751708984375E-3</c:v>
                      </c:pt>
                      <c:pt idx="285">
                        <c:v>8.880615234375E-3</c:v>
                      </c:pt>
                      <c:pt idx="286">
                        <c:v>5.9967041015625E-3</c:v>
                      </c:pt>
                      <c:pt idx="287">
                        <c:v>7.87353515625E-3</c:v>
                      </c:pt>
                      <c:pt idx="288">
                        <c:v>7.049560546875E-3</c:v>
                      </c:pt>
                      <c:pt idx="289">
                        <c:v>6.6070556640625E-3</c:v>
                      </c:pt>
                      <c:pt idx="290">
                        <c:v>8.148193359375E-3</c:v>
                      </c:pt>
                      <c:pt idx="291">
                        <c:v>6.65283203125E-3</c:v>
                      </c:pt>
                      <c:pt idx="292">
                        <c:v>8.2550048828125E-3</c:v>
                      </c:pt>
                      <c:pt idx="293">
                        <c:v>7.5531005859375E-3</c:v>
                      </c:pt>
                      <c:pt idx="294">
                        <c:v>8.392333984375E-3</c:v>
                      </c:pt>
                      <c:pt idx="295">
                        <c:v>6.4544677734375E-3</c:v>
                      </c:pt>
                      <c:pt idx="296">
                        <c:v>6.7596435546875E-3</c:v>
                      </c:pt>
                      <c:pt idx="297">
                        <c:v>8.3465576171875E-3</c:v>
                      </c:pt>
                      <c:pt idx="298">
                        <c:v>6.683349609375E-3</c:v>
                      </c:pt>
                      <c:pt idx="299">
                        <c:v>8.4075927734375E-3</c:v>
                      </c:pt>
                      <c:pt idx="300">
                        <c:v>6.5155029296875E-3</c:v>
                      </c:pt>
                      <c:pt idx="301">
                        <c:v>5.67626953125E-3</c:v>
                      </c:pt>
                      <c:pt idx="302">
                        <c:v>7.38525390625E-3</c:v>
                      </c:pt>
                      <c:pt idx="303">
                        <c:v>8.0413818359375E-3</c:v>
                      </c:pt>
                      <c:pt idx="304">
                        <c:v>6.2713623046875E-3</c:v>
                      </c:pt>
                      <c:pt idx="305">
                        <c:v>8.1787109375E-3</c:v>
                      </c:pt>
                      <c:pt idx="306">
                        <c:v>6.3934326171875E-3</c:v>
                      </c:pt>
                      <c:pt idx="307">
                        <c:v>6.0272216796875E-3</c:v>
                      </c:pt>
                      <c:pt idx="308">
                        <c:v>8.544921875E-3</c:v>
                      </c:pt>
                      <c:pt idx="309">
                        <c:v>6.683349609375E-3</c:v>
                      </c:pt>
                      <c:pt idx="310">
                        <c:v>6.7138671875E-3</c:v>
                      </c:pt>
                      <c:pt idx="311">
                        <c:v>5.9967041015625E-3</c:v>
                      </c:pt>
                      <c:pt idx="312">
                        <c:v>7.6904296875E-3</c:v>
                      </c:pt>
                      <c:pt idx="313">
                        <c:v>6.3934326171875E-3</c:v>
                      </c:pt>
                      <c:pt idx="314">
                        <c:v>6.6375732421875E-3</c:v>
                      </c:pt>
                      <c:pt idx="315">
                        <c:v>5.7373046875E-3</c:v>
                      </c:pt>
                    </c:numCache>
                  </c:numRef>
                </c:yVal>
                <c:smooth val="0"/>
                <c:extLst xmlns:c15="http://schemas.microsoft.com/office/drawing/2012/chart">
                  <c:ext xmlns:c16="http://schemas.microsoft.com/office/drawing/2014/chart" uri="{C3380CC4-5D6E-409C-BE32-E72D297353CC}">
                    <c16:uniqueId val="{00000002-AC39-44DD-8524-7296C8F50303}"/>
                  </c:ext>
                </c:extLst>
              </c15:ser>
            </c15:filteredScatterSeries>
          </c:ext>
        </c:extLst>
      </c:scatterChart>
      <c:valAx>
        <c:axId val="604513704"/>
        <c:scaling>
          <c:orientation val="minMax"/>
          <c:max val="550"/>
          <c:min val="1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Wavelength (nm)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513376"/>
        <c:crosses val="autoZero"/>
        <c:crossBetween val="midCat"/>
      </c:valAx>
      <c:valAx>
        <c:axId val="604513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Absorbance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451370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Triplet-Singlet Energy Gap</a:t>
            </a:r>
            <a:r>
              <a:rPr lang="en-US" baseline="0"/>
              <a:t> for </a:t>
            </a:r>
            <a:r>
              <a:rPr lang="en-US"/>
              <a:t>LRuOORuL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OPBE</c:v>
          </c:tx>
          <c:spPr>
            <a:solidFill>
              <a:schemeClr val="accent1"/>
            </a:solidFill>
            <a:ln>
              <a:noFill/>
            </a:ln>
            <a:effectLst/>
          </c:spPr>
          <c:invertIfNegative val="0"/>
          <c:cat>
            <c:multiLvlStrRef>
              <c:f>'O2 Evolution'!$B$74:$C$82</c:f>
              <c:multiLvlStrCache>
                <c:ptCount val="9"/>
                <c:lvl>
                  <c:pt idx="0">
                    <c:v>none</c:v>
                  </c:pt>
                  <c:pt idx="1">
                    <c:v>Cl-</c:v>
                  </c:pt>
                  <c:pt idx="2">
                    <c:v>Pyr</c:v>
                  </c:pt>
                  <c:pt idx="3">
                    <c:v>NH3 </c:v>
                  </c:pt>
                  <c:pt idx="4">
                    <c:v>H2O</c:v>
                  </c:pt>
                  <c:pt idx="5">
                    <c:v>Pyr</c:v>
                  </c:pt>
                  <c:pt idx="6">
                    <c:v>2Pyr</c:v>
                  </c:pt>
                  <c:pt idx="7">
                    <c:v>Cl</c:v>
                  </c:pt>
                  <c:pt idx="8">
                    <c:v>Cl</c:v>
                  </c:pt>
                </c:lvl>
                <c:lvl>
                  <c:pt idx="0">
                    <c:v>NTA</c:v>
                  </c:pt>
                  <c:pt idx="5">
                    <c:v>BDA</c:v>
                  </c:pt>
                  <c:pt idx="7">
                    <c:v>POR</c:v>
                  </c:pt>
                  <c:pt idx="8">
                    <c:v>DMG</c:v>
                  </c:pt>
                </c:lvl>
              </c:multiLvlStrCache>
            </c:multiLvlStrRef>
          </c:cat>
          <c:val>
            <c:numRef>
              <c:f>'O2 Evolution'!$M$74:$M$82</c:f>
              <c:numCache>
                <c:formatCode>General</c:formatCode>
                <c:ptCount val="9"/>
                <c:pt idx="0" formatCode="0.00">
                  <c:v>4.1948976650384893</c:v>
                </c:pt>
                <c:pt idx="2" formatCode="0.00">
                  <c:v>-4.5375175790295312</c:v>
                </c:pt>
                <c:pt idx="3" formatCode="0.00">
                  <c:v>-4.2181154980512092</c:v>
                </c:pt>
                <c:pt idx="4" formatCode="0.00">
                  <c:v>-4.7540081839823216</c:v>
                </c:pt>
                <c:pt idx="5" formatCode="0.00">
                  <c:v>-6.5449188701691146</c:v>
                </c:pt>
                <c:pt idx="7" formatCode="0.00">
                  <c:v>-4.3423622798801951</c:v>
                </c:pt>
                <c:pt idx="8" formatCode="0.00">
                  <c:v>-5.0075218199129772</c:v>
                </c:pt>
              </c:numCache>
            </c:numRef>
          </c:val>
          <c:extLst>
            <c:ext xmlns:c16="http://schemas.microsoft.com/office/drawing/2014/chart" uri="{C3380CC4-5D6E-409C-BE32-E72D297353CC}">
              <c16:uniqueId val="{00000000-2AB8-4260-BFD3-8EB1790D0BF5}"/>
            </c:ext>
          </c:extLst>
        </c:ser>
        <c:ser>
          <c:idx val="1"/>
          <c:order val="1"/>
          <c:tx>
            <c:v>B3LYP</c:v>
          </c:tx>
          <c:spPr>
            <a:solidFill>
              <a:schemeClr val="accent2"/>
            </a:solidFill>
            <a:ln>
              <a:noFill/>
            </a:ln>
            <a:effectLst/>
          </c:spPr>
          <c:invertIfNegative val="0"/>
          <c:cat>
            <c:multiLvlStrRef>
              <c:f>'O2 Evolution'!$B$74:$C$82</c:f>
              <c:multiLvlStrCache>
                <c:ptCount val="9"/>
                <c:lvl>
                  <c:pt idx="0">
                    <c:v>none</c:v>
                  </c:pt>
                  <c:pt idx="1">
                    <c:v>Cl-</c:v>
                  </c:pt>
                  <c:pt idx="2">
                    <c:v>Pyr</c:v>
                  </c:pt>
                  <c:pt idx="3">
                    <c:v>NH3 </c:v>
                  </c:pt>
                  <c:pt idx="4">
                    <c:v>H2O</c:v>
                  </c:pt>
                  <c:pt idx="5">
                    <c:v>Pyr</c:v>
                  </c:pt>
                  <c:pt idx="6">
                    <c:v>2Pyr</c:v>
                  </c:pt>
                  <c:pt idx="7">
                    <c:v>Cl</c:v>
                  </c:pt>
                  <c:pt idx="8">
                    <c:v>Cl</c:v>
                  </c:pt>
                </c:lvl>
                <c:lvl>
                  <c:pt idx="0">
                    <c:v>NTA</c:v>
                  </c:pt>
                  <c:pt idx="5">
                    <c:v>BDA</c:v>
                  </c:pt>
                  <c:pt idx="7">
                    <c:v>POR</c:v>
                  </c:pt>
                  <c:pt idx="8">
                    <c:v>DMG</c:v>
                  </c:pt>
                </c:lvl>
              </c:multiLvlStrCache>
            </c:multiLvlStrRef>
          </c:cat>
          <c:val>
            <c:numRef>
              <c:f>'O2 Evolution'!$N$74:$N$82</c:f>
              <c:numCache>
                <c:formatCode>General</c:formatCode>
                <c:ptCount val="9"/>
                <c:pt idx="0" formatCode="0.00">
                  <c:v>5.5471795599772626</c:v>
                </c:pt>
                <c:pt idx="2" formatCode="0.00">
                  <c:v>-10.65196527500137</c:v>
                </c:pt>
                <c:pt idx="3" formatCode="0.00">
                  <c:v>-9.0398946540051046</c:v>
                </c:pt>
                <c:pt idx="4" formatCode="0.00">
                  <c:v>-7.599761499002776</c:v>
                </c:pt>
                <c:pt idx="5" formatCode="0.00">
                  <c:v>-7.4548069200120537</c:v>
                </c:pt>
                <c:pt idx="7" formatCode="0.00">
                  <c:v>-10.51516831320407</c:v>
                </c:pt>
                <c:pt idx="8" formatCode="0.00">
                  <c:v>-13.547919309895081</c:v>
                </c:pt>
              </c:numCache>
            </c:numRef>
          </c:val>
          <c:extLst>
            <c:ext xmlns:c16="http://schemas.microsoft.com/office/drawing/2014/chart" uri="{C3380CC4-5D6E-409C-BE32-E72D297353CC}">
              <c16:uniqueId val="{00000001-2AB8-4260-BFD3-8EB1790D0BF5}"/>
            </c:ext>
          </c:extLst>
        </c:ser>
        <c:ser>
          <c:idx val="2"/>
          <c:order val="2"/>
          <c:tx>
            <c:v>M06</c:v>
          </c:tx>
          <c:spPr>
            <a:solidFill>
              <a:schemeClr val="accent3"/>
            </a:solidFill>
            <a:ln>
              <a:noFill/>
            </a:ln>
            <a:effectLst/>
          </c:spPr>
          <c:invertIfNegative val="0"/>
          <c:cat>
            <c:multiLvlStrRef>
              <c:f>'O2 Evolution'!$B$74:$C$82</c:f>
              <c:multiLvlStrCache>
                <c:ptCount val="9"/>
                <c:lvl>
                  <c:pt idx="0">
                    <c:v>none</c:v>
                  </c:pt>
                  <c:pt idx="1">
                    <c:v>Cl-</c:v>
                  </c:pt>
                  <c:pt idx="2">
                    <c:v>Pyr</c:v>
                  </c:pt>
                  <c:pt idx="3">
                    <c:v>NH3 </c:v>
                  </c:pt>
                  <c:pt idx="4">
                    <c:v>H2O</c:v>
                  </c:pt>
                  <c:pt idx="5">
                    <c:v>Pyr</c:v>
                  </c:pt>
                  <c:pt idx="6">
                    <c:v>2Pyr</c:v>
                  </c:pt>
                  <c:pt idx="7">
                    <c:v>Cl</c:v>
                  </c:pt>
                  <c:pt idx="8">
                    <c:v>Cl</c:v>
                  </c:pt>
                </c:lvl>
                <c:lvl>
                  <c:pt idx="0">
                    <c:v>NTA</c:v>
                  </c:pt>
                  <c:pt idx="5">
                    <c:v>BDA</c:v>
                  </c:pt>
                  <c:pt idx="7">
                    <c:v>POR</c:v>
                  </c:pt>
                  <c:pt idx="8">
                    <c:v>DMG</c:v>
                  </c:pt>
                </c:lvl>
              </c:multiLvlStrCache>
            </c:multiLvlStrRef>
          </c:cat>
          <c:val>
            <c:numRef>
              <c:f>'O2 Evolution'!$O$74:$O$82</c:f>
              <c:numCache>
                <c:formatCode>General</c:formatCode>
                <c:ptCount val="9"/>
                <c:pt idx="2" formatCode="0.00">
                  <c:v>-10.034396017613892</c:v>
                </c:pt>
                <c:pt idx="3" formatCode="0.00">
                  <c:v>-9.0971046494755576</c:v>
                </c:pt>
                <c:pt idx="4" formatCode="0.00">
                  <c:v>-9.6371639953330721</c:v>
                </c:pt>
                <c:pt idx="5" formatCode="0.00">
                  <c:v>-6.775214672659013</c:v>
                </c:pt>
                <c:pt idx="8" formatCode="0.00">
                  <c:v>-6.3252907200102273</c:v>
                </c:pt>
              </c:numCache>
            </c:numRef>
          </c:val>
          <c:extLst>
            <c:ext xmlns:c16="http://schemas.microsoft.com/office/drawing/2014/chart" uri="{C3380CC4-5D6E-409C-BE32-E72D297353CC}">
              <c16:uniqueId val="{00000002-2AB8-4260-BFD3-8EB1790D0BF5}"/>
            </c:ext>
          </c:extLst>
        </c:ser>
        <c:dLbls>
          <c:showLegendKey val="0"/>
          <c:showVal val="0"/>
          <c:showCatName val="0"/>
          <c:showSerName val="0"/>
          <c:showPercent val="0"/>
          <c:showBubbleSize val="0"/>
        </c:dLbls>
        <c:gapWidth val="150"/>
        <c:axId val="-2037472616"/>
        <c:axId val="-2089239576"/>
      </c:barChart>
      <c:catAx>
        <c:axId val="-2037472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9239576"/>
        <c:crosses val="autoZero"/>
        <c:auto val="1"/>
        <c:lblAlgn val="ctr"/>
        <c:lblOffset val="100"/>
        <c:noMultiLvlLbl val="0"/>
      </c:catAx>
      <c:valAx>
        <c:axId val="-2089239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l-GR">
                    <a:latin typeface="+mn-lt"/>
                    <a:cs typeface="Times New Roman" panose="02020603050405020304" pitchFamily="18" charset="0"/>
                  </a:rPr>
                  <a:t>Δ</a:t>
                </a:r>
                <a:r>
                  <a:rPr lang="en-US">
                    <a:latin typeface="+mn-lt"/>
                    <a:cs typeface="Times New Roman" panose="02020603050405020304" pitchFamily="18" charset="0"/>
                  </a:rPr>
                  <a:t>G (kcal/mol)</a:t>
                </a: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4726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Free Energy of LRuO Coupling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OPBE</c:v>
          </c:tx>
          <c:spPr>
            <a:solidFill>
              <a:schemeClr val="accent1"/>
            </a:solidFill>
            <a:ln>
              <a:noFill/>
            </a:ln>
            <a:effectLst/>
          </c:spPr>
          <c:invertIfNegative val="0"/>
          <c:cat>
            <c:multiLvlStrRef>
              <c:f>'O2 Evolution'!$B$73:$C$82</c:f>
              <c:multiLvlStrCache>
                <c:ptCount val="10"/>
                <c:lvl>
                  <c:pt idx="1">
                    <c:v>none</c:v>
                  </c:pt>
                  <c:pt idx="2">
                    <c:v>Cl-</c:v>
                  </c:pt>
                  <c:pt idx="3">
                    <c:v>Pyr</c:v>
                  </c:pt>
                  <c:pt idx="4">
                    <c:v>NH3 </c:v>
                  </c:pt>
                  <c:pt idx="5">
                    <c:v>H2O</c:v>
                  </c:pt>
                  <c:pt idx="6">
                    <c:v>Pyr</c:v>
                  </c:pt>
                  <c:pt idx="7">
                    <c:v>2Pyr</c:v>
                  </c:pt>
                  <c:pt idx="8">
                    <c:v>Cl</c:v>
                  </c:pt>
                  <c:pt idx="9">
                    <c:v>Cl</c:v>
                  </c:pt>
                </c:lvl>
                <c:lvl>
                  <c:pt idx="0">
                    <c:v>AHA</c:v>
                  </c:pt>
                  <c:pt idx="1">
                    <c:v>NTA</c:v>
                  </c:pt>
                  <c:pt idx="6">
                    <c:v>BDA</c:v>
                  </c:pt>
                  <c:pt idx="8">
                    <c:v>POR</c:v>
                  </c:pt>
                  <c:pt idx="9">
                    <c:v>DMG</c:v>
                  </c:pt>
                </c:lvl>
              </c:multiLvlStrCache>
            </c:multiLvlStrRef>
          </c:cat>
          <c:val>
            <c:numRef>
              <c:f>('O2 Evolution'!$Q$41,'O2 Evolution'!$Q$44,'O2 Evolution'!$Q$46,'O2 Evolution'!$Q$48,'O2 Evolution'!$Q$50,'O2 Evolution'!$Q$52,'O2 Evolution'!$Q$55,'O2 Evolution'!$Q$56,'O2 Evolution'!$Q$59,'O2 Evolution'!$Q$61)</c:f>
              <c:numCache>
                <c:formatCode>0.00</c:formatCode>
                <c:ptCount val="10"/>
                <c:pt idx="1">
                  <c:v>7.3073423048849895</c:v>
                </c:pt>
                <c:pt idx="2">
                  <c:v>65.761060672976328</c:v>
                </c:pt>
                <c:pt idx="3">
                  <c:v>15.342595049929688</c:v>
                </c:pt>
                <c:pt idx="4">
                  <c:v>12.238935535918328</c:v>
                </c:pt>
                <c:pt idx="5">
                  <c:v>11.605151446091689</c:v>
                </c:pt>
                <c:pt idx="6">
                  <c:v>21.941479693819872</c:v>
                </c:pt>
                <c:pt idx="8">
                  <c:v>13.598120030053693</c:v>
                </c:pt>
                <c:pt idx="9">
                  <c:v>-0.64005918009615426</c:v>
                </c:pt>
              </c:numCache>
            </c:numRef>
          </c:val>
          <c:extLst>
            <c:ext xmlns:c16="http://schemas.microsoft.com/office/drawing/2014/chart" uri="{C3380CC4-5D6E-409C-BE32-E72D297353CC}">
              <c16:uniqueId val="{00000000-8F20-4835-8CCD-620E6D1A69B2}"/>
            </c:ext>
          </c:extLst>
        </c:ser>
        <c:ser>
          <c:idx val="1"/>
          <c:order val="1"/>
          <c:tx>
            <c:v>B3LYP</c:v>
          </c:tx>
          <c:spPr>
            <a:solidFill>
              <a:schemeClr val="accent2"/>
            </a:solidFill>
            <a:ln>
              <a:noFill/>
            </a:ln>
            <a:effectLst/>
          </c:spPr>
          <c:invertIfNegative val="0"/>
          <c:cat>
            <c:multiLvlStrRef>
              <c:f>'O2 Evolution'!$B$73:$C$82</c:f>
              <c:multiLvlStrCache>
                <c:ptCount val="10"/>
                <c:lvl>
                  <c:pt idx="1">
                    <c:v>none</c:v>
                  </c:pt>
                  <c:pt idx="2">
                    <c:v>Cl-</c:v>
                  </c:pt>
                  <c:pt idx="3">
                    <c:v>Pyr</c:v>
                  </c:pt>
                  <c:pt idx="4">
                    <c:v>NH3 </c:v>
                  </c:pt>
                  <c:pt idx="5">
                    <c:v>H2O</c:v>
                  </c:pt>
                  <c:pt idx="6">
                    <c:v>Pyr</c:v>
                  </c:pt>
                  <c:pt idx="7">
                    <c:v>2Pyr</c:v>
                  </c:pt>
                  <c:pt idx="8">
                    <c:v>Cl</c:v>
                  </c:pt>
                  <c:pt idx="9">
                    <c:v>Cl</c:v>
                  </c:pt>
                </c:lvl>
                <c:lvl>
                  <c:pt idx="0">
                    <c:v>AHA</c:v>
                  </c:pt>
                  <c:pt idx="1">
                    <c:v>NTA</c:v>
                  </c:pt>
                  <c:pt idx="6">
                    <c:v>BDA</c:v>
                  </c:pt>
                  <c:pt idx="8">
                    <c:v>POR</c:v>
                  </c:pt>
                  <c:pt idx="9">
                    <c:v>DMG</c:v>
                  </c:pt>
                </c:lvl>
              </c:multiLvlStrCache>
            </c:multiLvlStrRef>
          </c:cat>
          <c:val>
            <c:numRef>
              <c:f>('O2 Evolution'!$E$41,'O2 Evolution'!$E$42,'O2 Evolution'!$E$46,'O2 Evolution'!$E$49,'O2 Evolution'!$E$51,'O2 Evolution'!$E$53,'O2 Evolution'!$E$55,'O2 Evolution'!$E$56,'O2 Evolution'!$E$59,'O2 Evolution'!$E$61)</c:f>
              <c:numCache>
                <c:formatCode>0.00</c:formatCode>
                <c:ptCount val="10"/>
                <c:pt idx="0">
                  <c:v>76.810866653971999</c:v>
                </c:pt>
                <c:pt idx="1">
                  <c:v>-5.6287557299139817</c:v>
                </c:pt>
                <c:pt idx="3">
                  <c:v>-3.5554659940120903</c:v>
                </c:pt>
                <c:pt idx="4">
                  <c:v>-4.3285570819150498</c:v>
                </c:pt>
                <c:pt idx="5">
                  <c:v>-10.611804698960087</c:v>
                </c:pt>
                <c:pt idx="6">
                  <c:v>20.401572608140789</c:v>
                </c:pt>
                <c:pt idx="7">
                  <c:v>14.185468453997572</c:v>
                </c:pt>
                <c:pt idx="8">
                  <c:v>2.6876210468489838</c:v>
                </c:pt>
                <c:pt idx="9">
                  <c:v>8.6345238398871356</c:v>
                </c:pt>
              </c:numCache>
            </c:numRef>
          </c:val>
          <c:extLst>
            <c:ext xmlns:c16="http://schemas.microsoft.com/office/drawing/2014/chart" uri="{C3380CC4-5D6E-409C-BE32-E72D297353CC}">
              <c16:uniqueId val="{00000001-8F20-4835-8CCD-620E6D1A69B2}"/>
            </c:ext>
          </c:extLst>
        </c:ser>
        <c:ser>
          <c:idx val="2"/>
          <c:order val="2"/>
          <c:tx>
            <c:v>M06</c:v>
          </c:tx>
          <c:spPr>
            <a:solidFill>
              <a:schemeClr val="accent3"/>
            </a:solidFill>
            <a:ln>
              <a:noFill/>
            </a:ln>
            <a:effectLst/>
          </c:spPr>
          <c:invertIfNegative val="0"/>
          <c:val>
            <c:numRef>
              <c:f>('O2 Evolution'!$AC$41,'O2 Evolution'!$AC$42,'O2 Evolution'!$AC$46,'O2 Evolution'!$AC$48,'O2 Evolution'!$AC$50,'O2 Evolution'!$AC$52,'O2 Evolution'!$AC$55,'O2 Evolution'!$AC$56,'O2 Evolution'!$AC$58,'O2 Evolution'!$AC$61)</c:f>
              <c:numCache>
                <c:formatCode>0.00</c:formatCode>
                <c:ptCount val="10"/>
                <c:pt idx="0">
                  <c:v>76.147834369210571</c:v>
                </c:pt>
                <c:pt idx="1">
                  <c:v>-19.126474319935806</c:v>
                </c:pt>
                <c:pt idx="2">
                  <c:v>86.464076054393857</c:v>
                </c:pt>
                <c:pt idx="3">
                  <c:v>-6.3694046027486637</c:v>
                </c:pt>
                <c:pt idx="4">
                  <c:v>-4.1355428436597839</c:v>
                </c:pt>
                <c:pt idx="5">
                  <c:v>-9.5956116043528503</c:v>
                </c:pt>
                <c:pt idx="6">
                  <c:v>8.6999999999999993</c:v>
                </c:pt>
                <c:pt idx="7">
                  <c:v>2.0861662205236993</c:v>
                </c:pt>
                <c:pt idx="8">
                  <c:v>2.8</c:v>
                </c:pt>
                <c:pt idx="9">
                  <c:v>-4.3</c:v>
                </c:pt>
              </c:numCache>
            </c:numRef>
          </c:val>
          <c:extLst>
            <c:ext xmlns:c16="http://schemas.microsoft.com/office/drawing/2014/chart" uri="{C3380CC4-5D6E-409C-BE32-E72D297353CC}">
              <c16:uniqueId val="{00000002-8F20-4835-8CCD-620E6D1A69B2}"/>
            </c:ext>
          </c:extLst>
        </c:ser>
        <c:dLbls>
          <c:showLegendKey val="0"/>
          <c:showVal val="0"/>
          <c:showCatName val="0"/>
          <c:showSerName val="0"/>
          <c:showPercent val="0"/>
          <c:showBubbleSize val="0"/>
        </c:dLbls>
        <c:gapWidth val="150"/>
        <c:axId val="570395032"/>
        <c:axId val="570391096"/>
      </c:barChart>
      <c:catAx>
        <c:axId val="570395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391096"/>
        <c:crosses val="autoZero"/>
        <c:auto val="1"/>
        <c:lblAlgn val="ctr"/>
        <c:lblOffset val="100"/>
        <c:noMultiLvlLbl val="0"/>
      </c:catAx>
      <c:valAx>
        <c:axId val="570391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sz="1100" b="0" i="0" baseline="0">
                    <a:effectLst/>
                  </a:rPr>
                  <a:t>Δ</a:t>
                </a:r>
                <a:r>
                  <a:rPr lang="en-US" sz="1100" b="0" i="0" baseline="0">
                    <a:effectLst/>
                  </a:rPr>
                  <a:t>G (kcal/mol)</a:t>
                </a:r>
                <a:endParaRPr lang="en-US" sz="6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3950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Effect of Catalyst Formal Charge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834159249251064"/>
          <c:y val="0.13749122150528345"/>
          <c:w val="0.79947770583910116"/>
          <c:h val="0.72088414838823045"/>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25400" cap="rnd">
                <a:solidFill>
                  <a:schemeClr val="tx2"/>
                </a:solidFill>
                <a:prstDash val="sysDot"/>
              </a:ln>
              <a:effectLst/>
            </c:spPr>
            <c:trendlineType val="movingAvg"/>
            <c:period val="2"/>
            <c:dispRSqr val="0"/>
            <c:dispEq val="0"/>
          </c:trendline>
          <c:xVal>
            <c:numRef>
              <c:f>'O2 Evolution'!$BO$34:$BO$53</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xVal>
          <c:yVal>
            <c:numRef>
              <c:f>'O2 Evolution'!$BP$34:$BP$53</c:f>
              <c:numCache>
                <c:formatCode>General</c:formatCode>
                <c:ptCount val="20"/>
                <c:pt idx="0">
                  <c:v>61.4</c:v>
                </c:pt>
                <c:pt idx="1">
                  <c:v>52.4</c:v>
                </c:pt>
                <c:pt idx="2">
                  <c:v>4.7</c:v>
                </c:pt>
                <c:pt idx="3">
                  <c:v>7.3</c:v>
                </c:pt>
                <c:pt idx="4">
                  <c:v>14.7</c:v>
                </c:pt>
                <c:pt idx="5">
                  <c:v>13.9</c:v>
                </c:pt>
                <c:pt idx="6">
                  <c:v>11.5</c:v>
                </c:pt>
                <c:pt idx="7">
                  <c:v>12.6</c:v>
                </c:pt>
                <c:pt idx="8">
                  <c:v>18.2</c:v>
                </c:pt>
                <c:pt idx="9">
                  <c:v>10.9</c:v>
                </c:pt>
                <c:pt idx="10">
                  <c:v>16.7</c:v>
                </c:pt>
                <c:pt idx="11">
                  <c:v>15.1</c:v>
                </c:pt>
                <c:pt idx="12">
                  <c:v>20.3</c:v>
                </c:pt>
                <c:pt idx="13">
                  <c:v>17</c:v>
                </c:pt>
                <c:pt idx="14">
                  <c:v>18.7</c:v>
                </c:pt>
                <c:pt idx="15">
                  <c:v>19.5</c:v>
                </c:pt>
                <c:pt idx="16">
                  <c:v>18.7</c:v>
                </c:pt>
                <c:pt idx="17">
                  <c:v>22.3</c:v>
                </c:pt>
                <c:pt idx="18">
                  <c:v>26.1</c:v>
                </c:pt>
                <c:pt idx="19">
                  <c:v>50.6</c:v>
                </c:pt>
              </c:numCache>
            </c:numRef>
          </c:yVal>
          <c:smooth val="0"/>
          <c:extLst>
            <c:ext xmlns:c16="http://schemas.microsoft.com/office/drawing/2014/chart" uri="{C3380CC4-5D6E-409C-BE32-E72D297353CC}">
              <c16:uniqueId val="{00000001-25CC-4F2F-BA4B-219BAB7E4114}"/>
            </c:ext>
          </c:extLst>
        </c:ser>
        <c:ser>
          <c:idx val="1"/>
          <c:order val="1"/>
          <c:tx>
            <c:strRef>
              <c:f>'O2 Evolution'!$BN$34</c:f>
              <c:strCache>
                <c:ptCount val="1"/>
                <c:pt idx="0">
                  <c:v>-1</c:v>
                </c:pt>
              </c:strCache>
            </c:strRef>
          </c:tx>
          <c:spPr>
            <a:ln w="25400" cap="rnd">
              <a:noFill/>
              <a:round/>
            </a:ln>
            <a:effectLst/>
          </c:spPr>
          <c:marker>
            <c:symbol val="circle"/>
            <c:size val="5"/>
            <c:spPr>
              <a:solidFill>
                <a:srgbClr val="FF0000"/>
              </a:solidFill>
              <a:ln w="9525">
                <a:solidFill>
                  <a:srgbClr val="FF0000"/>
                </a:solidFill>
              </a:ln>
              <a:effectLst/>
            </c:spPr>
          </c:marker>
          <c:xVal>
            <c:numRef>
              <c:f>'O2 Evolution'!$BO$34:$BO$35</c:f>
              <c:numCache>
                <c:formatCode>General</c:formatCode>
                <c:ptCount val="2"/>
                <c:pt idx="0">
                  <c:v>1</c:v>
                </c:pt>
                <c:pt idx="1">
                  <c:v>2</c:v>
                </c:pt>
              </c:numCache>
            </c:numRef>
          </c:xVal>
          <c:yVal>
            <c:numRef>
              <c:f>'O2 Evolution'!$BP$34:$BP$35</c:f>
              <c:numCache>
                <c:formatCode>General</c:formatCode>
                <c:ptCount val="2"/>
                <c:pt idx="0">
                  <c:v>61.4</c:v>
                </c:pt>
                <c:pt idx="1">
                  <c:v>52.4</c:v>
                </c:pt>
              </c:numCache>
            </c:numRef>
          </c:yVal>
          <c:smooth val="0"/>
          <c:extLst>
            <c:ext xmlns:c16="http://schemas.microsoft.com/office/drawing/2014/chart" uri="{C3380CC4-5D6E-409C-BE32-E72D297353CC}">
              <c16:uniqueId val="{00000002-25CC-4F2F-BA4B-219BAB7E4114}"/>
            </c:ext>
          </c:extLst>
        </c:ser>
        <c:ser>
          <c:idx val="2"/>
          <c:order val="2"/>
          <c:tx>
            <c:v>0</c:v>
          </c:tx>
          <c:spPr>
            <a:ln w="25400" cap="rnd">
              <a:noFill/>
              <a:round/>
            </a:ln>
            <a:effectLst/>
          </c:spPr>
          <c:marker>
            <c:symbol val="circle"/>
            <c:size val="5"/>
            <c:spPr>
              <a:solidFill>
                <a:schemeClr val="accent2"/>
              </a:solidFill>
              <a:ln w="9525">
                <a:solidFill>
                  <a:schemeClr val="accent2"/>
                </a:solidFill>
              </a:ln>
              <a:effectLst/>
            </c:spPr>
          </c:marker>
          <c:xVal>
            <c:numRef>
              <c:f>'O2 Evolution'!$BO$36:$BO$38</c:f>
              <c:numCache>
                <c:formatCode>General</c:formatCode>
                <c:ptCount val="3"/>
                <c:pt idx="0">
                  <c:v>3</c:v>
                </c:pt>
                <c:pt idx="1">
                  <c:v>4</c:v>
                </c:pt>
                <c:pt idx="2">
                  <c:v>5</c:v>
                </c:pt>
              </c:numCache>
            </c:numRef>
          </c:xVal>
          <c:yVal>
            <c:numRef>
              <c:f>'O2 Evolution'!$BP$36:$BP$38</c:f>
              <c:numCache>
                <c:formatCode>General</c:formatCode>
                <c:ptCount val="3"/>
                <c:pt idx="0">
                  <c:v>4.7</c:v>
                </c:pt>
                <c:pt idx="1">
                  <c:v>7.3</c:v>
                </c:pt>
                <c:pt idx="2">
                  <c:v>14.7</c:v>
                </c:pt>
              </c:numCache>
            </c:numRef>
          </c:yVal>
          <c:smooth val="0"/>
          <c:extLst>
            <c:ext xmlns:c16="http://schemas.microsoft.com/office/drawing/2014/chart" uri="{C3380CC4-5D6E-409C-BE32-E72D297353CC}">
              <c16:uniqueId val="{00000003-25CC-4F2F-BA4B-219BAB7E4114}"/>
            </c:ext>
          </c:extLst>
        </c:ser>
        <c:ser>
          <c:idx val="3"/>
          <c:order val="3"/>
          <c:tx>
            <c:strRef>
              <c:f>'O2 Evolution'!$BN$39</c:f>
              <c:strCache>
                <c:ptCount val="1"/>
                <c:pt idx="0">
                  <c:v>1</c:v>
                </c:pt>
              </c:strCache>
            </c:strRef>
          </c:tx>
          <c:spPr>
            <a:ln w="25400" cap="rnd">
              <a:noFill/>
              <a:round/>
            </a:ln>
            <a:effectLst/>
          </c:spPr>
          <c:marker>
            <c:symbol val="circle"/>
            <c:size val="5"/>
            <c:spPr>
              <a:solidFill>
                <a:schemeClr val="accent3"/>
              </a:solidFill>
              <a:ln w="9525">
                <a:solidFill>
                  <a:schemeClr val="accent3"/>
                </a:solidFill>
              </a:ln>
              <a:effectLst/>
            </c:spPr>
          </c:marker>
          <c:xVal>
            <c:numRef>
              <c:f>'O2 Evolution'!$BO$39:$BO$45</c:f>
              <c:numCache>
                <c:formatCode>General</c:formatCode>
                <c:ptCount val="7"/>
                <c:pt idx="0">
                  <c:v>6</c:v>
                </c:pt>
                <c:pt idx="1">
                  <c:v>7</c:v>
                </c:pt>
                <c:pt idx="2">
                  <c:v>8</c:v>
                </c:pt>
                <c:pt idx="3">
                  <c:v>9</c:v>
                </c:pt>
                <c:pt idx="4">
                  <c:v>10</c:v>
                </c:pt>
                <c:pt idx="5">
                  <c:v>11</c:v>
                </c:pt>
                <c:pt idx="6">
                  <c:v>12</c:v>
                </c:pt>
              </c:numCache>
            </c:numRef>
          </c:xVal>
          <c:yVal>
            <c:numRef>
              <c:f>'O2 Evolution'!$BP$39:$BP$45</c:f>
              <c:numCache>
                <c:formatCode>General</c:formatCode>
                <c:ptCount val="7"/>
                <c:pt idx="0">
                  <c:v>13.9</c:v>
                </c:pt>
                <c:pt idx="1">
                  <c:v>11.5</c:v>
                </c:pt>
                <c:pt idx="2">
                  <c:v>12.6</c:v>
                </c:pt>
                <c:pt idx="3">
                  <c:v>18.2</c:v>
                </c:pt>
                <c:pt idx="4">
                  <c:v>10.9</c:v>
                </c:pt>
                <c:pt idx="5">
                  <c:v>16.7</c:v>
                </c:pt>
                <c:pt idx="6">
                  <c:v>15.1</c:v>
                </c:pt>
              </c:numCache>
            </c:numRef>
          </c:yVal>
          <c:smooth val="0"/>
          <c:extLst>
            <c:ext xmlns:c16="http://schemas.microsoft.com/office/drawing/2014/chart" uri="{C3380CC4-5D6E-409C-BE32-E72D297353CC}">
              <c16:uniqueId val="{00000004-25CC-4F2F-BA4B-219BAB7E4114}"/>
            </c:ext>
          </c:extLst>
        </c:ser>
        <c:ser>
          <c:idx val="4"/>
          <c:order val="4"/>
          <c:tx>
            <c:strRef>
              <c:f>'O2 Evolution'!$BN$46</c:f>
              <c:strCache>
                <c:ptCount val="1"/>
                <c:pt idx="0">
                  <c:v>2</c:v>
                </c:pt>
              </c:strCache>
            </c:strRef>
          </c:tx>
          <c:spPr>
            <a:ln w="25400" cap="rnd">
              <a:noFill/>
              <a:round/>
            </a:ln>
            <a:effectLst/>
          </c:spPr>
          <c:marker>
            <c:symbol val="circle"/>
            <c:size val="5"/>
            <c:spPr>
              <a:solidFill>
                <a:schemeClr val="accent4"/>
              </a:solidFill>
              <a:ln w="9525">
                <a:solidFill>
                  <a:schemeClr val="accent4"/>
                </a:solidFill>
              </a:ln>
              <a:effectLst/>
            </c:spPr>
          </c:marker>
          <c:xVal>
            <c:numRef>
              <c:f>'O2 Evolution'!$BO$46:$BO$50</c:f>
              <c:numCache>
                <c:formatCode>General</c:formatCode>
                <c:ptCount val="5"/>
                <c:pt idx="0">
                  <c:v>13</c:v>
                </c:pt>
                <c:pt idx="1">
                  <c:v>14</c:v>
                </c:pt>
                <c:pt idx="2">
                  <c:v>15</c:v>
                </c:pt>
                <c:pt idx="3">
                  <c:v>16</c:v>
                </c:pt>
                <c:pt idx="4">
                  <c:v>17</c:v>
                </c:pt>
              </c:numCache>
            </c:numRef>
          </c:xVal>
          <c:yVal>
            <c:numRef>
              <c:f>'O2 Evolution'!$BP$46:$BP$50</c:f>
              <c:numCache>
                <c:formatCode>General</c:formatCode>
                <c:ptCount val="5"/>
                <c:pt idx="0">
                  <c:v>20.3</c:v>
                </c:pt>
                <c:pt idx="1">
                  <c:v>17</c:v>
                </c:pt>
                <c:pt idx="2">
                  <c:v>18.7</c:v>
                </c:pt>
                <c:pt idx="3">
                  <c:v>19.5</c:v>
                </c:pt>
                <c:pt idx="4">
                  <c:v>18.7</c:v>
                </c:pt>
              </c:numCache>
            </c:numRef>
          </c:yVal>
          <c:smooth val="0"/>
          <c:extLst>
            <c:ext xmlns:c16="http://schemas.microsoft.com/office/drawing/2014/chart" uri="{C3380CC4-5D6E-409C-BE32-E72D297353CC}">
              <c16:uniqueId val="{00000005-25CC-4F2F-BA4B-219BAB7E4114}"/>
            </c:ext>
          </c:extLst>
        </c:ser>
        <c:ser>
          <c:idx val="5"/>
          <c:order val="5"/>
          <c:tx>
            <c:strRef>
              <c:f>'O2 Evolution'!$BN$51</c:f>
              <c:strCache>
                <c:ptCount val="1"/>
                <c:pt idx="0">
                  <c:v>3</c:v>
                </c:pt>
              </c:strCache>
            </c:strRef>
          </c:tx>
          <c:spPr>
            <a:ln w="25400" cap="rnd">
              <a:noFill/>
              <a:round/>
            </a:ln>
            <a:effectLst/>
          </c:spPr>
          <c:marker>
            <c:symbol val="circle"/>
            <c:size val="5"/>
            <c:spPr>
              <a:solidFill>
                <a:schemeClr val="accent5"/>
              </a:solidFill>
              <a:ln w="9525">
                <a:solidFill>
                  <a:schemeClr val="accent5"/>
                </a:solidFill>
              </a:ln>
              <a:effectLst/>
            </c:spPr>
          </c:marker>
          <c:xVal>
            <c:numRef>
              <c:f>'O2 Evolution'!$BO$51:$BO$53</c:f>
              <c:numCache>
                <c:formatCode>General</c:formatCode>
                <c:ptCount val="3"/>
                <c:pt idx="0">
                  <c:v>18</c:v>
                </c:pt>
                <c:pt idx="1">
                  <c:v>19</c:v>
                </c:pt>
                <c:pt idx="2">
                  <c:v>20</c:v>
                </c:pt>
              </c:numCache>
            </c:numRef>
          </c:xVal>
          <c:yVal>
            <c:numRef>
              <c:f>'O2 Evolution'!$BP$51:$BP$53</c:f>
              <c:numCache>
                <c:formatCode>General</c:formatCode>
                <c:ptCount val="3"/>
                <c:pt idx="0">
                  <c:v>22.3</c:v>
                </c:pt>
                <c:pt idx="1">
                  <c:v>26.1</c:v>
                </c:pt>
                <c:pt idx="2">
                  <c:v>50.6</c:v>
                </c:pt>
              </c:numCache>
            </c:numRef>
          </c:yVal>
          <c:smooth val="0"/>
          <c:extLst>
            <c:ext xmlns:c16="http://schemas.microsoft.com/office/drawing/2014/chart" uri="{C3380CC4-5D6E-409C-BE32-E72D297353CC}">
              <c16:uniqueId val="{00000006-25CC-4F2F-BA4B-219BAB7E4114}"/>
            </c:ext>
          </c:extLst>
        </c:ser>
        <c:dLbls>
          <c:showLegendKey val="0"/>
          <c:showVal val="0"/>
          <c:showCatName val="0"/>
          <c:showSerName val="0"/>
          <c:showPercent val="0"/>
          <c:showBubbleSize val="0"/>
        </c:dLbls>
        <c:axId val="541289080"/>
        <c:axId val="542150624"/>
      </c:scatterChart>
      <c:valAx>
        <c:axId val="541289080"/>
        <c:scaling>
          <c:orientation val="minMax"/>
          <c:max val="21"/>
          <c:min val="0"/>
        </c:scaling>
        <c:delete val="1"/>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      </a:t>
                </a:r>
                <a:endParaRPr lang="en-US"/>
              </a:p>
            </c:rich>
          </c:tx>
          <c:layout>
            <c:manualLayout>
              <c:xMode val="edge"/>
              <c:yMode val="edge"/>
              <c:x val="0.90114956557722536"/>
              <c:y val="0.9251006863425593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crossAx val="542150624"/>
        <c:crosses val="autoZero"/>
        <c:crossBetween val="midCat"/>
      </c:valAx>
      <c:valAx>
        <c:axId val="542150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a:latin typeface="Times New Roman" panose="02020603050405020304" pitchFamily="18" charset="0"/>
                    <a:cs typeface="Times New Roman" panose="02020603050405020304" pitchFamily="18" charset="0"/>
                  </a:rPr>
                  <a:t>Δ</a:t>
                </a:r>
                <a:r>
                  <a:rPr lang="en-US">
                    <a:latin typeface="Times New Roman" panose="02020603050405020304" pitchFamily="18" charset="0"/>
                    <a:cs typeface="Times New Roman" panose="02020603050405020304" pitchFamily="18" charset="0"/>
                  </a:rPr>
                  <a:t>E</a:t>
                </a:r>
                <a:r>
                  <a:rPr lang="el-GR" baseline="30000">
                    <a:latin typeface="Calibri" panose="020F0502020204030204" pitchFamily="34" charset="0"/>
                    <a:cs typeface="Calibri" panose="020F0502020204030204" pitchFamily="34" charset="0"/>
                  </a:rPr>
                  <a:t>‡</a:t>
                </a:r>
                <a:r>
                  <a:rPr lang="en-US" baseline="0">
                    <a:latin typeface="Calibri" panose="020F0502020204030204" pitchFamily="34" charset="0"/>
                    <a:cs typeface="Calibri" panose="020F0502020204030204" pitchFamily="34" charset="0"/>
                  </a:rPr>
                  <a:t> (kcal/mol)</a:t>
                </a:r>
                <a:endParaRPr lang="en-US" baseline="300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289080"/>
        <c:crosses val="autoZero"/>
        <c:crossBetween val="midCat"/>
      </c:valAx>
      <c:spPr>
        <a:noFill/>
        <a:ln>
          <a:noFill/>
        </a:ln>
        <a:effectLst/>
      </c:spPr>
    </c:plotArea>
    <c:legend>
      <c:legendPos val="r"/>
      <c:legendEntry>
        <c:idx val="0"/>
        <c:delete val="1"/>
      </c:legendEntry>
      <c:legendEntry>
        <c:idx val="6"/>
        <c:delete val="1"/>
      </c:legendEntry>
      <c:layout>
        <c:manualLayout>
          <c:xMode val="edge"/>
          <c:yMode val="edge"/>
          <c:x val="0.16901278134491304"/>
          <c:y val="0.87758064393724899"/>
          <c:w val="0.68786453875190245"/>
          <c:h val="8.665242648393778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Ru</a:t>
            </a:r>
            <a:r>
              <a:rPr lang="en-US" baseline="0"/>
              <a:t> Dioxygen O-O Length with respect </a:t>
            </a:r>
          </a:p>
          <a:p>
            <a:pPr>
              <a:defRPr/>
            </a:pPr>
            <a:r>
              <a:rPr lang="en-US" baseline="0"/>
              <a:t>to Dimer Ru-O length</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1"/>
          <c:order val="0"/>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trendline>
            <c:spPr>
              <a:ln w="19050" cap="rnd">
                <a:solidFill>
                  <a:schemeClr val="accent2"/>
                </a:solidFill>
                <a:prstDash val="sysDot"/>
              </a:ln>
              <a:effectLst/>
            </c:spPr>
            <c:trendlineType val="linear"/>
            <c:dispRSqr val="1"/>
            <c:dispEq val="1"/>
            <c:trendlineLbl>
              <c:layout>
                <c:manualLayout>
                  <c:x val="0.1148615146816017"/>
                  <c:y val="-0.229879481356965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Sheet1!$D$33:$D$40</c:f>
              <c:numCache>
                <c:formatCode>General</c:formatCode>
                <c:ptCount val="8"/>
                <c:pt idx="0">
                  <c:v>2.0099999999999998</c:v>
                </c:pt>
                <c:pt idx="1">
                  <c:v>1.95</c:v>
                </c:pt>
                <c:pt idx="2">
                  <c:v>1.92</c:v>
                </c:pt>
                <c:pt idx="3">
                  <c:v>1.96</c:v>
                </c:pt>
                <c:pt idx="4">
                  <c:v>2.0099999999999998</c:v>
                </c:pt>
                <c:pt idx="5">
                  <c:v>2.0099999999999998</c:v>
                </c:pt>
                <c:pt idx="6">
                  <c:v>1.84</c:v>
                </c:pt>
                <c:pt idx="7">
                  <c:v>1.93</c:v>
                </c:pt>
              </c:numCache>
            </c:numRef>
          </c:xVal>
          <c:yVal>
            <c:numRef>
              <c:f>Sheet1!$G$33:$G$40</c:f>
              <c:numCache>
                <c:formatCode>General</c:formatCode>
                <c:ptCount val="8"/>
                <c:pt idx="0">
                  <c:v>1.22</c:v>
                </c:pt>
                <c:pt idx="1">
                  <c:v>1.27</c:v>
                </c:pt>
                <c:pt idx="2">
                  <c:v>1.29</c:v>
                </c:pt>
                <c:pt idx="3">
                  <c:v>1.22</c:v>
                </c:pt>
                <c:pt idx="4">
                  <c:v>1.22</c:v>
                </c:pt>
                <c:pt idx="5">
                  <c:v>1.22</c:v>
                </c:pt>
                <c:pt idx="6">
                  <c:v>1.32</c:v>
                </c:pt>
                <c:pt idx="7">
                  <c:v>1.22</c:v>
                </c:pt>
              </c:numCache>
            </c:numRef>
          </c:yVal>
          <c:smooth val="0"/>
          <c:extLst>
            <c:ext xmlns:c16="http://schemas.microsoft.com/office/drawing/2014/chart" uri="{C3380CC4-5D6E-409C-BE32-E72D297353CC}">
              <c16:uniqueId val="{00000002-A665-4742-9F63-DAC8E9FCF7AB}"/>
            </c:ext>
          </c:extLst>
        </c:ser>
        <c:dLbls>
          <c:showLegendKey val="0"/>
          <c:showVal val="0"/>
          <c:showCatName val="0"/>
          <c:showSerName val="0"/>
          <c:showPercent val="0"/>
          <c:showBubbleSize val="0"/>
        </c:dLbls>
        <c:axId val="914036016"/>
        <c:axId val="914040936"/>
      </c:scatterChart>
      <c:valAx>
        <c:axId val="914036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a:t>
                </a:r>
                <a:r>
                  <a:rPr lang="en-US" baseline="0"/>
                  <a:t> Dimer Ru-O Distance (</a:t>
                </a:r>
                <a:r>
                  <a:rPr lang="en-US" sz="1000" b="0" i="0" u="none" strike="noStrike" baseline="0">
                    <a:effectLst/>
                  </a:rPr>
                  <a:t>Å</a:t>
                </a:r>
                <a:r>
                  <a:rPr lang="en-US" baseline="0"/>
                  <a:t>)</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040936"/>
        <c:crosses val="autoZero"/>
        <c:crossBetween val="midCat"/>
      </c:valAx>
      <c:valAx>
        <c:axId val="9140409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Dioxygen</a:t>
                </a:r>
                <a:r>
                  <a:rPr lang="en-US" baseline="0"/>
                  <a:t> Complex O-O Distance (</a:t>
                </a:r>
                <a:r>
                  <a:rPr lang="en-US" sz="1000" b="0" i="0" u="none" strike="noStrike" baseline="0">
                    <a:effectLst/>
                  </a:rPr>
                  <a:t>Å</a:t>
                </a:r>
                <a:r>
                  <a:rPr lang="en-US" baseline="0"/>
                  <a:t>)</a:t>
                </a:r>
                <a:endParaRPr lang="en-US"/>
              </a:p>
            </c:rich>
          </c:tx>
          <c:layout>
            <c:manualLayout>
              <c:xMode val="edge"/>
              <c:yMode val="edge"/>
              <c:x val="2.9193205944798302E-2"/>
              <c:y val="0.172129629629629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403601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Quartet-Doublet Energy Gap</a:t>
            </a:r>
            <a:r>
              <a:rPr lang="en-US" baseline="0"/>
              <a:t> for </a:t>
            </a:r>
            <a:r>
              <a:rPr lang="en-US"/>
              <a:t>LRuOO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OPBE</c:v>
          </c:tx>
          <c:spPr>
            <a:solidFill>
              <a:schemeClr val="accent1"/>
            </a:solidFill>
            <a:ln>
              <a:noFill/>
            </a:ln>
            <a:effectLst/>
          </c:spPr>
          <c:invertIfNegative val="0"/>
          <c:cat>
            <c:multiLvlStrRef>
              <c:f>'O2 Evolution'!$B$74:$C$82</c:f>
              <c:multiLvlStrCache>
                <c:ptCount val="9"/>
                <c:lvl>
                  <c:pt idx="0">
                    <c:v>none</c:v>
                  </c:pt>
                  <c:pt idx="1">
                    <c:v>Cl-</c:v>
                  </c:pt>
                  <c:pt idx="2">
                    <c:v>Pyr</c:v>
                  </c:pt>
                  <c:pt idx="3">
                    <c:v>NH3 </c:v>
                  </c:pt>
                  <c:pt idx="4">
                    <c:v>H2O</c:v>
                  </c:pt>
                  <c:pt idx="5">
                    <c:v>Pyr</c:v>
                  </c:pt>
                  <c:pt idx="6">
                    <c:v>2Pyr</c:v>
                  </c:pt>
                  <c:pt idx="7">
                    <c:v>Cl</c:v>
                  </c:pt>
                  <c:pt idx="8">
                    <c:v>Cl</c:v>
                  </c:pt>
                </c:lvl>
                <c:lvl>
                  <c:pt idx="0">
                    <c:v>NTA</c:v>
                  </c:pt>
                  <c:pt idx="5">
                    <c:v>BDA</c:v>
                  </c:pt>
                  <c:pt idx="7">
                    <c:v>POR</c:v>
                  </c:pt>
                  <c:pt idx="8">
                    <c:v>DMG</c:v>
                  </c:pt>
                </c:lvl>
              </c:multiLvlStrCache>
            </c:multiLvlStrRef>
          </c:cat>
          <c:val>
            <c:numRef>
              <c:f>'O2 Evolution'!$J$74:$J$82</c:f>
              <c:numCache>
                <c:formatCode>General</c:formatCode>
                <c:ptCount val="9"/>
                <c:pt idx="0" formatCode="0.00">
                  <c:v>5.3225313380450681</c:v>
                </c:pt>
                <c:pt idx="2" formatCode="0.00">
                  <c:v>-5.0828228943010575E-2</c:v>
                </c:pt>
                <c:pt idx="3" formatCode="0.00">
                  <c:v>-6.5888445047666208E-2</c:v>
                </c:pt>
                <c:pt idx="4" formatCode="0.00">
                  <c:v>0.32442215296564747</c:v>
                </c:pt>
                <c:pt idx="5" formatCode="0.00">
                  <c:v>0.22590324000036527</c:v>
                </c:pt>
                <c:pt idx="7" formatCode="0.00">
                  <c:v>-3.0120431999573105</c:v>
                </c:pt>
                <c:pt idx="8" formatCode="0.00">
                  <c:v>3.4261991400530993</c:v>
                </c:pt>
              </c:numCache>
            </c:numRef>
          </c:val>
          <c:extLst>
            <c:ext xmlns:c16="http://schemas.microsoft.com/office/drawing/2014/chart" uri="{C3380CC4-5D6E-409C-BE32-E72D297353CC}">
              <c16:uniqueId val="{00000000-4A87-4420-B3ED-5061CA1C0FDF}"/>
            </c:ext>
          </c:extLst>
        </c:ser>
        <c:ser>
          <c:idx val="1"/>
          <c:order val="1"/>
          <c:tx>
            <c:v>B3LYP</c:v>
          </c:tx>
          <c:spPr>
            <a:solidFill>
              <a:schemeClr val="accent2"/>
            </a:solidFill>
            <a:ln>
              <a:noFill/>
            </a:ln>
            <a:effectLst/>
          </c:spPr>
          <c:invertIfNegative val="0"/>
          <c:cat>
            <c:multiLvlStrRef>
              <c:f>'O2 Evolution'!$B$74:$C$82</c:f>
              <c:multiLvlStrCache>
                <c:ptCount val="9"/>
                <c:lvl>
                  <c:pt idx="0">
                    <c:v>none</c:v>
                  </c:pt>
                  <c:pt idx="1">
                    <c:v>Cl-</c:v>
                  </c:pt>
                  <c:pt idx="2">
                    <c:v>Pyr</c:v>
                  </c:pt>
                  <c:pt idx="3">
                    <c:v>NH3 </c:v>
                  </c:pt>
                  <c:pt idx="4">
                    <c:v>H2O</c:v>
                  </c:pt>
                  <c:pt idx="5">
                    <c:v>Pyr</c:v>
                  </c:pt>
                  <c:pt idx="6">
                    <c:v>2Pyr</c:v>
                  </c:pt>
                  <c:pt idx="7">
                    <c:v>Cl</c:v>
                  </c:pt>
                  <c:pt idx="8">
                    <c:v>Cl</c:v>
                  </c:pt>
                </c:lvl>
                <c:lvl>
                  <c:pt idx="0">
                    <c:v>NTA</c:v>
                  </c:pt>
                  <c:pt idx="5">
                    <c:v>BDA</c:v>
                  </c:pt>
                  <c:pt idx="7">
                    <c:v>POR</c:v>
                  </c:pt>
                  <c:pt idx="8">
                    <c:v>DMG</c:v>
                  </c:pt>
                </c:lvl>
              </c:multiLvlStrCache>
            </c:multiLvlStrRef>
          </c:cat>
          <c:val>
            <c:numRef>
              <c:f>'O2 Evolution'!$K$74:$K$82</c:f>
              <c:numCache>
                <c:formatCode>General</c:formatCode>
                <c:ptCount val="9"/>
                <c:pt idx="0" formatCode="0.00">
                  <c:v>3.6709276500059356</c:v>
                </c:pt>
                <c:pt idx="2" formatCode="0.00">
                  <c:v>-8.2755886919372852</c:v>
                </c:pt>
                <c:pt idx="3" formatCode="0.00">
                  <c:v>-7.6807101600124188</c:v>
                </c:pt>
                <c:pt idx="4" formatCode="0.00">
                  <c:v>-8.6527216009125301</c:v>
                </c:pt>
                <c:pt idx="5" formatCode="0.00">
                  <c:v>-0.17570251998443087</c:v>
                </c:pt>
                <c:pt idx="7" formatCode="0.00">
                  <c:v>-0.65260935992178903</c:v>
                </c:pt>
                <c:pt idx="8" formatCode="0.00">
                  <c:v>0.6093112389597668</c:v>
                </c:pt>
              </c:numCache>
            </c:numRef>
          </c:val>
          <c:extLst>
            <c:ext xmlns:c16="http://schemas.microsoft.com/office/drawing/2014/chart" uri="{C3380CC4-5D6E-409C-BE32-E72D297353CC}">
              <c16:uniqueId val="{00000001-4A87-4420-B3ED-5061CA1C0FDF}"/>
            </c:ext>
          </c:extLst>
        </c:ser>
        <c:ser>
          <c:idx val="2"/>
          <c:order val="2"/>
          <c:tx>
            <c:v>M06</c:v>
          </c:tx>
          <c:spPr>
            <a:solidFill>
              <a:schemeClr val="accent3"/>
            </a:solidFill>
            <a:ln>
              <a:noFill/>
            </a:ln>
            <a:effectLst/>
          </c:spPr>
          <c:invertIfNegative val="0"/>
          <c:cat>
            <c:multiLvlStrRef>
              <c:f>'O2 Evolution'!$B$74:$C$82</c:f>
              <c:multiLvlStrCache>
                <c:ptCount val="9"/>
                <c:lvl>
                  <c:pt idx="0">
                    <c:v>none</c:v>
                  </c:pt>
                  <c:pt idx="1">
                    <c:v>Cl-</c:v>
                  </c:pt>
                  <c:pt idx="2">
                    <c:v>Pyr</c:v>
                  </c:pt>
                  <c:pt idx="3">
                    <c:v>NH3 </c:v>
                  </c:pt>
                  <c:pt idx="4">
                    <c:v>H2O</c:v>
                  </c:pt>
                  <c:pt idx="5">
                    <c:v>Pyr</c:v>
                  </c:pt>
                  <c:pt idx="6">
                    <c:v>2Pyr</c:v>
                  </c:pt>
                  <c:pt idx="7">
                    <c:v>Cl</c:v>
                  </c:pt>
                  <c:pt idx="8">
                    <c:v>Cl</c:v>
                  </c:pt>
                </c:lvl>
                <c:lvl>
                  <c:pt idx="0">
                    <c:v>NTA</c:v>
                  </c:pt>
                  <c:pt idx="5">
                    <c:v>BDA</c:v>
                  </c:pt>
                  <c:pt idx="7">
                    <c:v>POR</c:v>
                  </c:pt>
                  <c:pt idx="8">
                    <c:v>DMG</c:v>
                  </c:pt>
                </c:lvl>
              </c:multiLvlStrCache>
            </c:multiLvlStrRef>
          </c:cat>
          <c:val>
            <c:numRef>
              <c:f>'O2 Evolution'!$L$74:$L$82</c:f>
              <c:numCache>
                <c:formatCode>General</c:formatCode>
                <c:ptCount val="9"/>
                <c:pt idx="0" formatCode="0.00">
                  <c:v>6.6784088595526114</c:v>
                </c:pt>
                <c:pt idx="2" formatCode="0.00">
                  <c:v>-11.968378755582142</c:v>
                </c:pt>
                <c:pt idx="3" formatCode="0.00">
                  <c:v>-12.401021110644272</c:v>
                </c:pt>
                <c:pt idx="4" formatCode="0.00">
                  <c:v>-8.4133080921969636</c:v>
                </c:pt>
                <c:pt idx="5" formatCode="0.00">
                  <c:v>-13.983410555794324</c:v>
                </c:pt>
                <c:pt idx="7" formatCode="0.00">
                  <c:v>0.75301080009633692</c:v>
                </c:pt>
                <c:pt idx="8" formatCode="0.00">
                  <c:v>1.1420663799701403</c:v>
                </c:pt>
              </c:numCache>
            </c:numRef>
          </c:val>
          <c:extLst>
            <c:ext xmlns:c16="http://schemas.microsoft.com/office/drawing/2014/chart" uri="{C3380CC4-5D6E-409C-BE32-E72D297353CC}">
              <c16:uniqueId val="{00000002-4A87-4420-B3ED-5061CA1C0FDF}"/>
            </c:ext>
          </c:extLst>
        </c:ser>
        <c:dLbls>
          <c:showLegendKey val="0"/>
          <c:showVal val="0"/>
          <c:showCatName val="0"/>
          <c:showSerName val="0"/>
          <c:showPercent val="0"/>
          <c:showBubbleSize val="0"/>
        </c:dLbls>
        <c:gapWidth val="150"/>
        <c:axId val="570395032"/>
        <c:axId val="570391096"/>
      </c:barChart>
      <c:catAx>
        <c:axId val="570395032"/>
        <c:scaling>
          <c:orientation val="minMax"/>
        </c:scaling>
        <c:delete val="0"/>
        <c:axPos val="b"/>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391096"/>
        <c:crossesAt val="0"/>
        <c:auto val="1"/>
        <c:lblAlgn val="ctr"/>
        <c:lblOffset val="100"/>
        <c:noMultiLvlLbl val="0"/>
      </c:catAx>
      <c:valAx>
        <c:axId val="570391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l-GR">
                    <a:latin typeface="Times New Roman" panose="02020603050405020304" pitchFamily="18" charset="0"/>
                    <a:cs typeface="Times New Roman" panose="02020603050405020304" pitchFamily="18" charset="0"/>
                  </a:rPr>
                  <a:t>Δ</a:t>
                </a:r>
                <a:r>
                  <a:rPr lang="en-US">
                    <a:latin typeface="Times New Roman" panose="02020603050405020304" pitchFamily="18" charset="0"/>
                    <a:cs typeface="Times New Roman" panose="02020603050405020304" pitchFamily="18" charset="0"/>
                  </a:rPr>
                  <a:t>G</a:t>
                </a:r>
                <a:r>
                  <a:rPr lang="en-US"/>
                  <a:t> (kcal/mol)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3950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Metal Dissociation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OPBE</c:v>
          </c:tx>
          <c:spPr>
            <a:solidFill>
              <a:schemeClr val="accent1"/>
            </a:solidFill>
            <a:ln>
              <a:noFill/>
            </a:ln>
            <a:effectLst/>
          </c:spPr>
          <c:invertIfNegative val="0"/>
          <c:cat>
            <c:multiLvlStrRef>
              <c:f>'O2 Evolution'!$B$73:$C$82</c:f>
              <c:multiLvlStrCache>
                <c:ptCount val="10"/>
                <c:lvl>
                  <c:pt idx="1">
                    <c:v>none</c:v>
                  </c:pt>
                  <c:pt idx="2">
                    <c:v>Cl-</c:v>
                  </c:pt>
                  <c:pt idx="3">
                    <c:v>Pyr</c:v>
                  </c:pt>
                  <c:pt idx="4">
                    <c:v>NH3 </c:v>
                  </c:pt>
                  <c:pt idx="5">
                    <c:v>H2O</c:v>
                  </c:pt>
                  <c:pt idx="6">
                    <c:v>Pyr</c:v>
                  </c:pt>
                  <c:pt idx="7">
                    <c:v>2Pyr</c:v>
                  </c:pt>
                  <c:pt idx="8">
                    <c:v>Cl</c:v>
                  </c:pt>
                  <c:pt idx="9">
                    <c:v>Cl</c:v>
                  </c:pt>
                </c:lvl>
                <c:lvl>
                  <c:pt idx="0">
                    <c:v>AHA</c:v>
                  </c:pt>
                  <c:pt idx="1">
                    <c:v>NTA</c:v>
                  </c:pt>
                  <c:pt idx="6">
                    <c:v>BDA</c:v>
                  </c:pt>
                  <c:pt idx="8">
                    <c:v>POR</c:v>
                  </c:pt>
                  <c:pt idx="9">
                    <c:v>DMG</c:v>
                  </c:pt>
                </c:lvl>
              </c:multiLvlStrCache>
            </c:multiLvlStrRef>
          </c:cat>
          <c:val>
            <c:numRef>
              <c:f>('O2 Evolution'!$U$41,'O2 Evolution'!$U$44,'O2 Evolution'!$U$46,'O2 Evolution'!$U$48,'O2 Evolution'!$U$50,'O2 Evolution'!$U$52,'O2 Evolution'!$U$55,'O2 Evolution'!$U$56,'O2 Evolution'!$U$59,'O2 Evolution'!$U$60)</c:f>
              <c:numCache>
                <c:formatCode>0.00</c:formatCode>
                <c:ptCount val="10"/>
                <c:pt idx="1">
                  <c:v>35.513244346082786</c:v>
                </c:pt>
                <c:pt idx="3">
                  <c:v>8.2272704991306167</c:v>
                </c:pt>
                <c:pt idx="4">
                  <c:v>13.12184069904341</c:v>
                </c:pt>
                <c:pt idx="5">
                  <c:v>13.77005749590495</c:v>
                </c:pt>
                <c:pt idx="6">
                  <c:v>-23.757490739943293</c:v>
                </c:pt>
                <c:pt idx="8">
                  <c:v>-0.33257977015906998</c:v>
                </c:pt>
                <c:pt idx="9">
                  <c:v>24.384999740071134</c:v>
                </c:pt>
              </c:numCache>
            </c:numRef>
          </c:val>
          <c:extLst>
            <c:ext xmlns:c16="http://schemas.microsoft.com/office/drawing/2014/chart" uri="{C3380CC4-5D6E-409C-BE32-E72D297353CC}">
              <c16:uniqueId val="{00000000-F583-4EB5-9BC8-8F87253FE2F0}"/>
            </c:ext>
          </c:extLst>
        </c:ser>
        <c:ser>
          <c:idx val="1"/>
          <c:order val="1"/>
          <c:tx>
            <c:v>B3LYP</c:v>
          </c:tx>
          <c:spPr>
            <a:solidFill>
              <a:schemeClr val="accent2"/>
            </a:solidFill>
            <a:ln>
              <a:noFill/>
            </a:ln>
            <a:effectLst/>
          </c:spPr>
          <c:invertIfNegative val="0"/>
          <c:cat>
            <c:multiLvlStrRef>
              <c:f>'O2 Evolution'!$B$73:$C$82</c:f>
              <c:multiLvlStrCache>
                <c:ptCount val="10"/>
                <c:lvl>
                  <c:pt idx="1">
                    <c:v>none</c:v>
                  </c:pt>
                  <c:pt idx="2">
                    <c:v>Cl-</c:v>
                  </c:pt>
                  <c:pt idx="3">
                    <c:v>Pyr</c:v>
                  </c:pt>
                  <c:pt idx="4">
                    <c:v>NH3 </c:v>
                  </c:pt>
                  <c:pt idx="5">
                    <c:v>H2O</c:v>
                  </c:pt>
                  <c:pt idx="6">
                    <c:v>Pyr</c:v>
                  </c:pt>
                  <c:pt idx="7">
                    <c:v>2Pyr</c:v>
                  </c:pt>
                  <c:pt idx="8">
                    <c:v>Cl</c:v>
                  </c:pt>
                  <c:pt idx="9">
                    <c:v>Cl</c:v>
                  </c:pt>
                </c:lvl>
                <c:lvl>
                  <c:pt idx="0">
                    <c:v>AHA</c:v>
                  </c:pt>
                  <c:pt idx="1">
                    <c:v>NTA</c:v>
                  </c:pt>
                  <c:pt idx="6">
                    <c:v>BDA</c:v>
                  </c:pt>
                  <c:pt idx="8">
                    <c:v>POR</c:v>
                  </c:pt>
                  <c:pt idx="9">
                    <c:v>DMG</c:v>
                  </c:pt>
                </c:lvl>
              </c:multiLvlStrCache>
            </c:multiLvlStrRef>
          </c:cat>
          <c:val>
            <c:numRef>
              <c:f>('O2 Evolution'!$I$41,'O2 Evolution'!$I$42,'O2 Evolution'!$I$46,'O2 Evolution'!$I$48,'O2 Evolution'!$I$50,'O2 Evolution'!$I$52,'O2 Evolution'!$I$55,'O2 Evolution'!$I$56,'O2 Evolution'!$I$59,'O2 Evolution'!$I$60)</c:f>
              <c:numCache>
                <c:formatCode>0.00</c:formatCode>
                <c:ptCount val="10"/>
                <c:pt idx="0">
                  <c:v>-25.723476437044763</c:v>
                </c:pt>
                <c:pt idx="1">
                  <c:v>20.939975329922884</c:v>
                </c:pt>
                <c:pt idx="3">
                  <c:v>9.8500087731712878</c:v>
                </c:pt>
                <c:pt idx="4">
                  <c:v>13.183336580888149</c:v>
                </c:pt>
                <c:pt idx="5">
                  <c:v>15.217720759030946</c:v>
                </c:pt>
                <c:pt idx="6">
                  <c:v>-28.143778650140625</c:v>
                </c:pt>
                <c:pt idx="7">
                  <c:v>0</c:v>
                </c:pt>
                <c:pt idx="8">
                  <c:v>0.77622863325173608</c:v>
                </c:pt>
                <c:pt idx="9">
                  <c:v>31.670379230082915</c:v>
                </c:pt>
              </c:numCache>
            </c:numRef>
          </c:val>
          <c:extLst>
            <c:ext xmlns:c16="http://schemas.microsoft.com/office/drawing/2014/chart" uri="{C3380CC4-5D6E-409C-BE32-E72D297353CC}">
              <c16:uniqueId val="{00000001-F583-4EB5-9BC8-8F87253FE2F0}"/>
            </c:ext>
          </c:extLst>
        </c:ser>
        <c:ser>
          <c:idx val="2"/>
          <c:order val="2"/>
          <c:tx>
            <c:v>M06</c:v>
          </c:tx>
          <c:spPr>
            <a:solidFill>
              <a:schemeClr val="accent3"/>
            </a:solidFill>
            <a:ln>
              <a:noFill/>
            </a:ln>
            <a:effectLst/>
          </c:spPr>
          <c:invertIfNegative val="0"/>
          <c:val>
            <c:numRef>
              <c:f>('O2 Evolution'!$AI$41,'O2 Evolution'!$AI$42,'O2 Evolution'!$AI$46,'O2 Evolution'!$AI$48,'O2 Evolution'!$AI$50,'O2 Evolution'!$AI$52,'O2 Evolution'!$AI$55,'O2 Evolution'!$AI$56,'O2 Evolution'!$AI$58,'O2 Evolution'!$AI$60)</c:f>
              <c:numCache>
                <c:formatCode>0.00</c:formatCode>
                <c:ptCount val="10"/>
                <c:pt idx="0">
                  <c:v>-25.080254611719297</c:v>
                </c:pt>
                <c:pt idx="1">
                  <c:v>25.778069719978269</c:v>
                </c:pt>
                <c:pt idx="3">
                  <c:v>27.361143150124214</c:v>
                </c:pt>
                <c:pt idx="4">
                  <c:v>27.644154101568294</c:v>
                </c:pt>
                <c:pt idx="5">
                  <c:v>28.801377961650918</c:v>
                </c:pt>
                <c:pt idx="6">
                  <c:v>-11.2</c:v>
                </c:pt>
                <c:pt idx="9">
                  <c:v>39.200000000000003</c:v>
                </c:pt>
              </c:numCache>
            </c:numRef>
          </c:val>
          <c:extLst>
            <c:ext xmlns:c16="http://schemas.microsoft.com/office/drawing/2014/chart" uri="{C3380CC4-5D6E-409C-BE32-E72D297353CC}">
              <c16:uniqueId val="{00000002-F583-4EB5-9BC8-8F87253FE2F0}"/>
            </c:ext>
          </c:extLst>
        </c:ser>
        <c:dLbls>
          <c:showLegendKey val="0"/>
          <c:showVal val="0"/>
          <c:showCatName val="0"/>
          <c:showSerName val="0"/>
          <c:showPercent val="0"/>
          <c:showBubbleSize val="0"/>
        </c:dLbls>
        <c:gapWidth val="150"/>
        <c:axId val="570395032"/>
        <c:axId val="570391096"/>
      </c:barChart>
      <c:catAx>
        <c:axId val="570395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391096"/>
        <c:crosses val="autoZero"/>
        <c:auto val="1"/>
        <c:lblAlgn val="ctr"/>
        <c:lblOffset val="100"/>
        <c:noMultiLvlLbl val="0"/>
      </c:catAx>
      <c:valAx>
        <c:axId val="570391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Δ</a:t>
                </a:r>
                <a:r>
                  <a:rPr lang="en-US"/>
                  <a:t>G (kcal/mol)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3950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Quartet-Doublet</a:t>
            </a:r>
            <a:r>
              <a:rPr lang="en-US" baseline="0"/>
              <a:t> Energy Gap for LRu</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OPBE</c:v>
          </c:tx>
          <c:spPr>
            <a:solidFill>
              <a:schemeClr val="accent1"/>
            </a:solidFill>
            <a:ln>
              <a:noFill/>
            </a:ln>
            <a:effectLst/>
          </c:spPr>
          <c:invertIfNegative val="0"/>
          <c:cat>
            <c:multiLvlStrRef>
              <c:f>'O2 Evolution'!$B$73:$C$82</c:f>
              <c:multiLvlStrCache>
                <c:ptCount val="10"/>
                <c:lvl>
                  <c:pt idx="1">
                    <c:v>none</c:v>
                  </c:pt>
                  <c:pt idx="2">
                    <c:v>Cl-</c:v>
                  </c:pt>
                  <c:pt idx="3">
                    <c:v>Pyr</c:v>
                  </c:pt>
                  <c:pt idx="4">
                    <c:v>NH3 </c:v>
                  </c:pt>
                  <c:pt idx="5">
                    <c:v>H2O</c:v>
                  </c:pt>
                  <c:pt idx="6">
                    <c:v>Pyr</c:v>
                  </c:pt>
                  <c:pt idx="7">
                    <c:v>2Pyr</c:v>
                  </c:pt>
                  <c:pt idx="8">
                    <c:v>Cl</c:v>
                  </c:pt>
                  <c:pt idx="9">
                    <c:v>Cl</c:v>
                  </c:pt>
                </c:lvl>
                <c:lvl>
                  <c:pt idx="0">
                    <c:v>AHA</c:v>
                  </c:pt>
                  <c:pt idx="1">
                    <c:v>NTA</c:v>
                  </c:pt>
                  <c:pt idx="6">
                    <c:v>BDA</c:v>
                  </c:pt>
                  <c:pt idx="8">
                    <c:v>POR</c:v>
                  </c:pt>
                  <c:pt idx="9">
                    <c:v>DMG</c:v>
                  </c:pt>
                </c:lvl>
              </c:multiLvlStrCache>
            </c:multiLvlStrRef>
          </c:cat>
          <c:val>
            <c:numRef>
              <c:f>'O2 Evolution'!$D$73:$D$82</c:f>
              <c:numCache>
                <c:formatCode>0.00</c:formatCode>
                <c:ptCount val="10"/>
                <c:pt idx="1">
                  <c:v>2.5263512340421328</c:v>
                </c:pt>
                <c:pt idx="3">
                  <c:v>19.357397631923497</c:v>
                </c:pt>
                <c:pt idx="4">
                  <c:v>19.021052807987953</c:v>
                </c:pt>
                <c:pt idx="5">
                  <c:v>20.518916790987202</c:v>
                </c:pt>
                <c:pt idx="6">
                  <c:v>11.61519159006634</c:v>
                </c:pt>
                <c:pt idx="8">
                  <c:v>10.811980070096748</c:v>
                </c:pt>
                <c:pt idx="9">
                  <c:v>7.9003383100286273</c:v>
                </c:pt>
              </c:numCache>
            </c:numRef>
          </c:val>
          <c:extLst>
            <c:ext xmlns:c16="http://schemas.microsoft.com/office/drawing/2014/chart" uri="{C3380CC4-5D6E-409C-BE32-E72D297353CC}">
              <c16:uniqueId val="{00000000-6705-41BF-8989-309E421F8469}"/>
            </c:ext>
          </c:extLst>
        </c:ser>
        <c:ser>
          <c:idx val="1"/>
          <c:order val="1"/>
          <c:tx>
            <c:v>B3LYP</c:v>
          </c:tx>
          <c:spPr>
            <a:solidFill>
              <a:schemeClr val="accent2"/>
            </a:solidFill>
            <a:ln>
              <a:noFill/>
            </a:ln>
            <a:effectLst/>
          </c:spPr>
          <c:invertIfNegative val="0"/>
          <c:cat>
            <c:multiLvlStrRef>
              <c:f>'O2 Evolution'!$B$73:$C$82</c:f>
              <c:multiLvlStrCache>
                <c:ptCount val="10"/>
                <c:lvl>
                  <c:pt idx="1">
                    <c:v>none</c:v>
                  </c:pt>
                  <c:pt idx="2">
                    <c:v>Cl-</c:v>
                  </c:pt>
                  <c:pt idx="3">
                    <c:v>Pyr</c:v>
                  </c:pt>
                  <c:pt idx="4">
                    <c:v>NH3 </c:v>
                  </c:pt>
                  <c:pt idx="5">
                    <c:v>H2O</c:v>
                  </c:pt>
                  <c:pt idx="6">
                    <c:v>Pyr</c:v>
                  </c:pt>
                  <c:pt idx="7">
                    <c:v>2Pyr</c:v>
                  </c:pt>
                  <c:pt idx="8">
                    <c:v>Cl</c:v>
                  </c:pt>
                  <c:pt idx="9">
                    <c:v>Cl</c:v>
                  </c:pt>
                </c:lvl>
                <c:lvl>
                  <c:pt idx="0">
                    <c:v>AHA</c:v>
                  </c:pt>
                  <c:pt idx="1">
                    <c:v>NTA</c:v>
                  </c:pt>
                  <c:pt idx="6">
                    <c:v>BDA</c:v>
                  </c:pt>
                  <c:pt idx="8">
                    <c:v>POR</c:v>
                  </c:pt>
                  <c:pt idx="9">
                    <c:v>DMG</c:v>
                  </c:pt>
                </c:lvl>
              </c:multiLvlStrCache>
            </c:multiLvlStrRef>
          </c:cat>
          <c:val>
            <c:numRef>
              <c:f>'O2 Evolution'!$E$73:$E$82</c:f>
              <c:numCache>
                <c:formatCode>0.00</c:formatCode>
                <c:ptCount val="10"/>
                <c:pt idx="0">
                  <c:v>-16.682954273969901</c:v>
                </c:pt>
                <c:pt idx="1">
                  <c:v>13.673421110006256</c:v>
                </c:pt>
                <c:pt idx="3">
                  <c:v>19.014777718075134</c:v>
                </c:pt>
                <c:pt idx="4">
                  <c:v>19.252603628974057</c:v>
                </c:pt>
                <c:pt idx="5">
                  <c:v>18.977754687025929</c:v>
                </c:pt>
                <c:pt idx="6">
                  <c:v>9.8079656699207387</c:v>
                </c:pt>
                <c:pt idx="7">
                  <c:v>44.551256473021304</c:v>
                </c:pt>
                <c:pt idx="8">
                  <c:v>6.9779000800746953</c:v>
                </c:pt>
                <c:pt idx="9">
                  <c:v>6.1935138299148953</c:v>
                </c:pt>
              </c:numCache>
            </c:numRef>
          </c:val>
          <c:extLst>
            <c:ext xmlns:c16="http://schemas.microsoft.com/office/drawing/2014/chart" uri="{C3380CC4-5D6E-409C-BE32-E72D297353CC}">
              <c16:uniqueId val="{00000001-6705-41BF-8989-309E421F8469}"/>
            </c:ext>
          </c:extLst>
        </c:ser>
        <c:ser>
          <c:idx val="2"/>
          <c:order val="2"/>
          <c:tx>
            <c:v>M06</c:v>
          </c:tx>
          <c:spPr>
            <a:solidFill>
              <a:schemeClr val="accent3"/>
            </a:solidFill>
            <a:ln>
              <a:noFill/>
            </a:ln>
            <a:effectLst/>
          </c:spPr>
          <c:invertIfNegative val="0"/>
          <c:cat>
            <c:multiLvlStrRef>
              <c:f>'O2 Evolution'!$B$73:$C$82</c:f>
              <c:multiLvlStrCache>
                <c:ptCount val="10"/>
                <c:lvl>
                  <c:pt idx="1">
                    <c:v>none</c:v>
                  </c:pt>
                  <c:pt idx="2">
                    <c:v>Cl-</c:v>
                  </c:pt>
                  <c:pt idx="3">
                    <c:v>Pyr</c:v>
                  </c:pt>
                  <c:pt idx="4">
                    <c:v>NH3 </c:v>
                  </c:pt>
                  <c:pt idx="5">
                    <c:v>H2O</c:v>
                  </c:pt>
                  <c:pt idx="6">
                    <c:v>Pyr</c:v>
                  </c:pt>
                  <c:pt idx="7">
                    <c:v>2Pyr</c:v>
                  </c:pt>
                  <c:pt idx="8">
                    <c:v>Cl</c:v>
                  </c:pt>
                  <c:pt idx="9">
                    <c:v>Cl</c:v>
                  </c:pt>
                </c:lvl>
                <c:lvl>
                  <c:pt idx="0">
                    <c:v>AHA</c:v>
                  </c:pt>
                  <c:pt idx="1">
                    <c:v>NTA</c:v>
                  </c:pt>
                  <c:pt idx="6">
                    <c:v>BDA</c:v>
                  </c:pt>
                  <c:pt idx="8">
                    <c:v>POR</c:v>
                  </c:pt>
                  <c:pt idx="9">
                    <c:v>DMG</c:v>
                  </c:pt>
                </c:lvl>
              </c:multiLvlStrCache>
            </c:multiLvlStrRef>
          </c:cat>
          <c:val>
            <c:numRef>
              <c:f>'O2 Evolution'!$F$73:$F$82</c:f>
              <c:numCache>
                <c:formatCode>0.00</c:formatCode>
                <c:ptCount val="10"/>
                <c:pt idx="0">
                  <c:v>-21.148923276847409</c:v>
                </c:pt>
                <c:pt idx="1">
                  <c:v>9.4126424668843358E-5</c:v>
                </c:pt>
                <c:pt idx="3">
                  <c:v>9.1535553592384158</c:v>
                </c:pt>
                <c:pt idx="4">
                  <c:v>10.121884577387474</c:v>
                </c:pt>
                <c:pt idx="5">
                  <c:v>9.8852590910663309</c:v>
                </c:pt>
                <c:pt idx="6">
                  <c:v>6.7206213900108667</c:v>
                </c:pt>
                <c:pt idx="7">
                  <c:v>42.160986840805066</c:v>
                </c:pt>
                <c:pt idx="8">
                  <c:v>1.3052187199862573</c:v>
                </c:pt>
                <c:pt idx="9">
                  <c:v>1.4809212399706881</c:v>
                </c:pt>
              </c:numCache>
            </c:numRef>
          </c:val>
          <c:extLst>
            <c:ext xmlns:c16="http://schemas.microsoft.com/office/drawing/2014/chart" uri="{C3380CC4-5D6E-409C-BE32-E72D297353CC}">
              <c16:uniqueId val="{00000002-6705-41BF-8989-309E421F8469}"/>
            </c:ext>
          </c:extLst>
        </c:ser>
        <c:dLbls>
          <c:showLegendKey val="0"/>
          <c:showVal val="0"/>
          <c:showCatName val="0"/>
          <c:showSerName val="0"/>
          <c:showPercent val="0"/>
          <c:showBubbleSize val="0"/>
        </c:dLbls>
        <c:gapWidth val="150"/>
        <c:axId val="570395032"/>
        <c:axId val="570391096"/>
      </c:barChart>
      <c:catAx>
        <c:axId val="570395032"/>
        <c:scaling>
          <c:orientation val="minMax"/>
        </c:scaling>
        <c:delete val="0"/>
        <c:axPos val="b"/>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391096"/>
        <c:crosses val="autoZero"/>
        <c:auto val="1"/>
        <c:lblAlgn val="ctr"/>
        <c:lblOffset val="100"/>
        <c:noMultiLvlLbl val="0"/>
      </c:catAx>
      <c:valAx>
        <c:axId val="570391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Δ</a:t>
                </a:r>
                <a:r>
                  <a:rPr lang="en-US"/>
                  <a:t>G (kcal/mol)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3950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'O2 Evolution'!$BP$18:$BP$27</cx:f>
        <cx:lvl ptCount="10" formatCode="General">
          <cx:pt idx="0">19.800000000000001</cx:pt>
          <cx:pt idx="1">16.399999999999999</cx:pt>
          <cx:pt idx="2">15.9</cx:pt>
          <cx:pt idx="3">15.800000000000001</cx:pt>
          <cx:pt idx="4">11.199999999999999</cx:pt>
          <cx:pt idx="5">13.199999999999999</cx:pt>
          <cx:pt idx="6">12.199999999999999</cx:pt>
          <cx:pt idx="7">11.699999999999999</cx:pt>
          <cx:pt idx="8">15.300000000000001</cx:pt>
          <cx:pt idx="9">15.1</cx:pt>
        </cx:lvl>
      </cx:numDim>
    </cx:data>
  </cx:chartData>
  <cx:chart>
    <cx:title pos="t" align="ctr" overlay="0">
      <cx:tx>
        <cx:rich>
          <a:bodyPr spcFirstLastPara="1" vertOverflow="ellipsis" horzOverflow="overflow" wrap="square" lIns="0" tIns="0" rIns="0" bIns="0" anchor="ctr" anchorCtr="1"/>
          <a:lstStyle/>
          <a:p>
            <a:pPr algn="ctr" rtl="0">
              <a:defRPr>
                <a:latin typeface="+mn-lt"/>
              </a:defRPr>
            </a:pPr>
            <a:r>
              <a:rPr lang="en-US" sz="1400" b="0" i="0" u="none" strike="noStrike" baseline="0">
                <a:solidFill>
                  <a:sysClr val="windowText" lastClr="000000">
                    <a:lumMod val="65000"/>
                    <a:lumOff val="35000"/>
                  </a:sysClr>
                </a:solidFill>
                <a:latin typeface="+mn-lt"/>
              </a:rPr>
              <a:t>M06 Activation</a:t>
            </a:r>
          </a:p>
          <a:p>
            <a:pPr algn="ctr" rtl="0">
              <a:defRPr>
                <a:latin typeface="+mn-lt"/>
              </a:defRPr>
            </a:pPr>
            <a:r>
              <a:rPr lang="en-US" sz="1400" b="0" i="0" u="none" strike="noStrike" baseline="0">
                <a:solidFill>
                  <a:sysClr val="windowText" lastClr="000000">
                    <a:lumMod val="65000"/>
                    <a:lumOff val="35000"/>
                  </a:sysClr>
                </a:solidFill>
                <a:latin typeface="+mn-lt"/>
              </a:rPr>
              <a:t> Free Energies</a:t>
            </a:r>
          </a:p>
        </cx:rich>
      </cx:tx>
    </cx:title>
    <cx:plotArea>
      <cx:plotAreaRegion>
        <cx:series layoutId="clusteredColumn" uniqueId="{A575C55C-9E55-4F0C-A390-FDFF171CAE98}">
          <cx:dataId val="0"/>
          <cx:layoutPr>
            <cx:binning intervalClosed="r">
              <cx:binSize val="2"/>
            </cx:binning>
          </cx:layoutPr>
        </cx:series>
      </cx:plotAreaRegion>
      <cx:axis id="0">
        <cx:catScaling gapWidth="0.589999974"/>
        <cx:title>
          <cx:tx>
            <cx:rich>
              <a:bodyPr spcFirstLastPara="1" vertOverflow="ellipsis" horzOverflow="overflow" wrap="square" lIns="0" tIns="0" rIns="0" bIns="0" anchor="ctr" anchorCtr="1"/>
              <a:lstStyle/>
              <a:p>
                <a:pPr algn="ctr" rtl="0">
                  <a:defRPr>
                    <a:latin typeface="+mn-lt"/>
                  </a:defRPr>
                </a:pPr>
                <a:r>
                  <a:rPr lang="en-US" sz="900" b="0" i="0" u="none" strike="noStrike" baseline="0">
                    <a:solidFill>
                      <a:sysClr val="windowText" lastClr="000000">
                        <a:lumMod val="65000"/>
                        <a:lumOff val="35000"/>
                      </a:sysClr>
                    </a:solidFill>
                    <a:latin typeface="+mn-lt"/>
                  </a:rPr>
                  <a:t>Range of </a:t>
                </a:r>
                <a:r>
                  <a:rPr lang="el-GR" sz="900" b="0" i="0" u="none" strike="noStrike" baseline="0">
                    <a:solidFill>
                      <a:sysClr val="windowText" lastClr="000000">
                        <a:lumMod val="65000"/>
                        <a:lumOff val="35000"/>
                      </a:sysClr>
                    </a:solidFill>
                    <a:latin typeface="+mn-lt"/>
                    <a:cs typeface="Times New Roman" panose="02020603050405020304" pitchFamily="18" charset="0"/>
                  </a:rPr>
                  <a:t>Δ</a:t>
                </a:r>
                <a:r>
                  <a:rPr lang="en-US" sz="900" b="0" i="0" u="none" strike="noStrike" baseline="0">
                    <a:solidFill>
                      <a:sysClr val="windowText" lastClr="000000">
                        <a:lumMod val="65000"/>
                        <a:lumOff val="35000"/>
                      </a:sysClr>
                    </a:solidFill>
                    <a:latin typeface="+mn-lt"/>
                    <a:cs typeface="Times New Roman" panose="02020603050405020304" pitchFamily="18" charset="0"/>
                  </a:rPr>
                  <a:t>G</a:t>
                </a:r>
                <a:r>
                  <a:rPr lang="el-GR" sz="900" b="0" i="0" u="none" strike="noStrike" baseline="30000">
                    <a:solidFill>
                      <a:sysClr val="windowText" lastClr="000000">
                        <a:lumMod val="65000"/>
                        <a:lumOff val="35000"/>
                      </a:sysClr>
                    </a:solidFill>
                    <a:latin typeface="+mn-lt"/>
                    <a:cs typeface="Calibri" panose="020F0502020204030204" pitchFamily="34" charset="0"/>
                  </a:rPr>
                  <a:t>‡</a:t>
                </a:r>
                <a:r>
                  <a:rPr lang="en-US" sz="900" b="0" i="0" u="none" strike="noStrike" baseline="0">
                    <a:solidFill>
                      <a:sysClr val="windowText" lastClr="000000">
                        <a:lumMod val="65000"/>
                        <a:lumOff val="35000"/>
                      </a:sysClr>
                    </a:solidFill>
                    <a:latin typeface="+mn-lt"/>
                    <a:cs typeface="Calibri" panose="020F0502020204030204" pitchFamily="34" charset="0"/>
                  </a:rPr>
                  <a:t> (kcal/mol)</a:t>
                </a:r>
                <a:endParaRPr lang="en-US" sz="900" b="0" i="0" u="none" strike="noStrike" baseline="30000">
                  <a:solidFill>
                    <a:sysClr val="windowText" lastClr="000000">
                      <a:lumMod val="65000"/>
                      <a:lumOff val="35000"/>
                    </a:sysClr>
                  </a:solidFill>
                  <a:latin typeface="+mn-lt"/>
                </a:endParaRPr>
              </a:p>
            </cx:rich>
          </cx:tx>
          <cx:spPr>
            <a:noFill/>
          </cx:spPr>
        </cx:title>
        <cx:tickLabels/>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US">
              <a:latin typeface="+mn-lt"/>
            </a:endParaRPr>
          </a:p>
        </cx:txPr>
      </cx:axis>
      <cx:axis id="1">
        <cx:valScaling/>
        <cx:title>
          <cx:tx>
            <cx:txData>
              <cx:v>Number of Complexes within Range</cx:v>
            </cx:txData>
          </cx:tx>
          <cx:txPr>
            <a:bodyPr spcFirstLastPara="1" vertOverflow="ellipsis" horzOverflow="overflow" wrap="square" lIns="0" tIns="0" rIns="0" bIns="0" anchor="ctr" anchorCtr="1"/>
            <a:lstStyle/>
            <a:p>
              <a:pPr algn="ctr" rtl="0">
                <a:defRPr>
                  <a:latin typeface="+mn-lt"/>
                </a:defRPr>
              </a:pPr>
              <a:r>
                <a:rPr lang="en-US" sz="900" b="0" i="0" u="none" strike="noStrike" baseline="0">
                  <a:solidFill>
                    <a:sysClr val="windowText" lastClr="000000">
                      <a:lumMod val="65000"/>
                      <a:lumOff val="35000"/>
                    </a:sysClr>
                  </a:solidFill>
                  <a:latin typeface="+mn-lt"/>
                </a:rPr>
                <a:t>Number of Complexes within Range</a:t>
              </a:r>
            </a:p>
          </cx:txPr>
        </cx:title>
        <cx:majorGridlines/>
        <cx:tickLabels/>
        <cx:txPr>
          <a:bodyPr vertOverflow="overflow" horzOverflow="overflow" wrap="square" lIns="0" tIns="0" rIns="0" bIns="0"/>
          <a:lstStyle/>
          <a:p>
            <a:pPr algn="ctr" rtl="0">
              <a:defRPr sz="900" b="0" i="0">
                <a:solidFill>
                  <a:srgbClr val="595959"/>
                </a:solidFill>
                <a:latin typeface="+mn-lt"/>
                <a:ea typeface="Calibri" panose="020F0502020204030204" pitchFamily="34" charset="0"/>
                <a:cs typeface="Calibri" panose="020F0502020204030204" pitchFamily="34" charset="0"/>
              </a:defRPr>
            </a:pPr>
            <a:endParaRPr lang="en-US">
              <a:latin typeface="+mn-lt"/>
            </a:endParaRPr>
          </a:p>
        </cx:txPr>
      </cx:axis>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'O2 Evolution'!$BO$36:$BO$51</cx:f>
        <cx:lvl ptCount="16" formatCode="General">
          <cx:pt idx="0">14.699999999999999</cx:pt>
          <cx:pt idx="1">13.9</cx:pt>
          <cx:pt idx="2">11.5</cx:pt>
          <cx:pt idx="3">12.6</cx:pt>
          <cx:pt idx="4">18.199999999999999</cx:pt>
          <cx:pt idx="5">10.9</cx:pt>
          <cx:pt idx="6">16.699999999999999</cx:pt>
          <cx:pt idx="7">15.1</cx:pt>
          <cx:pt idx="8">20.300000000000001</cx:pt>
          <cx:pt idx="9">17</cx:pt>
          <cx:pt idx="10">18.699999999999999</cx:pt>
          <cx:pt idx="11">19.5</cx:pt>
          <cx:pt idx="12">18.699999999999999</cx:pt>
          <cx:pt idx="13">26.100000000000001</cx:pt>
          <cx:pt idx="14">50.600000000000001</cx:pt>
          <cx:pt idx="15">22.300000000000001</cx:pt>
        </cx:lvl>
      </cx:numDim>
    </cx:data>
  </cx:chartData>
  <cx:chart>
    <cx:title pos="t" align="ctr" overlay="0">
      <cx:tx>
        <cx:rich>
          <a:bodyPr spcFirstLastPara="1" vertOverflow="ellipsis" horzOverflow="overflow" wrap="square" lIns="0" tIns="0" rIns="0" bIns="0" anchor="ctr" anchorCtr="1"/>
          <a:lstStyle/>
          <a:p>
            <a:pPr algn="ctr" rtl="0">
              <a:defRPr/>
            </a:pPr>
            <a:r>
              <a:rPr lang="en-US" sz="1400" b="0" i="0" u="none" strike="noStrike" baseline="0">
                <a:solidFill>
                  <a:sysClr val="windowText" lastClr="000000">
                    <a:lumMod val="65000"/>
                    <a:lumOff val="35000"/>
                  </a:sysClr>
                </a:solidFill>
                <a:latin typeface="Calibri" panose="020F0502020204030204"/>
              </a:rPr>
              <a:t>B3LYP Electronic </a:t>
            </a:r>
          </a:p>
          <a:p>
            <a:pPr algn="ctr" rtl="0">
              <a:defRPr/>
            </a:pPr>
            <a:r>
              <a:rPr lang="en-US" sz="1400" b="0" i="0" u="none" strike="noStrike" baseline="0">
                <a:solidFill>
                  <a:sysClr val="windowText" lastClr="000000">
                    <a:lumMod val="65000"/>
                    <a:lumOff val="35000"/>
                  </a:sysClr>
                </a:solidFill>
                <a:latin typeface="Calibri" panose="020F0502020204030204"/>
              </a:rPr>
              <a:t>Activation Energies</a:t>
            </a:r>
          </a:p>
        </cx:rich>
      </cx:tx>
    </cx:title>
    <cx:plotArea>
      <cx:plotAreaRegion>
        <cx:series layoutId="clusteredColumn" uniqueId="{00000000-EDC1-4BFE-B1A9-07A4FF64EA3E}" formatIdx="1">
          <cx:tx>
            <cx:txData>
              <cx:f/>
              <cx:v>B3LYP Data</cx:v>
            </cx:txData>
          </cx:tx>
          <cx:dataId val="0"/>
          <cx:layoutPr>
            <cx:binning intervalClosed="r">
              <cx:binSize val="8"/>
            </cx:binning>
          </cx:layoutPr>
        </cx:series>
      </cx:plotAreaRegion>
      <cx:axis id="0">
        <cx:catScaling gapWidth="0.589999974"/>
        <cx:title>
          <cx:tx>
            <cx:rich>
              <a:bodyPr spcFirstLastPara="1" vertOverflow="ellipsis" horzOverflow="overflow" wrap="square" lIns="0" tIns="0" rIns="0" bIns="0" anchor="ctr" anchorCtr="1"/>
              <a:lstStyle/>
              <a:p>
                <a:pPr algn="ctr" rtl="0">
                  <a:defRPr/>
                </a:pPr>
                <a:r>
                  <a:rPr lang="en-US" sz="900" b="0" i="0" u="none" strike="noStrike" baseline="0">
                    <a:solidFill>
                      <a:sysClr val="windowText" lastClr="000000">
                        <a:lumMod val="65000"/>
                        <a:lumOff val="35000"/>
                      </a:sysClr>
                    </a:solidFill>
                    <a:latin typeface="Calibri" panose="020F0502020204030204"/>
                  </a:rPr>
                  <a:t>Range of </a:t>
                </a:r>
                <a:r>
                  <a:rPr lang="el-GR" sz="9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Δ</a:t>
                </a:r>
                <a:r>
                  <a:rPr lang="en-US" sz="9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E</a:t>
                </a:r>
                <a:r>
                  <a:rPr lang="en-US" sz="900" b="0" i="0" u="none" strike="noStrike" baseline="30000">
                    <a:solidFill>
                      <a:sysClr val="windowText" lastClr="000000">
                        <a:lumMod val="65000"/>
                        <a:lumOff val="35000"/>
                      </a:sysClr>
                    </a:solidFill>
                    <a:latin typeface="Calibri" panose="020F0502020204030204" pitchFamily="34" charset="0"/>
                    <a:cs typeface="Calibri" panose="020F0502020204030204" pitchFamily="34" charset="0"/>
                  </a:rPr>
                  <a:t>‡ </a:t>
                </a:r>
                <a:r>
                  <a:rPr lang="en-US" sz="900" b="0" i="0" u="none" strike="noStrike" baseline="0">
                    <a:solidFill>
                      <a:sysClr val="windowText" lastClr="000000">
                        <a:lumMod val="65000"/>
                        <a:lumOff val="35000"/>
                      </a:sysClr>
                    </a:solidFill>
                    <a:latin typeface="Calibri" panose="020F0502020204030204" pitchFamily="34" charset="0"/>
                    <a:cs typeface="Calibri" panose="020F0502020204030204" pitchFamily="34" charset="0"/>
                  </a:rPr>
                  <a:t>(kcal/mol)</a:t>
                </a:r>
                <a:endParaRPr lang="en-US" sz="900" b="0" i="0" u="none" strike="noStrike" baseline="30000">
                  <a:solidFill>
                    <a:sysClr val="windowText" lastClr="000000">
                      <a:lumMod val="65000"/>
                      <a:lumOff val="35000"/>
                    </a:sysClr>
                  </a:solidFill>
                  <a:latin typeface="Calibri" panose="020F0502020204030204"/>
                </a:endParaRPr>
              </a:p>
            </cx:rich>
          </cx:tx>
          <cx:spPr>
            <a:noFill/>
          </cx:spPr>
        </cx:title>
        <cx:tickLabels/>
      </cx:axis>
      <cx:axis id="1">
        <cx:valScaling/>
        <cx:title>
          <cx:tx>
            <cx:txData>
              <cx:v>Number of Complexes within Range</cx:v>
            </cx:txData>
          </cx:tx>
          <cx:txPr>
            <a:bodyPr spcFirstLastPara="1" vertOverflow="ellipsis" horzOverflow="overflow" wrap="square" lIns="0" tIns="0" rIns="0" bIns="0" anchor="ctr" anchorCtr="1"/>
            <a:lstStyle/>
            <a:p>
              <a:pPr algn="ctr" rtl="0">
                <a:defRPr/>
              </a:pPr>
              <a:r>
                <a:rPr lang="en-US" sz="900" b="0" i="0" u="none" strike="noStrike" baseline="0">
                  <a:solidFill>
                    <a:sysClr val="windowText" lastClr="000000">
                      <a:lumMod val="65000"/>
                      <a:lumOff val="35000"/>
                    </a:sysClr>
                  </a:solidFill>
                  <a:latin typeface="Calibri" panose="020F0502020204030204"/>
                </a:rPr>
                <a:t>Number of Complexes within Range</a:t>
              </a:r>
            </a:p>
          </cx:txPr>
        </cx:title>
        <cx:majorGridlines/>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Placeholder1</b:Tag>
    <b:SourceType>JournalArticle</b:SourceType>
    <b:Guid>{6E68F8B0-B977-4FAD-B308-AB87AA76CE11}</b:Guid>
    <b:RefOrder>1</b:RefOrder>
  </b:Source>
</b:Sources>
</file>

<file path=customXml/itemProps1.xml><?xml version="1.0" encoding="utf-8"?>
<ds:datastoreItem xmlns:ds="http://schemas.openxmlformats.org/officeDocument/2006/customXml" ds:itemID="{75AF1F12-6465-44A2-886F-3390B50F4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157</Pages>
  <Words>69604</Words>
  <Characters>396747</Characters>
  <Application>Microsoft Office Word</Application>
  <DocSecurity>0</DocSecurity>
  <Lines>3306</Lines>
  <Paragraphs>930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Christen</dc:creator>
  <cp:keywords/>
  <dc:description/>
  <cp:lastModifiedBy>Matthew Swann</cp:lastModifiedBy>
  <cp:revision>5</cp:revision>
  <cp:lastPrinted>2020-08-26T14:24:00Z</cp:lastPrinted>
  <dcterms:created xsi:type="dcterms:W3CDTF">2020-08-26T03:58:00Z</dcterms:created>
  <dcterms:modified xsi:type="dcterms:W3CDTF">2020-08-26T14:24:00Z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e225f9c7-ea68-38e2-85df-03dc50e6153b</vt:lpwstr>
  </property>
  <property fmtid="{D5CDD505-2E9C-101B-9397-08002B2CF9AE}" pid="24" name="Mendeley Citation Style_1">
    <vt:lpwstr>http://www.zotero.org/styles/american-chemical-society</vt:lpwstr>
  </property>
</Properties>
</file>