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C4363" w14:textId="5DDFE373" w:rsidR="0027658D" w:rsidRDefault="002F41CD" w:rsidP="002F41CD">
      <w:pPr>
        <w:spacing w:line="240" w:lineRule="auto"/>
        <w:contextualSpacing/>
        <w:jc w:val="center"/>
        <w:rPr>
          <w:sz w:val="24"/>
        </w:rPr>
      </w:pPr>
      <w:r>
        <w:rPr>
          <w:sz w:val="24"/>
        </w:rPr>
        <w:t>UNIVERSITY OF OKLAHOMA</w:t>
      </w:r>
    </w:p>
    <w:p w14:paraId="2EC0FF19" w14:textId="3D073BB2" w:rsidR="002F41CD" w:rsidRDefault="002F41CD" w:rsidP="002F41CD">
      <w:pPr>
        <w:spacing w:line="240" w:lineRule="auto"/>
        <w:contextualSpacing/>
        <w:jc w:val="center"/>
        <w:rPr>
          <w:sz w:val="24"/>
        </w:rPr>
      </w:pPr>
    </w:p>
    <w:p w14:paraId="5989FECB" w14:textId="3B154105" w:rsidR="002F41CD" w:rsidRDefault="002F41CD" w:rsidP="002F41CD">
      <w:pPr>
        <w:spacing w:line="240" w:lineRule="auto"/>
        <w:contextualSpacing/>
        <w:jc w:val="center"/>
        <w:rPr>
          <w:b/>
          <w:i/>
          <w:sz w:val="24"/>
        </w:rPr>
      </w:pPr>
      <w:r>
        <w:rPr>
          <w:sz w:val="24"/>
        </w:rPr>
        <w:t>GRADUATE COLLEGE</w:t>
      </w:r>
    </w:p>
    <w:p w14:paraId="5164ADB3" w14:textId="25DE0F36" w:rsidR="005867C4" w:rsidRDefault="005867C4" w:rsidP="005867C4">
      <w:pPr>
        <w:spacing w:line="240" w:lineRule="auto"/>
        <w:contextualSpacing/>
        <w:rPr>
          <w:b/>
          <w:sz w:val="24"/>
        </w:rPr>
      </w:pPr>
    </w:p>
    <w:p w14:paraId="52FA5AB7" w14:textId="6976FEFC" w:rsidR="002F41CD" w:rsidRDefault="002F41CD" w:rsidP="005867C4">
      <w:pPr>
        <w:spacing w:line="240" w:lineRule="auto"/>
        <w:contextualSpacing/>
        <w:rPr>
          <w:b/>
          <w:sz w:val="24"/>
        </w:rPr>
      </w:pPr>
    </w:p>
    <w:p w14:paraId="152107F4" w14:textId="514D8741" w:rsidR="002F41CD" w:rsidRDefault="002F41CD" w:rsidP="005867C4">
      <w:pPr>
        <w:spacing w:line="240" w:lineRule="auto"/>
        <w:contextualSpacing/>
        <w:rPr>
          <w:b/>
          <w:sz w:val="24"/>
        </w:rPr>
      </w:pPr>
    </w:p>
    <w:p w14:paraId="264A9BB6" w14:textId="77777777" w:rsidR="002F41CD" w:rsidRDefault="002F41CD" w:rsidP="005867C4">
      <w:pPr>
        <w:spacing w:line="240" w:lineRule="auto"/>
        <w:contextualSpacing/>
        <w:rPr>
          <w:b/>
          <w:sz w:val="24"/>
        </w:rPr>
      </w:pPr>
    </w:p>
    <w:p w14:paraId="25E15A2F" w14:textId="77777777" w:rsidR="002F41CD" w:rsidRDefault="002F41CD" w:rsidP="005867C4">
      <w:pPr>
        <w:spacing w:line="240" w:lineRule="auto"/>
        <w:contextualSpacing/>
        <w:rPr>
          <w:b/>
          <w:sz w:val="24"/>
        </w:rPr>
      </w:pPr>
    </w:p>
    <w:p w14:paraId="009E0741" w14:textId="4988E77C" w:rsidR="002F41CD" w:rsidRDefault="002F41CD" w:rsidP="002F41CD">
      <w:pPr>
        <w:spacing w:line="240" w:lineRule="auto"/>
        <w:contextualSpacing/>
        <w:rPr>
          <w:b/>
          <w:sz w:val="24"/>
        </w:rPr>
      </w:pPr>
    </w:p>
    <w:p w14:paraId="24255398" w14:textId="4704C177" w:rsidR="002F41CD" w:rsidRDefault="002F41CD" w:rsidP="002F41CD">
      <w:pPr>
        <w:spacing w:line="240" w:lineRule="auto"/>
        <w:contextualSpacing/>
        <w:rPr>
          <w:b/>
          <w:sz w:val="24"/>
        </w:rPr>
      </w:pPr>
    </w:p>
    <w:p w14:paraId="342883CB" w14:textId="22A90ED9" w:rsidR="002F41CD" w:rsidRDefault="002F41CD" w:rsidP="002F41CD">
      <w:pPr>
        <w:spacing w:line="240" w:lineRule="auto"/>
        <w:contextualSpacing/>
        <w:jc w:val="center"/>
        <w:rPr>
          <w:sz w:val="24"/>
        </w:rPr>
      </w:pPr>
      <w:r>
        <w:rPr>
          <w:sz w:val="24"/>
        </w:rPr>
        <w:t xml:space="preserve">I </w:t>
      </w:r>
      <w:r w:rsidR="009834C6">
        <w:rPr>
          <w:sz w:val="24"/>
        </w:rPr>
        <w:t>(</w:t>
      </w:r>
      <w:r>
        <w:rPr>
          <w:sz w:val="24"/>
        </w:rPr>
        <w:t>DON’T</w:t>
      </w:r>
      <w:r w:rsidR="009834C6">
        <w:rPr>
          <w:sz w:val="24"/>
        </w:rPr>
        <w:t>)</w:t>
      </w:r>
      <w:r>
        <w:rPr>
          <w:sz w:val="24"/>
        </w:rPr>
        <w:t xml:space="preserve"> FEEL PRETTY: WEIGHT PERCEPTION, SELF-ESTEEM, AND GENDER IN </w:t>
      </w:r>
    </w:p>
    <w:p w14:paraId="7E93E430" w14:textId="77777777" w:rsidR="002F41CD" w:rsidRDefault="002F41CD" w:rsidP="002F41CD">
      <w:pPr>
        <w:spacing w:line="240" w:lineRule="auto"/>
        <w:contextualSpacing/>
        <w:jc w:val="center"/>
        <w:rPr>
          <w:sz w:val="24"/>
        </w:rPr>
      </w:pPr>
    </w:p>
    <w:p w14:paraId="4DA37503" w14:textId="1154D59F" w:rsidR="002F41CD" w:rsidRPr="002F41CD" w:rsidRDefault="002F41CD" w:rsidP="002F41CD">
      <w:pPr>
        <w:spacing w:line="240" w:lineRule="auto"/>
        <w:contextualSpacing/>
        <w:jc w:val="center"/>
        <w:rPr>
          <w:sz w:val="24"/>
        </w:rPr>
      </w:pPr>
      <w:r>
        <w:rPr>
          <w:sz w:val="24"/>
        </w:rPr>
        <w:t xml:space="preserve">ADOLESCENCE AND YOUNG ADULTHOOD </w:t>
      </w:r>
    </w:p>
    <w:p w14:paraId="2ECCBA51" w14:textId="77777777" w:rsidR="005867C4" w:rsidRDefault="005867C4" w:rsidP="005867C4">
      <w:pPr>
        <w:spacing w:line="240" w:lineRule="auto"/>
        <w:contextualSpacing/>
        <w:rPr>
          <w:b/>
          <w:sz w:val="24"/>
        </w:rPr>
      </w:pPr>
    </w:p>
    <w:p w14:paraId="50844F80" w14:textId="63BD8912" w:rsidR="005867C4" w:rsidRDefault="005867C4" w:rsidP="005867C4">
      <w:pPr>
        <w:spacing w:line="240" w:lineRule="auto"/>
        <w:contextualSpacing/>
        <w:rPr>
          <w:b/>
          <w:sz w:val="24"/>
        </w:rPr>
      </w:pPr>
    </w:p>
    <w:p w14:paraId="0C55DEF9" w14:textId="77777777" w:rsidR="005867C4" w:rsidRDefault="005867C4" w:rsidP="005867C4">
      <w:pPr>
        <w:spacing w:line="240" w:lineRule="auto"/>
        <w:contextualSpacing/>
        <w:rPr>
          <w:b/>
          <w:sz w:val="24"/>
        </w:rPr>
      </w:pPr>
    </w:p>
    <w:p w14:paraId="7481D6BB" w14:textId="77777777" w:rsidR="005867C4" w:rsidRDefault="005867C4" w:rsidP="005867C4">
      <w:pPr>
        <w:spacing w:line="240" w:lineRule="auto"/>
        <w:contextualSpacing/>
        <w:rPr>
          <w:b/>
          <w:sz w:val="24"/>
        </w:rPr>
      </w:pPr>
    </w:p>
    <w:p w14:paraId="052C5738" w14:textId="042258E3" w:rsidR="002F41CD" w:rsidRDefault="002F41CD" w:rsidP="002F41CD">
      <w:pPr>
        <w:spacing w:line="240" w:lineRule="auto"/>
        <w:contextualSpacing/>
        <w:rPr>
          <w:sz w:val="24"/>
        </w:rPr>
      </w:pPr>
    </w:p>
    <w:p w14:paraId="230946EE" w14:textId="35F2DEBF" w:rsidR="002F41CD" w:rsidRDefault="002F41CD" w:rsidP="002F41CD">
      <w:pPr>
        <w:spacing w:line="240" w:lineRule="auto"/>
        <w:contextualSpacing/>
        <w:rPr>
          <w:sz w:val="24"/>
        </w:rPr>
      </w:pPr>
    </w:p>
    <w:p w14:paraId="41580766" w14:textId="77777777" w:rsidR="002F41CD" w:rsidRDefault="002F41CD" w:rsidP="002F41CD">
      <w:pPr>
        <w:spacing w:line="240" w:lineRule="auto"/>
        <w:contextualSpacing/>
        <w:jc w:val="center"/>
        <w:rPr>
          <w:sz w:val="24"/>
        </w:rPr>
      </w:pPr>
    </w:p>
    <w:p w14:paraId="47A445A9" w14:textId="77777777" w:rsidR="002F41CD" w:rsidRDefault="002F41CD" w:rsidP="002F41CD">
      <w:pPr>
        <w:spacing w:line="240" w:lineRule="auto"/>
        <w:contextualSpacing/>
        <w:jc w:val="center"/>
        <w:rPr>
          <w:sz w:val="24"/>
        </w:rPr>
      </w:pPr>
    </w:p>
    <w:p w14:paraId="368EF112" w14:textId="78DC44F6" w:rsidR="002F41CD" w:rsidRDefault="002F41CD" w:rsidP="002F41CD">
      <w:pPr>
        <w:spacing w:line="240" w:lineRule="auto"/>
        <w:contextualSpacing/>
        <w:jc w:val="center"/>
        <w:rPr>
          <w:sz w:val="24"/>
        </w:rPr>
      </w:pPr>
      <w:r>
        <w:rPr>
          <w:sz w:val="24"/>
        </w:rPr>
        <w:t>A THESIS</w:t>
      </w:r>
    </w:p>
    <w:p w14:paraId="354E8BE0" w14:textId="2158E99E" w:rsidR="002F41CD" w:rsidRDefault="002F41CD" w:rsidP="002F41CD">
      <w:pPr>
        <w:spacing w:line="240" w:lineRule="auto"/>
        <w:contextualSpacing/>
        <w:jc w:val="center"/>
        <w:rPr>
          <w:sz w:val="24"/>
        </w:rPr>
      </w:pPr>
    </w:p>
    <w:p w14:paraId="6B0712AF" w14:textId="6B5219C1" w:rsidR="002F41CD" w:rsidRDefault="002F41CD" w:rsidP="002F41CD">
      <w:pPr>
        <w:spacing w:line="240" w:lineRule="auto"/>
        <w:contextualSpacing/>
        <w:jc w:val="center"/>
        <w:rPr>
          <w:sz w:val="24"/>
        </w:rPr>
      </w:pPr>
      <w:r>
        <w:rPr>
          <w:sz w:val="24"/>
        </w:rPr>
        <w:t xml:space="preserve">SUBMITTED TO THE GRADUATE COLLEGE FACULTY </w:t>
      </w:r>
    </w:p>
    <w:p w14:paraId="47B2EA8A" w14:textId="35DC797D" w:rsidR="002F41CD" w:rsidRDefault="002F41CD" w:rsidP="002F41CD">
      <w:pPr>
        <w:spacing w:line="240" w:lineRule="auto"/>
        <w:contextualSpacing/>
        <w:jc w:val="center"/>
        <w:rPr>
          <w:sz w:val="24"/>
        </w:rPr>
      </w:pPr>
    </w:p>
    <w:p w14:paraId="662D8394" w14:textId="4A534D60" w:rsidR="002F41CD" w:rsidRDefault="002F41CD" w:rsidP="002F41CD">
      <w:pPr>
        <w:spacing w:line="240" w:lineRule="auto"/>
        <w:contextualSpacing/>
        <w:jc w:val="center"/>
        <w:rPr>
          <w:sz w:val="24"/>
        </w:rPr>
      </w:pPr>
      <w:r>
        <w:rPr>
          <w:sz w:val="24"/>
        </w:rPr>
        <w:t xml:space="preserve">in partial fulfillment of the requirements for the </w:t>
      </w:r>
    </w:p>
    <w:p w14:paraId="78CC3317" w14:textId="4CD0E3AE" w:rsidR="002F41CD" w:rsidRDefault="002F41CD" w:rsidP="002F41CD">
      <w:pPr>
        <w:spacing w:line="240" w:lineRule="auto"/>
        <w:contextualSpacing/>
        <w:jc w:val="center"/>
        <w:rPr>
          <w:sz w:val="24"/>
        </w:rPr>
      </w:pPr>
    </w:p>
    <w:p w14:paraId="04BB5A77" w14:textId="19172A65" w:rsidR="002F41CD" w:rsidRDefault="002F41CD" w:rsidP="002F41CD">
      <w:pPr>
        <w:spacing w:line="240" w:lineRule="auto"/>
        <w:contextualSpacing/>
        <w:jc w:val="center"/>
        <w:rPr>
          <w:sz w:val="24"/>
        </w:rPr>
      </w:pPr>
      <w:r>
        <w:rPr>
          <w:sz w:val="24"/>
        </w:rPr>
        <w:t>Degree of</w:t>
      </w:r>
    </w:p>
    <w:p w14:paraId="28C21DF0" w14:textId="3A035156" w:rsidR="002F41CD" w:rsidRDefault="002F41CD" w:rsidP="002F41CD">
      <w:pPr>
        <w:spacing w:line="240" w:lineRule="auto"/>
        <w:contextualSpacing/>
        <w:jc w:val="center"/>
        <w:rPr>
          <w:sz w:val="24"/>
        </w:rPr>
      </w:pPr>
    </w:p>
    <w:p w14:paraId="2C541F38" w14:textId="39C97E17" w:rsidR="002F41CD" w:rsidRDefault="002F41CD" w:rsidP="002F41CD">
      <w:pPr>
        <w:spacing w:line="240" w:lineRule="auto"/>
        <w:contextualSpacing/>
        <w:jc w:val="center"/>
        <w:rPr>
          <w:sz w:val="24"/>
        </w:rPr>
      </w:pPr>
      <w:r>
        <w:rPr>
          <w:sz w:val="24"/>
        </w:rPr>
        <w:t xml:space="preserve">MASTER OF ARTS </w:t>
      </w:r>
    </w:p>
    <w:p w14:paraId="7E6169D0" w14:textId="7A255389" w:rsidR="002F41CD" w:rsidRDefault="002F41CD" w:rsidP="002F41CD">
      <w:pPr>
        <w:spacing w:line="240" w:lineRule="auto"/>
        <w:contextualSpacing/>
        <w:rPr>
          <w:sz w:val="24"/>
        </w:rPr>
      </w:pPr>
    </w:p>
    <w:p w14:paraId="05029C18" w14:textId="502AF8CB" w:rsidR="002F41CD" w:rsidRDefault="002F41CD" w:rsidP="002F41CD">
      <w:pPr>
        <w:spacing w:line="240" w:lineRule="auto"/>
        <w:contextualSpacing/>
        <w:rPr>
          <w:sz w:val="24"/>
        </w:rPr>
      </w:pPr>
    </w:p>
    <w:p w14:paraId="1B9766CE" w14:textId="1A4FA542" w:rsidR="002F41CD" w:rsidRDefault="002F41CD" w:rsidP="002F41CD">
      <w:pPr>
        <w:spacing w:line="240" w:lineRule="auto"/>
        <w:contextualSpacing/>
        <w:rPr>
          <w:sz w:val="24"/>
        </w:rPr>
      </w:pPr>
    </w:p>
    <w:p w14:paraId="7C83A632" w14:textId="618BC878" w:rsidR="002F41CD" w:rsidRDefault="002F41CD" w:rsidP="002F41CD">
      <w:pPr>
        <w:spacing w:line="240" w:lineRule="auto"/>
        <w:contextualSpacing/>
        <w:rPr>
          <w:sz w:val="24"/>
        </w:rPr>
      </w:pPr>
    </w:p>
    <w:p w14:paraId="604BC68A" w14:textId="560C87CE" w:rsidR="002F41CD" w:rsidRDefault="002F41CD" w:rsidP="002F41CD">
      <w:pPr>
        <w:spacing w:line="240" w:lineRule="auto"/>
        <w:contextualSpacing/>
        <w:rPr>
          <w:sz w:val="24"/>
        </w:rPr>
      </w:pPr>
    </w:p>
    <w:p w14:paraId="39C2C45A" w14:textId="7FF3745A" w:rsidR="002F41CD" w:rsidRDefault="002F41CD" w:rsidP="002F41CD">
      <w:pPr>
        <w:spacing w:line="240" w:lineRule="auto"/>
        <w:contextualSpacing/>
        <w:rPr>
          <w:sz w:val="24"/>
        </w:rPr>
      </w:pPr>
    </w:p>
    <w:p w14:paraId="39C3A1B9" w14:textId="212007F5" w:rsidR="002F41CD" w:rsidRDefault="002F41CD" w:rsidP="002F41CD">
      <w:pPr>
        <w:spacing w:line="240" w:lineRule="auto"/>
        <w:contextualSpacing/>
        <w:rPr>
          <w:sz w:val="24"/>
        </w:rPr>
      </w:pPr>
    </w:p>
    <w:p w14:paraId="64DDFBFF" w14:textId="3319561B" w:rsidR="002F41CD" w:rsidRDefault="002F41CD" w:rsidP="002F41CD">
      <w:pPr>
        <w:spacing w:line="240" w:lineRule="auto"/>
        <w:contextualSpacing/>
        <w:rPr>
          <w:sz w:val="24"/>
        </w:rPr>
      </w:pPr>
    </w:p>
    <w:p w14:paraId="7CD7664A" w14:textId="6E7C28AE" w:rsidR="002F41CD" w:rsidRDefault="002F41CD" w:rsidP="002F41CD">
      <w:pPr>
        <w:spacing w:line="240" w:lineRule="auto"/>
        <w:contextualSpacing/>
        <w:rPr>
          <w:sz w:val="24"/>
        </w:rPr>
      </w:pPr>
    </w:p>
    <w:p w14:paraId="2C318888" w14:textId="034FA3D9" w:rsidR="002F41CD" w:rsidRDefault="002F41CD" w:rsidP="002F41CD">
      <w:pPr>
        <w:spacing w:line="240" w:lineRule="auto"/>
        <w:contextualSpacing/>
        <w:rPr>
          <w:sz w:val="24"/>
        </w:rPr>
      </w:pPr>
    </w:p>
    <w:p w14:paraId="5F6D6E03" w14:textId="77777777" w:rsidR="002F41CD" w:rsidRDefault="002F41CD" w:rsidP="002F41CD">
      <w:pPr>
        <w:spacing w:line="240" w:lineRule="auto"/>
        <w:contextualSpacing/>
        <w:rPr>
          <w:sz w:val="24"/>
        </w:rPr>
      </w:pPr>
    </w:p>
    <w:p w14:paraId="775E936B" w14:textId="7D70E50A" w:rsidR="002F41CD" w:rsidRDefault="002F41CD" w:rsidP="002F41CD">
      <w:pPr>
        <w:spacing w:line="240" w:lineRule="auto"/>
        <w:contextualSpacing/>
        <w:jc w:val="center"/>
        <w:rPr>
          <w:sz w:val="24"/>
        </w:rPr>
      </w:pPr>
      <w:r>
        <w:rPr>
          <w:sz w:val="24"/>
        </w:rPr>
        <w:t>By</w:t>
      </w:r>
    </w:p>
    <w:p w14:paraId="6F0FA79E" w14:textId="469E4352" w:rsidR="002F41CD" w:rsidRDefault="002F41CD" w:rsidP="002F41CD">
      <w:pPr>
        <w:spacing w:line="240" w:lineRule="auto"/>
        <w:contextualSpacing/>
        <w:jc w:val="center"/>
        <w:rPr>
          <w:sz w:val="24"/>
        </w:rPr>
      </w:pPr>
    </w:p>
    <w:p w14:paraId="03FB5EA9" w14:textId="512F54D0" w:rsidR="005867C4" w:rsidRDefault="002F41CD" w:rsidP="002F41CD">
      <w:pPr>
        <w:spacing w:line="240" w:lineRule="auto"/>
        <w:contextualSpacing/>
        <w:jc w:val="center"/>
        <w:rPr>
          <w:sz w:val="24"/>
        </w:rPr>
      </w:pPr>
      <w:r>
        <w:rPr>
          <w:sz w:val="24"/>
        </w:rPr>
        <w:t>ZACHARY A. CRAMER</w:t>
      </w:r>
    </w:p>
    <w:p w14:paraId="1FD5A115" w14:textId="628AA048" w:rsidR="002F41CD" w:rsidRDefault="002F41CD" w:rsidP="002F41CD">
      <w:pPr>
        <w:spacing w:line="240" w:lineRule="auto"/>
        <w:contextualSpacing/>
        <w:jc w:val="center"/>
        <w:rPr>
          <w:sz w:val="24"/>
        </w:rPr>
      </w:pPr>
      <w:r>
        <w:rPr>
          <w:sz w:val="24"/>
        </w:rPr>
        <w:t>Norman, Oklahoma</w:t>
      </w:r>
    </w:p>
    <w:p w14:paraId="32FA21B1" w14:textId="77777777" w:rsidR="00C71AAE" w:rsidRDefault="002F41CD" w:rsidP="002F41CD">
      <w:pPr>
        <w:spacing w:line="240" w:lineRule="auto"/>
        <w:contextualSpacing/>
        <w:jc w:val="center"/>
        <w:rPr>
          <w:sz w:val="24"/>
        </w:rPr>
      </w:pPr>
      <w:r>
        <w:rPr>
          <w:sz w:val="24"/>
        </w:rPr>
        <w:t>2019</w:t>
      </w:r>
    </w:p>
    <w:p w14:paraId="45414AF2" w14:textId="421C6AAA" w:rsidR="00C71AAE" w:rsidRDefault="00C71AAE" w:rsidP="00C71AAE">
      <w:pPr>
        <w:spacing w:line="240" w:lineRule="auto"/>
        <w:contextualSpacing/>
        <w:jc w:val="center"/>
        <w:rPr>
          <w:sz w:val="24"/>
        </w:rPr>
      </w:pPr>
      <w:r>
        <w:rPr>
          <w:sz w:val="24"/>
        </w:rPr>
        <w:lastRenderedPageBreak/>
        <w:t xml:space="preserve">I </w:t>
      </w:r>
      <w:r w:rsidR="009834C6">
        <w:rPr>
          <w:sz w:val="24"/>
        </w:rPr>
        <w:t>(</w:t>
      </w:r>
      <w:r>
        <w:rPr>
          <w:sz w:val="24"/>
        </w:rPr>
        <w:t>DON’T</w:t>
      </w:r>
      <w:r w:rsidR="009834C6">
        <w:rPr>
          <w:sz w:val="24"/>
        </w:rPr>
        <w:t>)</w:t>
      </w:r>
      <w:r>
        <w:rPr>
          <w:sz w:val="24"/>
        </w:rPr>
        <w:t xml:space="preserve"> FEEL PRETTY: WEIGHT PERCEPTION, SELF-ESTEEM, AND GENDER IN </w:t>
      </w:r>
    </w:p>
    <w:p w14:paraId="74E5012C" w14:textId="77777777" w:rsidR="00C71AAE" w:rsidRDefault="00C71AAE" w:rsidP="00C71AAE">
      <w:pPr>
        <w:spacing w:line="240" w:lineRule="auto"/>
        <w:contextualSpacing/>
        <w:jc w:val="center"/>
        <w:rPr>
          <w:sz w:val="24"/>
        </w:rPr>
      </w:pPr>
    </w:p>
    <w:p w14:paraId="106AFE55" w14:textId="77777777" w:rsidR="00C71AAE" w:rsidRPr="002F41CD" w:rsidRDefault="00C71AAE" w:rsidP="00C71AAE">
      <w:pPr>
        <w:spacing w:line="240" w:lineRule="auto"/>
        <w:contextualSpacing/>
        <w:jc w:val="center"/>
        <w:rPr>
          <w:sz w:val="24"/>
        </w:rPr>
      </w:pPr>
      <w:r>
        <w:rPr>
          <w:sz w:val="24"/>
        </w:rPr>
        <w:t xml:space="preserve">ADOLESCENCE AND YOUNG ADULTHOOD </w:t>
      </w:r>
    </w:p>
    <w:p w14:paraId="0782ADB7" w14:textId="7BAA2F0F" w:rsidR="00C71AAE" w:rsidRDefault="00C71AAE" w:rsidP="00C71AAE">
      <w:pPr>
        <w:spacing w:line="240" w:lineRule="auto"/>
        <w:contextualSpacing/>
        <w:jc w:val="center"/>
        <w:rPr>
          <w:b/>
          <w:sz w:val="24"/>
        </w:rPr>
      </w:pPr>
    </w:p>
    <w:p w14:paraId="4ADC40BE" w14:textId="7EACA13F" w:rsidR="00884FF0" w:rsidRDefault="00884FF0" w:rsidP="00C71AAE">
      <w:pPr>
        <w:spacing w:line="240" w:lineRule="auto"/>
        <w:contextualSpacing/>
        <w:jc w:val="center"/>
        <w:rPr>
          <w:b/>
          <w:sz w:val="24"/>
        </w:rPr>
      </w:pPr>
    </w:p>
    <w:p w14:paraId="3FB2E120" w14:textId="4C73708D" w:rsidR="00884FF0" w:rsidRDefault="00884FF0" w:rsidP="00C71AAE">
      <w:pPr>
        <w:spacing w:line="240" w:lineRule="auto"/>
        <w:contextualSpacing/>
        <w:jc w:val="center"/>
        <w:rPr>
          <w:b/>
          <w:sz w:val="24"/>
        </w:rPr>
      </w:pPr>
    </w:p>
    <w:p w14:paraId="45BF435C" w14:textId="77777777" w:rsidR="00884FF0" w:rsidRDefault="00884FF0" w:rsidP="00C71AAE">
      <w:pPr>
        <w:spacing w:line="240" w:lineRule="auto"/>
        <w:contextualSpacing/>
        <w:jc w:val="center"/>
        <w:rPr>
          <w:sz w:val="24"/>
        </w:rPr>
      </w:pPr>
      <w:r>
        <w:rPr>
          <w:sz w:val="24"/>
        </w:rPr>
        <w:t>A THESIS APPROVED FOR THE</w:t>
      </w:r>
    </w:p>
    <w:p w14:paraId="03B1A898" w14:textId="715ADC38" w:rsidR="00884FF0" w:rsidRDefault="00884FF0" w:rsidP="00C71AAE">
      <w:pPr>
        <w:spacing w:line="240" w:lineRule="auto"/>
        <w:contextualSpacing/>
        <w:jc w:val="center"/>
        <w:rPr>
          <w:sz w:val="24"/>
        </w:rPr>
      </w:pPr>
      <w:r>
        <w:rPr>
          <w:sz w:val="24"/>
        </w:rPr>
        <w:t xml:space="preserve"> </w:t>
      </w:r>
    </w:p>
    <w:p w14:paraId="4DA51941" w14:textId="5587F35E" w:rsidR="00884FF0" w:rsidRDefault="00884FF0" w:rsidP="00C71AAE">
      <w:pPr>
        <w:spacing w:line="240" w:lineRule="auto"/>
        <w:contextualSpacing/>
        <w:jc w:val="center"/>
        <w:rPr>
          <w:sz w:val="24"/>
        </w:rPr>
      </w:pPr>
      <w:r>
        <w:rPr>
          <w:sz w:val="24"/>
        </w:rPr>
        <w:t>DEPARTMENT OF SOCIOLOGY</w:t>
      </w:r>
    </w:p>
    <w:p w14:paraId="5B9039E9" w14:textId="470A748A" w:rsidR="00884FF0" w:rsidRDefault="00884FF0" w:rsidP="00C71AAE">
      <w:pPr>
        <w:spacing w:line="240" w:lineRule="auto"/>
        <w:contextualSpacing/>
        <w:jc w:val="center"/>
        <w:rPr>
          <w:sz w:val="24"/>
        </w:rPr>
      </w:pPr>
    </w:p>
    <w:p w14:paraId="7725A440" w14:textId="7A1B2E72" w:rsidR="00884FF0" w:rsidRDefault="00884FF0" w:rsidP="00C71AAE">
      <w:pPr>
        <w:spacing w:line="240" w:lineRule="auto"/>
        <w:contextualSpacing/>
        <w:jc w:val="center"/>
        <w:rPr>
          <w:sz w:val="24"/>
        </w:rPr>
      </w:pPr>
    </w:p>
    <w:p w14:paraId="7FD1CDB6" w14:textId="2ECDBA87" w:rsidR="00884FF0" w:rsidRDefault="00884FF0" w:rsidP="00C71AAE">
      <w:pPr>
        <w:spacing w:line="240" w:lineRule="auto"/>
        <w:contextualSpacing/>
        <w:jc w:val="center"/>
        <w:rPr>
          <w:sz w:val="24"/>
        </w:rPr>
      </w:pPr>
    </w:p>
    <w:p w14:paraId="257986D1" w14:textId="2A2D9047" w:rsidR="00884FF0" w:rsidRDefault="00884FF0" w:rsidP="00C71AAE">
      <w:pPr>
        <w:spacing w:line="240" w:lineRule="auto"/>
        <w:contextualSpacing/>
        <w:jc w:val="center"/>
        <w:rPr>
          <w:sz w:val="24"/>
        </w:rPr>
      </w:pPr>
      <w:r>
        <w:rPr>
          <w:sz w:val="24"/>
        </w:rPr>
        <w:t>BY</w:t>
      </w:r>
    </w:p>
    <w:p w14:paraId="3104B236" w14:textId="1C3580DC" w:rsidR="00884FF0" w:rsidRDefault="00884FF0" w:rsidP="00C71AAE">
      <w:pPr>
        <w:spacing w:line="240" w:lineRule="auto"/>
        <w:contextualSpacing/>
        <w:jc w:val="center"/>
        <w:rPr>
          <w:sz w:val="24"/>
        </w:rPr>
      </w:pPr>
    </w:p>
    <w:p w14:paraId="4B9D3716" w14:textId="6957258D" w:rsidR="00884FF0" w:rsidRDefault="00884FF0" w:rsidP="00C71AAE">
      <w:pPr>
        <w:spacing w:line="240" w:lineRule="auto"/>
        <w:contextualSpacing/>
        <w:jc w:val="center"/>
        <w:rPr>
          <w:sz w:val="24"/>
        </w:rPr>
      </w:pPr>
    </w:p>
    <w:p w14:paraId="4F4874E7" w14:textId="29B9A43A" w:rsidR="00884FF0" w:rsidRDefault="00884FF0" w:rsidP="00C71AAE">
      <w:pPr>
        <w:spacing w:line="240" w:lineRule="auto"/>
        <w:contextualSpacing/>
        <w:jc w:val="center"/>
        <w:rPr>
          <w:sz w:val="24"/>
        </w:rPr>
      </w:pPr>
    </w:p>
    <w:p w14:paraId="51DE0489" w14:textId="4D60CFD7" w:rsidR="00884FF0" w:rsidRDefault="00884FF0" w:rsidP="00C71AAE">
      <w:pPr>
        <w:spacing w:line="240" w:lineRule="auto"/>
        <w:contextualSpacing/>
        <w:jc w:val="center"/>
        <w:rPr>
          <w:sz w:val="24"/>
        </w:rPr>
      </w:pPr>
    </w:p>
    <w:p w14:paraId="222626A2" w14:textId="2CA4D897" w:rsidR="00884FF0" w:rsidRDefault="00884FF0" w:rsidP="00884FF0">
      <w:pPr>
        <w:spacing w:line="240" w:lineRule="auto"/>
        <w:contextualSpacing/>
        <w:rPr>
          <w:sz w:val="24"/>
        </w:rPr>
      </w:pPr>
    </w:p>
    <w:p w14:paraId="4AD2C13E" w14:textId="124C365A" w:rsidR="00884FF0" w:rsidRDefault="00884FF0" w:rsidP="00884FF0">
      <w:pPr>
        <w:spacing w:line="240" w:lineRule="auto"/>
        <w:contextualSpacing/>
        <w:rPr>
          <w:sz w:val="24"/>
        </w:rPr>
      </w:pPr>
    </w:p>
    <w:p w14:paraId="10CDD179" w14:textId="2B3AAF8A" w:rsidR="00884FF0" w:rsidRDefault="00884FF0" w:rsidP="00884FF0">
      <w:pPr>
        <w:spacing w:line="240" w:lineRule="auto"/>
        <w:contextualSpacing/>
        <w:jc w:val="right"/>
        <w:rPr>
          <w:sz w:val="24"/>
        </w:rPr>
      </w:pPr>
      <w:r>
        <w:rPr>
          <w:sz w:val="24"/>
        </w:rPr>
        <w:t>Dr. Stephanie Burge, Chair</w:t>
      </w:r>
    </w:p>
    <w:p w14:paraId="056CFAFB" w14:textId="77777777" w:rsidR="00884FF0" w:rsidRDefault="00884FF0" w:rsidP="00884FF0">
      <w:pPr>
        <w:spacing w:line="240" w:lineRule="auto"/>
        <w:contextualSpacing/>
        <w:jc w:val="right"/>
        <w:rPr>
          <w:sz w:val="24"/>
        </w:rPr>
      </w:pPr>
    </w:p>
    <w:p w14:paraId="32BCF011" w14:textId="77777777" w:rsidR="00884FF0" w:rsidRDefault="00884FF0" w:rsidP="00884FF0">
      <w:pPr>
        <w:spacing w:line="240" w:lineRule="auto"/>
        <w:contextualSpacing/>
        <w:jc w:val="right"/>
        <w:rPr>
          <w:sz w:val="24"/>
        </w:rPr>
      </w:pPr>
      <w:r>
        <w:rPr>
          <w:sz w:val="24"/>
        </w:rPr>
        <w:t>Dr. Cyrus Schleifer</w:t>
      </w:r>
    </w:p>
    <w:p w14:paraId="2379D896" w14:textId="40E52B5A" w:rsidR="00884FF0" w:rsidRDefault="00884FF0" w:rsidP="00884FF0">
      <w:pPr>
        <w:spacing w:line="240" w:lineRule="auto"/>
        <w:contextualSpacing/>
        <w:jc w:val="right"/>
        <w:rPr>
          <w:sz w:val="24"/>
        </w:rPr>
      </w:pPr>
      <w:r>
        <w:rPr>
          <w:sz w:val="24"/>
        </w:rPr>
        <w:t xml:space="preserve"> </w:t>
      </w:r>
    </w:p>
    <w:p w14:paraId="7A84D8B5" w14:textId="199A486D" w:rsidR="00884FF0" w:rsidRDefault="00884FF0" w:rsidP="00884FF0">
      <w:pPr>
        <w:spacing w:line="240" w:lineRule="auto"/>
        <w:contextualSpacing/>
        <w:jc w:val="right"/>
        <w:rPr>
          <w:sz w:val="24"/>
        </w:rPr>
      </w:pPr>
      <w:r>
        <w:rPr>
          <w:sz w:val="24"/>
        </w:rPr>
        <w:t>Dr. Samuel Perry</w:t>
      </w:r>
    </w:p>
    <w:p w14:paraId="4ED93079" w14:textId="4B08876C" w:rsidR="00884FF0" w:rsidRDefault="00884FF0" w:rsidP="00884FF0">
      <w:pPr>
        <w:spacing w:line="240" w:lineRule="auto"/>
        <w:contextualSpacing/>
        <w:jc w:val="right"/>
        <w:rPr>
          <w:sz w:val="24"/>
        </w:rPr>
      </w:pPr>
    </w:p>
    <w:p w14:paraId="21402921" w14:textId="77777777" w:rsidR="00884FF0" w:rsidRDefault="00884FF0">
      <w:pPr>
        <w:rPr>
          <w:sz w:val="24"/>
        </w:rPr>
      </w:pPr>
      <w:r>
        <w:rPr>
          <w:sz w:val="24"/>
        </w:rPr>
        <w:br w:type="page"/>
      </w:r>
    </w:p>
    <w:p w14:paraId="2190CCAB" w14:textId="5734CC61" w:rsidR="00884FF0" w:rsidRDefault="00884FF0" w:rsidP="00884FF0">
      <w:pPr>
        <w:spacing w:line="240" w:lineRule="auto"/>
        <w:contextualSpacing/>
        <w:jc w:val="center"/>
        <w:rPr>
          <w:sz w:val="24"/>
        </w:rPr>
      </w:pPr>
    </w:p>
    <w:p w14:paraId="246D9212" w14:textId="46B1A65C" w:rsidR="00884FF0" w:rsidRDefault="00884FF0" w:rsidP="00884FF0">
      <w:pPr>
        <w:spacing w:line="240" w:lineRule="auto"/>
        <w:contextualSpacing/>
        <w:jc w:val="center"/>
        <w:rPr>
          <w:sz w:val="24"/>
        </w:rPr>
      </w:pPr>
    </w:p>
    <w:p w14:paraId="2824BDE6" w14:textId="2495EF4E" w:rsidR="00884FF0" w:rsidRDefault="00884FF0" w:rsidP="00884FF0">
      <w:pPr>
        <w:spacing w:line="240" w:lineRule="auto"/>
        <w:contextualSpacing/>
        <w:jc w:val="center"/>
        <w:rPr>
          <w:sz w:val="24"/>
        </w:rPr>
      </w:pPr>
    </w:p>
    <w:p w14:paraId="270A5981" w14:textId="53187F5B" w:rsidR="00884FF0" w:rsidRDefault="00884FF0" w:rsidP="00884FF0">
      <w:pPr>
        <w:spacing w:line="240" w:lineRule="auto"/>
        <w:contextualSpacing/>
        <w:jc w:val="center"/>
        <w:rPr>
          <w:sz w:val="24"/>
        </w:rPr>
      </w:pPr>
    </w:p>
    <w:p w14:paraId="6DDAA990" w14:textId="78A7DB8A" w:rsidR="00884FF0" w:rsidRDefault="00884FF0" w:rsidP="00884FF0">
      <w:pPr>
        <w:spacing w:line="240" w:lineRule="auto"/>
        <w:contextualSpacing/>
        <w:jc w:val="center"/>
        <w:rPr>
          <w:sz w:val="24"/>
        </w:rPr>
      </w:pPr>
    </w:p>
    <w:p w14:paraId="5A9E426E" w14:textId="04675533" w:rsidR="00884FF0" w:rsidRDefault="00884FF0" w:rsidP="00884FF0">
      <w:pPr>
        <w:spacing w:line="240" w:lineRule="auto"/>
        <w:contextualSpacing/>
        <w:jc w:val="center"/>
        <w:rPr>
          <w:sz w:val="24"/>
        </w:rPr>
      </w:pPr>
    </w:p>
    <w:p w14:paraId="0B3C33D6" w14:textId="1F9D55F6" w:rsidR="00884FF0" w:rsidRDefault="00884FF0" w:rsidP="00884FF0">
      <w:pPr>
        <w:spacing w:line="240" w:lineRule="auto"/>
        <w:contextualSpacing/>
        <w:jc w:val="center"/>
        <w:rPr>
          <w:sz w:val="24"/>
        </w:rPr>
      </w:pPr>
    </w:p>
    <w:p w14:paraId="71F78133" w14:textId="3F2482A1" w:rsidR="00884FF0" w:rsidRDefault="00884FF0" w:rsidP="00884FF0">
      <w:pPr>
        <w:spacing w:line="240" w:lineRule="auto"/>
        <w:contextualSpacing/>
        <w:jc w:val="center"/>
        <w:rPr>
          <w:sz w:val="24"/>
        </w:rPr>
      </w:pPr>
    </w:p>
    <w:p w14:paraId="76B43320" w14:textId="7A1A4E41" w:rsidR="00884FF0" w:rsidRDefault="00884FF0" w:rsidP="00884FF0">
      <w:pPr>
        <w:spacing w:line="240" w:lineRule="auto"/>
        <w:contextualSpacing/>
        <w:jc w:val="center"/>
        <w:rPr>
          <w:sz w:val="24"/>
        </w:rPr>
      </w:pPr>
    </w:p>
    <w:p w14:paraId="5E3908BA" w14:textId="4D109DD0" w:rsidR="00884FF0" w:rsidRDefault="00884FF0" w:rsidP="00884FF0">
      <w:pPr>
        <w:spacing w:line="240" w:lineRule="auto"/>
        <w:contextualSpacing/>
        <w:jc w:val="center"/>
        <w:rPr>
          <w:sz w:val="24"/>
        </w:rPr>
      </w:pPr>
    </w:p>
    <w:p w14:paraId="11831107" w14:textId="6C30F290" w:rsidR="00884FF0" w:rsidRDefault="00884FF0" w:rsidP="00884FF0">
      <w:pPr>
        <w:spacing w:line="240" w:lineRule="auto"/>
        <w:contextualSpacing/>
        <w:jc w:val="center"/>
        <w:rPr>
          <w:sz w:val="24"/>
        </w:rPr>
      </w:pPr>
    </w:p>
    <w:p w14:paraId="2CD660EB" w14:textId="3750F2B6" w:rsidR="00884FF0" w:rsidRDefault="00884FF0" w:rsidP="00884FF0">
      <w:pPr>
        <w:spacing w:line="240" w:lineRule="auto"/>
        <w:contextualSpacing/>
        <w:jc w:val="center"/>
        <w:rPr>
          <w:sz w:val="24"/>
        </w:rPr>
      </w:pPr>
    </w:p>
    <w:p w14:paraId="377BF3B4" w14:textId="29411416" w:rsidR="00884FF0" w:rsidRDefault="00884FF0" w:rsidP="00884FF0">
      <w:pPr>
        <w:spacing w:line="240" w:lineRule="auto"/>
        <w:contextualSpacing/>
        <w:jc w:val="center"/>
        <w:rPr>
          <w:sz w:val="24"/>
        </w:rPr>
      </w:pPr>
    </w:p>
    <w:p w14:paraId="40AC65B6" w14:textId="30C6C92A" w:rsidR="00884FF0" w:rsidRDefault="00884FF0" w:rsidP="00884FF0">
      <w:pPr>
        <w:spacing w:line="240" w:lineRule="auto"/>
        <w:contextualSpacing/>
        <w:jc w:val="center"/>
        <w:rPr>
          <w:sz w:val="24"/>
        </w:rPr>
      </w:pPr>
    </w:p>
    <w:p w14:paraId="55202620" w14:textId="4D63799C" w:rsidR="00884FF0" w:rsidRDefault="00884FF0" w:rsidP="00884FF0">
      <w:pPr>
        <w:spacing w:line="240" w:lineRule="auto"/>
        <w:contextualSpacing/>
        <w:jc w:val="center"/>
        <w:rPr>
          <w:sz w:val="24"/>
        </w:rPr>
      </w:pPr>
    </w:p>
    <w:p w14:paraId="7C3D234B" w14:textId="507FFB57" w:rsidR="00884FF0" w:rsidRDefault="00884FF0" w:rsidP="00884FF0">
      <w:pPr>
        <w:spacing w:line="240" w:lineRule="auto"/>
        <w:contextualSpacing/>
        <w:jc w:val="center"/>
        <w:rPr>
          <w:sz w:val="24"/>
        </w:rPr>
      </w:pPr>
    </w:p>
    <w:p w14:paraId="58DA25A0" w14:textId="43E24FFB" w:rsidR="00884FF0" w:rsidRDefault="00884FF0" w:rsidP="00884FF0">
      <w:pPr>
        <w:spacing w:line="240" w:lineRule="auto"/>
        <w:contextualSpacing/>
        <w:jc w:val="center"/>
        <w:rPr>
          <w:sz w:val="24"/>
        </w:rPr>
      </w:pPr>
    </w:p>
    <w:p w14:paraId="5C231664" w14:textId="491EDBBC" w:rsidR="00884FF0" w:rsidRDefault="00884FF0" w:rsidP="00884FF0">
      <w:pPr>
        <w:spacing w:line="240" w:lineRule="auto"/>
        <w:contextualSpacing/>
        <w:jc w:val="center"/>
        <w:rPr>
          <w:sz w:val="24"/>
        </w:rPr>
      </w:pPr>
    </w:p>
    <w:p w14:paraId="3FE09A3B" w14:textId="2689A898" w:rsidR="00884FF0" w:rsidRDefault="00884FF0" w:rsidP="00884FF0">
      <w:pPr>
        <w:spacing w:line="240" w:lineRule="auto"/>
        <w:contextualSpacing/>
        <w:jc w:val="center"/>
        <w:rPr>
          <w:sz w:val="24"/>
        </w:rPr>
      </w:pPr>
    </w:p>
    <w:p w14:paraId="0A159CEC" w14:textId="7A31CB12" w:rsidR="00884FF0" w:rsidRDefault="00884FF0" w:rsidP="00884FF0">
      <w:pPr>
        <w:spacing w:line="240" w:lineRule="auto"/>
        <w:contextualSpacing/>
        <w:jc w:val="center"/>
        <w:rPr>
          <w:sz w:val="24"/>
        </w:rPr>
      </w:pPr>
    </w:p>
    <w:p w14:paraId="63485A5D" w14:textId="69BF801E" w:rsidR="00884FF0" w:rsidRDefault="00884FF0" w:rsidP="00884FF0">
      <w:pPr>
        <w:spacing w:line="240" w:lineRule="auto"/>
        <w:contextualSpacing/>
        <w:jc w:val="center"/>
        <w:rPr>
          <w:sz w:val="24"/>
        </w:rPr>
      </w:pPr>
    </w:p>
    <w:p w14:paraId="72A2F309" w14:textId="70528EF0" w:rsidR="00884FF0" w:rsidRDefault="00884FF0" w:rsidP="00884FF0">
      <w:pPr>
        <w:spacing w:line="240" w:lineRule="auto"/>
        <w:contextualSpacing/>
        <w:jc w:val="center"/>
        <w:rPr>
          <w:sz w:val="24"/>
        </w:rPr>
      </w:pPr>
    </w:p>
    <w:p w14:paraId="2A4271F8" w14:textId="521AF668" w:rsidR="00884FF0" w:rsidRDefault="00884FF0" w:rsidP="00884FF0">
      <w:pPr>
        <w:spacing w:line="240" w:lineRule="auto"/>
        <w:contextualSpacing/>
        <w:jc w:val="center"/>
        <w:rPr>
          <w:sz w:val="24"/>
        </w:rPr>
      </w:pPr>
    </w:p>
    <w:p w14:paraId="6F6BE046" w14:textId="1887DE3C" w:rsidR="00884FF0" w:rsidRDefault="00884FF0" w:rsidP="00884FF0">
      <w:pPr>
        <w:spacing w:line="240" w:lineRule="auto"/>
        <w:contextualSpacing/>
        <w:jc w:val="center"/>
        <w:rPr>
          <w:sz w:val="24"/>
        </w:rPr>
      </w:pPr>
    </w:p>
    <w:p w14:paraId="2F656091" w14:textId="5F365A10" w:rsidR="00884FF0" w:rsidRDefault="00884FF0" w:rsidP="00884FF0">
      <w:pPr>
        <w:spacing w:line="240" w:lineRule="auto"/>
        <w:contextualSpacing/>
        <w:jc w:val="center"/>
        <w:rPr>
          <w:sz w:val="24"/>
        </w:rPr>
      </w:pPr>
    </w:p>
    <w:p w14:paraId="432A0B47" w14:textId="3EFF791C" w:rsidR="00884FF0" w:rsidRDefault="00884FF0" w:rsidP="00884FF0">
      <w:pPr>
        <w:spacing w:line="240" w:lineRule="auto"/>
        <w:contextualSpacing/>
        <w:jc w:val="center"/>
        <w:rPr>
          <w:sz w:val="24"/>
        </w:rPr>
      </w:pPr>
    </w:p>
    <w:p w14:paraId="69D60A99" w14:textId="53619135" w:rsidR="00884FF0" w:rsidRDefault="00884FF0" w:rsidP="00884FF0">
      <w:pPr>
        <w:spacing w:line="240" w:lineRule="auto"/>
        <w:contextualSpacing/>
        <w:jc w:val="center"/>
        <w:rPr>
          <w:sz w:val="24"/>
        </w:rPr>
      </w:pPr>
    </w:p>
    <w:p w14:paraId="610C813C" w14:textId="37C6B29D" w:rsidR="00884FF0" w:rsidRDefault="00884FF0" w:rsidP="00884FF0">
      <w:pPr>
        <w:spacing w:line="240" w:lineRule="auto"/>
        <w:contextualSpacing/>
        <w:jc w:val="center"/>
        <w:rPr>
          <w:sz w:val="24"/>
        </w:rPr>
      </w:pPr>
    </w:p>
    <w:p w14:paraId="5CBF0661" w14:textId="27648CCF" w:rsidR="00884FF0" w:rsidRDefault="00884FF0" w:rsidP="00884FF0">
      <w:pPr>
        <w:spacing w:line="240" w:lineRule="auto"/>
        <w:contextualSpacing/>
        <w:jc w:val="center"/>
        <w:rPr>
          <w:sz w:val="24"/>
        </w:rPr>
      </w:pPr>
    </w:p>
    <w:p w14:paraId="577AA54F" w14:textId="1724A5D0" w:rsidR="00884FF0" w:rsidRDefault="00884FF0" w:rsidP="00884FF0">
      <w:pPr>
        <w:spacing w:line="240" w:lineRule="auto"/>
        <w:contextualSpacing/>
        <w:jc w:val="center"/>
        <w:rPr>
          <w:sz w:val="24"/>
        </w:rPr>
      </w:pPr>
    </w:p>
    <w:p w14:paraId="73F9D56E" w14:textId="527DD7FE" w:rsidR="00884FF0" w:rsidRDefault="00884FF0" w:rsidP="00884FF0">
      <w:pPr>
        <w:spacing w:line="240" w:lineRule="auto"/>
        <w:contextualSpacing/>
        <w:jc w:val="center"/>
        <w:rPr>
          <w:sz w:val="24"/>
        </w:rPr>
      </w:pPr>
    </w:p>
    <w:p w14:paraId="40D40F01" w14:textId="22506A23" w:rsidR="00884FF0" w:rsidRDefault="00884FF0" w:rsidP="00884FF0">
      <w:pPr>
        <w:spacing w:line="240" w:lineRule="auto"/>
        <w:contextualSpacing/>
        <w:jc w:val="center"/>
        <w:rPr>
          <w:sz w:val="24"/>
        </w:rPr>
      </w:pPr>
    </w:p>
    <w:p w14:paraId="02049337" w14:textId="049057F0" w:rsidR="00884FF0" w:rsidRDefault="00884FF0" w:rsidP="00884FF0">
      <w:pPr>
        <w:spacing w:line="240" w:lineRule="auto"/>
        <w:contextualSpacing/>
        <w:jc w:val="center"/>
        <w:rPr>
          <w:sz w:val="24"/>
        </w:rPr>
      </w:pPr>
    </w:p>
    <w:p w14:paraId="308A3316" w14:textId="40D6937F" w:rsidR="00884FF0" w:rsidRDefault="00884FF0" w:rsidP="00884FF0">
      <w:pPr>
        <w:spacing w:line="240" w:lineRule="auto"/>
        <w:contextualSpacing/>
        <w:jc w:val="center"/>
        <w:rPr>
          <w:sz w:val="24"/>
        </w:rPr>
      </w:pPr>
    </w:p>
    <w:p w14:paraId="02E548CB" w14:textId="312640DB" w:rsidR="00884FF0" w:rsidRDefault="00884FF0" w:rsidP="00884FF0">
      <w:pPr>
        <w:spacing w:line="240" w:lineRule="auto"/>
        <w:contextualSpacing/>
        <w:jc w:val="center"/>
        <w:rPr>
          <w:sz w:val="24"/>
        </w:rPr>
      </w:pPr>
    </w:p>
    <w:p w14:paraId="2392D260" w14:textId="529D7BEC" w:rsidR="00884FF0" w:rsidRDefault="00884FF0" w:rsidP="00884FF0">
      <w:pPr>
        <w:spacing w:line="240" w:lineRule="auto"/>
        <w:contextualSpacing/>
        <w:jc w:val="center"/>
        <w:rPr>
          <w:sz w:val="24"/>
        </w:rPr>
      </w:pPr>
    </w:p>
    <w:p w14:paraId="7EA7FEC6" w14:textId="0DE5DD4E" w:rsidR="00884FF0" w:rsidRDefault="00884FF0" w:rsidP="00884FF0">
      <w:pPr>
        <w:spacing w:line="240" w:lineRule="auto"/>
        <w:contextualSpacing/>
        <w:jc w:val="center"/>
        <w:rPr>
          <w:sz w:val="24"/>
        </w:rPr>
      </w:pPr>
    </w:p>
    <w:p w14:paraId="4667B80D" w14:textId="140CA5D7" w:rsidR="00884FF0" w:rsidRDefault="00884FF0" w:rsidP="00884FF0">
      <w:pPr>
        <w:spacing w:line="240" w:lineRule="auto"/>
        <w:contextualSpacing/>
        <w:jc w:val="center"/>
        <w:rPr>
          <w:sz w:val="24"/>
        </w:rPr>
      </w:pPr>
    </w:p>
    <w:p w14:paraId="4442D7C9" w14:textId="535D1A14" w:rsidR="00884FF0" w:rsidRDefault="00884FF0" w:rsidP="00884FF0">
      <w:pPr>
        <w:spacing w:line="240" w:lineRule="auto"/>
        <w:contextualSpacing/>
        <w:jc w:val="center"/>
        <w:rPr>
          <w:sz w:val="24"/>
        </w:rPr>
      </w:pPr>
    </w:p>
    <w:p w14:paraId="35BE45DC" w14:textId="5F8AE588" w:rsidR="00884FF0" w:rsidRDefault="00884FF0" w:rsidP="00884FF0">
      <w:pPr>
        <w:spacing w:line="240" w:lineRule="auto"/>
        <w:contextualSpacing/>
        <w:jc w:val="center"/>
        <w:rPr>
          <w:sz w:val="24"/>
        </w:rPr>
      </w:pPr>
    </w:p>
    <w:p w14:paraId="6E947FB9" w14:textId="042DC5DB" w:rsidR="00884FF0" w:rsidRDefault="00884FF0" w:rsidP="00884FF0">
      <w:pPr>
        <w:spacing w:line="240" w:lineRule="auto"/>
        <w:contextualSpacing/>
        <w:jc w:val="center"/>
        <w:rPr>
          <w:sz w:val="24"/>
        </w:rPr>
      </w:pPr>
    </w:p>
    <w:p w14:paraId="6B0C0A1E" w14:textId="47ED1D81" w:rsidR="00884FF0" w:rsidRDefault="00884FF0" w:rsidP="00884FF0">
      <w:pPr>
        <w:spacing w:line="240" w:lineRule="auto"/>
        <w:contextualSpacing/>
        <w:jc w:val="center"/>
        <w:rPr>
          <w:sz w:val="24"/>
        </w:rPr>
      </w:pPr>
    </w:p>
    <w:p w14:paraId="5010916A" w14:textId="77777777" w:rsidR="00884FF0" w:rsidRDefault="00884FF0" w:rsidP="00884FF0">
      <w:pPr>
        <w:spacing w:line="240" w:lineRule="auto"/>
        <w:contextualSpacing/>
        <w:rPr>
          <w:sz w:val="24"/>
        </w:rPr>
      </w:pPr>
    </w:p>
    <w:p w14:paraId="39CC9910" w14:textId="3F6355A6" w:rsidR="00884FF0" w:rsidRDefault="00884FF0" w:rsidP="00884FF0">
      <w:pPr>
        <w:spacing w:line="240" w:lineRule="auto"/>
        <w:contextualSpacing/>
        <w:jc w:val="center"/>
        <w:rPr>
          <w:sz w:val="24"/>
        </w:rPr>
      </w:pPr>
      <w:r>
        <w:rPr>
          <w:sz w:val="24"/>
        </w:rPr>
        <w:t>© Copyright by Zachary A. Cramer 2019</w:t>
      </w:r>
    </w:p>
    <w:p w14:paraId="21BFA2FC" w14:textId="77777777" w:rsidR="00220FBB" w:rsidRDefault="00884FF0" w:rsidP="00884FF0">
      <w:pPr>
        <w:spacing w:line="240" w:lineRule="auto"/>
        <w:contextualSpacing/>
        <w:jc w:val="center"/>
        <w:rPr>
          <w:sz w:val="24"/>
        </w:rPr>
        <w:sectPr w:rsidR="00220FBB" w:rsidSect="00D5415F">
          <w:headerReference w:type="default" r:id="rId8"/>
          <w:footerReference w:type="default" r:id="rId9"/>
          <w:pgSz w:w="12240" w:h="15840"/>
          <w:pgMar w:top="1440" w:right="1440" w:bottom="1440" w:left="1440" w:header="720" w:footer="720" w:gutter="0"/>
          <w:pgNumType w:start="1"/>
          <w:cols w:space="720"/>
          <w:docGrid w:linePitch="360"/>
        </w:sectPr>
      </w:pPr>
      <w:r>
        <w:rPr>
          <w:sz w:val="24"/>
        </w:rPr>
        <w:t>All Rights Reserved.</w:t>
      </w:r>
    </w:p>
    <w:p w14:paraId="60D993E0" w14:textId="2167AF5F" w:rsidR="008C0B89" w:rsidRDefault="008C0B89" w:rsidP="00884FF0">
      <w:pPr>
        <w:spacing w:line="240" w:lineRule="auto"/>
        <w:contextualSpacing/>
        <w:jc w:val="center"/>
        <w:rPr>
          <w:sz w:val="24"/>
        </w:rPr>
      </w:pPr>
    </w:p>
    <w:p w14:paraId="396A0080" w14:textId="6573ECC4" w:rsidR="00884FF0" w:rsidRDefault="008422D0" w:rsidP="00220FBB">
      <w:pPr>
        <w:spacing w:line="240" w:lineRule="auto"/>
        <w:contextualSpacing/>
        <w:rPr>
          <w:sz w:val="24"/>
        </w:rPr>
      </w:pPr>
      <w:r>
        <w:rPr>
          <w:b/>
          <w:sz w:val="24"/>
        </w:rPr>
        <w:t xml:space="preserve">Table of Contents </w:t>
      </w:r>
    </w:p>
    <w:p w14:paraId="2B4F0B39" w14:textId="126E5264" w:rsidR="008422D0" w:rsidRDefault="008422D0" w:rsidP="008422D0">
      <w:pPr>
        <w:spacing w:line="240" w:lineRule="auto"/>
        <w:ind w:left="720" w:hanging="720"/>
        <w:contextualSpacing/>
        <w:rPr>
          <w:sz w:val="24"/>
        </w:rPr>
      </w:pPr>
    </w:p>
    <w:p w14:paraId="2D5B8126" w14:textId="501F356A" w:rsidR="008422D0" w:rsidRDefault="008422D0" w:rsidP="008422D0">
      <w:pPr>
        <w:spacing w:line="240" w:lineRule="auto"/>
        <w:ind w:left="720" w:hanging="720"/>
        <w:contextualSpacing/>
        <w:rPr>
          <w:sz w:val="24"/>
        </w:rPr>
      </w:pPr>
      <w:r>
        <w:rPr>
          <w:sz w:val="24"/>
        </w:rPr>
        <w:t>Acknowledgements ………………………………………………………………………</w:t>
      </w:r>
      <w:r w:rsidR="00242E9E">
        <w:rPr>
          <w:sz w:val="24"/>
        </w:rPr>
        <w:t>……</w:t>
      </w:r>
      <w:r w:rsidR="009123D1">
        <w:rPr>
          <w:sz w:val="24"/>
        </w:rPr>
        <w:t xml:space="preserve">… </w:t>
      </w:r>
      <w:r w:rsidR="00242E9E">
        <w:rPr>
          <w:sz w:val="24"/>
        </w:rPr>
        <w:t>v</w:t>
      </w:r>
    </w:p>
    <w:p w14:paraId="570D0220" w14:textId="291766CF" w:rsidR="00242E9E" w:rsidRDefault="00242E9E" w:rsidP="008422D0">
      <w:pPr>
        <w:spacing w:line="240" w:lineRule="auto"/>
        <w:ind w:left="720" w:hanging="720"/>
        <w:contextualSpacing/>
        <w:rPr>
          <w:sz w:val="24"/>
        </w:rPr>
      </w:pPr>
    </w:p>
    <w:p w14:paraId="01CFDD3C" w14:textId="34BB2086" w:rsidR="00242E9E" w:rsidRDefault="00242E9E" w:rsidP="008422D0">
      <w:pPr>
        <w:spacing w:line="240" w:lineRule="auto"/>
        <w:ind w:left="720" w:hanging="720"/>
        <w:contextualSpacing/>
        <w:rPr>
          <w:sz w:val="24"/>
        </w:rPr>
      </w:pPr>
      <w:r>
        <w:rPr>
          <w:sz w:val="24"/>
        </w:rPr>
        <w:t>Abstract …………………………………………………………………………………………</w:t>
      </w:r>
      <w:r w:rsidR="00C818F0">
        <w:rPr>
          <w:sz w:val="24"/>
        </w:rPr>
        <w:t>.</w:t>
      </w:r>
      <w:r w:rsidR="009123D1">
        <w:rPr>
          <w:sz w:val="24"/>
        </w:rPr>
        <w:t xml:space="preserve"> </w:t>
      </w:r>
      <w:r w:rsidR="00C818F0">
        <w:rPr>
          <w:sz w:val="24"/>
        </w:rPr>
        <w:t>v</w:t>
      </w:r>
      <w:r w:rsidR="00197467">
        <w:rPr>
          <w:sz w:val="24"/>
        </w:rPr>
        <w:t>i</w:t>
      </w:r>
    </w:p>
    <w:p w14:paraId="7E05904D" w14:textId="367DD455" w:rsidR="001B5F70" w:rsidRDefault="001B5F70" w:rsidP="008422D0">
      <w:pPr>
        <w:spacing w:line="240" w:lineRule="auto"/>
        <w:ind w:left="720" w:hanging="720"/>
        <w:contextualSpacing/>
        <w:rPr>
          <w:sz w:val="24"/>
        </w:rPr>
      </w:pPr>
    </w:p>
    <w:p w14:paraId="14478C2F" w14:textId="46451E02" w:rsidR="001B5F70" w:rsidRDefault="001B5F70" w:rsidP="008422D0">
      <w:pPr>
        <w:spacing w:line="240" w:lineRule="auto"/>
        <w:ind w:left="720" w:hanging="720"/>
        <w:contextualSpacing/>
        <w:rPr>
          <w:sz w:val="24"/>
        </w:rPr>
      </w:pPr>
      <w:r>
        <w:rPr>
          <w:sz w:val="24"/>
        </w:rPr>
        <w:t>Introduction ………………………………………………………………………………………</w:t>
      </w:r>
      <w:r w:rsidR="009123D1">
        <w:rPr>
          <w:sz w:val="24"/>
        </w:rPr>
        <w:t xml:space="preserve"> </w:t>
      </w:r>
      <w:r>
        <w:rPr>
          <w:sz w:val="24"/>
        </w:rPr>
        <w:t>1</w:t>
      </w:r>
    </w:p>
    <w:p w14:paraId="78EA2AF8" w14:textId="208475CF" w:rsidR="00F124AB" w:rsidRDefault="00F124AB" w:rsidP="008422D0">
      <w:pPr>
        <w:spacing w:line="240" w:lineRule="auto"/>
        <w:ind w:left="720" w:hanging="720"/>
        <w:contextualSpacing/>
        <w:rPr>
          <w:sz w:val="24"/>
        </w:rPr>
      </w:pPr>
    </w:p>
    <w:p w14:paraId="14A85746" w14:textId="0B2ACA47" w:rsidR="00EE60C5" w:rsidRDefault="00EE60C5" w:rsidP="008422D0">
      <w:pPr>
        <w:spacing w:line="240" w:lineRule="auto"/>
        <w:ind w:left="720" w:hanging="720"/>
        <w:contextualSpacing/>
        <w:rPr>
          <w:sz w:val="24"/>
        </w:rPr>
      </w:pPr>
      <w:r>
        <w:rPr>
          <w:sz w:val="24"/>
        </w:rPr>
        <w:t>Literature Review ………………………………………………………………………………</w:t>
      </w:r>
      <w:r w:rsidR="009123D1">
        <w:rPr>
          <w:sz w:val="24"/>
        </w:rPr>
        <w:t xml:space="preserve">... </w:t>
      </w:r>
      <w:r>
        <w:rPr>
          <w:sz w:val="24"/>
        </w:rPr>
        <w:t>2</w:t>
      </w:r>
    </w:p>
    <w:p w14:paraId="72A6CBF5" w14:textId="03EB7CE1" w:rsidR="00EE60C5" w:rsidRDefault="00EE60C5" w:rsidP="008422D0">
      <w:pPr>
        <w:spacing w:line="240" w:lineRule="auto"/>
        <w:ind w:left="720" w:hanging="720"/>
        <w:contextualSpacing/>
        <w:rPr>
          <w:sz w:val="24"/>
        </w:rPr>
      </w:pPr>
    </w:p>
    <w:p w14:paraId="7C22756A" w14:textId="070B4136" w:rsidR="00EE60C5" w:rsidRDefault="00E63B30" w:rsidP="008422D0">
      <w:pPr>
        <w:spacing w:line="240" w:lineRule="auto"/>
        <w:ind w:left="720" w:hanging="720"/>
        <w:contextualSpacing/>
        <w:rPr>
          <w:sz w:val="24"/>
        </w:rPr>
      </w:pPr>
      <w:r>
        <w:rPr>
          <w:sz w:val="24"/>
        </w:rPr>
        <w:t>Methods ………………………………………………………………………………………</w:t>
      </w:r>
      <w:r w:rsidR="009C2146">
        <w:rPr>
          <w:sz w:val="24"/>
        </w:rPr>
        <w:t>...</w:t>
      </w:r>
      <w:r>
        <w:rPr>
          <w:sz w:val="24"/>
        </w:rPr>
        <w:t>..</w:t>
      </w:r>
      <w:r w:rsidR="009C2146">
        <w:rPr>
          <w:sz w:val="24"/>
        </w:rPr>
        <w:t xml:space="preserve">. </w:t>
      </w:r>
      <w:r>
        <w:rPr>
          <w:sz w:val="24"/>
        </w:rPr>
        <w:t>6</w:t>
      </w:r>
    </w:p>
    <w:p w14:paraId="6202EBD1" w14:textId="251DA045" w:rsidR="00E63B30" w:rsidRDefault="00E63B30" w:rsidP="008422D0">
      <w:pPr>
        <w:spacing w:line="240" w:lineRule="auto"/>
        <w:ind w:left="720" w:hanging="720"/>
        <w:contextualSpacing/>
        <w:rPr>
          <w:sz w:val="24"/>
        </w:rPr>
      </w:pPr>
    </w:p>
    <w:p w14:paraId="7C9A4DC1" w14:textId="5FD21886" w:rsidR="00E63B30" w:rsidRDefault="00E63B30" w:rsidP="008474C7">
      <w:pPr>
        <w:spacing w:line="240" w:lineRule="auto"/>
        <w:ind w:left="720" w:hanging="720"/>
        <w:contextualSpacing/>
        <w:rPr>
          <w:sz w:val="24"/>
        </w:rPr>
      </w:pPr>
      <w:r>
        <w:rPr>
          <w:sz w:val="24"/>
        </w:rPr>
        <w:t>Results …………………………………………………………………………………………..</w:t>
      </w:r>
      <w:r w:rsidR="009123D1">
        <w:rPr>
          <w:sz w:val="24"/>
        </w:rPr>
        <w:t xml:space="preserve"> </w:t>
      </w:r>
      <w:r>
        <w:rPr>
          <w:sz w:val="24"/>
        </w:rPr>
        <w:t>13</w:t>
      </w:r>
    </w:p>
    <w:p w14:paraId="68F25194" w14:textId="0C961408" w:rsidR="00E63B30" w:rsidRDefault="00E63B30" w:rsidP="008422D0">
      <w:pPr>
        <w:spacing w:line="240" w:lineRule="auto"/>
        <w:ind w:left="720" w:hanging="720"/>
        <w:contextualSpacing/>
        <w:rPr>
          <w:sz w:val="24"/>
        </w:rPr>
      </w:pPr>
    </w:p>
    <w:p w14:paraId="748B389E" w14:textId="1558CB9C" w:rsidR="00E63B30" w:rsidRDefault="00E63B30" w:rsidP="008422D0">
      <w:pPr>
        <w:spacing w:line="240" w:lineRule="auto"/>
        <w:ind w:left="720" w:hanging="720"/>
        <w:contextualSpacing/>
        <w:rPr>
          <w:sz w:val="24"/>
        </w:rPr>
      </w:pPr>
      <w:r>
        <w:rPr>
          <w:sz w:val="24"/>
        </w:rPr>
        <w:t>Discussion/Conclusion ………………………………………………………………………….</w:t>
      </w:r>
      <w:r w:rsidR="009123D1">
        <w:rPr>
          <w:sz w:val="24"/>
        </w:rPr>
        <w:t xml:space="preserve"> </w:t>
      </w:r>
      <w:r>
        <w:rPr>
          <w:sz w:val="24"/>
        </w:rPr>
        <w:t>16</w:t>
      </w:r>
    </w:p>
    <w:p w14:paraId="31248E03" w14:textId="6268D990" w:rsidR="008474C7" w:rsidRDefault="008474C7" w:rsidP="008422D0">
      <w:pPr>
        <w:spacing w:line="240" w:lineRule="auto"/>
        <w:ind w:left="720" w:hanging="720"/>
        <w:contextualSpacing/>
        <w:rPr>
          <w:sz w:val="24"/>
        </w:rPr>
      </w:pPr>
    </w:p>
    <w:p w14:paraId="6B6F464C" w14:textId="1B87BEC4" w:rsidR="008474C7" w:rsidRDefault="008474C7" w:rsidP="008422D0">
      <w:pPr>
        <w:spacing w:line="240" w:lineRule="auto"/>
        <w:ind w:left="720" w:hanging="720"/>
        <w:contextualSpacing/>
        <w:rPr>
          <w:sz w:val="24"/>
        </w:rPr>
      </w:pPr>
      <w:r>
        <w:rPr>
          <w:sz w:val="24"/>
        </w:rPr>
        <w:t>References ………………………………………………………………………………………</w:t>
      </w:r>
      <w:r w:rsidR="009123D1">
        <w:rPr>
          <w:sz w:val="24"/>
        </w:rPr>
        <w:t xml:space="preserve"> </w:t>
      </w:r>
      <w:r>
        <w:rPr>
          <w:sz w:val="24"/>
        </w:rPr>
        <w:t>22</w:t>
      </w:r>
    </w:p>
    <w:p w14:paraId="3C7AF839" w14:textId="5491865D" w:rsidR="00FC7E8B" w:rsidRDefault="00FC7E8B" w:rsidP="008422D0">
      <w:pPr>
        <w:spacing w:line="240" w:lineRule="auto"/>
        <w:ind w:left="720" w:hanging="720"/>
        <w:contextualSpacing/>
        <w:rPr>
          <w:sz w:val="24"/>
        </w:rPr>
      </w:pPr>
    </w:p>
    <w:p w14:paraId="6DDC7539" w14:textId="52DDEFE0" w:rsidR="00FC7E8B" w:rsidRDefault="00FC7E8B" w:rsidP="008422D0">
      <w:pPr>
        <w:spacing w:line="240" w:lineRule="auto"/>
        <w:ind w:left="720" w:hanging="720"/>
        <w:contextualSpacing/>
        <w:rPr>
          <w:sz w:val="24"/>
        </w:rPr>
      </w:pPr>
      <w:r>
        <w:rPr>
          <w:sz w:val="24"/>
        </w:rPr>
        <w:t>Tables and Figures ……………………………………………………………………………...</w:t>
      </w:r>
      <w:r w:rsidR="009123D1">
        <w:rPr>
          <w:sz w:val="24"/>
        </w:rPr>
        <w:t xml:space="preserve"> </w:t>
      </w:r>
      <w:r>
        <w:rPr>
          <w:sz w:val="24"/>
        </w:rPr>
        <w:t>28</w:t>
      </w:r>
    </w:p>
    <w:p w14:paraId="131A4C00" w14:textId="77777777" w:rsidR="00F124AB" w:rsidRDefault="00F124AB" w:rsidP="008422D0">
      <w:pPr>
        <w:spacing w:line="240" w:lineRule="auto"/>
        <w:ind w:left="720" w:hanging="720"/>
        <w:contextualSpacing/>
        <w:rPr>
          <w:sz w:val="24"/>
        </w:rPr>
      </w:pPr>
    </w:p>
    <w:p w14:paraId="2F1508E5" w14:textId="5502FD3A" w:rsidR="00C818F0" w:rsidRDefault="00C818F0" w:rsidP="008422D0">
      <w:pPr>
        <w:spacing w:line="240" w:lineRule="auto"/>
        <w:ind w:left="720" w:hanging="720"/>
        <w:contextualSpacing/>
        <w:rPr>
          <w:sz w:val="24"/>
        </w:rPr>
      </w:pPr>
    </w:p>
    <w:p w14:paraId="6EB97136" w14:textId="77777777" w:rsidR="00C818F0" w:rsidRPr="008422D0" w:rsidRDefault="00C818F0" w:rsidP="008422D0">
      <w:pPr>
        <w:spacing w:line="240" w:lineRule="auto"/>
        <w:ind w:left="720" w:hanging="720"/>
        <w:contextualSpacing/>
        <w:rPr>
          <w:sz w:val="24"/>
        </w:rPr>
      </w:pPr>
    </w:p>
    <w:p w14:paraId="0586E6F8" w14:textId="77777777" w:rsidR="00E916E8" w:rsidRDefault="00E916E8" w:rsidP="00884FF0">
      <w:pPr>
        <w:rPr>
          <w:b/>
          <w:sz w:val="24"/>
        </w:rPr>
      </w:pPr>
    </w:p>
    <w:p w14:paraId="529FA18D" w14:textId="34A2DE78" w:rsidR="00E916E8" w:rsidRDefault="00E916E8">
      <w:pPr>
        <w:rPr>
          <w:b/>
          <w:sz w:val="24"/>
        </w:rPr>
      </w:pPr>
      <w:r>
        <w:rPr>
          <w:b/>
          <w:sz w:val="24"/>
        </w:rPr>
        <w:br w:type="page"/>
      </w:r>
    </w:p>
    <w:p w14:paraId="20B19152" w14:textId="54155D0D" w:rsidR="008113E1" w:rsidRDefault="008113E1" w:rsidP="00884FF0">
      <w:pPr>
        <w:rPr>
          <w:sz w:val="24"/>
        </w:rPr>
      </w:pPr>
      <w:r>
        <w:rPr>
          <w:b/>
          <w:sz w:val="24"/>
        </w:rPr>
        <w:lastRenderedPageBreak/>
        <w:t xml:space="preserve">Acknowledgments </w:t>
      </w:r>
    </w:p>
    <w:p w14:paraId="47E01173" w14:textId="6511D447" w:rsidR="00B14D80" w:rsidRPr="004D2FB7" w:rsidRDefault="003A4CCB" w:rsidP="00884FF0">
      <w:pPr>
        <w:rPr>
          <w:sz w:val="24"/>
        </w:rPr>
      </w:pPr>
      <w:r w:rsidRPr="004D2FB7">
        <w:rPr>
          <w:sz w:val="24"/>
        </w:rPr>
        <w:t>I would first like to thank my chair, Dr. Stephanie Burge</w:t>
      </w:r>
      <w:r w:rsidR="00AD02FC" w:rsidRPr="004D2FB7">
        <w:rPr>
          <w:sz w:val="24"/>
        </w:rPr>
        <w:t xml:space="preserve">. </w:t>
      </w:r>
      <w:r w:rsidR="00234619">
        <w:rPr>
          <w:sz w:val="24"/>
        </w:rPr>
        <w:t>S</w:t>
      </w:r>
      <w:r w:rsidR="00234619" w:rsidRPr="004D2FB7">
        <w:rPr>
          <w:sz w:val="24"/>
        </w:rPr>
        <w:t xml:space="preserve">he </w:t>
      </w:r>
      <w:r w:rsidR="00234619">
        <w:rPr>
          <w:sz w:val="24"/>
        </w:rPr>
        <w:t>has been</w:t>
      </w:r>
      <w:r w:rsidR="00234619" w:rsidRPr="004D2FB7">
        <w:rPr>
          <w:sz w:val="24"/>
        </w:rPr>
        <w:t xml:space="preserve"> a constant</w:t>
      </w:r>
      <w:r w:rsidR="003B44DC">
        <w:rPr>
          <w:sz w:val="24"/>
        </w:rPr>
        <w:t xml:space="preserve"> source of</w:t>
      </w:r>
      <w:r w:rsidR="00234619" w:rsidRPr="004D2FB7">
        <w:rPr>
          <w:sz w:val="24"/>
        </w:rPr>
        <w:t xml:space="preserve"> support</w:t>
      </w:r>
      <w:r w:rsidR="00C120E2">
        <w:rPr>
          <w:sz w:val="24"/>
        </w:rPr>
        <w:t xml:space="preserve"> and inspiration</w:t>
      </w:r>
      <w:r w:rsidR="00234619" w:rsidRPr="004D2FB7">
        <w:rPr>
          <w:sz w:val="24"/>
        </w:rPr>
        <w:t xml:space="preserve"> in the formulati</w:t>
      </w:r>
      <w:r w:rsidR="003B44DC">
        <w:rPr>
          <w:sz w:val="24"/>
        </w:rPr>
        <w:t>on</w:t>
      </w:r>
      <w:r w:rsidR="00234619" w:rsidRPr="004D2FB7">
        <w:rPr>
          <w:sz w:val="24"/>
        </w:rPr>
        <w:t xml:space="preserve">, research, and editing </w:t>
      </w:r>
      <w:r w:rsidR="00C120E2">
        <w:rPr>
          <w:sz w:val="24"/>
        </w:rPr>
        <w:t xml:space="preserve">process </w:t>
      </w:r>
      <w:r w:rsidR="003B44DC">
        <w:rPr>
          <w:sz w:val="24"/>
        </w:rPr>
        <w:t>of this project from the very beginning</w:t>
      </w:r>
      <w:r w:rsidRPr="004D2FB7">
        <w:rPr>
          <w:sz w:val="24"/>
        </w:rPr>
        <w:t>. I would also like to thank the other members of my committee, Dr. Cyrus Schleifer and Dr. Samuel Perry. Dr. Schle</w:t>
      </w:r>
      <w:r w:rsidR="00BF306D" w:rsidRPr="004D2FB7">
        <w:rPr>
          <w:sz w:val="24"/>
        </w:rPr>
        <w:t>i</w:t>
      </w:r>
      <w:r w:rsidRPr="004D2FB7">
        <w:rPr>
          <w:sz w:val="24"/>
        </w:rPr>
        <w:t xml:space="preserve">fer’s methodological expertise guided and informed each step of my analysis and Dr. Perry’s direction helped solidify and hone the narrative of this project. </w:t>
      </w:r>
      <w:r w:rsidR="00BF306D" w:rsidRPr="004D2FB7">
        <w:rPr>
          <w:sz w:val="24"/>
        </w:rPr>
        <w:t xml:space="preserve">Their help has been </w:t>
      </w:r>
      <w:r w:rsidR="00B749EF" w:rsidRPr="004D2FB7">
        <w:rPr>
          <w:sz w:val="24"/>
        </w:rPr>
        <w:t>immense,</w:t>
      </w:r>
      <w:r w:rsidR="00BF306D" w:rsidRPr="004D2FB7">
        <w:rPr>
          <w:sz w:val="24"/>
        </w:rPr>
        <w:t xml:space="preserve"> and a</w:t>
      </w:r>
      <w:r w:rsidR="00B14D80" w:rsidRPr="004D2FB7">
        <w:rPr>
          <w:sz w:val="24"/>
        </w:rPr>
        <w:t xml:space="preserve">ny shortcomings </w:t>
      </w:r>
      <w:r w:rsidR="00CB7E14">
        <w:rPr>
          <w:sz w:val="24"/>
        </w:rPr>
        <w:t xml:space="preserve">of </w:t>
      </w:r>
      <w:r w:rsidR="00B14D80" w:rsidRPr="004D2FB7">
        <w:rPr>
          <w:sz w:val="24"/>
        </w:rPr>
        <w:t>this article</w:t>
      </w:r>
      <w:r w:rsidR="00CB7E14">
        <w:rPr>
          <w:sz w:val="24"/>
        </w:rPr>
        <w:t xml:space="preserve"> are entirely my own</w:t>
      </w:r>
      <w:r w:rsidR="00B14D80" w:rsidRPr="004D2FB7">
        <w:rPr>
          <w:sz w:val="24"/>
        </w:rPr>
        <w:t xml:space="preserve">. </w:t>
      </w:r>
    </w:p>
    <w:p w14:paraId="6F8F9FE3" w14:textId="7082BC1F" w:rsidR="00B14D80" w:rsidRDefault="00B14D80" w:rsidP="00884FF0">
      <w:pPr>
        <w:rPr>
          <w:sz w:val="24"/>
        </w:rPr>
      </w:pPr>
      <w:r w:rsidRPr="004D2FB7">
        <w:rPr>
          <w:sz w:val="24"/>
        </w:rPr>
        <w:t xml:space="preserve">I would also like to thank my </w:t>
      </w:r>
      <w:r w:rsidR="00BF306D" w:rsidRPr="004D2FB7">
        <w:rPr>
          <w:sz w:val="24"/>
        </w:rPr>
        <w:t>w</w:t>
      </w:r>
      <w:r w:rsidRPr="004D2FB7">
        <w:rPr>
          <w:sz w:val="24"/>
        </w:rPr>
        <w:t xml:space="preserve">onderful spouse, Meg Reeder-Cramer, for the innumerable ways she has supported me during this process. I would not be the student, researcher, or person I am today without you. </w:t>
      </w:r>
    </w:p>
    <w:p w14:paraId="6277D85C" w14:textId="4CD2F684" w:rsidR="00C47A59" w:rsidRPr="004D2FB7" w:rsidRDefault="00C47A59" w:rsidP="00884FF0">
      <w:pPr>
        <w:rPr>
          <w:sz w:val="24"/>
        </w:rPr>
      </w:pPr>
      <w:r>
        <w:rPr>
          <w:sz w:val="24"/>
        </w:rPr>
        <w:t xml:space="preserve">My mom and dad have been </w:t>
      </w:r>
      <w:r w:rsidR="009D200D">
        <w:rPr>
          <w:sz w:val="24"/>
        </w:rPr>
        <w:t>unbelievably</w:t>
      </w:r>
      <w:r>
        <w:rPr>
          <w:sz w:val="24"/>
        </w:rPr>
        <w:t xml:space="preserve"> supportive and encouraging throughout my entire life, including my academic endeavors. I am </w:t>
      </w:r>
      <w:r w:rsidR="00687E38">
        <w:rPr>
          <w:sz w:val="24"/>
        </w:rPr>
        <w:t>beyond</w:t>
      </w:r>
      <w:r>
        <w:rPr>
          <w:sz w:val="24"/>
        </w:rPr>
        <w:t xml:space="preserve"> blessed to have you both as parents</w:t>
      </w:r>
      <w:r w:rsidR="00687E38">
        <w:rPr>
          <w:sz w:val="24"/>
        </w:rPr>
        <w:t>. You are my role models of how to live, appreciate life, and care for those around me. T</w:t>
      </w:r>
      <w:r>
        <w:rPr>
          <w:sz w:val="24"/>
        </w:rPr>
        <w:t xml:space="preserve">hank you for everything. </w:t>
      </w:r>
      <w:r w:rsidR="00687E38">
        <w:rPr>
          <w:sz w:val="24"/>
        </w:rPr>
        <w:t xml:space="preserve">(Mom, don’t worry, I triple checked </w:t>
      </w:r>
      <w:r w:rsidR="002F0B84">
        <w:rPr>
          <w:sz w:val="24"/>
        </w:rPr>
        <w:t xml:space="preserve">that </w:t>
      </w:r>
      <w:r w:rsidR="00687E38">
        <w:rPr>
          <w:sz w:val="24"/>
        </w:rPr>
        <w:t>I put my name on my paper</w:t>
      </w:r>
      <w:r w:rsidR="002F0B84">
        <w:rPr>
          <w:sz w:val="24"/>
        </w:rPr>
        <w:t>!</w:t>
      </w:r>
      <w:r w:rsidR="00687E38">
        <w:rPr>
          <w:sz w:val="24"/>
        </w:rPr>
        <w:t xml:space="preserve">) </w:t>
      </w:r>
      <w:r>
        <w:rPr>
          <w:sz w:val="24"/>
        </w:rPr>
        <w:t xml:space="preserve"> </w:t>
      </w:r>
    </w:p>
    <w:p w14:paraId="6BC4E28B" w14:textId="77777777" w:rsidR="002F0B84" w:rsidRDefault="00B14D80" w:rsidP="00884FF0">
      <w:pPr>
        <w:rPr>
          <w:sz w:val="24"/>
        </w:rPr>
      </w:pPr>
      <w:r w:rsidRPr="004D2FB7">
        <w:rPr>
          <w:sz w:val="24"/>
        </w:rPr>
        <w:t xml:space="preserve">I would also like to acknowledge the feedback </w:t>
      </w:r>
      <w:r w:rsidR="00AD02FC" w:rsidRPr="004D2FB7">
        <w:rPr>
          <w:sz w:val="24"/>
        </w:rPr>
        <w:t xml:space="preserve">and mentorship </w:t>
      </w:r>
      <w:r w:rsidRPr="004D2FB7">
        <w:rPr>
          <w:sz w:val="24"/>
        </w:rPr>
        <w:t>I received from Dr. Rob Clark</w:t>
      </w:r>
      <w:r w:rsidR="00BF306D" w:rsidRPr="004D2FB7">
        <w:rPr>
          <w:sz w:val="24"/>
        </w:rPr>
        <w:t xml:space="preserve"> </w:t>
      </w:r>
      <w:r w:rsidRPr="004D2FB7">
        <w:rPr>
          <w:sz w:val="24"/>
        </w:rPr>
        <w:t xml:space="preserve">– </w:t>
      </w:r>
      <w:r w:rsidR="004D2FB7">
        <w:rPr>
          <w:sz w:val="24"/>
        </w:rPr>
        <w:t xml:space="preserve">I greatly appreciate </w:t>
      </w:r>
      <w:r w:rsidRPr="004D2FB7">
        <w:rPr>
          <w:sz w:val="24"/>
        </w:rPr>
        <w:t>your scholarly input and friendship</w:t>
      </w:r>
      <w:r w:rsidR="003B44DC">
        <w:rPr>
          <w:sz w:val="24"/>
        </w:rPr>
        <w:t xml:space="preserve">. </w:t>
      </w:r>
    </w:p>
    <w:p w14:paraId="28533F4E" w14:textId="5448111A" w:rsidR="0027658D" w:rsidRPr="001012F3" w:rsidRDefault="003B44DC" w:rsidP="00884FF0">
      <w:pPr>
        <w:rPr>
          <w:b/>
          <w:sz w:val="24"/>
        </w:rPr>
      </w:pPr>
      <w:bookmarkStart w:id="0" w:name="_GoBack"/>
      <w:bookmarkEnd w:id="0"/>
      <w:r>
        <w:rPr>
          <w:sz w:val="24"/>
        </w:rPr>
        <w:t xml:space="preserve">Finally, I would like to thank all those – fellow graduate students, faculty, and staff – from the </w:t>
      </w:r>
      <w:r w:rsidR="00DA5BE3">
        <w:rPr>
          <w:sz w:val="24"/>
        </w:rPr>
        <w:t xml:space="preserve">Department of Sociology </w:t>
      </w:r>
      <w:r w:rsidR="00BF306D" w:rsidRPr="004D2FB7">
        <w:rPr>
          <w:sz w:val="24"/>
        </w:rPr>
        <w:t>at the University of Oklahoma</w:t>
      </w:r>
      <w:r>
        <w:rPr>
          <w:sz w:val="24"/>
        </w:rPr>
        <w:t xml:space="preserve">.  </w:t>
      </w:r>
      <w:r w:rsidR="00BF306D" w:rsidRPr="004D2FB7">
        <w:rPr>
          <w:sz w:val="24"/>
        </w:rPr>
        <w:t xml:space="preserve"> </w:t>
      </w:r>
      <w:r w:rsidR="00C71AAE">
        <w:rPr>
          <w:b/>
          <w:sz w:val="24"/>
        </w:rPr>
        <w:br w:type="page"/>
      </w:r>
    </w:p>
    <w:p w14:paraId="08B3FB6A" w14:textId="77777777" w:rsidR="00BA42CC" w:rsidRPr="00BA42CC" w:rsidRDefault="00BA42CC" w:rsidP="00BA42CC">
      <w:pPr>
        <w:spacing w:line="240" w:lineRule="auto"/>
        <w:contextualSpacing/>
        <w:rPr>
          <w:sz w:val="24"/>
        </w:rPr>
      </w:pPr>
    </w:p>
    <w:p w14:paraId="0ADB4161" w14:textId="3D6902F9" w:rsidR="00445DEE" w:rsidRPr="001C1075" w:rsidRDefault="001012F3" w:rsidP="00C83EA2">
      <w:pPr>
        <w:contextualSpacing/>
        <w:rPr>
          <w:sz w:val="24"/>
        </w:rPr>
      </w:pPr>
      <w:r>
        <w:rPr>
          <w:b/>
          <w:sz w:val="24"/>
        </w:rPr>
        <w:t>A</w:t>
      </w:r>
      <w:r w:rsidR="005867C4">
        <w:rPr>
          <w:b/>
          <w:sz w:val="24"/>
        </w:rPr>
        <w:t>bstract</w:t>
      </w:r>
      <w:r>
        <w:rPr>
          <w:b/>
          <w:sz w:val="24"/>
        </w:rPr>
        <w:t xml:space="preserve"> </w:t>
      </w:r>
      <w:r w:rsidR="00445DEE" w:rsidRPr="001C1075">
        <w:rPr>
          <w:b/>
          <w:sz w:val="24"/>
        </w:rPr>
        <w:t xml:space="preserve"> </w:t>
      </w:r>
    </w:p>
    <w:p w14:paraId="0AEF6255" w14:textId="1E9504AA" w:rsidR="00B16EDA" w:rsidRDefault="00B83360" w:rsidP="001012F3">
      <w:pPr>
        <w:contextualSpacing/>
        <w:rPr>
          <w:sz w:val="24"/>
        </w:rPr>
      </w:pPr>
      <w:r>
        <w:rPr>
          <w:sz w:val="24"/>
        </w:rPr>
        <w:t>Life course scholars have established that</w:t>
      </w:r>
      <w:r w:rsidR="001C1075" w:rsidRPr="001C1075">
        <w:rPr>
          <w:sz w:val="24"/>
        </w:rPr>
        <w:t xml:space="preserve"> </w:t>
      </w:r>
      <w:r>
        <w:rPr>
          <w:sz w:val="24"/>
        </w:rPr>
        <w:t xml:space="preserve">early life experiences </w:t>
      </w:r>
      <w:r w:rsidR="001C1075" w:rsidRPr="001C1075">
        <w:rPr>
          <w:sz w:val="24"/>
        </w:rPr>
        <w:t xml:space="preserve">are crucial </w:t>
      </w:r>
      <w:r w:rsidR="00B16EDA">
        <w:rPr>
          <w:sz w:val="24"/>
        </w:rPr>
        <w:t xml:space="preserve">factors </w:t>
      </w:r>
      <w:r w:rsidR="001C1075" w:rsidRPr="001C1075">
        <w:rPr>
          <w:sz w:val="24"/>
        </w:rPr>
        <w:t xml:space="preserve">in shaping </w:t>
      </w:r>
      <w:r w:rsidR="00B64016">
        <w:rPr>
          <w:sz w:val="24"/>
        </w:rPr>
        <w:t>developmental</w:t>
      </w:r>
      <w:r w:rsidR="001C1075" w:rsidRPr="001C1075">
        <w:rPr>
          <w:sz w:val="24"/>
        </w:rPr>
        <w:t xml:space="preserve"> trajector</w:t>
      </w:r>
      <w:r>
        <w:rPr>
          <w:sz w:val="24"/>
        </w:rPr>
        <w:t>ies</w:t>
      </w:r>
      <w:r w:rsidR="001C1075" w:rsidRPr="001C1075">
        <w:rPr>
          <w:sz w:val="24"/>
        </w:rPr>
        <w:t xml:space="preserve"> </w:t>
      </w:r>
      <w:r w:rsidR="00445DEE" w:rsidRPr="001C1075">
        <w:rPr>
          <w:sz w:val="24"/>
        </w:rPr>
        <w:t>(</w:t>
      </w:r>
      <w:r w:rsidR="00450693" w:rsidRPr="001C1075">
        <w:rPr>
          <w:sz w:val="24"/>
        </w:rPr>
        <w:t>Elder, et al. 2003</w:t>
      </w:r>
      <w:r w:rsidR="00445DEE" w:rsidRPr="001C1075">
        <w:rPr>
          <w:sz w:val="24"/>
        </w:rPr>
        <w:t>).</w:t>
      </w:r>
      <w:r w:rsidR="001C1075" w:rsidRPr="001C1075">
        <w:rPr>
          <w:sz w:val="24"/>
        </w:rPr>
        <w:t xml:space="preserve"> </w:t>
      </w:r>
      <w:r w:rsidR="004E6480">
        <w:rPr>
          <w:sz w:val="24"/>
        </w:rPr>
        <w:t>Early adolescent h</w:t>
      </w:r>
      <w:r w:rsidR="00C8496E">
        <w:rPr>
          <w:sz w:val="24"/>
        </w:rPr>
        <w:t>ealth has been o</w:t>
      </w:r>
      <w:r w:rsidR="00B97B96">
        <w:rPr>
          <w:sz w:val="24"/>
        </w:rPr>
        <w:t>ne of</w:t>
      </w:r>
      <w:r w:rsidR="001C1075" w:rsidRPr="001C1075">
        <w:rPr>
          <w:sz w:val="24"/>
        </w:rPr>
        <w:t xml:space="preserve"> the most widely studied</w:t>
      </w:r>
      <w:r w:rsidR="00C8496E">
        <w:rPr>
          <w:sz w:val="24"/>
        </w:rPr>
        <w:t xml:space="preserve"> of these factors</w:t>
      </w:r>
      <w:r w:rsidR="001C1075" w:rsidRPr="001C1075">
        <w:rPr>
          <w:sz w:val="24"/>
        </w:rPr>
        <w:t xml:space="preserve"> </w:t>
      </w:r>
      <w:r>
        <w:rPr>
          <w:sz w:val="24"/>
        </w:rPr>
        <w:t>(</w:t>
      </w:r>
      <w:r w:rsidR="00327371">
        <w:rPr>
          <w:sz w:val="24"/>
        </w:rPr>
        <w:t xml:space="preserve">e.g. </w:t>
      </w:r>
      <w:proofErr w:type="spellStart"/>
      <w:r>
        <w:rPr>
          <w:sz w:val="24"/>
        </w:rPr>
        <w:t>Wi</w:t>
      </w:r>
      <w:r w:rsidR="002B5CB6">
        <w:rPr>
          <w:sz w:val="24"/>
        </w:rPr>
        <w:t>l</w:t>
      </w:r>
      <w:r>
        <w:rPr>
          <w:sz w:val="24"/>
        </w:rPr>
        <w:t>lson</w:t>
      </w:r>
      <w:proofErr w:type="spellEnd"/>
      <w:r>
        <w:rPr>
          <w:sz w:val="24"/>
        </w:rPr>
        <w:t>, et al. 2007; Forest and Riley 2004</w:t>
      </w:r>
      <w:r w:rsidR="00B1621A" w:rsidRPr="00B1621A">
        <w:rPr>
          <w:sz w:val="24"/>
        </w:rPr>
        <w:t xml:space="preserve">), </w:t>
      </w:r>
      <w:r w:rsidR="008042F6">
        <w:rPr>
          <w:sz w:val="24"/>
        </w:rPr>
        <w:t xml:space="preserve">with increased attention </w:t>
      </w:r>
      <w:r w:rsidR="007D1298">
        <w:rPr>
          <w:sz w:val="24"/>
        </w:rPr>
        <w:t>being paid to</w:t>
      </w:r>
      <w:r w:rsidR="00B1621A" w:rsidRPr="00B1621A">
        <w:rPr>
          <w:sz w:val="24"/>
        </w:rPr>
        <w:t xml:space="preserve"> the </w:t>
      </w:r>
      <w:r w:rsidR="008B3BFE">
        <w:rPr>
          <w:sz w:val="24"/>
        </w:rPr>
        <w:t>enduring</w:t>
      </w:r>
      <w:r w:rsidR="00B1621A" w:rsidRPr="00B1621A">
        <w:rPr>
          <w:sz w:val="24"/>
        </w:rPr>
        <w:t xml:space="preserve"> effects of obesity</w:t>
      </w:r>
      <w:r w:rsidR="008B3BFE">
        <w:rPr>
          <w:sz w:val="24"/>
        </w:rPr>
        <w:t xml:space="preserve"> across the life course</w:t>
      </w:r>
      <w:r w:rsidR="001C1075" w:rsidRPr="001C1075">
        <w:rPr>
          <w:sz w:val="24"/>
        </w:rPr>
        <w:t xml:space="preserve"> (</w:t>
      </w:r>
      <w:r w:rsidR="0097402B">
        <w:rPr>
          <w:sz w:val="24"/>
        </w:rPr>
        <w:t xml:space="preserve">Reilly and Kelly 2011; </w:t>
      </w:r>
      <w:r w:rsidR="00894F44">
        <w:rPr>
          <w:sz w:val="24"/>
        </w:rPr>
        <w:t>Sch</w:t>
      </w:r>
      <w:r w:rsidR="00C8496E">
        <w:rPr>
          <w:sz w:val="24"/>
        </w:rPr>
        <w:t>a</w:t>
      </w:r>
      <w:r w:rsidR="00894F44">
        <w:rPr>
          <w:sz w:val="24"/>
        </w:rPr>
        <w:t xml:space="preserve">fer and Ferraro 2012; </w:t>
      </w:r>
      <w:r w:rsidR="001C1075" w:rsidRPr="001C1075">
        <w:rPr>
          <w:sz w:val="24"/>
        </w:rPr>
        <w:t>Raj and Kumar 2010)</w:t>
      </w:r>
      <w:r w:rsidR="00445DEE" w:rsidRPr="001C1075">
        <w:rPr>
          <w:sz w:val="24"/>
        </w:rPr>
        <w:t xml:space="preserve">. While obesity is </w:t>
      </w:r>
      <w:r w:rsidR="009472DD">
        <w:rPr>
          <w:sz w:val="24"/>
        </w:rPr>
        <w:t xml:space="preserve">shown to be </w:t>
      </w:r>
      <w:r w:rsidR="00445DEE" w:rsidRPr="001C1075">
        <w:rPr>
          <w:sz w:val="24"/>
        </w:rPr>
        <w:t xml:space="preserve">associated with </w:t>
      </w:r>
      <w:r w:rsidR="001F7191" w:rsidRPr="001C1075">
        <w:rPr>
          <w:sz w:val="24"/>
        </w:rPr>
        <w:t>several</w:t>
      </w:r>
      <w:r w:rsidR="00445DEE" w:rsidRPr="001C1075">
        <w:rPr>
          <w:sz w:val="24"/>
        </w:rPr>
        <w:t xml:space="preserve"> negative social and psychological outcomes (Wadsworth and </w:t>
      </w:r>
      <w:proofErr w:type="spellStart"/>
      <w:r w:rsidR="00445DEE" w:rsidRPr="001C1075">
        <w:rPr>
          <w:sz w:val="24"/>
        </w:rPr>
        <w:t>Pendergast</w:t>
      </w:r>
      <w:proofErr w:type="spellEnd"/>
      <w:r w:rsidR="00445DEE" w:rsidRPr="001C1075">
        <w:rPr>
          <w:sz w:val="24"/>
        </w:rPr>
        <w:t xml:space="preserve"> 2014), less is known </w:t>
      </w:r>
      <w:r w:rsidR="009472DD">
        <w:rPr>
          <w:sz w:val="24"/>
        </w:rPr>
        <w:t xml:space="preserve">regarding </w:t>
      </w:r>
      <w:r w:rsidR="00445DEE" w:rsidRPr="001C1075">
        <w:rPr>
          <w:sz w:val="24"/>
        </w:rPr>
        <w:t>how self-perceived weight</w:t>
      </w:r>
      <w:r w:rsidR="00FF6FDA">
        <w:rPr>
          <w:sz w:val="24"/>
        </w:rPr>
        <w:t xml:space="preserve"> </w:t>
      </w:r>
      <w:r w:rsidR="00445DEE" w:rsidRPr="001C1075">
        <w:rPr>
          <w:sz w:val="24"/>
        </w:rPr>
        <w:t xml:space="preserve">affects individuals’ </w:t>
      </w:r>
      <w:r w:rsidR="00B16EDA">
        <w:rPr>
          <w:sz w:val="24"/>
        </w:rPr>
        <w:t xml:space="preserve">mental health trajectories </w:t>
      </w:r>
      <w:r w:rsidR="00445DEE" w:rsidRPr="001C1075">
        <w:rPr>
          <w:sz w:val="24"/>
        </w:rPr>
        <w:t>through</w:t>
      </w:r>
      <w:r w:rsidR="00B16EDA">
        <w:rPr>
          <w:sz w:val="24"/>
        </w:rPr>
        <w:t xml:space="preserve"> </w:t>
      </w:r>
      <w:r w:rsidR="00445DEE" w:rsidRPr="001C1075">
        <w:rPr>
          <w:sz w:val="24"/>
        </w:rPr>
        <w:t xml:space="preserve">adolescence and young-adulthood. To address this gap, I use nationally representative </w:t>
      </w:r>
      <w:r w:rsidR="009516BB" w:rsidRPr="001C1075">
        <w:rPr>
          <w:sz w:val="24"/>
        </w:rPr>
        <w:t>longitudinal</w:t>
      </w:r>
      <w:r w:rsidR="00445DEE" w:rsidRPr="001C1075">
        <w:rPr>
          <w:sz w:val="24"/>
        </w:rPr>
        <w:t xml:space="preserve"> </w:t>
      </w:r>
      <w:r w:rsidR="008E695B">
        <w:rPr>
          <w:sz w:val="24"/>
        </w:rPr>
        <w:t xml:space="preserve">panel </w:t>
      </w:r>
      <w:r w:rsidR="00445DEE" w:rsidRPr="001C1075">
        <w:rPr>
          <w:sz w:val="24"/>
        </w:rPr>
        <w:t xml:space="preserve">data to analyze how self-perceived weight affects </w:t>
      </w:r>
      <w:r w:rsidR="007765BC">
        <w:rPr>
          <w:sz w:val="24"/>
        </w:rPr>
        <w:t xml:space="preserve">self-esteem </w:t>
      </w:r>
      <w:r w:rsidR="003F6980">
        <w:rPr>
          <w:sz w:val="24"/>
        </w:rPr>
        <w:t xml:space="preserve">trajectories </w:t>
      </w:r>
      <w:r w:rsidR="008B3BFE">
        <w:rPr>
          <w:sz w:val="24"/>
        </w:rPr>
        <w:t>during the transition to adulthood</w:t>
      </w:r>
      <w:r w:rsidR="00445DEE" w:rsidRPr="001C1075">
        <w:rPr>
          <w:sz w:val="24"/>
        </w:rPr>
        <w:t xml:space="preserve">. </w:t>
      </w:r>
      <w:r w:rsidR="00F62653">
        <w:rPr>
          <w:sz w:val="24"/>
        </w:rPr>
        <w:t>F</w:t>
      </w:r>
      <w:r w:rsidR="00C8146B">
        <w:rPr>
          <w:sz w:val="24"/>
        </w:rPr>
        <w:t>urther</w:t>
      </w:r>
      <w:r w:rsidR="00F62653">
        <w:rPr>
          <w:sz w:val="24"/>
        </w:rPr>
        <w:t>more, I</w:t>
      </w:r>
      <w:r w:rsidR="00C8146B">
        <w:rPr>
          <w:sz w:val="24"/>
        </w:rPr>
        <w:t xml:space="preserve"> test the extent to which these processes work differently for young men and women. </w:t>
      </w:r>
      <w:r w:rsidR="00B16EDA">
        <w:rPr>
          <w:sz w:val="24"/>
        </w:rPr>
        <w:t>Consistent with previous literature (Greene and Way 2005), I find that</w:t>
      </w:r>
      <w:r w:rsidR="00C8496E">
        <w:rPr>
          <w:sz w:val="24"/>
        </w:rPr>
        <w:t>, on</w:t>
      </w:r>
      <w:r w:rsidR="00E23D88">
        <w:rPr>
          <w:sz w:val="24"/>
        </w:rPr>
        <w:t xml:space="preserve"> average</w:t>
      </w:r>
      <w:r w:rsidR="00C8496E">
        <w:rPr>
          <w:sz w:val="24"/>
        </w:rPr>
        <w:t>,</w:t>
      </w:r>
      <w:r w:rsidR="00B16EDA">
        <w:rPr>
          <w:sz w:val="24"/>
        </w:rPr>
        <w:t xml:space="preserve"> </w:t>
      </w:r>
      <w:r w:rsidR="001721E5">
        <w:rPr>
          <w:sz w:val="24"/>
        </w:rPr>
        <w:t xml:space="preserve">self-esteem increases </w:t>
      </w:r>
      <w:r w:rsidR="003F6980">
        <w:rPr>
          <w:sz w:val="24"/>
        </w:rPr>
        <w:t xml:space="preserve">linearly </w:t>
      </w:r>
      <w:r w:rsidR="00D5409D">
        <w:rPr>
          <w:sz w:val="24"/>
        </w:rPr>
        <w:t>through adolescence and young adulthood</w:t>
      </w:r>
      <w:r w:rsidR="00B16EDA">
        <w:rPr>
          <w:sz w:val="24"/>
        </w:rPr>
        <w:t xml:space="preserve">. </w:t>
      </w:r>
      <w:r w:rsidR="0045426B">
        <w:rPr>
          <w:sz w:val="24"/>
        </w:rPr>
        <w:t xml:space="preserve">While weight perception is significantly </w:t>
      </w:r>
      <w:r w:rsidR="00F62653">
        <w:rPr>
          <w:sz w:val="24"/>
        </w:rPr>
        <w:t xml:space="preserve">and negatively </w:t>
      </w:r>
      <w:r w:rsidR="0045426B">
        <w:rPr>
          <w:sz w:val="24"/>
        </w:rPr>
        <w:t xml:space="preserve">associated with self-esteem trajectories for both men and women, the effect is greater for women than men. </w:t>
      </w:r>
      <w:r w:rsidR="007765BC">
        <w:rPr>
          <w:sz w:val="24"/>
        </w:rPr>
        <w:t>The</w:t>
      </w:r>
      <w:r w:rsidR="009472DD">
        <w:rPr>
          <w:sz w:val="24"/>
        </w:rPr>
        <w:t>se</w:t>
      </w:r>
      <w:r w:rsidR="007765BC">
        <w:rPr>
          <w:sz w:val="24"/>
        </w:rPr>
        <w:t xml:space="preserve"> </w:t>
      </w:r>
      <w:r w:rsidR="0045426B">
        <w:rPr>
          <w:sz w:val="24"/>
        </w:rPr>
        <w:t>findings</w:t>
      </w:r>
      <w:r w:rsidR="007765BC">
        <w:rPr>
          <w:sz w:val="24"/>
        </w:rPr>
        <w:t xml:space="preserve"> are relevant </w:t>
      </w:r>
      <w:r w:rsidR="0030474B">
        <w:rPr>
          <w:sz w:val="24"/>
        </w:rPr>
        <w:t>for</w:t>
      </w:r>
      <w:r w:rsidR="007765BC">
        <w:rPr>
          <w:sz w:val="24"/>
        </w:rPr>
        <w:t xml:space="preserve"> scholars and </w:t>
      </w:r>
      <w:r w:rsidR="0030474B">
        <w:rPr>
          <w:sz w:val="24"/>
        </w:rPr>
        <w:t xml:space="preserve">health </w:t>
      </w:r>
      <w:r w:rsidR="007765BC">
        <w:rPr>
          <w:sz w:val="24"/>
        </w:rPr>
        <w:t>practitioners and</w:t>
      </w:r>
      <w:r w:rsidR="00386F96">
        <w:rPr>
          <w:sz w:val="24"/>
        </w:rPr>
        <w:t>, in the conclusion</w:t>
      </w:r>
      <w:r w:rsidR="009472DD">
        <w:rPr>
          <w:sz w:val="24"/>
        </w:rPr>
        <w:t xml:space="preserve"> of this article</w:t>
      </w:r>
      <w:r w:rsidR="00386F96">
        <w:rPr>
          <w:sz w:val="24"/>
        </w:rPr>
        <w:t xml:space="preserve">, </w:t>
      </w:r>
      <w:r w:rsidR="009472DD">
        <w:rPr>
          <w:sz w:val="24"/>
        </w:rPr>
        <w:t>the</w:t>
      </w:r>
      <w:r w:rsidR="007765BC">
        <w:rPr>
          <w:sz w:val="24"/>
        </w:rPr>
        <w:t xml:space="preserve"> implications </w:t>
      </w:r>
      <w:r w:rsidR="009472DD">
        <w:rPr>
          <w:sz w:val="24"/>
        </w:rPr>
        <w:t xml:space="preserve">of these findings </w:t>
      </w:r>
      <w:r w:rsidR="007765BC">
        <w:rPr>
          <w:sz w:val="24"/>
        </w:rPr>
        <w:t xml:space="preserve">are discussed. </w:t>
      </w:r>
    </w:p>
    <w:p w14:paraId="4A63C02C" w14:textId="781263D7" w:rsidR="00BA42CC" w:rsidRDefault="00BA42CC" w:rsidP="00C83EA2">
      <w:pPr>
        <w:contextualSpacing/>
        <w:rPr>
          <w:sz w:val="24"/>
        </w:rPr>
      </w:pPr>
    </w:p>
    <w:p w14:paraId="7D280D24" w14:textId="4B8289ED" w:rsidR="00863CBC" w:rsidRPr="00456749" w:rsidRDefault="001012F3" w:rsidP="00C83EA2">
      <w:pPr>
        <w:contextualSpacing/>
        <w:rPr>
          <w:sz w:val="24"/>
        </w:rPr>
        <w:sectPr w:rsidR="00863CBC" w:rsidRPr="00456749" w:rsidSect="00863CBC">
          <w:headerReference w:type="default" r:id="rId10"/>
          <w:footerReference w:type="default" r:id="rId11"/>
          <w:pgSz w:w="12240" w:h="15840"/>
          <w:pgMar w:top="1440" w:right="1440" w:bottom="1440" w:left="1440" w:header="720" w:footer="720" w:gutter="0"/>
          <w:pgNumType w:fmt="lowerRoman" w:start="4"/>
          <w:cols w:space="720"/>
          <w:docGrid w:linePitch="360"/>
        </w:sectPr>
      </w:pPr>
      <w:r>
        <w:rPr>
          <w:sz w:val="24"/>
        </w:rPr>
        <w:t xml:space="preserve">Key words: self-esteem, </w:t>
      </w:r>
      <w:r w:rsidR="006A1D51">
        <w:rPr>
          <w:sz w:val="24"/>
        </w:rPr>
        <w:t xml:space="preserve">gender, </w:t>
      </w:r>
      <w:r>
        <w:rPr>
          <w:sz w:val="24"/>
        </w:rPr>
        <w:t xml:space="preserve">weight perception, </w:t>
      </w:r>
      <w:r w:rsidR="008042F6">
        <w:rPr>
          <w:sz w:val="24"/>
        </w:rPr>
        <w:t>adolescence, Add Healt</w:t>
      </w:r>
      <w:r w:rsidR="00456749">
        <w:rPr>
          <w:sz w:val="24"/>
        </w:rPr>
        <w:t>h</w:t>
      </w:r>
    </w:p>
    <w:p w14:paraId="648AE278" w14:textId="5BC942BD" w:rsidR="00FC2706" w:rsidRPr="001C1075" w:rsidRDefault="001C1075" w:rsidP="00C83EA2">
      <w:pPr>
        <w:contextualSpacing/>
        <w:rPr>
          <w:b/>
          <w:sz w:val="24"/>
        </w:rPr>
      </w:pPr>
      <w:r>
        <w:rPr>
          <w:b/>
          <w:sz w:val="24"/>
        </w:rPr>
        <w:lastRenderedPageBreak/>
        <w:t>Introduction</w:t>
      </w:r>
      <w:r w:rsidR="00FC2706" w:rsidRPr="001C1075">
        <w:rPr>
          <w:i/>
          <w:sz w:val="24"/>
        </w:rPr>
        <w:t xml:space="preserve"> </w:t>
      </w:r>
    </w:p>
    <w:p w14:paraId="3F1EF474" w14:textId="537D8AD2" w:rsidR="00B96F25" w:rsidRPr="001C1075" w:rsidRDefault="00FC2706" w:rsidP="00C83EA2">
      <w:pPr>
        <w:contextualSpacing/>
        <w:rPr>
          <w:sz w:val="24"/>
        </w:rPr>
      </w:pPr>
      <w:r w:rsidRPr="001C1075">
        <w:rPr>
          <w:i/>
          <w:sz w:val="24"/>
        </w:rPr>
        <w:tab/>
      </w:r>
      <w:r w:rsidR="004D6EAE">
        <w:rPr>
          <w:sz w:val="24"/>
        </w:rPr>
        <w:t>C</w:t>
      </w:r>
      <w:r w:rsidRPr="001C1075">
        <w:rPr>
          <w:sz w:val="24"/>
        </w:rPr>
        <w:t>onsiderable</w:t>
      </w:r>
      <w:r w:rsidR="00496362" w:rsidRPr="001C1075">
        <w:rPr>
          <w:sz w:val="24"/>
        </w:rPr>
        <w:t xml:space="preserve"> amount</w:t>
      </w:r>
      <w:r w:rsidR="004D6EAE">
        <w:rPr>
          <w:sz w:val="24"/>
        </w:rPr>
        <w:t>s</w:t>
      </w:r>
      <w:r w:rsidR="00496362" w:rsidRPr="001C1075">
        <w:rPr>
          <w:sz w:val="24"/>
        </w:rPr>
        <w:t xml:space="preserve"> of</w:t>
      </w:r>
      <w:r w:rsidRPr="001C1075">
        <w:rPr>
          <w:sz w:val="24"/>
        </w:rPr>
        <w:t xml:space="preserve"> research </w:t>
      </w:r>
      <w:proofErr w:type="gramStart"/>
      <w:r w:rsidR="004D6EAE">
        <w:rPr>
          <w:sz w:val="24"/>
        </w:rPr>
        <w:t>ha</w:t>
      </w:r>
      <w:r w:rsidR="00F0732A">
        <w:rPr>
          <w:sz w:val="24"/>
        </w:rPr>
        <w:t>s</w:t>
      </w:r>
      <w:proofErr w:type="gramEnd"/>
      <w:r w:rsidR="00E23D88">
        <w:rPr>
          <w:sz w:val="24"/>
        </w:rPr>
        <w:t xml:space="preserve"> explored </w:t>
      </w:r>
      <w:r w:rsidRPr="001C1075">
        <w:rPr>
          <w:sz w:val="24"/>
        </w:rPr>
        <w:t xml:space="preserve">the physical, social, and psychological impact of </w:t>
      </w:r>
      <w:r w:rsidR="00496362" w:rsidRPr="001C1075">
        <w:rPr>
          <w:sz w:val="24"/>
        </w:rPr>
        <w:t>obesity</w:t>
      </w:r>
      <w:r w:rsidRPr="001C1075">
        <w:rPr>
          <w:sz w:val="24"/>
        </w:rPr>
        <w:t xml:space="preserve"> </w:t>
      </w:r>
      <w:r w:rsidR="000C6A89">
        <w:rPr>
          <w:sz w:val="24"/>
        </w:rPr>
        <w:t>in light of</w:t>
      </w:r>
      <w:r w:rsidR="00743791">
        <w:rPr>
          <w:sz w:val="24"/>
        </w:rPr>
        <w:t xml:space="preserve"> rising</w:t>
      </w:r>
      <w:r w:rsidR="000C6A89">
        <w:rPr>
          <w:sz w:val="24"/>
        </w:rPr>
        <w:t xml:space="preserve"> obesity rates in the United States </w:t>
      </w:r>
      <w:r w:rsidRPr="001C1075">
        <w:rPr>
          <w:sz w:val="24"/>
        </w:rPr>
        <w:t>(</w:t>
      </w:r>
      <w:r w:rsidR="00327371">
        <w:rPr>
          <w:sz w:val="24"/>
        </w:rPr>
        <w:t>e.g. Masters, et al.</w:t>
      </w:r>
      <w:r w:rsidR="00063D50">
        <w:rPr>
          <w:sz w:val="24"/>
        </w:rPr>
        <w:t xml:space="preserve"> </w:t>
      </w:r>
      <w:r w:rsidR="00327371">
        <w:rPr>
          <w:sz w:val="24"/>
        </w:rPr>
        <w:t xml:space="preserve">2013; </w:t>
      </w:r>
      <w:proofErr w:type="spellStart"/>
      <w:r w:rsidRPr="001C1075">
        <w:rPr>
          <w:sz w:val="24"/>
        </w:rPr>
        <w:t>Carr</w:t>
      </w:r>
      <w:proofErr w:type="spellEnd"/>
      <w:r w:rsidRPr="001C1075">
        <w:rPr>
          <w:sz w:val="24"/>
        </w:rPr>
        <w:t xml:space="preserve"> and Friedman 2005; </w:t>
      </w:r>
      <w:proofErr w:type="spellStart"/>
      <w:r w:rsidRPr="001C1075">
        <w:rPr>
          <w:sz w:val="24"/>
        </w:rPr>
        <w:t>Spinetta</w:t>
      </w:r>
      <w:proofErr w:type="spellEnd"/>
      <w:r w:rsidRPr="001C1075">
        <w:rPr>
          <w:sz w:val="24"/>
        </w:rPr>
        <w:t xml:space="preserve"> 2013; Wadsworth and </w:t>
      </w:r>
      <w:proofErr w:type="spellStart"/>
      <w:r w:rsidRPr="001C1075">
        <w:rPr>
          <w:sz w:val="24"/>
        </w:rPr>
        <w:t>Pendergast</w:t>
      </w:r>
      <w:proofErr w:type="spellEnd"/>
      <w:r w:rsidRPr="001C1075">
        <w:rPr>
          <w:sz w:val="24"/>
        </w:rPr>
        <w:t xml:space="preserve"> 2014</w:t>
      </w:r>
      <w:r w:rsidR="00496362" w:rsidRPr="001C1075">
        <w:rPr>
          <w:sz w:val="24"/>
        </w:rPr>
        <w:t xml:space="preserve">; </w:t>
      </w:r>
      <w:proofErr w:type="spellStart"/>
      <w:r w:rsidR="00496362" w:rsidRPr="00CC25AB">
        <w:rPr>
          <w:sz w:val="24"/>
        </w:rPr>
        <w:t>Bauldry</w:t>
      </w:r>
      <w:proofErr w:type="spellEnd"/>
      <w:r w:rsidR="00496362" w:rsidRPr="001C1075">
        <w:rPr>
          <w:sz w:val="24"/>
        </w:rPr>
        <w:t>, et al. 2016</w:t>
      </w:r>
      <w:r w:rsidRPr="001C1075">
        <w:rPr>
          <w:sz w:val="24"/>
        </w:rPr>
        <w:t>)</w:t>
      </w:r>
      <w:r w:rsidR="00496362" w:rsidRPr="001C1075">
        <w:rPr>
          <w:sz w:val="24"/>
        </w:rPr>
        <w:t xml:space="preserve">. </w:t>
      </w:r>
      <w:r w:rsidR="004D6EAE">
        <w:rPr>
          <w:sz w:val="24"/>
        </w:rPr>
        <w:t>Th</w:t>
      </w:r>
      <w:r w:rsidR="00F62653">
        <w:rPr>
          <w:sz w:val="24"/>
        </w:rPr>
        <w:t>is literature suggests</w:t>
      </w:r>
      <w:r w:rsidR="00496362" w:rsidRPr="001C1075">
        <w:rPr>
          <w:sz w:val="24"/>
        </w:rPr>
        <w:t xml:space="preserve"> that obesity – typically measured using body mass index (BMI) – is related to </w:t>
      </w:r>
      <w:r w:rsidR="00D56E64" w:rsidRPr="001C1075">
        <w:rPr>
          <w:sz w:val="24"/>
        </w:rPr>
        <w:t>several</w:t>
      </w:r>
      <w:r w:rsidR="00496362" w:rsidRPr="001C1075">
        <w:rPr>
          <w:sz w:val="24"/>
        </w:rPr>
        <w:t xml:space="preserve"> negative outcomes including lower educational</w:t>
      </w:r>
      <w:r w:rsidR="00B96F25" w:rsidRPr="001C1075">
        <w:rPr>
          <w:sz w:val="24"/>
        </w:rPr>
        <w:t xml:space="preserve"> </w:t>
      </w:r>
      <w:r w:rsidR="00B1621A">
        <w:rPr>
          <w:sz w:val="24"/>
        </w:rPr>
        <w:t>attainment</w:t>
      </w:r>
      <w:r w:rsidR="00496362" w:rsidRPr="001C1075">
        <w:rPr>
          <w:sz w:val="24"/>
        </w:rPr>
        <w:t xml:space="preserve"> (</w:t>
      </w:r>
      <w:proofErr w:type="spellStart"/>
      <w:r w:rsidR="004D39FD" w:rsidRPr="001C1075">
        <w:rPr>
          <w:sz w:val="24"/>
        </w:rPr>
        <w:t>Crosnoe</w:t>
      </w:r>
      <w:proofErr w:type="spellEnd"/>
      <w:r w:rsidR="004D39FD" w:rsidRPr="001C1075">
        <w:rPr>
          <w:sz w:val="24"/>
        </w:rPr>
        <w:t xml:space="preserve"> and Muller 2004; </w:t>
      </w:r>
      <w:proofErr w:type="spellStart"/>
      <w:r w:rsidR="00496362" w:rsidRPr="001C1075">
        <w:rPr>
          <w:sz w:val="24"/>
        </w:rPr>
        <w:t>Crosnoe</w:t>
      </w:r>
      <w:proofErr w:type="spellEnd"/>
      <w:r w:rsidR="00496362" w:rsidRPr="001C1075">
        <w:rPr>
          <w:sz w:val="24"/>
        </w:rPr>
        <w:t xml:space="preserve"> 2007</w:t>
      </w:r>
      <w:r w:rsidR="004D39FD" w:rsidRPr="001C1075">
        <w:rPr>
          <w:sz w:val="24"/>
        </w:rPr>
        <w:t>; Glass et al. 2010)</w:t>
      </w:r>
      <w:r w:rsidR="00C47A59">
        <w:rPr>
          <w:sz w:val="24"/>
        </w:rPr>
        <w:t>,</w:t>
      </w:r>
      <w:r w:rsidR="00EC1196" w:rsidRPr="001C1075">
        <w:rPr>
          <w:sz w:val="24"/>
        </w:rPr>
        <w:t xml:space="preserve"> </w:t>
      </w:r>
      <w:r w:rsidR="00743791">
        <w:rPr>
          <w:sz w:val="24"/>
        </w:rPr>
        <w:t xml:space="preserve">lower </w:t>
      </w:r>
      <w:r w:rsidR="00D56E64" w:rsidRPr="001C1075">
        <w:rPr>
          <w:sz w:val="24"/>
        </w:rPr>
        <w:t>economic status (</w:t>
      </w:r>
      <w:proofErr w:type="spellStart"/>
      <w:r w:rsidR="00D56E64" w:rsidRPr="001C1075">
        <w:rPr>
          <w:sz w:val="24"/>
        </w:rPr>
        <w:t>Averett</w:t>
      </w:r>
      <w:proofErr w:type="spellEnd"/>
      <w:r w:rsidR="00D56E64" w:rsidRPr="001C1075">
        <w:rPr>
          <w:sz w:val="24"/>
        </w:rPr>
        <w:t xml:space="preserve"> and </w:t>
      </w:r>
      <w:proofErr w:type="spellStart"/>
      <w:r w:rsidR="00D56E64" w:rsidRPr="001C1075">
        <w:rPr>
          <w:sz w:val="24"/>
        </w:rPr>
        <w:t>Korenman</w:t>
      </w:r>
      <w:proofErr w:type="spellEnd"/>
      <w:r w:rsidR="00D56E64" w:rsidRPr="001C1075">
        <w:rPr>
          <w:sz w:val="24"/>
        </w:rPr>
        <w:t xml:space="preserve"> 199</w:t>
      </w:r>
      <w:r w:rsidR="00B96F25" w:rsidRPr="001C1075">
        <w:rPr>
          <w:sz w:val="24"/>
        </w:rPr>
        <w:t>6</w:t>
      </w:r>
      <w:r w:rsidR="00D56E64" w:rsidRPr="001C1075">
        <w:rPr>
          <w:sz w:val="24"/>
        </w:rPr>
        <w:t>)</w:t>
      </w:r>
      <w:r w:rsidR="00C47A59">
        <w:rPr>
          <w:sz w:val="24"/>
        </w:rPr>
        <w:t>,</w:t>
      </w:r>
      <w:r w:rsidR="00BA14E6" w:rsidRPr="001C1075">
        <w:rPr>
          <w:sz w:val="24"/>
        </w:rPr>
        <w:t xml:space="preserve"> </w:t>
      </w:r>
      <w:r w:rsidR="00054D58" w:rsidRPr="001C1075">
        <w:rPr>
          <w:sz w:val="24"/>
        </w:rPr>
        <w:t>and an array of negative physical (</w:t>
      </w:r>
      <w:r w:rsidR="00894F44">
        <w:rPr>
          <w:sz w:val="24"/>
        </w:rPr>
        <w:t xml:space="preserve">Schafer and Ferraro 2012; </w:t>
      </w:r>
      <w:r w:rsidR="00EC1196" w:rsidRPr="001C1075">
        <w:rPr>
          <w:sz w:val="24"/>
        </w:rPr>
        <w:t xml:space="preserve">National Heart, Lung, and Blood Institute 1998) and mental health </w:t>
      </w:r>
      <w:r w:rsidR="00BD27C9" w:rsidRPr="001C1075">
        <w:rPr>
          <w:sz w:val="24"/>
        </w:rPr>
        <w:t xml:space="preserve">outcomes </w:t>
      </w:r>
      <w:r w:rsidR="00EC1196" w:rsidRPr="001C1075">
        <w:rPr>
          <w:sz w:val="24"/>
        </w:rPr>
        <w:t xml:space="preserve">(Graham and Felton 2005; </w:t>
      </w:r>
      <w:proofErr w:type="spellStart"/>
      <w:r w:rsidR="00EC1196" w:rsidRPr="001C1075">
        <w:rPr>
          <w:sz w:val="24"/>
        </w:rPr>
        <w:t>Luppino</w:t>
      </w:r>
      <w:proofErr w:type="spellEnd"/>
      <w:r w:rsidR="00063D50">
        <w:rPr>
          <w:sz w:val="24"/>
        </w:rPr>
        <w:t>,</w:t>
      </w:r>
      <w:r w:rsidR="00EC1196" w:rsidRPr="001C1075">
        <w:rPr>
          <w:sz w:val="24"/>
        </w:rPr>
        <w:t xml:space="preserve"> et al. 2010)</w:t>
      </w:r>
      <w:r w:rsidR="00B1621A">
        <w:rPr>
          <w:sz w:val="24"/>
        </w:rPr>
        <w:t xml:space="preserve">. </w:t>
      </w:r>
      <w:r w:rsidR="00F62653">
        <w:rPr>
          <w:sz w:val="24"/>
        </w:rPr>
        <w:t>R</w:t>
      </w:r>
      <w:r w:rsidR="00B1621A">
        <w:rPr>
          <w:sz w:val="24"/>
        </w:rPr>
        <w:t xml:space="preserve">esearch suggests that </w:t>
      </w:r>
      <w:r w:rsidR="009472DD">
        <w:rPr>
          <w:sz w:val="24"/>
        </w:rPr>
        <w:t>these</w:t>
      </w:r>
      <w:r w:rsidR="00B1621A">
        <w:rPr>
          <w:sz w:val="24"/>
        </w:rPr>
        <w:t xml:space="preserve"> </w:t>
      </w:r>
      <w:r w:rsidR="009472DD">
        <w:rPr>
          <w:sz w:val="24"/>
        </w:rPr>
        <w:t>associations</w:t>
      </w:r>
      <w:r w:rsidR="00B1621A">
        <w:rPr>
          <w:sz w:val="24"/>
        </w:rPr>
        <w:t xml:space="preserve"> are </w:t>
      </w:r>
      <w:r w:rsidR="009472DD">
        <w:rPr>
          <w:sz w:val="24"/>
        </w:rPr>
        <w:t xml:space="preserve">partially </w:t>
      </w:r>
      <w:r w:rsidR="00B96F25" w:rsidRPr="001C1075">
        <w:rPr>
          <w:sz w:val="24"/>
        </w:rPr>
        <w:t xml:space="preserve">due </w:t>
      </w:r>
      <w:r w:rsidR="00BA14E6" w:rsidRPr="001C1075">
        <w:rPr>
          <w:sz w:val="24"/>
        </w:rPr>
        <w:t xml:space="preserve">to </w:t>
      </w:r>
      <w:r w:rsidR="00B96F25" w:rsidRPr="001C1075">
        <w:rPr>
          <w:sz w:val="24"/>
        </w:rPr>
        <w:t xml:space="preserve">the </w:t>
      </w:r>
      <w:r w:rsidR="00BA14E6" w:rsidRPr="001C1075">
        <w:rPr>
          <w:sz w:val="24"/>
        </w:rPr>
        <w:t xml:space="preserve">stigma </w:t>
      </w:r>
      <w:r w:rsidR="00C8146B">
        <w:rPr>
          <w:sz w:val="24"/>
        </w:rPr>
        <w:t>overweight</w:t>
      </w:r>
      <w:r w:rsidR="00C8146B" w:rsidRPr="001C1075">
        <w:rPr>
          <w:sz w:val="24"/>
        </w:rPr>
        <w:t xml:space="preserve"> </w:t>
      </w:r>
      <w:r w:rsidR="00BA14E6" w:rsidRPr="001C1075">
        <w:rPr>
          <w:sz w:val="24"/>
        </w:rPr>
        <w:t>individuals incur through the life-course (</w:t>
      </w:r>
      <w:r w:rsidR="009E77AF">
        <w:rPr>
          <w:sz w:val="24"/>
        </w:rPr>
        <w:t>Conley</w:t>
      </w:r>
      <w:r w:rsidR="00AC0E6A">
        <w:rPr>
          <w:sz w:val="24"/>
        </w:rPr>
        <w:t xml:space="preserve"> and </w:t>
      </w:r>
      <w:r w:rsidR="009E77AF">
        <w:rPr>
          <w:sz w:val="24"/>
        </w:rPr>
        <w:t>Glauber</w:t>
      </w:r>
      <w:r w:rsidR="00AC0E6A">
        <w:rPr>
          <w:sz w:val="24"/>
        </w:rPr>
        <w:t xml:space="preserve"> 2006; </w:t>
      </w:r>
      <w:r w:rsidR="00BA14E6" w:rsidRPr="001C1075">
        <w:rPr>
          <w:sz w:val="24"/>
        </w:rPr>
        <w:t xml:space="preserve">Schafer and Ferraro 2011; </w:t>
      </w:r>
      <w:proofErr w:type="spellStart"/>
      <w:r w:rsidR="00BA14E6" w:rsidRPr="001C1075">
        <w:rPr>
          <w:sz w:val="24"/>
        </w:rPr>
        <w:t>Carr</w:t>
      </w:r>
      <w:proofErr w:type="spellEnd"/>
      <w:r w:rsidR="00BA14E6" w:rsidRPr="001C1075">
        <w:rPr>
          <w:sz w:val="24"/>
        </w:rPr>
        <w:t xml:space="preserve"> and Friedman 2005; </w:t>
      </w:r>
      <w:proofErr w:type="spellStart"/>
      <w:r w:rsidR="00BA14E6" w:rsidRPr="001C1075">
        <w:rPr>
          <w:sz w:val="24"/>
        </w:rPr>
        <w:t>Spinetta</w:t>
      </w:r>
      <w:proofErr w:type="spellEnd"/>
      <w:r w:rsidR="00BA14E6" w:rsidRPr="001C1075">
        <w:rPr>
          <w:sz w:val="24"/>
        </w:rPr>
        <w:t xml:space="preserve"> 2013</w:t>
      </w:r>
      <w:r w:rsidR="00B96F25" w:rsidRPr="001C1075">
        <w:rPr>
          <w:sz w:val="24"/>
        </w:rPr>
        <w:t xml:space="preserve">; </w:t>
      </w:r>
      <w:proofErr w:type="spellStart"/>
      <w:r w:rsidR="00B96F25" w:rsidRPr="001C1075">
        <w:rPr>
          <w:sz w:val="24"/>
        </w:rPr>
        <w:t>Bauldry</w:t>
      </w:r>
      <w:proofErr w:type="spellEnd"/>
      <w:r w:rsidR="00B96F25" w:rsidRPr="001C1075">
        <w:rPr>
          <w:sz w:val="24"/>
        </w:rPr>
        <w:t xml:space="preserve"> et al. 2016</w:t>
      </w:r>
      <w:r w:rsidR="00BA14E6" w:rsidRPr="001C1075">
        <w:rPr>
          <w:sz w:val="24"/>
        </w:rPr>
        <w:t>)</w:t>
      </w:r>
      <w:r w:rsidR="00B96F25" w:rsidRPr="001C1075">
        <w:rPr>
          <w:sz w:val="24"/>
        </w:rPr>
        <w:t>.</w:t>
      </w:r>
    </w:p>
    <w:p w14:paraId="3D288B2C" w14:textId="084286E6" w:rsidR="007D1298" w:rsidRDefault="00B96F25" w:rsidP="00D2537F">
      <w:pPr>
        <w:contextualSpacing/>
        <w:rPr>
          <w:sz w:val="24"/>
        </w:rPr>
      </w:pPr>
      <w:r w:rsidRPr="001C1075">
        <w:rPr>
          <w:sz w:val="24"/>
        </w:rPr>
        <w:tab/>
        <w:t xml:space="preserve">While having a high BMI </w:t>
      </w:r>
      <w:r w:rsidR="008057BE">
        <w:rPr>
          <w:sz w:val="24"/>
        </w:rPr>
        <w:t xml:space="preserve">is </w:t>
      </w:r>
      <w:r w:rsidRPr="001C1075">
        <w:rPr>
          <w:sz w:val="24"/>
        </w:rPr>
        <w:t xml:space="preserve">linked to a variety of negative outcomes, less is known </w:t>
      </w:r>
      <w:r w:rsidR="00B1621A">
        <w:rPr>
          <w:sz w:val="24"/>
        </w:rPr>
        <w:t xml:space="preserve">about </w:t>
      </w:r>
      <w:r w:rsidRPr="001C1075">
        <w:rPr>
          <w:sz w:val="24"/>
        </w:rPr>
        <w:t xml:space="preserve">how </w:t>
      </w:r>
      <w:r w:rsidR="00586329" w:rsidRPr="00B1621A">
        <w:rPr>
          <w:i/>
          <w:sz w:val="24"/>
        </w:rPr>
        <w:t xml:space="preserve">subjective weight </w:t>
      </w:r>
      <w:r w:rsidRPr="00B1621A">
        <w:rPr>
          <w:i/>
          <w:sz w:val="24"/>
        </w:rPr>
        <w:t>perce</w:t>
      </w:r>
      <w:r w:rsidR="00586329" w:rsidRPr="00B1621A">
        <w:rPr>
          <w:i/>
          <w:sz w:val="24"/>
        </w:rPr>
        <w:t>ption</w:t>
      </w:r>
      <w:r w:rsidRPr="001C1075">
        <w:rPr>
          <w:sz w:val="24"/>
        </w:rPr>
        <w:t xml:space="preserve"> impacts individuals across these </w:t>
      </w:r>
      <w:r w:rsidR="00743791">
        <w:rPr>
          <w:sz w:val="24"/>
        </w:rPr>
        <w:t xml:space="preserve">same </w:t>
      </w:r>
      <w:r w:rsidRPr="001C1075">
        <w:rPr>
          <w:sz w:val="24"/>
        </w:rPr>
        <w:t xml:space="preserve">domains. </w:t>
      </w:r>
      <w:r w:rsidR="007D1298">
        <w:rPr>
          <w:sz w:val="24"/>
        </w:rPr>
        <w:t>T</w:t>
      </w:r>
      <w:r w:rsidR="009628A1">
        <w:rPr>
          <w:sz w:val="24"/>
        </w:rPr>
        <w:t xml:space="preserve">hese </w:t>
      </w:r>
      <w:r w:rsidR="009628A1" w:rsidRPr="001C1075">
        <w:rPr>
          <w:sz w:val="24"/>
        </w:rPr>
        <w:t>subjective assessment</w:t>
      </w:r>
      <w:r w:rsidR="009628A1">
        <w:rPr>
          <w:sz w:val="24"/>
        </w:rPr>
        <w:t>s</w:t>
      </w:r>
      <w:r w:rsidR="009628A1" w:rsidRPr="001C1075">
        <w:rPr>
          <w:sz w:val="24"/>
        </w:rPr>
        <w:t xml:space="preserve"> </w:t>
      </w:r>
      <w:r w:rsidR="00B1621A">
        <w:rPr>
          <w:sz w:val="24"/>
        </w:rPr>
        <w:t>may be just as -</w:t>
      </w:r>
      <w:r w:rsidR="009628A1">
        <w:rPr>
          <w:sz w:val="24"/>
        </w:rPr>
        <w:t xml:space="preserve"> if not more</w:t>
      </w:r>
      <w:r w:rsidR="00B1621A">
        <w:rPr>
          <w:sz w:val="24"/>
        </w:rPr>
        <w:t xml:space="preserve"> -</w:t>
      </w:r>
      <w:r w:rsidR="009628A1">
        <w:rPr>
          <w:sz w:val="24"/>
        </w:rPr>
        <w:t xml:space="preserve"> </w:t>
      </w:r>
      <w:r w:rsidR="00743791">
        <w:rPr>
          <w:sz w:val="24"/>
        </w:rPr>
        <w:t xml:space="preserve">important </w:t>
      </w:r>
      <w:r w:rsidR="009628A1">
        <w:rPr>
          <w:sz w:val="24"/>
        </w:rPr>
        <w:t xml:space="preserve">than the objective </w:t>
      </w:r>
      <w:r w:rsidR="00B1621A">
        <w:rPr>
          <w:sz w:val="24"/>
        </w:rPr>
        <w:t>criteria</w:t>
      </w:r>
      <w:r w:rsidR="009628A1">
        <w:rPr>
          <w:sz w:val="24"/>
        </w:rPr>
        <w:t xml:space="preserve"> for understanding t</w:t>
      </w:r>
      <w:r w:rsidR="009628A1" w:rsidRPr="001C1075">
        <w:rPr>
          <w:sz w:val="24"/>
        </w:rPr>
        <w:t xml:space="preserve">he </w:t>
      </w:r>
      <w:r w:rsidR="009628A1">
        <w:rPr>
          <w:sz w:val="24"/>
        </w:rPr>
        <w:t>psychological consequences of weight</w:t>
      </w:r>
      <w:r w:rsidR="004D6EAE">
        <w:rPr>
          <w:sz w:val="24"/>
        </w:rPr>
        <w:t xml:space="preserve"> in the United States</w:t>
      </w:r>
      <w:r w:rsidR="009628A1" w:rsidRPr="001C1075">
        <w:rPr>
          <w:sz w:val="24"/>
        </w:rPr>
        <w:t xml:space="preserve">. </w:t>
      </w:r>
      <w:r w:rsidR="00AA5D80">
        <w:rPr>
          <w:sz w:val="24"/>
        </w:rPr>
        <w:t xml:space="preserve">Given that self-esteem is central to one’s self-view and has been linked to a variety of positive outcomes (Swann Jr., et al. 2007; Rosenberg, </w:t>
      </w:r>
      <w:r w:rsidR="003D5EE1">
        <w:rPr>
          <w:sz w:val="24"/>
        </w:rPr>
        <w:t>et al.</w:t>
      </w:r>
      <w:r w:rsidR="00AA5D80">
        <w:rPr>
          <w:sz w:val="24"/>
        </w:rPr>
        <w:t xml:space="preserve"> 1989), </w:t>
      </w:r>
      <w:r w:rsidR="00B1621A">
        <w:rPr>
          <w:sz w:val="24"/>
        </w:rPr>
        <w:t xml:space="preserve">I </w:t>
      </w:r>
      <w:r w:rsidR="00F62653">
        <w:rPr>
          <w:sz w:val="24"/>
        </w:rPr>
        <w:t xml:space="preserve">use nationally representative data from Add Health to </w:t>
      </w:r>
      <w:r w:rsidR="00B1621A">
        <w:rPr>
          <w:sz w:val="24"/>
        </w:rPr>
        <w:t xml:space="preserve">investigate how subjective weight perceptions are associated with changes in self-esteem as </w:t>
      </w:r>
      <w:r w:rsidR="00F62653">
        <w:rPr>
          <w:sz w:val="24"/>
        </w:rPr>
        <w:t>young women and men</w:t>
      </w:r>
      <w:r w:rsidR="00AA5D80">
        <w:rPr>
          <w:sz w:val="24"/>
        </w:rPr>
        <w:t xml:space="preserve"> </w:t>
      </w:r>
      <w:r w:rsidR="00B1621A">
        <w:rPr>
          <w:sz w:val="24"/>
        </w:rPr>
        <w:t xml:space="preserve">transition </w:t>
      </w:r>
      <w:r w:rsidR="00553291">
        <w:rPr>
          <w:sz w:val="24"/>
        </w:rPr>
        <w:t>in</w:t>
      </w:r>
      <w:r w:rsidR="00B1621A">
        <w:rPr>
          <w:sz w:val="24"/>
        </w:rPr>
        <w:t xml:space="preserve">to </w:t>
      </w:r>
      <w:r w:rsidR="00553291">
        <w:rPr>
          <w:sz w:val="24"/>
        </w:rPr>
        <w:t xml:space="preserve">young </w:t>
      </w:r>
      <w:r w:rsidR="00B1621A">
        <w:rPr>
          <w:sz w:val="24"/>
        </w:rPr>
        <w:t>adulthood</w:t>
      </w:r>
      <w:r w:rsidR="00F62653">
        <w:rPr>
          <w:sz w:val="24"/>
        </w:rPr>
        <w:t>,</w:t>
      </w:r>
      <w:r w:rsidR="001646BE">
        <w:rPr>
          <w:sz w:val="24"/>
        </w:rPr>
        <w:t xml:space="preserve"> a </w:t>
      </w:r>
      <w:r w:rsidR="00F62653">
        <w:rPr>
          <w:sz w:val="24"/>
        </w:rPr>
        <w:t xml:space="preserve">critical juncture </w:t>
      </w:r>
      <w:r w:rsidR="001646BE">
        <w:rPr>
          <w:sz w:val="24"/>
        </w:rPr>
        <w:t xml:space="preserve">in </w:t>
      </w:r>
      <w:r w:rsidR="00F62653">
        <w:rPr>
          <w:sz w:val="24"/>
        </w:rPr>
        <w:t xml:space="preserve">the </w:t>
      </w:r>
      <w:r w:rsidR="001646BE">
        <w:rPr>
          <w:sz w:val="24"/>
        </w:rPr>
        <w:t>life course (</w:t>
      </w:r>
      <w:r w:rsidR="008B3BFE" w:rsidRPr="00281572">
        <w:rPr>
          <w:sz w:val="24"/>
        </w:rPr>
        <w:t>Schulenberg</w:t>
      </w:r>
      <w:r w:rsidR="008B3BFE">
        <w:rPr>
          <w:sz w:val="24"/>
        </w:rPr>
        <w:t xml:space="preserve"> et al. 2004; </w:t>
      </w:r>
      <w:r w:rsidR="001646BE">
        <w:rPr>
          <w:sz w:val="24"/>
        </w:rPr>
        <w:t>Elder 2003)</w:t>
      </w:r>
      <w:r w:rsidR="00B1621A">
        <w:rPr>
          <w:sz w:val="24"/>
        </w:rPr>
        <w:t>.</w:t>
      </w:r>
      <w:r w:rsidR="00AA5D80">
        <w:rPr>
          <w:sz w:val="24"/>
        </w:rPr>
        <w:t xml:space="preserve"> </w:t>
      </w:r>
      <w:r w:rsidR="00F62653">
        <w:rPr>
          <w:sz w:val="24"/>
        </w:rPr>
        <w:t>In addition</w:t>
      </w:r>
      <w:r w:rsidR="00AA5D80">
        <w:rPr>
          <w:sz w:val="24"/>
        </w:rPr>
        <w:t xml:space="preserve">, </w:t>
      </w:r>
      <w:r w:rsidR="00F62653">
        <w:rPr>
          <w:sz w:val="24"/>
        </w:rPr>
        <w:t xml:space="preserve">because </w:t>
      </w:r>
      <w:r w:rsidR="00AA5D80">
        <w:rPr>
          <w:sz w:val="24"/>
        </w:rPr>
        <w:t xml:space="preserve">previous literature </w:t>
      </w:r>
      <w:r w:rsidR="00F62653">
        <w:rPr>
          <w:sz w:val="24"/>
        </w:rPr>
        <w:t>documents</w:t>
      </w:r>
      <w:r w:rsidR="00AA5D80">
        <w:rPr>
          <w:sz w:val="24"/>
        </w:rPr>
        <w:t xml:space="preserve"> significant gender differences across these domains</w:t>
      </w:r>
      <w:r w:rsidR="000D08AA">
        <w:rPr>
          <w:sz w:val="24"/>
        </w:rPr>
        <w:t xml:space="preserve"> (Baldwin and Hoffmann 2002</w:t>
      </w:r>
      <w:r w:rsidR="00F62653">
        <w:rPr>
          <w:sz w:val="24"/>
        </w:rPr>
        <w:t>)</w:t>
      </w:r>
      <w:r w:rsidR="00AA5D80">
        <w:rPr>
          <w:sz w:val="24"/>
        </w:rPr>
        <w:t xml:space="preserve">, I test </w:t>
      </w:r>
      <w:r w:rsidR="00AA5D80">
        <w:rPr>
          <w:sz w:val="24"/>
        </w:rPr>
        <w:lastRenderedPageBreak/>
        <w:t>whether subjective weight perception is</w:t>
      </w:r>
      <w:r w:rsidR="00F62653">
        <w:rPr>
          <w:sz w:val="24"/>
        </w:rPr>
        <w:t xml:space="preserve"> differentially</w:t>
      </w:r>
      <w:r w:rsidR="00AA5D80">
        <w:rPr>
          <w:sz w:val="24"/>
        </w:rPr>
        <w:t xml:space="preserve"> associated with </w:t>
      </w:r>
      <w:r w:rsidR="00F62653">
        <w:rPr>
          <w:sz w:val="24"/>
        </w:rPr>
        <w:t xml:space="preserve">young women’s and men’s </w:t>
      </w:r>
      <w:r w:rsidR="00AA5D80">
        <w:rPr>
          <w:sz w:val="24"/>
        </w:rPr>
        <w:t xml:space="preserve">self-esteem trajectories. </w:t>
      </w:r>
      <w:r w:rsidR="007D1298">
        <w:rPr>
          <w:sz w:val="24"/>
        </w:rPr>
        <w:t xml:space="preserve"> </w:t>
      </w:r>
    </w:p>
    <w:p w14:paraId="672234B3" w14:textId="30DB9422" w:rsidR="0093018F" w:rsidRDefault="00F533F5" w:rsidP="007D1298">
      <w:pPr>
        <w:ind w:firstLine="720"/>
        <w:contextualSpacing/>
        <w:rPr>
          <w:sz w:val="24"/>
        </w:rPr>
      </w:pPr>
      <w:r>
        <w:rPr>
          <w:sz w:val="24"/>
        </w:rPr>
        <w:t xml:space="preserve">To orient my analysis, </w:t>
      </w:r>
      <w:r w:rsidR="0093018F" w:rsidRPr="001C1075">
        <w:rPr>
          <w:sz w:val="24"/>
        </w:rPr>
        <w:t xml:space="preserve">I first outline </w:t>
      </w:r>
      <w:r w:rsidR="00BE5383">
        <w:rPr>
          <w:sz w:val="24"/>
        </w:rPr>
        <w:t>research</w:t>
      </w:r>
      <w:r w:rsidR="0093018F" w:rsidRPr="001C1075">
        <w:rPr>
          <w:sz w:val="24"/>
        </w:rPr>
        <w:t xml:space="preserve"> on self-esteem. Following this, I review research on body-image and mental health outcomes </w:t>
      </w:r>
      <w:r w:rsidR="00857F8E">
        <w:rPr>
          <w:sz w:val="24"/>
        </w:rPr>
        <w:t>before transitioning to m</w:t>
      </w:r>
      <w:r w:rsidR="00D14312">
        <w:rPr>
          <w:sz w:val="24"/>
        </w:rPr>
        <w:t>y analys</w:t>
      </w:r>
      <w:r w:rsidR="00F41503">
        <w:rPr>
          <w:sz w:val="24"/>
        </w:rPr>
        <w:t>e</w:t>
      </w:r>
      <w:r w:rsidR="00D14312">
        <w:rPr>
          <w:sz w:val="24"/>
        </w:rPr>
        <w:t>s</w:t>
      </w:r>
      <w:r w:rsidR="006A0C38">
        <w:rPr>
          <w:sz w:val="24"/>
        </w:rPr>
        <w:t xml:space="preserve"> o</w:t>
      </w:r>
      <w:r w:rsidR="00F41503">
        <w:rPr>
          <w:sz w:val="24"/>
        </w:rPr>
        <w:t>f</w:t>
      </w:r>
      <w:r w:rsidR="006A0C38">
        <w:rPr>
          <w:sz w:val="24"/>
        </w:rPr>
        <w:t xml:space="preserve"> self-esteem trajectories</w:t>
      </w:r>
      <w:r w:rsidR="009D4A1C">
        <w:rPr>
          <w:sz w:val="24"/>
        </w:rPr>
        <w:t xml:space="preserve"> </w:t>
      </w:r>
      <w:r w:rsidR="00F41503">
        <w:rPr>
          <w:sz w:val="24"/>
        </w:rPr>
        <w:t xml:space="preserve">and </w:t>
      </w:r>
      <w:r w:rsidR="008B3BFE">
        <w:rPr>
          <w:sz w:val="24"/>
        </w:rPr>
        <w:t>how</w:t>
      </w:r>
      <w:r w:rsidR="00F41503">
        <w:rPr>
          <w:sz w:val="24"/>
        </w:rPr>
        <w:t xml:space="preserve"> </w:t>
      </w:r>
      <w:r w:rsidR="008B3BFE">
        <w:rPr>
          <w:sz w:val="24"/>
        </w:rPr>
        <w:t xml:space="preserve">subjective weight </w:t>
      </w:r>
      <w:r w:rsidR="00F41503">
        <w:rPr>
          <w:sz w:val="24"/>
        </w:rPr>
        <w:t xml:space="preserve">perception </w:t>
      </w:r>
      <w:r w:rsidR="008B3BFE">
        <w:rPr>
          <w:sz w:val="24"/>
        </w:rPr>
        <w:t xml:space="preserve">is associated with these trajectories </w:t>
      </w:r>
      <w:r w:rsidR="006A0C38">
        <w:rPr>
          <w:sz w:val="24"/>
        </w:rPr>
        <w:t>through adolescence and young adulthood</w:t>
      </w:r>
      <w:r w:rsidR="00D14312">
        <w:rPr>
          <w:sz w:val="24"/>
        </w:rPr>
        <w:t>.</w:t>
      </w:r>
      <w:r w:rsidR="0093018F" w:rsidRPr="001C1075">
        <w:rPr>
          <w:sz w:val="24"/>
        </w:rPr>
        <w:t xml:space="preserve"> </w:t>
      </w:r>
    </w:p>
    <w:p w14:paraId="264C9E5B" w14:textId="77777777" w:rsidR="00FA6819" w:rsidRPr="00FA6819" w:rsidRDefault="00FA6819" w:rsidP="00C83EA2">
      <w:pPr>
        <w:contextualSpacing/>
        <w:rPr>
          <w:b/>
          <w:sz w:val="24"/>
        </w:rPr>
      </w:pPr>
      <w:r>
        <w:rPr>
          <w:b/>
          <w:sz w:val="24"/>
        </w:rPr>
        <w:t>Literature Review</w:t>
      </w:r>
    </w:p>
    <w:p w14:paraId="6463CF0A" w14:textId="0F6DFEE6" w:rsidR="0093018F" w:rsidRDefault="00FA6819" w:rsidP="00C83EA2">
      <w:pPr>
        <w:ind w:firstLine="720"/>
        <w:contextualSpacing/>
        <w:rPr>
          <w:sz w:val="24"/>
        </w:rPr>
      </w:pPr>
      <w:r>
        <w:rPr>
          <w:i/>
          <w:sz w:val="24"/>
        </w:rPr>
        <w:t xml:space="preserve">Self-Esteem. </w:t>
      </w:r>
      <w:r w:rsidR="0093018F" w:rsidRPr="001C1075">
        <w:rPr>
          <w:sz w:val="24"/>
        </w:rPr>
        <w:t>In the past several decades</w:t>
      </w:r>
      <w:r w:rsidR="00D14312">
        <w:rPr>
          <w:sz w:val="24"/>
        </w:rPr>
        <w:t>,</w:t>
      </w:r>
      <w:r w:rsidR="0093018F" w:rsidRPr="001C1075">
        <w:rPr>
          <w:sz w:val="24"/>
        </w:rPr>
        <w:t xml:space="preserve"> </w:t>
      </w:r>
      <w:r w:rsidR="00D14312">
        <w:rPr>
          <w:sz w:val="24"/>
        </w:rPr>
        <w:t>s</w:t>
      </w:r>
      <w:r w:rsidR="0093018F" w:rsidRPr="001C1075">
        <w:rPr>
          <w:sz w:val="24"/>
        </w:rPr>
        <w:t>elf-esteem</w:t>
      </w:r>
      <w:r w:rsidR="00AA5D80">
        <w:rPr>
          <w:sz w:val="24"/>
        </w:rPr>
        <w:t xml:space="preserve"> in</w:t>
      </w:r>
      <w:r w:rsidR="00AA5D80" w:rsidRPr="001C1075">
        <w:rPr>
          <w:sz w:val="24"/>
        </w:rPr>
        <w:t xml:space="preserve"> </w:t>
      </w:r>
      <w:r w:rsidR="0093018F" w:rsidRPr="001C1075">
        <w:rPr>
          <w:sz w:val="24"/>
        </w:rPr>
        <w:t>adolescenc</w:t>
      </w:r>
      <w:r w:rsidR="009D4BD4">
        <w:rPr>
          <w:sz w:val="24"/>
        </w:rPr>
        <w:t>e</w:t>
      </w:r>
      <w:r w:rsidR="0093018F" w:rsidRPr="001C1075">
        <w:rPr>
          <w:sz w:val="24"/>
        </w:rPr>
        <w:t xml:space="preserve"> has been the subject of a great deal of literature</w:t>
      </w:r>
      <w:r w:rsidR="00010FB1">
        <w:rPr>
          <w:sz w:val="24"/>
        </w:rPr>
        <w:t xml:space="preserve"> (for summary see </w:t>
      </w:r>
      <w:proofErr w:type="spellStart"/>
      <w:r w:rsidR="00DC2349">
        <w:rPr>
          <w:sz w:val="24"/>
        </w:rPr>
        <w:t>Thomaes</w:t>
      </w:r>
      <w:proofErr w:type="spellEnd"/>
      <w:r w:rsidR="00DC2349">
        <w:rPr>
          <w:sz w:val="24"/>
        </w:rPr>
        <w:t>, et al. 2011)</w:t>
      </w:r>
      <w:r w:rsidR="0093018F" w:rsidRPr="001C1075">
        <w:rPr>
          <w:sz w:val="24"/>
        </w:rPr>
        <w:t xml:space="preserve">. </w:t>
      </w:r>
      <w:r w:rsidR="00DC2349">
        <w:rPr>
          <w:sz w:val="24"/>
        </w:rPr>
        <w:t>Rosenberg</w:t>
      </w:r>
      <w:r w:rsidR="00AA5D80">
        <w:rPr>
          <w:sz w:val="24"/>
        </w:rPr>
        <w:t xml:space="preserve"> </w:t>
      </w:r>
      <w:r w:rsidR="00D74B50">
        <w:rPr>
          <w:sz w:val="24"/>
        </w:rPr>
        <w:t xml:space="preserve">defines </w:t>
      </w:r>
      <w:r w:rsidR="00D14312">
        <w:rPr>
          <w:sz w:val="24"/>
        </w:rPr>
        <w:t>self-esteem</w:t>
      </w:r>
      <w:r w:rsidR="00D74B50">
        <w:rPr>
          <w:sz w:val="24"/>
        </w:rPr>
        <w:t xml:space="preserve"> as</w:t>
      </w:r>
      <w:r w:rsidR="00DC2349">
        <w:rPr>
          <w:sz w:val="24"/>
        </w:rPr>
        <w:t xml:space="preserve"> an “individual’s positive or negative attitude toward the self as a totality” (1995: 141). </w:t>
      </w:r>
      <w:r w:rsidR="000478C9">
        <w:rPr>
          <w:sz w:val="24"/>
        </w:rPr>
        <w:t>This definition reflects “global” self-esteem</w:t>
      </w:r>
      <w:r w:rsidR="000A126C">
        <w:rPr>
          <w:sz w:val="24"/>
        </w:rPr>
        <w:t xml:space="preserve"> (Swann, Jr. et al. </w:t>
      </w:r>
      <w:r w:rsidR="0012753F">
        <w:rPr>
          <w:sz w:val="24"/>
        </w:rPr>
        <w:t>2007)</w:t>
      </w:r>
      <w:r w:rsidR="000478C9">
        <w:rPr>
          <w:sz w:val="24"/>
        </w:rPr>
        <w:t>, which is “most relevant to</w:t>
      </w:r>
      <w:r w:rsidR="00CD39D0">
        <w:rPr>
          <w:sz w:val="24"/>
        </w:rPr>
        <w:t xml:space="preserve"> [one’s]</w:t>
      </w:r>
      <w:r w:rsidR="000478C9">
        <w:rPr>
          <w:sz w:val="24"/>
        </w:rPr>
        <w:t xml:space="preserve"> psychological well-being” (Rosenb</w:t>
      </w:r>
      <w:r w:rsidR="003D5EE1">
        <w:rPr>
          <w:sz w:val="24"/>
        </w:rPr>
        <w:t>e</w:t>
      </w:r>
      <w:r w:rsidR="000478C9">
        <w:rPr>
          <w:sz w:val="24"/>
        </w:rPr>
        <w:t>rg</w:t>
      </w:r>
      <w:r w:rsidR="00401D7B">
        <w:rPr>
          <w:sz w:val="24"/>
        </w:rPr>
        <w:t>, et al.</w:t>
      </w:r>
      <w:r w:rsidR="000478C9">
        <w:rPr>
          <w:sz w:val="24"/>
        </w:rPr>
        <w:t xml:space="preserve"> 1995: 144) and is theoretically </w:t>
      </w:r>
      <w:r w:rsidR="00AA5D80">
        <w:rPr>
          <w:sz w:val="24"/>
        </w:rPr>
        <w:t xml:space="preserve">distinct </w:t>
      </w:r>
      <w:r w:rsidR="000478C9">
        <w:rPr>
          <w:sz w:val="24"/>
        </w:rPr>
        <w:t xml:space="preserve">from </w:t>
      </w:r>
      <w:r w:rsidR="005F5E0B">
        <w:rPr>
          <w:sz w:val="24"/>
        </w:rPr>
        <w:t xml:space="preserve">“specific” forms of self-esteem which </w:t>
      </w:r>
      <w:r w:rsidR="00D74B50">
        <w:rPr>
          <w:sz w:val="24"/>
        </w:rPr>
        <w:t>are</w:t>
      </w:r>
      <w:r w:rsidR="005F5E0B">
        <w:rPr>
          <w:sz w:val="24"/>
        </w:rPr>
        <w:t xml:space="preserve"> concerned with specific role outcomes (i.e. academic</w:t>
      </w:r>
      <w:r w:rsidR="00AA44B9">
        <w:rPr>
          <w:sz w:val="24"/>
        </w:rPr>
        <w:t xml:space="preserve"> and</w:t>
      </w:r>
      <w:r w:rsidR="005F5E0B">
        <w:rPr>
          <w:sz w:val="24"/>
        </w:rPr>
        <w:t xml:space="preserve"> vocational</w:t>
      </w:r>
      <w:r w:rsidR="00AA44B9">
        <w:rPr>
          <w:sz w:val="24"/>
        </w:rPr>
        <w:t xml:space="preserve"> outcomes</w:t>
      </w:r>
      <w:r w:rsidR="005F5E0B">
        <w:rPr>
          <w:sz w:val="24"/>
        </w:rPr>
        <w:t xml:space="preserve">). Global self-esteem – </w:t>
      </w:r>
      <w:r w:rsidR="00AA5D80">
        <w:rPr>
          <w:sz w:val="24"/>
        </w:rPr>
        <w:t>hereafter simply</w:t>
      </w:r>
      <w:r w:rsidR="005F5E0B">
        <w:rPr>
          <w:sz w:val="24"/>
        </w:rPr>
        <w:t xml:space="preserve"> “self-esteem” – is the central </w:t>
      </w:r>
      <w:r w:rsidR="00D74B50">
        <w:rPr>
          <w:sz w:val="24"/>
        </w:rPr>
        <w:t>concern</w:t>
      </w:r>
      <w:r w:rsidR="005F5E0B">
        <w:rPr>
          <w:sz w:val="24"/>
        </w:rPr>
        <w:t xml:space="preserve"> of this paper. </w:t>
      </w:r>
    </w:p>
    <w:p w14:paraId="640AA57F" w14:textId="7867050E" w:rsidR="005F5E0B" w:rsidRDefault="000D08AA" w:rsidP="00C83EA2">
      <w:pPr>
        <w:ind w:firstLine="720"/>
        <w:contextualSpacing/>
        <w:rPr>
          <w:sz w:val="24"/>
        </w:rPr>
      </w:pPr>
      <w:r>
        <w:rPr>
          <w:sz w:val="24"/>
        </w:rPr>
        <w:t>L</w:t>
      </w:r>
      <w:r w:rsidR="008562D0">
        <w:rPr>
          <w:sz w:val="24"/>
        </w:rPr>
        <w:t xml:space="preserve">ow </w:t>
      </w:r>
      <w:r w:rsidR="005F5E0B">
        <w:rPr>
          <w:sz w:val="24"/>
        </w:rPr>
        <w:t xml:space="preserve">self-esteem </w:t>
      </w:r>
      <w:r>
        <w:rPr>
          <w:sz w:val="24"/>
        </w:rPr>
        <w:t xml:space="preserve">has been linked </w:t>
      </w:r>
      <w:r w:rsidR="005F5E0B">
        <w:rPr>
          <w:sz w:val="24"/>
        </w:rPr>
        <w:t>to a variety of</w:t>
      </w:r>
      <w:r w:rsidR="008562D0">
        <w:rPr>
          <w:sz w:val="24"/>
        </w:rPr>
        <w:t xml:space="preserve"> negative</w:t>
      </w:r>
      <w:r w:rsidR="005F5E0B">
        <w:rPr>
          <w:sz w:val="24"/>
        </w:rPr>
        <w:t xml:space="preserve"> psychological outcomes including </w:t>
      </w:r>
      <w:r w:rsidR="00132A56">
        <w:rPr>
          <w:sz w:val="24"/>
        </w:rPr>
        <w:t xml:space="preserve">increased </w:t>
      </w:r>
      <w:r w:rsidR="005F5E0B">
        <w:rPr>
          <w:sz w:val="24"/>
        </w:rPr>
        <w:t>anxiety (</w:t>
      </w:r>
      <w:proofErr w:type="spellStart"/>
      <w:r w:rsidR="005F5E0B">
        <w:rPr>
          <w:sz w:val="24"/>
        </w:rPr>
        <w:t>Bauchman</w:t>
      </w:r>
      <w:proofErr w:type="spellEnd"/>
      <w:r w:rsidR="005F5E0B">
        <w:rPr>
          <w:sz w:val="24"/>
        </w:rPr>
        <w:t xml:space="preserve"> 1970; Rosenberg 1965), eating disorder tendencies (</w:t>
      </w:r>
      <w:r w:rsidR="006B69F7">
        <w:rPr>
          <w:sz w:val="24"/>
        </w:rPr>
        <w:t xml:space="preserve">Baumeister, et al. 2003), depression (Rosenburg 1965; Baumeister, et al. 2003; </w:t>
      </w:r>
      <w:proofErr w:type="spellStart"/>
      <w:r w:rsidR="006B69F7">
        <w:rPr>
          <w:sz w:val="24"/>
        </w:rPr>
        <w:t>Thomaes</w:t>
      </w:r>
      <w:proofErr w:type="spellEnd"/>
      <w:r w:rsidR="006B69F7">
        <w:rPr>
          <w:sz w:val="24"/>
        </w:rPr>
        <w:t xml:space="preserve"> 2011), and suicidal ideation (</w:t>
      </w:r>
      <w:proofErr w:type="spellStart"/>
      <w:r w:rsidR="006B69F7">
        <w:rPr>
          <w:sz w:val="24"/>
        </w:rPr>
        <w:t>Overholser</w:t>
      </w:r>
      <w:proofErr w:type="spellEnd"/>
      <w:r w:rsidR="006B69F7">
        <w:rPr>
          <w:sz w:val="24"/>
        </w:rPr>
        <w:t xml:space="preserve">, et al. 1995). </w:t>
      </w:r>
      <w:r w:rsidR="008562D0">
        <w:rPr>
          <w:sz w:val="24"/>
        </w:rPr>
        <w:t xml:space="preserve">Self-esteem’s relationship to other, non-psychological outcomes, has been more hotly contested. </w:t>
      </w:r>
      <w:proofErr w:type="gramStart"/>
      <w:r w:rsidR="008562D0">
        <w:rPr>
          <w:sz w:val="24"/>
        </w:rPr>
        <w:t>In particular, in</w:t>
      </w:r>
      <w:proofErr w:type="gramEnd"/>
      <w:r w:rsidR="008562D0">
        <w:rPr>
          <w:sz w:val="24"/>
        </w:rPr>
        <w:t xml:space="preserve"> their critical evaluation of self-esteem, Baumeister and colleagues (2003), contend that </w:t>
      </w:r>
      <w:r w:rsidR="007E347D">
        <w:rPr>
          <w:sz w:val="24"/>
        </w:rPr>
        <w:t xml:space="preserve">people with high self-esteem are no more likely to perform better in school, enjoy better and longer-lasting relationships, or avoid early risk-taking behaviors (smoking, drinking, drug use, and early sex). </w:t>
      </w:r>
      <w:r w:rsidR="00C62DF3">
        <w:rPr>
          <w:sz w:val="24"/>
        </w:rPr>
        <w:t>Importantly</w:t>
      </w:r>
      <w:r w:rsidR="007E347D">
        <w:rPr>
          <w:sz w:val="24"/>
        </w:rPr>
        <w:t xml:space="preserve">, in their </w:t>
      </w:r>
      <w:r w:rsidR="007E347D">
        <w:rPr>
          <w:sz w:val="24"/>
        </w:rPr>
        <w:lastRenderedPageBreak/>
        <w:t xml:space="preserve">evaluation they find evidence that high self-esteem is associated with certain psychological outcomes including greater happiness and reduced chances of eating disorders in females. </w:t>
      </w:r>
    </w:p>
    <w:p w14:paraId="3AC49627" w14:textId="412FD500" w:rsidR="00007AA9" w:rsidRDefault="00D74B50" w:rsidP="00C83EA2">
      <w:pPr>
        <w:ind w:firstLine="720"/>
        <w:contextualSpacing/>
        <w:rPr>
          <w:sz w:val="24"/>
        </w:rPr>
      </w:pPr>
      <w:r>
        <w:rPr>
          <w:sz w:val="24"/>
        </w:rPr>
        <w:t xml:space="preserve">Recent literature </w:t>
      </w:r>
      <w:r w:rsidR="00F62BD9">
        <w:rPr>
          <w:sz w:val="24"/>
        </w:rPr>
        <w:t>also</w:t>
      </w:r>
      <w:r w:rsidR="002C2AC3">
        <w:rPr>
          <w:sz w:val="24"/>
        </w:rPr>
        <w:t xml:space="preserve"> investigate</w:t>
      </w:r>
      <w:r w:rsidR="00F62BD9">
        <w:rPr>
          <w:sz w:val="24"/>
        </w:rPr>
        <w:t>s</w:t>
      </w:r>
      <w:r w:rsidR="002C2AC3">
        <w:rPr>
          <w:sz w:val="24"/>
        </w:rPr>
        <w:t xml:space="preserve"> how self-esteem changes </w:t>
      </w:r>
      <w:r w:rsidR="00CE508F">
        <w:rPr>
          <w:sz w:val="24"/>
        </w:rPr>
        <w:t>across the life course.</w:t>
      </w:r>
      <w:r w:rsidR="002C2AC3">
        <w:rPr>
          <w:sz w:val="24"/>
        </w:rPr>
        <w:t xml:space="preserve"> </w:t>
      </w:r>
      <w:r w:rsidR="006C1E6F">
        <w:rPr>
          <w:sz w:val="24"/>
        </w:rPr>
        <w:t xml:space="preserve">Far from being </w:t>
      </w:r>
      <w:r w:rsidR="00C62DF3">
        <w:rPr>
          <w:sz w:val="24"/>
        </w:rPr>
        <w:t xml:space="preserve">a </w:t>
      </w:r>
      <w:r w:rsidR="00F62BD9">
        <w:rPr>
          <w:sz w:val="24"/>
        </w:rPr>
        <w:t>s</w:t>
      </w:r>
      <w:r w:rsidR="006C1E6F">
        <w:rPr>
          <w:sz w:val="24"/>
        </w:rPr>
        <w:t>tatic</w:t>
      </w:r>
      <w:r w:rsidR="00C62DF3">
        <w:rPr>
          <w:sz w:val="24"/>
        </w:rPr>
        <w:t xml:space="preserve"> trait</w:t>
      </w:r>
      <w:r w:rsidR="00393021">
        <w:rPr>
          <w:sz w:val="24"/>
        </w:rPr>
        <w:t xml:space="preserve">, </w:t>
      </w:r>
      <w:r w:rsidR="00916DAB">
        <w:rPr>
          <w:sz w:val="24"/>
        </w:rPr>
        <w:t>self-esteem is</w:t>
      </w:r>
      <w:r w:rsidR="00F62BD9">
        <w:rPr>
          <w:sz w:val="24"/>
        </w:rPr>
        <w:t xml:space="preserve"> dynamic </w:t>
      </w:r>
      <w:r w:rsidR="00916DAB">
        <w:rPr>
          <w:sz w:val="24"/>
        </w:rPr>
        <w:t xml:space="preserve">and changes </w:t>
      </w:r>
      <w:r w:rsidR="00F62BD9">
        <w:rPr>
          <w:sz w:val="24"/>
        </w:rPr>
        <w:t>through</w:t>
      </w:r>
      <w:r w:rsidR="007E347D">
        <w:rPr>
          <w:sz w:val="24"/>
        </w:rPr>
        <w:t>out</w:t>
      </w:r>
      <w:r w:rsidR="00F62BD9">
        <w:rPr>
          <w:sz w:val="24"/>
        </w:rPr>
        <w:t xml:space="preserve"> </w:t>
      </w:r>
      <w:r w:rsidR="00D1253E">
        <w:rPr>
          <w:sz w:val="24"/>
        </w:rPr>
        <w:t xml:space="preserve">adolescence </w:t>
      </w:r>
      <w:r w:rsidR="00393021">
        <w:rPr>
          <w:sz w:val="24"/>
        </w:rPr>
        <w:t>(Baldwin and Hoffmann 2002; Greene and Way 2005). Specifically, self-esteem declines during the transition from childhood to early adolescence “as individuals struggle with their self-concept and identity in the face of numerous physical, social, and cognitive changes,” and generally stabilizes or increases during middle and late adolescence as individuals “consolidate their self-concept and beg</w:t>
      </w:r>
      <w:r w:rsidR="00CB184D">
        <w:rPr>
          <w:sz w:val="24"/>
        </w:rPr>
        <w:t>in</w:t>
      </w:r>
      <w:r w:rsidR="00393021">
        <w:rPr>
          <w:sz w:val="24"/>
        </w:rPr>
        <w:t xml:space="preserve"> to forge a sense of identity” (Greene and Way 2005: 153). </w:t>
      </w:r>
      <w:r w:rsidR="00B1621A">
        <w:rPr>
          <w:sz w:val="24"/>
        </w:rPr>
        <w:t>From this past literature</w:t>
      </w:r>
      <w:r w:rsidR="00D1253E">
        <w:rPr>
          <w:sz w:val="24"/>
        </w:rPr>
        <w:t xml:space="preserve">, I expect average levels of self-esteem to increase through </w:t>
      </w:r>
      <w:r w:rsidR="00B15D12">
        <w:rPr>
          <w:sz w:val="24"/>
        </w:rPr>
        <w:t>the transition to</w:t>
      </w:r>
      <w:r w:rsidR="00D1253E">
        <w:rPr>
          <w:sz w:val="24"/>
        </w:rPr>
        <w:t xml:space="preserve"> adulthood. </w:t>
      </w:r>
    </w:p>
    <w:p w14:paraId="7DB9BC4C" w14:textId="3908BCDB" w:rsidR="00E61C16" w:rsidRDefault="00E61C16" w:rsidP="00E61C16">
      <w:pPr>
        <w:ind w:firstLine="720"/>
        <w:contextualSpacing/>
        <w:rPr>
          <w:sz w:val="24"/>
        </w:rPr>
      </w:pPr>
      <w:r>
        <w:rPr>
          <w:sz w:val="24"/>
        </w:rPr>
        <w:t xml:space="preserve">Researchers have attempted to capture these patterns in methodologically diverse ways. Traditional approaches have measured self-esteem at the group level (e.g. Block and Robins 1993), capturing averages while ignoring individual variation in self-esteem trajectories. In response to these limitations, researchers began using “idiographic methods such as cluster analysis” (Greene and Way 2005:153) to discover unique trends in self-esteem (Zimmerman, et al. 1997). While these methods provide key insights into distinct differences in self-esteem trajectories, they are limited in that they are unable to capture change at the individual level. To model self-esteem trajectories at a group </w:t>
      </w:r>
      <w:r>
        <w:rPr>
          <w:i/>
          <w:sz w:val="24"/>
        </w:rPr>
        <w:t xml:space="preserve">and </w:t>
      </w:r>
      <w:r>
        <w:rPr>
          <w:sz w:val="24"/>
        </w:rPr>
        <w:t xml:space="preserve">individual level, a </w:t>
      </w:r>
      <w:r w:rsidR="004D6EAE">
        <w:rPr>
          <w:sz w:val="24"/>
        </w:rPr>
        <w:t>small number</w:t>
      </w:r>
      <w:r>
        <w:rPr>
          <w:sz w:val="24"/>
        </w:rPr>
        <w:t xml:space="preserve"> of researchers have turned to growth curve models (Baldwin and Hoffman 2002; </w:t>
      </w:r>
      <w:proofErr w:type="spellStart"/>
      <w:r w:rsidRPr="00CC25AB">
        <w:rPr>
          <w:sz w:val="24"/>
        </w:rPr>
        <w:t>Scheier</w:t>
      </w:r>
      <w:proofErr w:type="spellEnd"/>
      <w:r w:rsidRPr="00CC25AB">
        <w:rPr>
          <w:sz w:val="24"/>
        </w:rPr>
        <w:t>, et al. 2000;</w:t>
      </w:r>
      <w:r>
        <w:rPr>
          <w:sz w:val="24"/>
        </w:rPr>
        <w:t xml:space="preserve"> Greene and Way 2005). </w:t>
      </w:r>
      <w:r w:rsidR="004D6EAE">
        <w:rPr>
          <w:sz w:val="24"/>
        </w:rPr>
        <w:t>A</w:t>
      </w:r>
      <w:r>
        <w:rPr>
          <w:sz w:val="24"/>
        </w:rPr>
        <w:t xml:space="preserve"> key benefit of growth curve models is that they estimate “between-person differences in within-person change,” (Curran et al. 2010) enabling researchers to capture key individual developmental differences across groups (Preacher, et al. 2008). While this model has been used to evaluate adolescent self-esteem trajectories, the samples </w:t>
      </w:r>
      <w:r w:rsidR="00075AEF">
        <w:rPr>
          <w:sz w:val="24"/>
        </w:rPr>
        <w:t xml:space="preserve">used in these </w:t>
      </w:r>
      <w:r>
        <w:rPr>
          <w:sz w:val="24"/>
        </w:rPr>
        <w:t xml:space="preserve">studies </w:t>
      </w:r>
      <w:r w:rsidR="00075AEF">
        <w:rPr>
          <w:sz w:val="24"/>
        </w:rPr>
        <w:t xml:space="preserve">have </w:t>
      </w:r>
      <w:r w:rsidR="00075AEF">
        <w:rPr>
          <w:sz w:val="24"/>
        </w:rPr>
        <w:lastRenderedPageBreak/>
        <w:t>been</w:t>
      </w:r>
      <w:r>
        <w:rPr>
          <w:sz w:val="24"/>
        </w:rPr>
        <w:t xml:space="preserve"> limited racially (Baldwin and Hoffman 2002; </w:t>
      </w:r>
      <w:proofErr w:type="spellStart"/>
      <w:r>
        <w:rPr>
          <w:sz w:val="24"/>
        </w:rPr>
        <w:t>Scheier</w:t>
      </w:r>
      <w:proofErr w:type="spellEnd"/>
      <w:r>
        <w:rPr>
          <w:sz w:val="24"/>
        </w:rPr>
        <w:t>, et al. 2000)</w:t>
      </w:r>
      <w:r w:rsidR="004D6EAE">
        <w:rPr>
          <w:sz w:val="24"/>
        </w:rPr>
        <w:t xml:space="preserve">, </w:t>
      </w:r>
      <w:r>
        <w:rPr>
          <w:sz w:val="24"/>
        </w:rPr>
        <w:t xml:space="preserve">geographically (Greene and Way 2005), and in the scope of the respondents’ age (Ali, et al. 2010). In contrast, my </w:t>
      </w:r>
      <w:r w:rsidR="00075AEF">
        <w:rPr>
          <w:sz w:val="24"/>
        </w:rPr>
        <w:t>analysis</w:t>
      </w:r>
      <w:r>
        <w:rPr>
          <w:sz w:val="24"/>
        </w:rPr>
        <w:t xml:space="preserve"> </w:t>
      </w:r>
      <w:r w:rsidR="00075AEF">
        <w:rPr>
          <w:sz w:val="24"/>
        </w:rPr>
        <w:t>uses a nationally representative sample of adolescence and young adults</w:t>
      </w:r>
      <w:r>
        <w:rPr>
          <w:sz w:val="24"/>
        </w:rPr>
        <w:t xml:space="preserve">, allowing me to generalize </w:t>
      </w:r>
      <w:r w:rsidR="00075AEF">
        <w:rPr>
          <w:sz w:val="24"/>
        </w:rPr>
        <w:t>my</w:t>
      </w:r>
      <w:r>
        <w:rPr>
          <w:sz w:val="24"/>
        </w:rPr>
        <w:t xml:space="preserve"> findings to a national level. </w:t>
      </w:r>
    </w:p>
    <w:p w14:paraId="3CF7BB6B" w14:textId="6E257FCD" w:rsidR="00F7505C" w:rsidRDefault="00CE508F" w:rsidP="00C83EA2">
      <w:pPr>
        <w:ind w:firstLine="720"/>
        <w:contextualSpacing/>
        <w:rPr>
          <w:sz w:val="24"/>
        </w:rPr>
      </w:pPr>
      <w:r>
        <w:rPr>
          <w:sz w:val="24"/>
        </w:rPr>
        <w:t xml:space="preserve">Past research has found that </w:t>
      </w:r>
      <w:r w:rsidR="00075AEF">
        <w:rPr>
          <w:sz w:val="24"/>
        </w:rPr>
        <w:t>self-esteem</w:t>
      </w:r>
      <w:r w:rsidR="00007AA9">
        <w:rPr>
          <w:sz w:val="24"/>
        </w:rPr>
        <w:t xml:space="preserve"> trajectories</w:t>
      </w:r>
      <w:r w:rsidR="00D1253E">
        <w:rPr>
          <w:sz w:val="24"/>
        </w:rPr>
        <w:t xml:space="preserve"> </w:t>
      </w:r>
      <w:r w:rsidR="00393021">
        <w:rPr>
          <w:sz w:val="24"/>
        </w:rPr>
        <w:t>significantly var</w:t>
      </w:r>
      <w:r w:rsidR="00007AA9">
        <w:rPr>
          <w:sz w:val="24"/>
        </w:rPr>
        <w:t>y</w:t>
      </w:r>
      <w:r w:rsidR="00393021">
        <w:rPr>
          <w:sz w:val="24"/>
        </w:rPr>
        <w:t xml:space="preserve"> </w:t>
      </w:r>
      <w:r w:rsidR="00C62DF3">
        <w:rPr>
          <w:sz w:val="24"/>
        </w:rPr>
        <w:t>across</w:t>
      </w:r>
      <w:r w:rsidR="00393021">
        <w:rPr>
          <w:sz w:val="24"/>
        </w:rPr>
        <w:t xml:space="preserve"> </w:t>
      </w:r>
      <w:r>
        <w:rPr>
          <w:sz w:val="24"/>
        </w:rPr>
        <w:t>demographic factors such as race/ethnicity and gender</w:t>
      </w:r>
      <w:r w:rsidR="00FF2563">
        <w:rPr>
          <w:sz w:val="24"/>
        </w:rPr>
        <w:t xml:space="preserve"> (Strauss 2000</w:t>
      </w:r>
      <w:r w:rsidR="00114105">
        <w:rPr>
          <w:sz w:val="24"/>
        </w:rPr>
        <w:t xml:space="preserve">; </w:t>
      </w:r>
      <w:proofErr w:type="spellStart"/>
      <w:r w:rsidR="00F94571">
        <w:rPr>
          <w:sz w:val="24"/>
        </w:rPr>
        <w:t>Mustillo</w:t>
      </w:r>
      <w:proofErr w:type="spellEnd"/>
      <w:r w:rsidR="00F94571">
        <w:rPr>
          <w:sz w:val="24"/>
        </w:rPr>
        <w:t>, et al. 2012</w:t>
      </w:r>
      <w:r w:rsidR="00FF2563">
        <w:rPr>
          <w:sz w:val="24"/>
        </w:rPr>
        <w:t>)</w:t>
      </w:r>
      <w:r w:rsidR="00007AA9">
        <w:rPr>
          <w:sz w:val="24"/>
        </w:rPr>
        <w:t xml:space="preserve">. </w:t>
      </w:r>
      <w:r w:rsidR="00075AEF">
        <w:rPr>
          <w:sz w:val="24"/>
        </w:rPr>
        <w:t>On a limited sample, researchers have found that b</w:t>
      </w:r>
      <w:r w:rsidR="00393021">
        <w:rPr>
          <w:sz w:val="24"/>
        </w:rPr>
        <w:t xml:space="preserve">lack adolescents </w:t>
      </w:r>
      <w:r w:rsidR="00E05638">
        <w:rPr>
          <w:sz w:val="24"/>
        </w:rPr>
        <w:t xml:space="preserve">typically </w:t>
      </w:r>
      <w:r w:rsidR="00393021">
        <w:rPr>
          <w:sz w:val="24"/>
        </w:rPr>
        <w:t>report higher levels of self-esteem through</w:t>
      </w:r>
      <w:r w:rsidR="00B1621A">
        <w:rPr>
          <w:sz w:val="24"/>
        </w:rPr>
        <w:t>out</w:t>
      </w:r>
      <w:r w:rsidR="00393021">
        <w:rPr>
          <w:sz w:val="24"/>
        </w:rPr>
        <w:t xml:space="preserve"> adolescenc</w:t>
      </w:r>
      <w:r w:rsidR="00674ADF">
        <w:rPr>
          <w:sz w:val="24"/>
        </w:rPr>
        <w:t>e</w:t>
      </w:r>
      <w:r w:rsidR="00393021">
        <w:rPr>
          <w:sz w:val="24"/>
        </w:rPr>
        <w:t xml:space="preserve"> (Greene and Way 2005) </w:t>
      </w:r>
      <w:r w:rsidR="00674ADF">
        <w:rPr>
          <w:sz w:val="24"/>
        </w:rPr>
        <w:t>and tend to have more positive attitudes toward their bodies relative to white adolescents, particularly among women (Boyd, et al. 2011). Regarding gender differences, m</w:t>
      </w:r>
      <w:r w:rsidR="00393021">
        <w:rPr>
          <w:sz w:val="24"/>
        </w:rPr>
        <w:t>en typically hav</w:t>
      </w:r>
      <w:r w:rsidR="005C7BBD">
        <w:rPr>
          <w:sz w:val="24"/>
        </w:rPr>
        <w:t>e</w:t>
      </w:r>
      <w:r w:rsidR="00175EBF">
        <w:rPr>
          <w:sz w:val="24"/>
        </w:rPr>
        <w:t xml:space="preserve"> </w:t>
      </w:r>
      <w:r w:rsidR="00B1621A">
        <w:rPr>
          <w:sz w:val="24"/>
        </w:rPr>
        <w:t>more positive</w:t>
      </w:r>
      <w:r w:rsidR="00175EBF">
        <w:rPr>
          <w:sz w:val="24"/>
        </w:rPr>
        <w:t xml:space="preserve"> </w:t>
      </w:r>
      <w:r w:rsidR="00393021">
        <w:rPr>
          <w:sz w:val="24"/>
        </w:rPr>
        <w:t xml:space="preserve">self-esteem </w:t>
      </w:r>
      <w:r w:rsidR="00175EBF">
        <w:rPr>
          <w:sz w:val="24"/>
        </w:rPr>
        <w:t xml:space="preserve">trajectories </w:t>
      </w:r>
      <w:r w:rsidR="00393021">
        <w:rPr>
          <w:sz w:val="24"/>
        </w:rPr>
        <w:t>(</w:t>
      </w:r>
      <w:r w:rsidR="00E05638">
        <w:rPr>
          <w:sz w:val="24"/>
        </w:rPr>
        <w:t xml:space="preserve">Zimmerman, et al. 1997; </w:t>
      </w:r>
      <w:r w:rsidR="00F7505C" w:rsidRPr="00CC25AB">
        <w:rPr>
          <w:sz w:val="24"/>
        </w:rPr>
        <w:t>Block</w:t>
      </w:r>
      <w:r w:rsidR="00F7505C">
        <w:rPr>
          <w:sz w:val="24"/>
        </w:rPr>
        <w:t xml:space="preserve"> and Robins 1993; </w:t>
      </w:r>
      <w:r w:rsidR="00E05638">
        <w:rPr>
          <w:sz w:val="24"/>
        </w:rPr>
        <w:t>Baldwin and Hoffmann 2002)</w:t>
      </w:r>
      <w:r w:rsidR="005C7BBD">
        <w:rPr>
          <w:sz w:val="24"/>
        </w:rPr>
        <w:t xml:space="preserve"> a</w:t>
      </w:r>
      <w:r w:rsidR="00F62653">
        <w:rPr>
          <w:sz w:val="24"/>
        </w:rPr>
        <w:t>s well as</w:t>
      </w:r>
      <w:r w:rsidR="00674ADF">
        <w:rPr>
          <w:sz w:val="24"/>
        </w:rPr>
        <w:t xml:space="preserve"> less rigid weight norms compared to women (</w:t>
      </w:r>
      <w:proofErr w:type="spellStart"/>
      <w:r w:rsidR="00674ADF">
        <w:rPr>
          <w:sz w:val="24"/>
        </w:rPr>
        <w:t>Wedow</w:t>
      </w:r>
      <w:proofErr w:type="spellEnd"/>
      <w:r w:rsidR="00674ADF">
        <w:rPr>
          <w:sz w:val="24"/>
        </w:rPr>
        <w:t>, et al. 201</w:t>
      </w:r>
      <w:r w:rsidR="00C62DF3">
        <w:rPr>
          <w:sz w:val="24"/>
        </w:rPr>
        <w:t>7</w:t>
      </w:r>
      <w:r w:rsidR="00674ADF">
        <w:rPr>
          <w:sz w:val="24"/>
        </w:rPr>
        <w:t xml:space="preserve">). Furthermore, body dissatisfaction </w:t>
      </w:r>
      <w:r w:rsidR="00C24D02">
        <w:rPr>
          <w:sz w:val="24"/>
        </w:rPr>
        <w:t xml:space="preserve">is associated with </w:t>
      </w:r>
      <w:r w:rsidR="00674ADF">
        <w:rPr>
          <w:sz w:val="24"/>
        </w:rPr>
        <w:t xml:space="preserve">self-esteem </w:t>
      </w:r>
      <w:r w:rsidR="00C24D02">
        <w:rPr>
          <w:sz w:val="24"/>
        </w:rPr>
        <w:t>for</w:t>
      </w:r>
      <w:r w:rsidR="00674ADF">
        <w:rPr>
          <w:sz w:val="24"/>
        </w:rPr>
        <w:t xml:space="preserve"> women, but not men (Furnham et al., 20</w:t>
      </w:r>
      <w:r w:rsidR="005F5A8E">
        <w:rPr>
          <w:sz w:val="24"/>
        </w:rPr>
        <w:t>02</w:t>
      </w:r>
      <w:r w:rsidR="002A7109">
        <w:rPr>
          <w:sz w:val="24"/>
        </w:rPr>
        <w:t xml:space="preserve">; </w:t>
      </w:r>
      <w:proofErr w:type="spellStart"/>
      <w:r w:rsidR="002A7109">
        <w:rPr>
          <w:sz w:val="24"/>
        </w:rPr>
        <w:t>Grossbard</w:t>
      </w:r>
      <w:proofErr w:type="spellEnd"/>
      <w:r w:rsidR="002A7109">
        <w:rPr>
          <w:sz w:val="24"/>
        </w:rPr>
        <w:t>, et al. 2009</w:t>
      </w:r>
      <w:r w:rsidR="005C7BBD">
        <w:rPr>
          <w:sz w:val="24"/>
        </w:rPr>
        <w:t>).</w:t>
      </w:r>
      <w:r w:rsidR="00674ADF">
        <w:rPr>
          <w:sz w:val="24"/>
        </w:rPr>
        <w:t xml:space="preserve"> </w:t>
      </w:r>
    </w:p>
    <w:p w14:paraId="4D25C8A5" w14:textId="79B4EA0F" w:rsidR="001D51A6" w:rsidRDefault="00B15D12" w:rsidP="00446E36">
      <w:pPr>
        <w:ind w:firstLine="720"/>
        <w:contextualSpacing/>
        <w:rPr>
          <w:sz w:val="24"/>
        </w:rPr>
      </w:pPr>
      <w:r>
        <w:rPr>
          <w:i/>
          <w:sz w:val="24"/>
        </w:rPr>
        <w:t xml:space="preserve">Gendered </w:t>
      </w:r>
      <w:r w:rsidR="00A1624B">
        <w:rPr>
          <w:i/>
          <w:sz w:val="24"/>
        </w:rPr>
        <w:t xml:space="preserve">Body Concerns and Self-Esteem. </w:t>
      </w:r>
      <w:r w:rsidR="00A1624B">
        <w:rPr>
          <w:sz w:val="24"/>
        </w:rPr>
        <w:t xml:space="preserve">The central aim of this study is to </w:t>
      </w:r>
      <w:r w:rsidR="00400BCE">
        <w:rPr>
          <w:sz w:val="24"/>
        </w:rPr>
        <w:t>analyze</w:t>
      </w:r>
      <w:r w:rsidR="00A1624B">
        <w:rPr>
          <w:sz w:val="24"/>
        </w:rPr>
        <w:t xml:space="preserve"> how subjective weight </w:t>
      </w:r>
      <w:r w:rsidR="00B1621A">
        <w:rPr>
          <w:sz w:val="24"/>
        </w:rPr>
        <w:t>perception</w:t>
      </w:r>
      <w:r w:rsidR="00A1624B">
        <w:rPr>
          <w:sz w:val="24"/>
        </w:rPr>
        <w:t xml:space="preserve"> affects </w:t>
      </w:r>
      <w:r w:rsidR="00E61C16">
        <w:rPr>
          <w:sz w:val="24"/>
        </w:rPr>
        <w:t>self-esteem trajectories through adolescence and young adulthood</w:t>
      </w:r>
      <w:r w:rsidR="00A1624B">
        <w:rPr>
          <w:sz w:val="24"/>
        </w:rPr>
        <w:t xml:space="preserve">. </w:t>
      </w:r>
      <w:r w:rsidR="00CC3DA9">
        <w:rPr>
          <w:sz w:val="24"/>
        </w:rPr>
        <w:t xml:space="preserve">Though substantively distinct from subjective weight perception, a considerable amount of research has investigated the association between body dissatisfaction and self-esteem </w:t>
      </w:r>
      <w:r w:rsidR="00CC3DA9" w:rsidRPr="00CC25AB">
        <w:rPr>
          <w:sz w:val="24"/>
        </w:rPr>
        <w:t>(Furnha</w:t>
      </w:r>
      <w:r w:rsidR="00CC3DA9">
        <w:rPr>
          <w:sz w:val="24"/>
        </w:rPr>
        <w:t xml:space="preserve">m et al. </w:t>
      </w:r>
      <w:r w:rsidR="008324E0">
        <w:rPr>
          <w:sz w:val="24"/>
        </w:rPr>
        <w:t>20</w:t>
      </w:r>
      <w:r w:rsidR="00CC25AB">
        <w:rPr>
          <w:sz w:val="24"/>
        </w:rPr>
        <w:t>02</w:t>
      </w:r>
      <w:r w:rsidR="008324E0">
        <w:rPr>
          <w:sz w:val="24"/>
        </w:rPr>
        <w:t xml:space="preserve">; Paxton, et al. 2006; </w:t>
      </w:r>
      <w:r w:rsidR="008324E0" w:rsidRPr="00CC25AB">
        <w:rPr>
          <w:sz w:val="24"/>
        </w:rPr>
        <w:t>Johnson</w:t>
      </w:r>
      <w:r w:rsidR="008324E0">
        <w:rPr>
          <w:sz w:val="24"/>
        </w:rPr>
        <w:t xml:space="preserve"> and Wardle 2005; </w:t>
      </w:r>
      <w:r w:rsidR="008324E0" w:rsidRPr="00CC25AB">
        <w:rPr>
          <w:sz w:val="24"/>
        </w:rPr>
        <w:t>Miller</w:t>
      </w:r>
      <w:r w:rsidR="008324E0">
        <w:rPr>
          <w:sz w:val="24"/>
        </w:rPr>
        <w:t xml:space="preserve"> and Downey 1999).</w:t>
      </w:r>
      <w:r w:rsidR="00F245F3">
        <w:rPr>
          <w:rStyle w:val="FootnoteReference"/>
          <w:sz w:val="24"/>
        </w:rPr>
        <w:footnoteReference w:id="1"/>
      </w:r>
      <w:r w:rsidR="008324E0">
        <w:rPr>
          <w:sz w:val="24"/>
        </w:rPr>
        <w:t xml:space="preserve"> These studies typically find significant gender differences </w:t>
      </w:r>
      <w:r w:rsidR="00B1621A">
        <w:rPr>
          <w:sz w:val="24"/>
        </w:rPr>
        <w:t>in th</w:t>
      </w:r>
      <w:r w:rsidR="009D4A1C">
        <w:rPr>
          <w:sz w:val="24"/>
        </w:rPr>
        <w:t>is</w:t>
      </w:r>
      <w:r w:rsidR="00B1621A">
        <w:rPr>
          <w:sz w:val="24"/>
        </w:rPr>
        <w:t xml:space="preserve"> association</w:t>
      </w:r>
      <w:r w:rsidR="00F62653">
        <w:rPr>
          <w:sz w:val="24"/>
        </w:rPr>
        <w:t>, with</w:t>
      </w:r>
      <w:r w:rsidR="008324E0">
        <w:rPr>
          <w:sz w:val="24"/>
        </w:rPr>
        <w:t xml:space="preserve"> </w:t>
      </w:r>
      <w:r w:rsidR="00B1621A">
        <w:rPr>
          <w:sz w:val="24"/>
        </w:rPr>
        <w:t xml:space="preserve">a stronger negative </w:t>
      </w:r>
      <w:r w:rsidR="009D4A1C">
        <w:rPr>
          <w:sz w:val="24"/>
        </w:rPr>
        <w:t>relationship</w:t>
      </w:r>
      <w:r w:rsidR="00B1621A">
        <w:rPr>
          <w:sz w:val="24"/>
        </w:rPr>
        <w:t xml:space="preserve"> between body dissatisfaction and self-esteem outcomes for adolescent girls </w:t>
      </w:r>
      <w:r w:rsidR="00B1621A">
        <w:rPr>
          <w:sz w:val="24"/>
        </w:rPr>
        <w:lastRenderedPageBreak/>
        <w:t xml:space="preserve">relative to boys </w:t>
      </w:r>
      <w:r w:rsidR="008324E0">
        <w:rPr>
          <w:sz w:val="24"/>
        </w:rPr>
        <w:t>(</w:t>
      </w:r>
      <w:r w:rsidR="00D54050">
        <w:rPr>
          <w:sz w:val="24"/>
        </w:rPr>
        <w:t xml:space="preserve">e.g. </w:t>
      </w:r>
      <w:r w:rsidR="008324E0">
        <w:rPr>
          <w:sz w:val="24"/>
        </w:rPr>
        <w:t>Furnham et al. 200</w:t>
      </w:r>
      <w:r w:rsidR="005F5A8E">
        <w:rPr>
          <w:sz w:val="24"/>
        </w:rPr>
        <w:t>2</w:t>
      </w:r>
      <w:r w:rsidR="008324E0">
        <w:rPr>
          <w:sz w:val="24"/>
        </w:rPr>
        <w:t xml:space="preserve">; Miller and Downey 1999). </w:t>
      </w:r>
      <w:r w:rsidR="00D54050">
        <w:rPr>
          <w:sz w:val="24"/>
        </w:rPr>
        <w:t>Th</w:t>
      </w:r>
      <w:r w:rsidR="00075AEF">
        <w:rPr>
          <w:sz w:val="24"/>
        </w:rPr>
        <w:t>e</w:t>
      </w:r>
      <w:r w:rsidR="00D54050">
        <w:rPr>
          <w:sz w:val="24"/>
        </w:rPr>
        <w:t>s</w:t>
      </w:r>
      <w:r w:rsidR="00075AEF">
        <w:rPr>
          <w:sz w:val="24"/>
        </w:rPr>
        <w:t>e differences are often explained by</w:t>
      </w:r>
      <w:r w:rsidR="00D54050">
        <w:rPr>
          <w:sz w:val="24"/>
        </w:rPr>
        <w:t xml:space="preserve"> the standards of thinness</w:t>
      </w:r>
      <w:r w:rsidR="00175EBF">
        <w:rPr>
          <w:sz w:val="24"/>
        </w:rPr>
        <w:t xml:space="preserve"> </w:t>
      </w:r>
      <w:r w:rsidR="00D54050">
        <w:rPr>
          <w:sz w:val="24"/>
        </w:rPr>
        <w:t>women are disproportionately held to</w:t>
      </w:r>
      <w:r w:rsidR="00B1621A">
        <w:rPr>
          <w:sz w:val="24"/>
        </w:rPr>
        <w:t>, which is</w:t>
      </w:r>
      <w:r w:rsidR="00D54050">
        <w:rPr>
          <w:sz w:val="24"/>
        </w:rPr>
        <w:t xml:space="preserve"> a phenomenon coined the “thinness ideal” (</w:t>
      </w:r>
      <w:proofErr w:type="spellStart"/>
      <w:r w:rsidR="00D54050">
        <w:rPr>
          <w:sz w:val="24"/>
        </w:rPr>
        <w:t>Spinetta</w:t>
      </w:r>
      <w:proofErr w:type="spellEnd"/>
      <w:r w:rsidR="00D54050">
        <w:rPr>
          <w:sz w:val="24"/>
        </w:rPr>
        <w:t xml:space="preserve"> 20</w:t>
      </w:r>
      <w:r w:rsidR="005F5A8E">
        <w:rPr>
          <w:sz w:val="24"/>
        </w:rPr>
        <w:t>13</w:t>
      </w:r>
      <w:r w:rsidR="00D54050">
        <w:rPr>
          <w:sz w:val="24"/>
        </w:rPr>
        <w:t xml:space="preserve">). This ideal is </w:t>
      </w:r>
      <w:r w:rsidR="001D51A6">
        <w:rPr>
          <w:sz w:val="24"/>
        </w:rPr>
        <w:t xml:space="preserve">“so extreme that many women feel fat even when they are not” (Miller and Downey 1999: 71). </w:t>
      </w:r>
      <w:r w:rsidR="00175EBF">
        <w:rPr>
          <w:sz w:val="24"/>
        </w:rPr>
        <w:t>As a result, d</w:t>
      </w:r>
      <w:r w:rsidR="001D51A6">
        <w:rPr>
          <w:sz w:val="24"/>
        </w:rPr>
        <w:t xml:space="preserve">eviating from the “thinness ideal” </w:t>
      </w:r>
      <w:r w:rsidR="00175EBF">
        <w:rPr>
          <w:sz w:val="24"/>
        </w:rPr>
        <w:t xml:space="preserve">by </w:t>
      </w:r>
      <w:r w:rsidR="001D51A6">
        <w:rPr>
          <w:sz w:val="24"/>
        </w:rPr>
        <w:t>being overweight is highly stigmatized in Western cultures (</w:t>
      </w:r>
      <w:proofErr w:type="spellStart"/>
      <w:r w:rsidR="001D51A6">
        <w:rPr>
          <w:sz w:val="24"/>
        </w:rPr>
        <w:t>Puhl</w:t>
      </w:r>
      <w:proofErr w:type="spellEnd"/>
      <w:r w:rsidR="001D51A6">
        <w:rPr>
          <w:sz w:val="24"/>
        </w:rPr>
        <w:t xml:space="preserve"> and Heuer 2009)</w:t>
      </w:r>
      <w:r w:rsidR="00A76CEF">
        <w:rPr>
          <w:sz w:val="24"/>
        </w:rPr>
        <w:t>,</w:t>
      </w:r>
      <w:r w:rsidR="001D51A6">
        <w:rPr>
          <w:sz w:val="24"/>
        </w:rPr>
        <w:t xml:space="preserve"> though the extent to which</w:t>
      </w:r>
      <w:r w:rsidR="00A76CEF">
        <w:rPr>
          <w:sz w:val="24"/>
        </w:rPr>
        <w:t xml:space="preserve"> overweight</w:t>
      </w:r>
      <w:r w:rsidR="001D51A6">
        <w:rPr>
          <w:sz w:val="24"/>
        </w:rPr>
        <w:t xml:space="preserve"> individuals are stigmatized </w:t>
      </w:r>
      <w:r w:rsidR="000F159C">
        <w:rPr>
          <w:sz w:val="24"/>
        </w:rPr>
        <w:t xml:space="preserve">decreases </w:t>
      </w:r>
      <w:r w:rsidR="00A76CEF">
        <w:rPr>
          <w:sz w:val="24"/>
        </w:rPr>
        <w:t xml:space="preserve">relative to the normalcy of obesity </w:t>
      </w:r>
      <w:r w:rsidR="00400BCE">
        <w:rPr>
          <w:sz w:val="24"/>
        </w:rPr>
        <w:t>in the</w:t>
      </w:r>
      <w:r w:rsidR="00A76CEF">
        <w:rPr>
          <w:sz w:val="24"/>
        </w:rPr>
        <w:t xml:space="preserve"> individual</w:t>
      </w:r>
      <w:r w:rsidR="00400BCE">
        <w:rPr>
          <w:sz w:val="24"/>
        </w:rPr>
        <w:t>’s context</w:t>
      </w:r>
      <w:r w:rsidR="00A76CEF">
        <w:rPr>
          <w:sz w:val="24"/>
        </w:rPr>
        <w:t xml:space="preserve"> </w:t>
      </w:r>
      <w:r w:rsidR="000F159C">
        <w:rPr>
          <w:sz w:val="24"/>
        </w:rPr>
        <w:t xml:space="preserve">(Wadsworth and </w:t>
      </w:r>
      <w:proofErr w:type="spellStart"/>
      <w:r w:rsidR="000F159C">
        <w:rPr>
          <w:sz w:val="24"/>
        </w:rPr>
        <w:t>Pendergast</w:t>
      </w:r>
      <w:proofErr w:type="spellEnd"/>
      <w:r w:rsidR="000F159C">
        <w:rPr>
          <w:sz w:val="24"/>
        </w:rPr>
        <w:t xml:space="preserve"> 2014</w:t>
      </w:r>
      <w:r w:rsidR="00A76CEF">
        <w:rPr>
          <w:sz w:val="24"/>
        </w:rPr>
        <w:t xml:space="preserve">; </w:t>
      </w:r>
      <w:r w:rsidR="000F159C" w:rsidRPr="00CC25AB">
        <w:rPr>
          <w:sz w:val="24"/>
        </w:rPr>
        <w:t>Miller</w:t>
      </w:r>
      <w:r w:rsidR="000F159C">
        <w:rPr>
          <w:sz w:val="24"/>
        </w:rPr>
        <w:t xml:space="preserve"> and Downey 1999). </w:t>
      </w:r>
      <w:r w:rsidR="00446E36">
        <w:rPr>
          <w:sz w:val="24"/>
        </w:rPr>
        <w:t xml:space="preserve">Whereas women are more prone to experience a “drive for thinness” (Boyd, et al. 2011; </w:t>
      </w:r>
      <w:proofErr w:type="spellStart"/>
      <w:r w:rsidR="00446E36">
        <w:rPr>
          <w:sz w:val="24"/>
        </w:rPr>
        <w:t>Grossbard</w:t>
      </w:r>
      <w:proofErr w:type="spellEnd"/>
      <w:r w:rsidR="00446E36">
        <w:rPr>
          <w:sz w:val="24"/>
        </w:rPr>
        <w:t xml:space="preserve">, et al. 2009), men tend to report a greater drive for muscularity. These patterns suggest that meaningful gender differences may exist in how self-perceived weight affects self-esteem </w:t>
      </w:r>
      <w:r w:rsidR="00CB7782">
        <w:rPr>
          <w:sz w:val="24"/>
        </w:rPr>
        <w:t xml:space="preserve">trajectories </w:t>
      </w:r>
      <w:r w:rsidR="00076964">
        <w:rPr>
          <w:sz w:val="24"/>
        </w:rPr>
        <w:t>during the transition to</w:t>
      </w:r>
      <w:r w:rsidR="00446E36">
        <w:rPr>
          <w:sz w:val="24"/>
        </w:rPr>
        <w:t xml:space="preserve"> adulthood.</w:t>
      </w:r>
    </w:p>
    <w:p w14:paraId="59FA81C0" w14:textId="7C867412" w:rsidR="00C52C72" w:rsidRDefault="00C52C72" w:rsidP="00C83EA2">
      <w:pPr>
        <w:ind w:firstLine="720"/>
        <w:contextualSpacing/>
        <w:rPr>
          <w:sz w:val="24"/>
        </w:rPr>
      </w:pPr>
      <w:r>
        <w:rPr>
          <w:sz w:val="24"/>
        </w:rPr>
        <w:t>While the association</w:t>
      </w:r>
      <w:r w:rsidR="00954F1D">
        <w:rPr>
          <w:sz w:val="24"/>
        </w:rPr>
        <w:t>s</w:t>
      </w:r>
      <w:r>
        <w:rPr>
          <w:sz w:val="24"/>
        </w:rPr>
        <w:t xml:space="preserve"> between body dissatisfaction</w:t>
      </w:r>
      <w:r w:rsidR="00AC029C">
        <w:rPr>
          <w:sz w:val="24"/>
        </w:rPr>
        <w:t>,</w:t>
      </w:r>
      <w:r>
        <w:rPr>
          <w:sz w:val="24"/>
        </w:rPr>
        <w:t xml:space="preserve"> body weight</w:t>
      </w:r>
      <w:r w:rsidR="00AC029C">
        <w:rPr>
          <w:sz w:val="24"/>
        </w:rPr>
        <w:t>, and</w:t>
      </w:r>
      <w:r>
        <w:rPr>
          <w:sz w:val="24"/>
        </w:rPr>
        <w:t xml:space="preserve"> self-esteem </w:t>
      </w:r>
      <w:r w:rsidR="00142C5C">
        <w:rPr>
          <w:sz w:val="24"/>
        </w:rPr>
        <w:t>are</w:t>
      </w:r>
      <w:r>
        <w:rPr>
          <w:sz w:val="24"/>
        </w:rPr>
        <w:t xml:space="preserve"> key to fully understanding the psychological consequences </w:t>
      </w:r>
      <w:r w:rsidR="00A76CEF">
        <w:rPr>
          <w:sz w:val="24"/>
        </w:rPr>
        <w:t>of obesity</w:t>
      </w:r>
      <w:r>
        <w:rPr>
          <w:sz w:val="24"/>
        </w:rPr>
        <w:t xml:space="preserve">, </w:t>
      </w:r>
      <w:r w:rsidR="00FC6F9E">
        <w:rPr>
          <w:sz w:val="24"/>
        </w:rPr>
        <w:t>considerably less</w:t>
      </w:r>
      <w:r>
        <w:rPr>
          <w:sz w:val="24"/>
        </w:rPr>
        <w:t xml:space="preserve"> is known </w:t>
      </w:r>
      <w:r w:rsidR="00FC6F9E">
        <w:rPr>
          <w:sz w:val="24"/>
        </w:rPr>
        <w:t xml:space="preserve">regarding </w:t>
      </w:r>
      <w:r>
        <w:rPr>
          <w:sz w:val="24"/>
        </w:rPr>
        <w:t>how subjective</w:t>
      </w:r>
      <w:r w:rsidR="00A76CEF">
        <w:rPr>
          <w:sz w:val="24"/>
        </w:rPr>
        <w:t xml:space="preserve"> weight</w:t>
      </w:r>
      <w:r>
        <w:rPr>
          <w:sz w:val="24"/>
        </w:rPr>
        <w:t xml:space="preserve"> </w:t>
      </w:r>
      <w:r w:rsidR="00FC6F9E">
        <w:rPr>
          <w:sz w:val="24"/>
        </w:rPr>
        <w:t xml:space="preserve">perception </w:t>
      </w:r>
      <w:r>
        <w:rPr>
          <w:sz w:val="24"/>
        </w:rPr>
        <w:t xml:space="preserve">is associated </w:t>
      </w:r>
      <w:r w:rsidR="00A76CEF">
        <w:rPr>
          <w:sz w:val="24"/>
        </w:rPr>
        <w:t xml:space="preserve">with </w:t>
      </w:r>
      <w:r w:rsidR="00444382">
        <w:rPr>
          <w:sz w:val="24"/>
        </w:rPr>
        <w:t xml:space="preserve">these </w:t>
      </w:r>
      <w:r w:rsidR="00A76CEF">
        <w:rPr>
          <w:sz w:val="24"/>
        </w:rPr>
        <w:t>outcomes</w:t>
      </w:r>
      <w:r>
        <w:rPr>
          <w:sz w:val="24"/>
        </w:rPr>
        <w:t xml:space="preserve">. </w:t>
      </w:r>
      <w:r w:rsidR="000E328D">
        <w:rPr>
          <w:sz w:val="24"/>
        </w:rPr>
        <w:t xml:space="preserve">In </w:t>
      </w:r>
      <w:r w:rsidR="00142C5C">
        <w:rPr>
          <w:sz w:val="24"/>
        </w:rPr>
        <w:t xml:space="preserve">my </w:t>
      </w:r>
      <w:r w:rsidR="000E328D">
        <w:rPr>
          <w:sz w:val="24"/>
        </w:rPr>
        <w:t xml:space="preserve">review of the literature, </w:t>
      </w:r>
      <w:r w:rsidR="002426FD">
        <w:rPr>
          <w:sz w:val="24"/>
        </w:rPr>
        <w:t xml:space="preserve">only </w:t>
      </w:r>
      <w:r w:rsidR="000E328D">
        <w:rPr>
          <w:sz w:val="24"/>
        </w:rPr>
        <w:t xml:space="preserve">one </w:t>
      </w:r>
      <w:r w:rsidR="002426FD">
        <w:rPr>
          <w:sz w:val="24"/>
        </w:rPr>
        <w:t xml:space="preserve">other </w:t>
      </w:r>
      <w:r w:rsidR="000E328D">
        <w:rPr>
          <w:sz w:val="24"/>
        </w:rPr>
        <w:t>article explor</w:t>
      </w:r>
      <w:r w:rsidR="009D4A1C">
        <w:rPr>
          <w:sz w:val="24"/>
        </w:rPr>
        <w:t>es</w:t>
      </w:r>
      <w:r w:rsidR="000E328D">
        <w:rPr>
          <w:sz w:val="24"/>
        </w:rPr>
        <w:t xml:space="preserve"> how self-perceived weight </w:t>
      </w:r>
      <w:r w:rsidR="00E61C16">
        <w:rPr>
          <w:sz w:val="24"/>
        </w:rPr>
        <w:t xml:space="preserve">is </w:t>
      </w:r>
      <w:r w:rsidR="00C25CAC">
        <w:rPr>
          <w:sz w:val="24"/>
        </w:rPr>
        <w:t xml:space="preserve">associated with </w:t>
      </w:r>
      <w:r w:rsidR="00301CBC">
        <w:rPr>
          <w:sz w:val="24"/>
        </w:rPr>
        <w:t>self-esteem</w:t>
      </w:r>
      <w:r w:rsidR="00C25CAC">
        <w:rPr>
          <w:sz w:val="24"/>
        </w:rPr>
        <w:t xml:space="preserve"> </w:t>
      </w:r>
      <w:r w:rsidR="00301CBC">
        <w:rPr>
          <w:sz w:val="24"/>
        </w:rPr>
        <w:t>trajectories</w:t>
      </w:r>
      <w:r w:rsidR="00C25CAC">
        <w:rPr>
          <w:sz w:val="24"/>
        </w:rPr>
        <w:t xml:space="preserve"> </w:t>
      </w:r>
      <w:r w:rsidR="00301CBC">
        <w:rPr>
          <w:sz w:val="24"/>
        </w:rPr>
        <w:t>through adolescence</w:t>
      </w:r>
      <w:r w:rsidR="00C25CAC">
        <w:rPr>
          <w:sz w:val="24"/>
        </w:rPr>
        <w:t xml:space="preserve"> (Ali, et al. 2010)</w:t>
      </w:r>
      <w:r w:rsidR="002426FD">
        <w:rPr>
          <w:sz w:val="24"/>
        </w:rPr>
        <w:t>.</w:t>
      </w:r>
      <w:r w:rsidR="00142C5C">
        <w:rPr>
          <w:sz w:val="24"/>
        </w:rPr>
        <w:t xml:space="preserve"> Using nationally-representative data from over 13,000 adolescents </w:t>
      </w:r>
      <w:r w:rsidR="009D4A1C">
        <w:rPr>
          <w:sz w:val="24"/>
        </w:rPr>
        <w:t xml:space="preserve">between the ages of </w:t>
      </w:r>
      <w:r w:rsidR="00142C5C">
        <w:rPr>
          <w:sz w:val="24"/>
        </w:rPr>
        <w:t xml:space="preserve">11 </w:t>
      </w:r>
      <w:r w:rsidR="009D4A1C">
        <w:rPr>
          <w:sz w:val="24"/>
        </w:rPr>
        <w:t xml:space="preserve">and </w:t>
      </w:r>
      <w:r w:rsidR="00142C5C">
        <w:rPr>
          <w:sz w:val="24"/>
        </w:rPr>
        <w:t xml:space="preserve">18, Ali and colleagues found that self-perceived weight status has a significantly negative relationship </w:t>
      </w:r>
      <w:r w:rsidR="00CB7782">
        <w:rPr>
          <w:sz w:val="24"/>
        </w:rPr>
        <w:t>with</w:t>
      </w:r>
      <w:r w:rsidR="00142C5C">
        <w:rPr>
          <w:sz w:val="24"/>
        </w:rPr>
        <w:t xml:space="preserve"> adolescents’ mental health, while BMI </w:t>
      </w:r>
      <w:r w:rsidR="00076964">
        <w:rPr>
          <w:sz w:val="24"/>
        </w:rPr>
        <w:t xml:space="preserve">was not </w:t>
      </w:r>
      <w:r w:rsidR="00142C5C">
        <w:rPr>
          <w:sz w:val="24"/>
        </w:rPr>
        <w:t>direc</w:t>
      </w:r>
      <w:r w:rsidR="00076964">
        <w:rPr>
          <w:sz w:val="24"/>
        </w:rPr>
        <w:t>tly</w:t>
      </w:r>
      <w:r w:rsidR="00142C5C">
        <w:rPr>
          <w:sz w:val="24"/>
        </w:rPr>
        <w:t xml:space="preserve"> nor significant</w:t>
      </w:r>
      <w:r w:rsidR="00076964">
        <w:rPr>
          <w:sz w:val="24"/>
        </w:rPr>
        <w:t>ly</w:t>
      </w:r>
      <w:r w:rsidR="00142C5C">
        <w:rPr>
          <w:sz w:val="24"/>
        </w:rPr>
        <w:t xml:space="preserve"> association with mental health</w:t>
      </w:r>
      <w:r w:rsidR="00076964">
        <w:rPr>
          <w:sz w:val="24"/>
        </w:rPr>
        <w:t xml:space="preserve"> outcomes</w:t>
      </w:r>
      <w:r w:rsidR="00142C5C">
        <w:rPr>
          <w:sz w:val="24"/>
        </w:rPr>
        <w:t xml:space="preserve">. Especially relevant is their finding that self-esteem “was particularly correlated with body weight perception, suggesting a potentially important link between weight perception and </w:t>
      </w:r>
      <w:proofErr w:type="spellStart"/>
      <w:r w:rsidR="00142C5C">
        <w:rPr>
          <w:sz w:val="24"/>
        </w:rPr>
        <w:t>self</w:t>
      </w:r>
      <w:r w:rsidR="007134A4">
        <w:rPr>
          <w:sz w:val="24"/>
        </w:rPr>
        <w:t xml:space="preserve"> </w:t>
      </w:r>
      <w:r w:rsidR="00142C5C">
        <w:rPr>
          <w:sz w:val="24"/>
        </w:rPr>
        <w:t>esteem</w:t>
      </w:r>
      <w:proofErr w:type="spellEnd"/>
      <w:r w:rsidR="00142C5C">
        <w:rPr>
          <w:sz w:val="24"/>
        </w:rPr>
        <w:t xml:space="preserve">” (Ali, et al. 2010). My present analysis </w:t>
      </w:r>
      <w:r w:rsidR="00E61C16">
        <w:rPr>
          <w:sz w:val="24"/>
        </w:rPr>
        <w:t>builds and expands upon this research</w:t>
      </w:r>
      <w:r w:rsidR="00142C5C">
        <w:rPr>
          <w:sz w:val="24"/>
        </w:rPr>
        <w:t xml:space="preserve"> by tracking </w:t>
      </w:r>
      <w:r w:rsidR="005372FE">
        <w:rPr>
          <w:sz w:val="24"/>
        </w:rPr>
        <w:t xml:space="preserve">how subjective </w:t>
      </w:r>
      <w:r w:rsidR="00142C5C">
        <w:rPr>
          <w:sz w:val="24"/>
        </w:rPr>
        <w:t>weight perceptions</w:t>
      </w:r>
      <w:r w:rsidR="005372FE">
        <w:rPr>
          <w:sz w:val="24"/>
        </w:rPr>
        <w:t xml:space="preserve"> are associated with</w:t>
      </w:r>
      <w:r w:rsidR="00142C5C">
        <w:rPr>
          <w:sz w:val="24"/>
        </w:rPr>
        <w:t xml:space="preserve"> self-esteem </w:t>
      </w:r>
      <w:r w:rsidR="00F62653">
        <w:rPr>
          <w:sz w:val="24"/>
        </w:rPr>
        <w:t xml:space="preserve">trajectories </w:t>
      </w:r>
      <w:r w:rsidR="00142C5C">
        <w:rPr>
          <w:sz w:val="24"/>
        </w:rPr>
        <w:lastRenderedPageBreak/>
        <w:t xml:space="preserve">throughout adolescence </w:t>
      </w:r>
      <w:r w:rsidR="00142C5C" w:rsidRPr="008A5B9E">
        <w:rPr>
          <w:i/>
          <w:sz w:val="24"/>
        </w:rPr>
        <w:t>and</w:t>
      </w:r>
      <w:r w:rsidR="00142C5C" w:rsidRPr="00301CBC">
        <w:rPr>
          <w:sz w:val="24"/>
        </w:rPr>
        <w:t xml:space="preserve"> early adulthood</w:t>
      </w:r>
      <w:r w:rsidR="00AD018F">
        <w:rPr>
          <w:sz w:val="24"/>
        </w:rPr>
        <w:t>,</w:t>
      </w:r>
      <w:r w:rsidR="00142C5C">
        <w:rPr>
          <w:sz w:val="24"/>
        </w:rPr>
        <w:t xml:space="preserve"> while controlling for objective </w:t>
      </w:r>
      <w:r w:rsidR="00076964">
        <w:rPr>
          <w:sz w:val="24"/>
        </w:rPr>
        <w:t xml:space="preserve">weight </w:t>
      </w:r>
      <w:r w:rsidR="00142C5C">
        <w:rPr>
          <w:sz w:val="24"/>
        </w:rPr>
        <w:t>measures</w:t>
      </w:r>
      <w:r w:rsidR="00AD018F">
        <w:rPr>
          <w:sz w:val="24"/>
        </w:rPr>
        <w:t>,</w:t>
      </w:r>
      <w:r w:rsidR="0009114D">
        <w:rPr>
          <w:sz w:val="24"/>
        </w:rPr>
        <w:t xml:space="preserve"> as well as analyzing how these processes vary by gender</w:t>
      </w:r>
      <w:r w:rsidR="00142C5C">
        <w:rPr>
          <w:sz w:val="24"/>
        </w:rPr>
        <w:t xml:space="preserve">. In doing so, I am building off Ali and </w:t>
      </w:r>
      <w:r w:rsidR="00444382">
        <w:rPr>
          <w:sz w:val="24"/>
        </w:rPr>
        <w:t xml:space="preserve">colleagues’ </w:t>
      </w:r>
      <w:r w:rsidR="00661BCC">
        <w:rPr>
          <w:sz w:val="24"/>
        </w:rPr>
        <w:t xml:space="preserve">(2010) </w:t>
      </w:r>
      <w:r w:rsidR="00444382">
        <w:rPr>
          <w:sz w:val="24"/>
        </w:rPr>
        <w:t xml:space="preserve">work </w:t>
      </w:r>
      <w:r w:rsidR="00CB7782">
        <w:rPr>
          <w:sz w:val="24"/>
        </w:rPr>
        <w:t>and</w:t>
      </w:r>
      <w:r w:rsidR="007134A4">
        <w:rPr>
          <w:sz w:val="24"/>
        </w:rPr>
        <w:t xml:space="preserve"> extending it </w:t>
      </w:r>
      <w:r w:rsidR="00CB7782">
        <w:rPr>
          <w:sz w:val="24"/>
        </w:rPr>
        <w:t xml:space="preserve">through the key life course transition </w:t>
      </w:r>
      <w:r w:rsidR="00AD018F">
        <w:rPr>
          <w:sz w:val="24"/>
        </w:rPr>
        <w:t>of</w:t>
      </w:r>
      <w:r w:rsidR="007134A4">
        <w:rPr>
          <w:sz w:val="24"/>
        </w:rPr>
        <w:t xml:space="preserve"> young adulthood</w:t>
      </w:r>
      <w:r w:rsidR="00076964">
        <w:rPr>
          <w:sz w:val="24"/>
        </w:rPr>
        <w:t xml:space="preserve"> (</w:t>
      </w:r>
      <w:r w:rsidR="00076964" w:rsidRPr="00281572">
        <w:rPr>
          <w:sz w:val="24"/>
        </w:rPr>
        <w:t>Schulenberg</w:t>
      </w:r>
      <w:r w:rsidR="00076964">
        <w:rPr>
          <w:sz w:val="24"/>
        </w:rPr>
        <w:t>, et al. 2004)</w:t>
      </w:r>
      <w:r w:rsidR="00F632E7">
        <w:rPr>
          <w:sz w:val="24"/>
        </w:rPr>
        <w:t xml:space="preserve">. </w:t>
      </w:r>
    </w:p>
    <w:p w14:paraId="5266275C" w14:textId="566E23AE" w:rsidR="00FC6F9E" w:rsidRDefault="00E61C16" w:rsidP="00FC6F9E">
      <w:pPr>
        <w:contextualSpacing/>
        <w:rPr>
          <w:sz w:val="24"/>
        </w:rPr>
      </w:pPr>
      <w:r>
        <w:rPr>
          <w:i/>
          <w:sz w:val="24"/>
        </w:rPr>
        <w:t>Expectations</w:t>
      </w:r>
    </w:p>
    <w:p w14:paraId="35400C03" w14:textId="086F7646" w:rsidR="00FC6F9E" w:rsidRDefault="00FC6F9E" w:rsidP="00FC6F9E">
      <w:pPr>
        <w:contextualSpacing/>
        <w:rPr>
          <w:sz w:val="24"/>
        </w:rPr>
      </w:pPr>
      <w:r>
        <w:rPr>
          <w:sz w:val="24"/>
        </w:rPr>
        <w:tab/>
        <w:t>I</w:t>
      </w:r>
      <w:r w:rsidR="008A5B9E">
        <w:rPr>
          <w:sz w:val="24"/>
        </w:rPr>
        <w:t xml:space="preserve">n my analyses, I address </w:t>
      </w:r>
      <w:r w:rsidR="007F1F83">
        <w:rPr>
          <w:sz w:val="24"/>
        </w:rPr>
        <w:t>three</w:t>
      </w:r>
      <w:r>
        <w:rPr>
          <w:sz w:val="24"/>
        </w:rPr>
        <w:t xml:space="preserve"> research questions: (1) What is the growth trajectory of self-esteem in adolescence and young adulthood</w:t>
      </w:r>
      <w:r w:rsidR="00CB0BE2">
        <w:rPr>
          <w:sz w:val="24"/>
        </w:rPr>
        <w:t>?</w:t>
      </w:r>
      <w:r w:rsidR="007F1F83">
        <w:rPr>
          <w:sz w:val="24"/>
        </w:rPr>
        <w:t xml:space="preserve">; </w:t>
      </w:r>
      <w:r>
        <w:rPr>
          <w:sz w:val="24"/>
        </w:rPr>
        <w:t>(2) Is subjective weight perception significantly associated with these trajectories</w:t>
      </w:r>
      <w:r w:rsidR="00B15D12">
        <w:rPr>
          <w:sz w:val="24"/>
        </w:rPr>
        <w:t>, even after controlling for</w:t>
      </w:r>
      <w:r w:rsidR="00F62653">
        <w:rPr>
          <w:sz w:val="24"/>
        </w:rPr>
        <w:t xml:space="preserve"> the effects of</w:t>
      </w:r>
      <w:r w:rsidR="00B15D12">
        <w:rPr>
          <w:sz w:val="24"/>
        </w:rPr>
        <w:t xml:space="preserve"> BMI</w:t>
      </w:r>
      <w:r w:rsidR="00CB0BE2">
        <w:rPr>
          <w:sz w:val="24"/>
        </w:rPr>
        <w:t>?</w:t>
      </w:r>
      <w:r w:rsidR="007F1F83">
        <w:rPr>
          <w:sz w:val="24"/>
        </w:rPr>
        <w:t xml:space="preserve">; and (3) </w:t>
      </w:r>
      <w:r w:rsidR="003F6980">
        <w:rPr>
          <w:sz w:val="24"/>
        </w:rPr>
        <w:t>D</w:t>
      </w:r>
      <w:r w:rsidR="001B074F">
        <w:rPr>
          <w:sz w:val="24"/>
        </w:rPr>
        <w:t xml:space="preserve">oes </w:t>
      </w:r>
      <w:r w:rsidR="007F1F83">
        <w:rPr>
          <w:sz w:val="24"/>
        </w:rPr>
        <w:t>self-perceived weight affect self-esteem trajector</w:t>
      </w:r>
      <w:r w:rsidR="00720532">
        <w:rPr>
          <w:sz w:val="24"/>
        </w:rPr>
        <w:t>ies for young men and women respectively</w:t>
      </w:r>
      <w:r w:rsidR="007F1F83">
        <w:rPr>
          <w:sz w:val="24"/>
        </w:rPr>
        <w:t xml:space="preserve">? </w:t>
      </w:r>
      <w:r>
        <w:rPr>
          <w:sz w:val="24"/>
        </w:rPr>
        <w:t>From previous literature, I formulate the following hypotheses:</w:t>
      </w:r>
    </w:p>
    <w:p w14:paraId="3573E0CF" w14:textId="62511228" w:rsidR="00FC6F9E" w:rsidRDefault="002622B8" w:rsidP="00FC6F9E">
      <w:pPr>
        <w:ind w:firstLine="720"/>
        <w:contextualSpacing/>
        <w:rPr>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1</m:t>
            </m:r>
          </m:sub>
        </m:sSub>
      </m:oMath>
      <w:r w:rsidR="00FC6F9E">
        <w:rPr>
          <w:rFonts w:eastAsiaTheme="minorEastAsia"/>
          <w:sz w:val="24"/>
        </w:rPr>
        <w:t xml:space="preserve"> : Self-esteem will have a positive</w:t>
      </w:r>
      <w:r w:rsidR="003F6980">
        <w:rPr>
          <w:rFonts w:eastAsiaTheme="minorEastAsia"/>
          <w:sz w:val="24"/>
        </w:rPr>
        <w:t xml:space="preserve"> linear</w:t>
      </w:r>
      <w:r w:rsidR="00FC6F9E">
        <w:rPr>
          <w:rFonts w:eastAsiaTheme="minorEastAsia"/>
          <w:sz w:val="24"/>
        </w:rPr>
        <w:t xml:space="preserve"> trajectory through adolescence and young adulthood </w:t>
      </w:r>
      <w:r w:rsidR="00FC6F9E">
        <w:rPr>
          <w:sz w:val="24"/>
        </w:rPr>
        <w:t>on average.</w:t>
      </w:r>
      <w:r w:rsidR="00FC6F9E">
        <w:rPr>
          <w:sz w:val="24"/>
        </w:rPr>
        <w:tab/>
      </w:r>
    </w:p>
    <w:p w14:paraId="5AAFBB90" w14:textId="3949AFF4" w:rsidR="00FC6F9E" w:rsidRDefault="002622B8" w:rsidP="00FC6F9E">
      <w:pPr>
        <w:ind w:firstLine="720"/>
        <w:contextualSpacing/>
        <w:rPr>
          <w:rFonts w:eastAsiaTheme="minorEastAsia"/>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2</m:t>
            </m:r>
          </m:sub>
        </m:sSub>
      </m:oMath>
      <w:r w:rsidR="00FC6F9E">
        <w:rPr>
          <w:rFonts w:eastAsiaTheme="minorEastAsia"/>
          <w:sz w:val="24"/>
        </w:rPr>
        <w:t xml:space="preserve"> : </w:t>
      </w:r>
      <w:r w:rsidR="00F62653">
        <w:rPr>
          <w:rFonts w:eastAsiaTheme="minorEastAsia"/>
          <w:sz w:val="24"/>
        </w:rPr>
        <w:t>Controlling for the effects of BMI, a</w:t>
      </w:r>
      <w:r w:rsidR="00FC6F9E">
        <w:rPr>
          <w:rFonts w:eastAsiaTheme="minorEastAsia"/>
          <w:sz w:val="24"/>
        </w:rPr>
        <w:t xml:space="preserve"> heavier subjective weight perception will have a negative and significant association with self-esteem through adolescence and young adulthood</w:t>
      </w:r>
      <w:r w:rsidR="00720532">
        <w:rPr>
          <w:rFonts w:eastAsiaTheme="minorEastAsia"/>
          <w:sz w:val="24"/>
        </w:rPr>
        <w:t>.</w:t>
      </w:r>
    </w:p>
    <w:p w14:paraId="0E71CCDB" w14:textId="260E1762" w:rsidR="007F1F83" w:rsidRPr="005D747E" w:rsidRDefault="002622B8" w:rsidP="007F1F83">
      <w:pPr>
        <w:ind w:firstLine="720"/>
        <w:contextualSpacing/>
        <w:rPr>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3</m:t>
            </m:r>
          </m:sub>
        </m:sSub>
      </m:oMath>
      <w:r w:rsidR="007F1F83">
        <w:rPr>
          <w:rFonts w:eastAsiaTheme="minorEastAsia"/>
          <w:sz w:val="24"/>
        </w:rPr>
        <w:t xml:space="preserve"> : </w:t>
      </w:r>
      <w:r w:rsidR="003F6980">
        <w:rPr>
          <w:rFonts w:eastAsiaTheme="minorEastAsia"/>
          <w:sz w:val="24"/>
        </w:rPr>
        <w:t>The negative association between self-perceived weight and self-esteem will be</w:t>
      </w:r>
      <w:r w:rsidR="00720532">
        <w:rPr>
          <w:rFonts w:eastAsiaTheme="minorEastAsia"/>
          <w:sz w:val="24"/>
        </w:rPr>
        <w:t xml:space="preserve"> stronger for young women relative to young men</w:t>
      </w:r>
      <w:r w:rsidR="007F1F83">
        <w:rPr>
          <w:rFonts w:eastAsiaTheme="minorEastAsia"/>
          <w:sz w:val="24"/>
        </w:rPr>
        <w:t xml:space="preserve">. </w:t>
      </w:r>
    </w:p>
    <w:p w14:paraId="3B3167AE" w14:textId="0F1A9337" w:rsidR="00E3077E" w:rsidRPr="0091429B" w:rsidRDefault="00E3077E" w:rsidP="00C83EA2">
      <w:pPr>
        <w:contextualSpacing/>
        <w:rPr>
          <w:sz w:val="24"/>
        </w:rPr>
      </w:pPr>
      <w:r w:rsidRPr="0091429B">
        <w:rPr>
          <w:b/>
          <w:sz w:val="24"/>
        </w:rPr>
        <w:t>Methods</w:t>
      </w:r>
    </w:p>
    <w:p w14:paraId="71634970" w14:textId="77777777" w:rsidR="00E3077E" w:rsidRPr="0091429B" w:rsidRDefault="00E3077E" w:rsidP="00C83EA2">
      <w:pPr>
        <w:contextualSpacing/>
        <w:rPr>
          <w:i/>
          <w:sz w:val="24"/>
        </w:rPr>
      </w:pPr>
      <w:r w:rsidRPr="000B5D53">
        <w:rPr>
          <w:b/>
          <w:i/>
          <w:sz w:val="24"/>
        </w:rPr>
        <w:t>Data</w:t>
      </w:r>
    </w:p>
    <w:p w14:paraId="0905359E" w14:textId="75CAC450" w:rsidR="00E3077E" w:rsidRDefault="00E3077E" w:rsidP="00C83EA2">
      <w:pPr>
        <w:ind w:firstLine="720"/>
        <w:contextualSpacing/>
        <w:rPr>
          <w:sz w:val="24"/>
        </w:rPr>
      </w:pPr>
      <w:r w:rsidRPr="0091429B">
        <w:rPr>
          <w:i/>
          <w:sz w:val="24"/>
        </w:rPr>
        <w:t xml:space="preserve"> </w:t>
      </w:r>
      <w:r w:rsidRPr="0091429B">
        <w:rPr>
          <w:sz w:val="24"/>
        </w:rPr>
        <w:t>Data for</w:t>
      </w:r>
      <w:r w:rsidR="00720532">
        <w:rPr>
          <w:sz w:val="24"/>
        </w:rPr>
        <w:t xml:space="preserve"> my</w:t>
      </w:r>
      <w:r w:rsidRPr="0091429B">
        <w:rPr>
          <w:sz w:val="24"/>
        </w:rPr>
        <w:t xml:space="preserve"> analysis come from the first three waves of the National Longitudinal Study of Adolescent to Adult Health (Add Health). </w:t>
      </w:r>
      <w:r w:rsidRPr="006F1862">
        <w:rPr>
          <w:sz w:val="24"/>
        </w:rPr>
        <w:t xml:space="preserve">Designed </w:t>
      </w:r>
      <w:r w:rsidR="00720532">
        <w:rPr>
          <w:sz w:val="24"/>
        </w:rPr>
        <w:t>at</w:t>
      </w:r>
      <w:r w:rsidR="00720532" w:rsidRPr="006F1862">
        <w:rPr>
          <w:sz w:val="24"/>
        </w:rPr>
        <w:t xml:space="preserve"> </w:t>
      </w:r>
      <w:r w:rsidRPr="006F1862">
        <w:rPr>
          <w:sz w:val="24"/>
        </w:rPr>
        <w:t xml:space="preserve">the University of North Carolina, Add Health is the largest and most comprehensive longitudinal survey of adolescents currently available (Harris and </w:t>
      </w:r>
      <w:proofErr w:type="spellStart"/>
      <w:r w:rsidRPr="006F1862">
        <w:rPr>
          <w:sz w:val="24"/>
        </w:rPr>
        <w:t>Udry</w:t>
      </w:r>
      <w:proofErr w:type="spellEnd"/>
      <w:r w:rsidRPr="006F1862">
        <w:rPr>
          <w:sz w:val="24"/>
        </w:rPr>
        <w:t xml:space="preserve"> 2008).</w:t>
      </w:r>
      <w:r>
        <w:rPr>
          <w:sz w:val="24"/>
        </w:rPr>
        <w:t xml:space="preserve"> </w:t>
      </w:r>
      <w:r w:rsidRPr="0091429B">
        <w:rPr>
          <w:sz w:val="24"/>
        </w:rPr>
        <w:t xml:space="preserve">Add Health is a nationally representative sample that used a </w:t>
      </w:r>
      <w:r w:rsidRPr="0091429B">
        <w:rPr>
          <w:sz w:val="24"/>
        </w:rPr>
        <w:lastRenderedPageBreak/>
        <w:t xml:space="preserve">school-based, </w:t>
      </w:r>
      <w:r>
        <w:rPr>
          <w:sz w:val="24"/>
        </w:rPr>
        <w:t xml:space="preserve">stratified </w:t>
      </w:r>
      <w:r w:rsidRPr="0091429B">
        <w:rPr>
          <w:sz w:val="24"/>
        </w:rPr>
        <w:t xml:space="preserve">cluster sampling method to gather </w:t>
      </w:r>
      <w:r>
        <w:rPr>
          <w:sz w:val="24"/>
        </w:rPr>
        <w:t xml:space="preserve">student </w:t>
      </w:r>
      <w:r w:rsidRPr="0091429B">
        <w:rPr>
          <w:sz w:val="24"/>
        </w:rPr>
        <w:t>information from 80 high school</w:t>
      </w:r>
      <w:r>
        <w:rPr>
          <w:sz w:val="24"/>
        </w:rPr>
        <w:t>s</w:t>
      </w:r>
      <w:r w:rsidRPr="0091429B">
        <w:rPr>
          <w:sz w:val="24"/>
        </w:rPr>
        <w:t xml:space="preserve"> and 52 feeder (junior high and middle) school</w:t>
      </w:r>
      <w:r>
        <w:rPr>
          <w:sz w:val="24"/>
        </w:rPr>
        <w:t>s</w:t>
      </w:r>
      <w:r w:rsidRPr="0091429B">
        <w:rPr>
          <w:sz w:val="24"/>
        </w:rPr>
        <w:t xml:space="preserve"> in the United States (</w:t>
      </w:r>
      <w:r w:rsidR="00B83319">
        <w:rPr>
          <w:sz w:val="24"/>
        </w:rPr>
        <w:t xml:space="preserve">Harris and </w:t>
      </w:r>
      <w:proofErr w:type="spellStart"/>
      <w:r w:rsidR="00B83319">
        <w:rPr>
          <w:sz w:val="24"/>
        </w:rPr>
        <w:t>Udry</w:t>
      </w:r>
      <w:proofErr w:type="spellEnd"/>
      <w:r w:rsidR="00B83319">
        <w:rPr>
          <w:sz w:val="24"/>
        </w:rPr>
        <w:t xml:space="preserve"> 2008</w:t>
      </w:r>
      <w:r w:rsidRPr="0091429B">
        <w:rPr>
          <w:sz w:val="24"/>
        </w:rPr>
        <w:t>). The first wave of data was gathered when respondents were between 7</w:t>
      </w:r>
      <w:r w:rsidRPr="0091429B">
        <w:rPr>
          <w:sz w:val="24"/>
          <w:vertAlign w:val="superscript"/>
        </w:rPr>
        <w:t>th</w:t>
      </w:r>
      <w:r w:rsidRPr="0091429B">
        <w:rPr>
          <w:sz w:val="24"/>
        </w:rPr>
        <w:t xml:space="preserve"> and 12</w:t>
      </w:r>
      <w:r w:rsidRPr="0091429B">
        <w:rPr>
          <w:sz w:val="24"/>
          <w:vertAlign w:val="superscript"/>
        </w:rPr>
        <w:t>th</w:t>
      </w:r>
      <w:r w:rsidRPr="0091429B">
        <w:rPr>
          <w:sz w:val="24"/>
        </w:rPr>
        <w:t xml:space="preserve"> grade during the 1994-1995 school year (Harris and </w:t>
      </w:r>
      <w:proofErr w:type="spellStart"/>
      <w:r w:rsidRPr="0091429B">
        <w:rPr>
          <w:sz w:val="24"/>
        </w:rPr>
        <w:t>Udry</w:t>
      </w:r>
      <w:proofErr w:type="spellEnd"/>
      <w:r w:rsidRPr="0091429B">
        <w:rPr>
          <w:sz w:val="24"/>
        </w:rPr>
        <w:t xml:space="preserve"> 20</w:t>
      </w:r>
      <w:r w:rsidR="000E62D6">
        <w:rPr>
          <w:sz w:val="24"/>
        </w:rPr>
        <w:t>0</w:t>
      </w:r>
      <w:r w:rsidRPr="0091429B">
        <w:rPr>
          <w:sz w:val="24"/>
        </w:rPr>
        <w:t xml:space="preserve">8). Wave I data </w:t>
      </w:r>
      <w:r w:rsidR="008A5B9E">
        <w:rPr>
          <w:sz w:val="24"/>
        </w:rPr>
        <w:t>were</w:t>
      </w:r>
      <w:r w:rsidRPr="0091429B">
        <w:rPr>
          <w:sz w:val="24"/>
        </w:rPr>
        <w:t xml:space="preserve"> collected via an in-school questionnaire and an in-home interview when respondents were 1</w:t>
      </w:r>
      <w:r w:rsidR="0076788B">
        <w:rPr>
          <w:sz w:val="24"/>
        </w:rPr>
        <w:t>1</w:t>
      </w:r>
      <w:r w:rsidRPr="0091429B">
        <w:rPr>
          <w:sz w:val="24"/>
        </w:rPr>
        <w:t xml:space="preserve"> to </w:t>
      </w:r>
      <w:r>
        <w:rPr>
          <w:sz w:val="24"/>
        </w:rPr>
        <w:t>2</w:t>
      </w:r>
      <w:r w:rsidR="0076788B">
        <w:rPr>
          <w:sz w:val="24"/>
        </w:rPr>
        <w:t>1</w:t>
      </w:r>
      <w:r w:rsidRPr="0091429B">
        <w:rPr>
          <w:sz w:val="24"/>
        </w:rPr>
        <w:t xml:space="preserve"> years old. In all, the Wave I sample size was 20,745</w:t>
      </w:r>
      <w:r>
        <w:rPr>
          <w:sz w:val="24"/>
        </w:rPr>
        <w:t xml:space="preserve"> adolescents</w:t>
      </w:r>
      <w:r w:rsidRPr="0091429B">
        <w:rPr>
          <w:sz w:val="24"/>
        </w:rPr>
        <w:t xml:space="preserve"> (</w:t>
      </w:r>
      <w:proofErr w:type="spellStart"/>
      <w:r w:rsidRPr="0091429B">
        <w:rPr>
          <w:sz w:val="24"/>
        </w:rPr>
        <w:t>Hitlin</w:t>
      </w:r>
      <w:proofErr w:type="spellEnd"/>
      <w:r w:rsidRPr="0091429B">
        <w:rPr>
          <w:sz w:val="24"/>
        </w:rPr>
        <w:t>, et al.</w:t>
      </w:r>
      <w:r w:rsidR="00063D50">
        <w:rPr>
          <w:sz w:val="24"/>
        </w:rPr>
        <w:t xml:space="preserve"> </w:t>
      </w:r>
      <w:r w:rsidRPr="0091429B">
        <w:rPr>
          <w:sz w:val="24"/>
        </w:rPr>
        <w:t>2015). Since then, Add Health has completed four waves of data collection on original</w:t>
      </w:r>
      <w:r>
        <w:rPr>
          <w:sz w:val="24"/>
        </w:rPr>
        <w:t xml:space="preserve"> empaneled</w:t>
      </w:r>
      <w:r w:rsidRPr="0091429B">
        <w:rPr>
          <w:sz w:val="24"/>
        </w:rPr>
        <w:t xml:space="preserve"> individuals. Wave II was conducted from April</w:t>
      </w:r>
      <w:r>
        <w:rPr>
          <w:sz w:val="24"/>
        </w:rPr>
        <w:t>-</w:t>
      </w:r>
      <w:r w:rsidRPr="0091429B">
        <w:rPr>
          <w:sz w:val="24"/>
        </w:rPr>
        <w:t>August 1996 via follow-up in-home interviews. Wave III data were collected from August 2001 to April 2002 when respondents were 18 to 2</w:t>
      </w:r>
      <w:r w:rsidR="0076788B">
        <w:rPr>
          <w:sz w:val="24"/>
        </w:rPr>
        <w:t>8</w:t>
      </w:r>
      <w:r w:rsidRPr="0091429B">
        <w:rPr>
          <w:sz w:val="24"/>
        </w:rPr>
        <w:t xml:space="preserve"> years of age. Response rates for Waves I, II, and III were 79%, 88%, and 77% respectively.</w:t>
      </w:r>
      <w:r w:rsidR="00720532">
        <w:rPr>
          <w:rStyle w:val="FootnoteReference"/>
          <w:sz w:val="24"/>
        </w:rPr>
        <w:footnoteReference w:id="2"/>
      </w:r>
      <w:r w:rsidRPr="0091429B">
        <w:rPr>
          <w:sz w:val="24"/>
        </w:rPr>
        <w:t xml:space="preserve"> </w:t>
      </w:r>
    </w:p>
    <w:p w14:paraId="3B30C9A1" w14:textId="035F8CD7" w:rsidR="00076964" w:rsidRPr="00076964" w:rsidRDefault="00E3077E" w:rsidP="00076964">
      <w:pPr>
        <w:ind w:firstLine="720"/>
        <w:contextualSpacing/>
        <w:rPr>
          <w:i/>
          <w:sz w:val="24"/>
        </w:rPr>
      </w:pPr>
      <w:r>
        <w:rPr>
          <w:i/>
          <w:sz w:val="24"/>
        </w:rPr>
        <w:t xml:space="preserve"> </w:t>
      </w:r>
      <w:r>
        <w:rPr>
          <w:sz w:val="24"/>
        </w:rPr>
        <w:t xml:space="preserve">In my analyses, </w:t>
      </w:r>
      <w:r w:rsidRPr="0091429B">
        <w:rPr>
          <w:sz w:val="24"/>
        </w:rPr>
        <w:t>I use Add Health’s public-use dataset. This dataset consists of one-half the core sample and includes 6,504 Wave I respondents</w:t>
      </w:r>
      <w:r>
        <w:rPr>
          <w:sz w:val="24"/>
        </w:rPr>
        <w:t>.</w:t>
      </w:r>
      <w:r>
        <w:rPr>
          <w:rStyle w:val="FootnoteReference"/>
          <w:sz w:val="24"/>
        </w:rPr>
        <w:footnoteReference w:id="3"/>
      </w:r>
      <w:r w:rsidRPr="0091429B">
        <w:rPr>
          <w:sz w:val="24"/>
        </w:rPr>
        <w:t xml:space="preserve"> </w:t>
      </w:r>
      <w:r w:rsidR="00D559F8">
        <w:rPr>
          <w:sz w:val="24"/>
        </w:rPr>
        <w:t xml:space="preserve">The </w:t>
      </w:r>
      <w:r w:rsidRPr="0091429B">
        <w:rPr>
          <w:sz w:val="24"/>
        </w:rPr>
        <w:t xml:space="preserve">Wave II </w:t>
      </w:r>
      <w:r w:rsidR="00D559F8">
        <w:rPr>
          <w:sz w:val="24"/>
        </w:rPr>
        <w:t xml:space="preserve">public-use dataset </w:t>
      </w:r>
      <w:r w:rsidRPr="0091429B">
        <w:rPr>
          <w:sz w:val="24"/>
        </w:rPr>
        <w:t>includes 4,834 original (Wave I</w:t>
      </w:r>
      <w:r w:rsidR="00D559F8">
        <w:rPr>
          <w:sz w:val="24"/>
        </w:rPr>
        <w:t xml:space="preserve"> public-use</w:t>
      </w:r>
      <w:r w:rsidRPr="0091429B">
        <w:rPr>
          <w:sz w:val="24"/>
        </w:rPr>
        <w:t xml:space="preserve">) respondents and </w:t>
      </w:r>
      <w:r w:rsidR="00D559F8">
        <w:rPr>
          <w:sz w:val="24"/>
        </w:rPr>
        <w:t xml:space="preserve">the </w:t>
      </w:r>
      <w:r w:rsidRPr="0091429B">
        <w:rPr>
          <w:sz w:val="24"/>
        </w:rPr>
        <w:t xml:space="preserve">Wave III </w:t>
      </w:r>
      <w:r w:rsidR="00D559F8">
        <w:rPr>
          <w:sz w:val="24"/>
        </w:rPr>
        <w:t xml:space="preserve">public-use data set </w:t>
      </w:r>
      <w:r w:rsidRPr="0091429B">
        <w:rPr>
          <w:sz w:val="24"/>
        </w:rPr>
        <w:t>includes 4,882 original (Wave I</w:t>
      </w:r>
      <w:r w:rsidR="00D559F8">
        <w:rPr>
          <w:sz w:val="24"/>
        </w:rPr>
        <w:t xml:space="preserve"> public-use</w:t>
      </w:r>
      <w:r w:rsidRPr="0091429B">
        <w:rPr>
          <w:sz w:val="24"/>
        </w:rPr>
        <w:t>) respondents.</w:t>
      </w:r>
      <w:r w:rsidR="00C43C7D">
        <w:rPr>
          <w:rStyle w:val="FootnoteReference"/>
          <w:sz w:val="24"/>
        </w:rPr>
        <w:footnoteReference w:id="4"/>
      </w:r>
      <w:r w:rsidRPr="0091429B">
        <w:rPr>
          <w:sz w:val="24"/>
        </w:rPr>
        <w:t xml:space="preserve"> </w:t>
      </w:r>
      <w:r w:rsidR="000C58DF">
        <w:rPr>
          <w:sz w:val="24"/>
        </w:rPr>
        <w:t xml:space="preserve">I use </w:t>
      </w:r>
      <w:r w:rsidRPr="0091429B">
        <w:rPr>
          <w:sz w:val="24"/>
        </w:rPr>
        <w:t xml:space="preserve">Add Health data because it asks adolescents a range of psychosocial and health related questions (Chen and </w:t>
      </w:r>
      <w:proofErr w:type="spellStart"/>
      <w:r w:rsidRPr="0091429B">
        <w:rPr>
          <w:sz w:val="24"/>
        </w:rPr>
        <w:t>Vazsonyi</w:t>
      </w:r>
      <w:proofErr w:type="spellEnd"/>
      <w:r w:rsidRPr="0091429B">
        <w:rPr>
          <w:sz w:val="24"/>
        </w:rPr>
        <w:t xml:space="preserve"> 2011</w:t>
      </w:r>
      <w:r>
        <w:rPr>
          <w:sz w:val="24"/>
        </w:rPr>
        <w:t xml:space="preserve">; </w:t>
      </w:r>
      <w:proofErr w:type="spellStart"/>
      <w:r w:rsidRPr="0091429B">
        <w:rPr>
          <w:sz w:val="24"/>
        </w:rPr>
        <w:t>Hitlin</w:t>
      </w:r>
      <w:proofErr w:type="spellEnd"/>
      <w:r w:rsidRPr="0091429B">
        <w:rPr>
          <w:sz w:val="24"/>
        </w:rPr>
        <w:t xml:space="preserve">, et al. 2015). Coupled with its longitudinal design, Add Health is an ideal dataset for analyzing </w:t>
      </w:r>
      <w:r w:rsidR="0076788B">
        <w:rPr>
          <w:sz w:val="24"/>
        </w:rPr>
        <w:t xml:space="preserve">the </w:t>
      </w:r>
      <w:r w:rsidR="00AD018F">
        <w:rPr>
          <w:sz w:val="24"/>
        </w:rPr>
        <w:t>developmental</w:t>
      </w:r>
      <w:r w:rsidRPr="0091429B">
        <w:rPr>
          <w:sz w:val="24"/>
        </w:rPr>
        <w:t xml:space="preserve"> trajectories</w:t>
      </w:r>
      <w:r>
        <w:rPr>
          <w:sz w:val="24"/>
        </w:rPr>
        <w:t xml:space="preserve"> of adolescent</w:t>
      </w:r>
      <w:r w:rsidR="0076788B">
        <w:rPr>
          <w:sz w:val="24"/>
        </w:rPr>
        <w:t>s</w:t>
      </w:r>
      <w:r w:rsidR="00AD018F">
        <w:rPr>
          <w:sz w:val="24"/>
        </w:rPr>
        <w:t xml:space="preserve"> in the United States</w:t>
      </w:r>
      <w:r>
        <w:rPr>
          <w:sz w:val="24"/>
        </w:rPr>
        <w:t xml:space="preserve"> </w:t>
      </w:r>
      <w:r w:rsidRPr="0091429B">
        <w:rPr>
          <w:sz w:val="24"/>
        </w:rPr>
        <w:t>(</w:t>
      </w:r>
      <w:proofErr w:type="spellStart"/>
      <w:r w:rsidRPr="0091429B">
        <w:rPr>
          <w:sz w:val="24"/>
        </w:rPr>
        <w:t>Hitlin</w:t>
      </w:r>
      <w:proofErr w:type="spellEnd"/>
      <w:r w:rsidRPr="0091429B">
        <w:rPr>
          <w:sz w:val="24"/>
        </w:rPr>
        <w:t xml:space="preserve">, et al. 2015). </w:t>
      </w:r>
    </w:p>
    <w:p w14:paraId="59E2A451" w14:textId="77777777" w:rsidR="00AD018F" w:rsidRDefault="00AD018F" w:rsidP="00C83EA2">
      <w:pPr>
        <w:contextualSpacing/>
        <w:rPr>
          <w:b/>
          <w:sz w:val="24"/>
        </w:rPr>
      </w:pPr>
    </w:p>
    <w:p w14:paraId="6E26A830" w14:textId="77777777" w:rsidR="00AD018F" w:rsidRDefault="00AD018F" w:rsidP="00C83EA2">
      <w:pPr>
        <w:contextualSpacing/>
        <w:rPr>
          <w:b/>
          <w:sz w:val="24"/>
        </w:rPr>
      </w:pPr>
    </w:p>
    <w:p w14:paraId="4BEA1F5E" w14:textId="77777777" w:rsidR="00AD018F" w:rsidRDefault="00AD018F" w:rsidP="00C83EA2">
      <w:pPr>
        <w:contextualSpacing/>
        <w:rPr>
          <w:b/>
          <w:sz w:val="24"/>
        </w:rPr>
      </w:pPr>
    </w:p>
    <w:p w14:paraId="5580E42F" w14:textId="5C0F2422" w:rsidR="00E3077E" w:rsidRPr="0091429B" w:rsidRDefault="00E3077E" w:rsidP="00C83EA2">
      <w:pPr>
        <w:contextualSpacing/>
        <w:rPr>
          <w:b/>
          <w:sz w:val="24"/>
        </w:rPr>
      </w:pPr>
      <w:r w:rsidRPr="0091429B">
        <w:rPr>
          <w:b/>
          <w:sz w:val="24"/>
        </w:rPr>
        <w:lastRenderedPageBreak/>
        <w:t>Measures</w:t>
      </w:r>
    </w:p>
    <w:p w14:paraId="4CBEC93F" w14:textId="2A109BD1" w:rsidR="00E3077E" w:rsidRPr="0091429B" w:rsidRDefault="00E3077E" w:rsidP="00C83EA2">
      <w:pPr>
        <w:contextualSpacing/>
        <w:rPr>
          <w:b/>
          <w:i/>
          <w:sz w:val="24"/>
        </w:rPr>
      </w:pPr>
      <w:r w:rsidRPr="0091429B">
        <w:rPr>
          <w:b/>
          <w:i/>
          <w:sz w:val="24"/>
        </w:rPr>
        <w:t>Dependent Variable</w:t>
      </w:r>
    </w:p>
    <w:p w14:paraId="49EE2A31" w14:textId="6A65A3F8" w:rsidR="002F5B35" w:rsidRPr="00FC6F9E" w:rsidRDefault="00E3077E" w:rsidP="00FC6F9E">
      <w:pPr>
        <w:ind w:firstLine="720"/>
        <w:contextualSpacing/>
        <w:rPr>
          <w:sz w:val="24"/>
        </w:rPr>
      </w:pPr>
      <w:r w:rsidRPr="00A266CE">
        <w:rPr>
          <w:i/>
          <w:sz w:val="24"/>
        </w:rPr>
        <w:t>Self-Esteem</w:t>
      </w:r>
      <w:r w:rsidRPr="0091429B">
        <w:rPr>
          <w:sz w:val="24"/>
        </w:rPr>
        <w:t>.</w:t>
      </w:r>
      <w:r w:rsidRPr="0091429B">
        <w:rPr>
          <w:b/>
          <w:sz w:val="24"/>
        </w:rPr>
        <w:t xml:space="preserve"> </w:t>
      </w:r>
      <w:bookmarkStart w:id="1" w:name="_Hlk529273528"/>
      <w:r w:rsidRPr="0091429B">
        <w:rPr>
          <w:sz w:val="24"/>
        </w:rPr>
        <w:t xml:space="preserve">Respondents’ self-esteem </w:t>
      </w:r>
      <w:r w:rsidR="00DE1615">
        <w:rPr>
          <w:sz w:val="24"/>
        </w:rPr>
        <w:t>is</w:t>
      </w:r>
      <w:r w:rsidRPr="0091429B">
        <w:rPr>
          <w:sz w:val="24"/>
        </w:rPr>
        <w:t xml:space="preserve"> captured in Wave</w:t>
      </w:r>
      <w:r>
        <w:rPr>
          <w:sz w:val="24"/>
        </w:rPr>
        <w:t>s I</w:t>
      </w:r>
      <w:r w:rsidR="00D559F8">
        <w:rPr>
          <w:sz w:val="24"/>
        </w:rPr>
        <w:t>, II, and</w:t>
      </w:r>
      <w:r w:rsidRPr="0091429B">
        <w:rPr>
          <w:sz w:val="24"/>
        </w:rPr>
        <w:t xml:space="preserve"> III and </w:t>
      </w:r>
      <w:r w:rsidR="00D559F8">
        <w:rPr>
          <w:sz w:val="24"/>
        </w:rPr>
        <w:t xml:space="preserve">is </w:t>
      </w:r>
      <w:r w:rsidRPr="0091429B">
        <w:rPr>
          <w:sz w:val="24"/>
        </w:rPr>
        <w:t>measured using questions</w:t>
      </w:r>
      <w:r>
        <w:rPr>
          <w:sz w:val="24"/>
        </w:rPr>
        <w:t xml:space="preserve"> from Rosenberg’s Self-Esteem Scale (RSE, Rosenberg 1989).</w:t>
      </w:r>
      <w:r w:rsidRPr="0091429B">
        <w:rPr>
          <w:sz w:val="24"/>
        </w:rPr>
        <w:t xml:space="preserve"> </w:t>
      </w:r>
      <w:r>
        <w:rPr>
          <w:sz w:val="24"/>
        </w:rPr>
        <w:t xml:space="preserve">The RSE is widely used in self-esteem studies (Rosenberg, et al. 1995; </w:t>
      </w:r>
      <w:r w:rsidR="002E7C07">
        <w:rPr>
          <w:sz w:val="24"/>
        </w:rPr>
        <w:t xml:space="preserve">Wang, et al. 1999; </w:t>
      </w:r>
      <w:r>
        <w:rPr>
          <w:sz w:val="24"/>
        </w:rPr>
        <w:t xml:space="preserve">Greene and Way 2005; Paxton, et al. 2006; Johnson and Wardle 2005; Ali, et al. 2005) and was designed to measure global self-esteem (Rosenberg, et al. 1995). It </w:t>
      </w:r>
      <w:r w:rsidR="00936177">
        <w:rPr>
          <w:sz w:val="24"/>
        </w:rPr>
        <w:t>is shown to</w:t>
      </w:r>
      <w:r>
        <w:rPr>
          <w:sz w:val="24"/>
        </w:rPr>
        <w:t xml:space="preserve"> demonstrate excellent reliability and internal consistency (</w:t>
      </w:r>
      <w:proofErr w:type="spellStart"/>
      <w:r>
        <w:rPr>
          <w:sz w:val="24"/>
        </w:rPr>
        <w:t>Ciarrochi</w:t>
      </w:r>
      <w:proofErr w:type="spellEnd"/>
      <w:r>
        <w:rPr>
          <w:sz w:val="24"/>
        </w:rPr>
        <w:t xml:space="preserve"> 2006)</w:t>
      </w:r>
      <w:r w:rsidR="00936177">
        <w:rPr>
          <w:sz w:val="24"/>
        </w:rPr>
        <w:t xml:space="preserve"> and, l</w:t>
      </w:r>
      <w:r w:rsidR="0076788B">
        <w:rPr>
          <w:sz w:val="24"/>
        </w:rPr>
        <w:t>ike</w:t>
      </w:r>
      <w:r w:rsidRPr="0091429B">
        <w:rPr>
          <w:sz w:val="24"/>
        </w:rPr>
        <w:t xml:space="preserve"> previous </w:t>
      </w:r>
      <w:r w:rsidR="0076788B">
        <w:rPr>
          <w:sz w:val="24"/>
        </w:rPr>
        <w:t>studies</w:t>
      </w:r>
      <w:r w:rsidRPr="0091429B">
        <w:rPr>
          <w:sz w:val="24"/>
        </w:rPr>
        <w:t xml:space="preserve"> (</w:t>
      </w:r>
      <w:r>
        <w:rPr>
          <w:sz w:val="24"/>
        </w:rPr>
        <w:t xml:space="preserve">Rosenberg, et al. 1995; </w:t>
      </w:r>
      <w:r w:rsidRPr="0091429B">
        <w:rPr>
          <w:sz w:val="24"/>
        </w:rPr>
        <w:t xml:space="preserve">Longmore, et al. 2004), </w:t>
      </w:r>
      <w:r>
        <w:rPr>
          <w:sz w:val="24"/>
        </w:rPr>
        <w:t xml:space="preserve">Add Health captures self-esteem from a partial list of the measures in the RSE. </w:t>
      </w:r>
      <w:r w:rsidR="00936177">
        <w:rPr>
          <w:sz w:val="24"/>
        </w:rPr>
        <w:t>S</w:t>
      </w:r>
      <w:r>
        <w:rPr>
          <w:sz w:val="24"/>
        </w:rPr>
        <w:t xml:space="preserve">elf-esteem is captured in </w:t>
      </w:r>
      <w:r w:rsidR="00936177">
        <w:rPr>
          <w:sz w:val="24"/>
        </w:rPr>
        <w:t>W</w:t>
      </w:r>
      <w:r>
        <w:rPr>
          <w:sz w:val="24"/>
        </w:rPr>
        <w:t xml:space="preserve">ave </w:t>
      </w:r>
      <w:r w:rsidR="00936177">
        <w:rPr>
          <w:sz w:val="24"/>
        </w:rPr>
        <w:t xml:space="preserve">I, II, and III </w:t>
      </w:r>
      <w:r>
        <w:rPr>
          <w:sz w:val="24"/>
        </w:rPr>
        <w:t xml:space="preserve">with four questions: </w:t>
      </w:r>
      <w:r w:rsidRPr="0091429B">
        <w:rPr>
          <w:sz w:val="24"/>
        </w:rPr>
        <w:t>(1) “You feel like you are doing everything just about right,” (2) “You have a lot of good qualities,” (3) “You have a lot to be proud of,” and (4) “You like yourself just the way you are</w:t>
      </w:r>
      <w:r>
        <w:rPr>
          <w:sz w:val="24"/>
        </w:rPr>
        <w:t>.</w:t>
      </w:r>
      <w:r w:rsidRPr="0091429B">
        <w:rPr>
          <w:sz w:val="24"/>
        </w:rPr>
        <w:t>”</w:t>
      </w:r>
      <w:r>
        <w:rPr>
          <w:sz w:val="24"/>
        </w:rPr>
        <w:t xml:space="preserve"> </w:t>
      </w:r>
      <w:r w:rsidRPr="0091429B">
        <w:rPr>
          <w:sz w:val="24"/>
        </w:rPr>
        <w:t xml:space="preserve">Each item </w:t>
      </w:r>
      <w:r>
        <w:rPr>
          <w:sz w:val="24"/>
        </w:rPr>
        <w:t xml:space="preserve">is </w:t>
      </w:r>
      <w:r w:rsidRPr="0091429B">
        <w:rPr>
          <w:sz w:val="24"/>
        </w:rPr>
        <w:t xml:space="preserve">captured </w:t>
      </w:r>
      <w:r w:rsidR="007777EB">
        <w:rPr>
          <w:sz w:val="24"/>
        </w:rPr>
        <w:t>on</w:t>
      </w:r>
      <w:r w:rsidRPr="0091429B">
        <w:rPr>
          <w:sz w:val="24"/>
        </w:rPr>
        <w:t xml:space="preserve"> a 5-point Likert scale </w:t>
      </w:r>
      <w:r>
        <w:rPr>
          <w:sz w:val="24"/>
        </w:rPr>
        <w:t>with the categories: “</w:t>
      </w:r>
      <w:r w:rsidRPr="0091429B">
        <w:rPr>
          <w:sz w:val="24"/>
        </w:rPr>
        <w:t>strongly disagree</w:t>
      </w:r>
      <w:r>
        <w:rPr>
          <w:sz w:val="24"/>
        </w:rPr>
        <w:t>”, “disagree”, “neither agree nor disagree”, “agree”, and “strongly agree.”</w:t>
      </w:r>
      <w:r w:rsidRPr="0091429B">
        <w:rPr>
          <w:sz w:val="24"/>
        </w:rPr>
        <w:t xml:space="preserve"> </w:t>
      </w:r>
      <w:r>
        <w:rPr>
          <w:sz w:val="24"/>
        </w:rPr>
        <w:t>I</w:t>
      </w:r>
      <w:r w:rsidR="000C58DF">
        <w:rPr>
          <w:sz w:val="24"/>
        </w:rPr>
        <w:t xml:space="preserve"> </w:t>
      </w:r>
      <w:r w:rsidR="00AD018F">
        <w:rPr>
          <w:sz w:val="24"/>
        </w:rPr>
        <w:t>add</w:t>
      </w:r>
      <w:r w:rsidR="000C58DF">
        <w:rPr>
          <w:sz w:val="24"/>
        </w:rPr>
        <w:t xml:space="preserve"> </w:t>
      </w:r>
      <w:r w:rsidR="00AD018F">
        <w:rPr>
          <w:sz w:val="24"/>
        </w:rPr>
        <w:t xml:space="preserve">up </w:t>
      </w:r>
      <w:r w:rsidR="000C58DF">
        <w:rPr>
          <w:sz w:val="24"/>
        </w:rPr>
        <w:t xml:space="preserve">the responses </w:t>
      </w:r>
      <w:r w:rsidR="00AD018F">
        <w:rPr>
          <w:sz w:val="24"/>
        </w:rPr>
        <w:t>and divide the sum by the number of measures</w:t>
      </w:r>
      <w:r>
        <w:rPr>
          <w:sz w:val="24"/>
        </w:rPr>
        <w:t xml:space="preserve"> </w:t>
      </w:r>
      <w:r w:rsidR="00AD018F">
        <w:rPr>
          <w:sz w:val="24"/>
        </w:rPr>
        <w:t xml:space="preserve">(four) </w:t>
      </w:r>
      <w:r>
        <w:rPr>
          <w:sz w:val="24"/>
        </w:rPr>
        <w:t xml:space="preserve">to construct a self-esteem scale for each wave. In each wave the scale demonstrated </w:t>
      </w:r>
      <w:r w:rsidR="00936177">
        <w:rPr>
          <w:sz w:val="24"/>
        </w:rPr>
        <w:t>good</w:t>
      </w:r>
      <w:r>
        <w:rPr>
          <w:sz w:val="24"/>
        </w:rPr>
        <w:t xml:space="preserve"> level</w:t>
      </w:r>
      <w:r w:rsidR="00936177">
        <w:rPr>
          <w:sz w:val="24"/>
        </w:rPr>
        <w:t>s</w:t>
      </w:r>
      <w:r>
        <w:rPr>
          <w:sz w:val="24"/>
        </w:rPr>
        <w:t xml:space="preserve"> of reliability (W1: α = 0.79; W2: α =  0.80; W3: α = 0.78)</w:t>
      </w:r>
      <w:r w:rsidR="0076788B">
        <w:rPr>
          <w:sz w:val="24"/>
        </w:rPr>
        <w:t xml:space="preserve"> and ranges from 1 (low self-esteem) to 5 (high self-esteem)</w:t>
      </w:r>
      <w:r>
        <w:rPr>
          <w:sz w:val="24"/>
        </w:rPr>
        <w:t>.</w:t>
      </w:r>
      <w:bookmarkEnd w:id="1"/>
    </w:p>
    <w:p w14:paraId="56A4AAC4" w14:textId="52E22D3C" w:rsidR="00E3077E" w:rsidRPr="0091429B" w:rsidRDefault="00E3077E" w:rsidP="00C83EA2">
      <w:pPr>
        <w:contextualSpacing/>
        <w:rPr>
          <w:b/>
          <w:sz w:val="24"/>
        </w:rPr>
      </w:pPr>
      <w:r w:rsidRPr="0091429B">
        <w:rPr>
          <w:b/>
          <w:i/>
          <w:sz w:val="24"/>
        </w:rPr>
        <w:t>Independent Variables</w:t>
      </w:r>
    </w:p>
    <w:p w14:paraId="62CB317E" w14:textId="58504FD6" w:rsidR="006A22A9" w:rsidRPr="00AD018F" w:rsidRDefault="00E3077E" w:rsidP="00AD018F">
      <w:pPr>
        <w:ind w:firstLine="720"/>
        <w:contextualSpacing/>
        <w:rPr>
          <w:sz w:val="24"/>
        </w:rPr>
      </w:pPr>
      <w:r w:rsidRPr="0091429B">
        <w:rPr>
          <w:i/>
          <w:sz w:val="24"/>
        </w:rPr>
        <w:t>Perceived Body Weight.</w:t>
      </w:r>
      <w:r w:rsidRPr="0091429B">
        <w:rPr>
          <w:b/>
          <w:sz w:val="24"/>
        </w:rPr>
        <w:t xml:space="preserve"> </w:t>
      </w:r>
      <w:r w:rsidRPr="0091429B">
        <w:rPr>
          <w:sz w:val="24"/>
        </w:rPr>
        <w:t xml:space="preserve">This measure </w:t>
      </w:r>
      <w:r w:rsidR="00E72E9F">
        <w:rPr>
          <w:sz w:val="24"/>
        </w:rPr>
        <w:t>is</w:t>
      </w:r>
      <w:r w:rsidRPr="0091429B">
        <w:rPr>
          <w:sz w:val="24"/>
        </w:rPr>
        <w:t xml:space="preserve"> </w:t>
      </w:r>
      <w:r>
        <w:rPr>
          <w:sz w:val="24"/>
        </w:rPr>
        <w:t>captured</w:t>
      </w:r>
      <w:r w:rsidRPr="0091429B">
        <w:rPr>
          <w:sz w:val="24"/>
        </w:rPr>
        <w:t xml:space="preserve"> in each wave by the question, “How do you think of yourself in terms of weight?” Responses </w:t>
      </w:r>
      <w:r w:rsidR="00E72E9F">
        <w:rPr>
          <w:sz w:val="24"/>
        </w:rPr>
        <w:t>are</w:t>
      </w:r>
      <w:r w:rsidRPr="0091429B">
        <w:rPr>
          <w:sz w:val="24"/>
        </w:rPr>
        <w:t xml:space="preserve"> captured on a 5-point scale </w:t>
      </w:r>
      <w:r>
        <w:rPr>
          <w:sz w:val="24"/>
        </w:rPr>
        <w:t>with the categories: “</w:t>
      </w:r>
      <w:r w:rsidRPr="0091429B">
        <w:rPr>
          <w:sz w:val="24"/>
        </w:rPr>
        <w:t>very underweight</w:t>
      </w:r>
      <w:r>
        <w:rPr>
          <w:sz w:val="24"/>
        </w:rPr>
        <w:t>”, “underweight”, “about right weight”, “overweight”, “very overweight.”</w:t>
      </w:r>
      <w:r w:rsidRPr="0091429B">
        <w:rPr>
          <w:sz w:val="24"/>
        </w:rPr>
        <w:t xml:space="preserve"> </w:t>
      </w:r>
      <w:r w:rsidR="003C5E35">
        <w:rPr>
          <w:sz w:val="24"/>
        </w:rPr>
        <w:t xml:space="preserve">Following Martin, Frisco, and May (2009), </w:t>
      </w:r>
      <w:r w:rsidRPr="0091429B">
        <w:rPr>
          <w:sz w:val="24"/>
        </w:rPr>
        <w:t>I collaps</w:t>
      </w:r>
      <w:r w:rsidR="00936177">
        <w:rPr>
          <w:sz w:val="24"/>
        </w:rPr>
        <w:t>e</w:t>
      </w:r>
      <w:r w:rsidRPr="0091429B">
        <w:rPr>
          <w:sz w:val="24"/>
        </w:rPr>
        <w:t xml:space="preserve"> responses into three </w:t>
      </w:r>
      <w:r w:rsidRPr="0091429B">
        <w:rPr>
          <w:sz w:val="24"/>
        </w:rPr>
        <w:lastRenderedPageBreak/>
        <w:t>categories: underweight (very underweight and slightly underweight), about right weight, and overweight (slightly overweight and very overweight).</w:t>
      </w:r>
      <w:r w:rsidR="000E6145">
        <w:rPr>
          <w:rStyle w:val="FootnoteReference"/>
          <w:sz w:val="24"/>
        </w:rPr>
        <w:footnoteReference w:id="5"/>
      </w:r>
    </w:p>
    <w:p w14:paraId="56EC25FD" w14:textId="48118294" w:rsidR="00DB583D" w:rsidRDefault="00E3077E" w:rsidP="00DB583D">
      <w:pPr>
        <w:contextualSpacing/>
        <w:rPr>
          <w:b/>
          <w:i/>
          <w:sz w:val="24"/>
        </w:rPr>
      </w:pPr>
      <w:r>
        <w:rPr>
          <w:b/>
          <w:i/>
          <w:sz w:val="24"/>
        </w:rPr>
        <w:t xml:space="preserve">Time Invariant </w:t>
      </w:r>
      <w:r w:rsidRPr="0091429B">
        <w:rPr>
          <w:b/>
          <w:i/>
          <w:sz w:val="24"/>
        </w:rPr>
        <w:t>Controls</w:t>
      </w:r>
    </w:p>
    <w:p w14:paraId="3DA65246" w14:textId="04C78226" w:rsidR="00E1577E" w:rsidRPr="00E1577E" w:rsidRDefault="00E1577E" w:rsidP="00DB583D">
      <w:pPr>
        <w:ind w:firstLine="720"/>
        <w:contextualSpacing/>
        <w:rPr>
          <w:sz w:val="24"/>
        </w:rPr>
      </w:pPr>
      <w:r>
        <w:rPr>
          <w:sz w:val="24"/>
        </w:rPr>
        <w:t xml:space="preserve">Distinguishing between time-variant and time-invariant covariates is required in </w:t>
      </w:r>
      <w:r w:rsidR="00B15D12">
        <w:rPr>
          <w:sz w:val="24"/>
        </w:rPr>
        <w:t>latent growth curve</w:t>
      </w:r>
      <w:r>
        <w:rPr>
          <w:sz w:val="24"/>
        </w:rPr>
        <w:t xml:space="preserve"> model</w:t>
      </w:r>
      <w:r w:rsidR="00B15D12">
        <w:rPr>
          <w:sz w:val="24"/>
        </w:rPr>
        <w:t>s</w:t>
      </w:r>
      <w:r>
        <w:rPr>
          <w:sz w:val="24"/>
        </w:rPr>
        <w:t>. Time-variant covariates are variables that are expected to vary across time, while time-invariant covariates are not expected to be effected by time. My time invariant covariates include race, gender, and parental income at Wave I.</w:t>
      </w:r>
    </w:p>
    <w:p w14:paraId="39D9F73E" w14:textId="23E85CCA" w:rsidR="00E3077E" w:rsidRPr="0091429B" w:rsidRDefault="00E3077E" w:rsidP="00C83EA2">
      <w:pPr>
        <w:ind w:firstLine="720"/>
        <w:contextualSpacing/>
        <w:rPr>
          <w:sz w:val="24"/>
        </w:rPr>
      </w:pPr>
      <w:r w:rsidRPr="0091429B">
        <w:rPr>
          <w:i/>
          <w:sz w:val="24"/>
        </w:rPr>
        <w:t xml:space="preserve">Race. </w:t>
      </w:r>
      <w:r w:rsidRPr="0091429B">
        <w:rPr>
          <w:sz w:val="24"/>
        </w:rPr>
        <w:t xml:space="preserve">Add Health collects data on respondents’ race and ethnicity in Waves I and III with the question, “What is your race?” and “Are you of Hispanic or Latino origin?” </w:t>
      </w:r>
      <w:bookmarkStart w:id="2" w:name="_Hlk529274116"/>
      <w:r>
        <w:rPr>
          <w:sz w:val="24"/>
        </w:rPr>
        <w:t>Because race is treated as time-invariant</w:t>
      </w:r>
      <w:r w:rsidR="0031701D">
        <w:rPr>
          <w:sz w:val="24"/>
        </w:rPr>
        <w:t xml:space="preserve"> </w:t>
      </w:r>
      <w:r>
        <w:rPr>
          <w:sz w:val="24"/>
        </w:rPr>
        <w:t xml:space="preserve">and Wave I allows respondents to </w:t>
      </w:r>
      <w:r w:rsidR="0076788B">
        <w:rPr>
          <w:sz w:val="24"/>
        </w:rPr>
        <w:t>select an ambiguous</w:t>
      </w:r>
      <w:r>
        <w:rPr>
          <w:sz w:val="24"/>
        </w:rPr>
        <w:t xml:space="preserve"> “other”</w:t>
      </w:r>
      <w:r w:rsidR="0076788B">
        <w:rPr>
          <w:sz w:val="24"/>
        </w:rPr>
        <w:t xml:space="preserve"> category,</w:t>
      </w:r>
      <w:r>
        <w:rPr>
          <w:sz w:val="24"/>
        </w:rPr>
        <w:t xml:space="preserve"> I choose to use </w:t>
      </w:r>
      <w:r w:rsidR="0076788B">
        <w:rPr>
          <w:sz w:val="24"/>
        </w:rPr>
        <w:t>respondents’</w:t>
      </w:r>
      <w:r>
        <w:rPr>
          <w:sz w:val="24"/>
        </w:rPr>
        <w:t xml:space="preserve"> Wave</w:t>
      </w:r>
      <w:r w:rsidRPr="0091429B">
        <w:rPr>
          <w:sz w:val="24"/>
        </w:rPr>
        <w:t xml:space="preserve"> III</w:t>
      </w:r>
      <w:r>
        <w:rPr>
          <w:sz w:val="24"/>
        </w:rPr>
        <w:t xml:space="preserve"> race/ethnicity responses. </w:t>
      </w:r>
      <w:bookmarkEnd w:id="2"/>
      <w:r w:rsidR="00BE3E16">
        <w:rPr>
          <w:sz w:val="24"/>
        </w:rPr>
        <w:t>P</w:t>
      </w:r>
      <w:r w:rsidRPr="0091429B">
        <w:rPr>
          <w:sz w:val="24"/>
        </w:rPr>
        <w:t>revious research suggests the most significant divide in weight-perception exists between white and black individuals (Boyd</w:t>
      </w:r>
      <w:r w:rsidR="00063D50">
        <w:rPr>
          <w:sz w:val="24"/>
        </w:rPr>
        <w:t>,</w:t>
      </w:r>
      <w:r w:rsidRPr="0091429B">
        <w:rPr>
          <w:sz w:val="24"/>
        </w:rPr>
        <w:t xml:space="preserve"> et al. 2011)</w:t>
      </w:r>
      <w:bookmarkStart w:id="3" w:name="_Hlk529274132"/>
      <w:r w:rsidR="00BE3E16">
        <w:rPr>
          <w:sz w:val="24"/>
        </w:rPr>
        <w:t>. Because of this,</w:t>
      </w:r>
      <w:r w:rsidRPr="0091429B">
        <w:rPr>
          <w:sz w:val="24"/>
        </w:rPr>
        <w:t xml:space="preserve"> I recode the race and ethnicity measures into the following</w:t>
      </w:r>
      <w:r>
        <w:rPr>
          <w:sz w:val="24"/>
        </w:rPr>
        <w:t xml:space="preserve"> </w:t>
      </w:r>
      <w:r w:rsidRPr="0091429B">
        <w:rPr>
          <w:sz w:val="24"/>
        </w:rPr>
        <w:t xml:space="preserve">categories: </w:t>
      </w:r>
      <w:r w:rsidR="00BE3E16">
        <w:rPr>
          <w:sz w:val="24"/>
        </w:rPr>
        <w:t>white</w:t>
      </w:r>
      <w:r w:rsidR="00BE3E16" w:rsidRPr="0091429B">
        <w:rPr>
          <w:sz w:val="24"/>
        </w:rPr>
        <w:t xml:space="preserve"> </w:t>
      </w:r>
      <w:r w:rsidRPr="0091429B">
        <w:rPr>
          <w:sz w:val="24"/>
        </w:rPr>
        <w:t xml:space="preserve">non-Hispanic, </w:t>
      </w:r>
      <w:r w:rsidR="00BE3E16">
        <w:rPr>
          <w:sz w:val="24"/>
        </w:rPr>
        <w:t>black</w:t>
      </w:r>
      <w:r w:rsidRPr="0091429B">
        <w:rPr>
          <w:sz w:val="24"/>
        </w:rPr>
        <w:t xml:space="preserve"> non-Hispanic, and other (comprised of Hispanic, Asian non-Hispanic, and Native American non-Hispanic) with white as the reference category. </w:t>
      </w:r>
    </w:p>
    <w:bookmarkEnd w:id="3"/>
    <w:p w14:paraId="373EFB89" w14:textId="7790826B" w:rsidR="00442ACE" w:rsidRDefault="00E3077E" w:rsidP="00C43C7D">
      <w:pPr>
        <w:ind w:firstLine="720"/>
        <w:contextualSpacing/>
        <w:rPr>
          <w:sz w:val="24"/>
        </w:rPr>
      </w:pPr>
      <w:r w:rsidRPr="0091429B">
        <w:rPr>
          <w:i/>
          <w:sz w:val="24"/>
        </w:rPr>
        <w:t xml:space="preserve">Gender. </w:t>
      </w:r>
      <w:r w:rsidR="00BE3E16">
        <w:rPr>
          <w:sz w:val="24"/>
        </w:rPr>
        <w:t>Add Health captures respondents’ gender identification as a binary (male/female).</w:t>
      </w:r>
      <w:r w:rsidR="004D7F8E">
        <w:rPr>
          <w:sz w:val="24"/>
        </w:rPr>
        <w:t xml:space="preserve"> </w:t>
      </w:r>
      <w:r w:rsidR="00B02D81">
        <w:rPr>
          <w:sz w:val="24"/>
        </w:rPr>
        <w:t xml:space="preserve">Because the reported gender identification of my respondents is stable across the first three waves of Add Health in over 99% of my cases, </w:t>
      </w:r>
      <w:r>
        <w:rPr>
          <w:sz w:val="24"/>
        </w:rPr>
        <w:t xml:space="preserve">I </w:t>
      </w:r>
      <w:r w:rsidR="00B02D81">
        <w:rPr>
          <w:sz w:val="24"/>
        </w:rPr>
        <w:t xml:space="preserve">treat </w:t>
      </w:r>
      <w:r>
        <w:rPr>
          <w:sz w:val="24"/>
        </w:rPr>
        <w:t xml:space="preserve">gender </w:t>
      </w:r>
      <w:r w:rsidR="00B02D81">
        <w:rPr>
          <w:sz w:val="24"/>
        </w:rPr>
        <w:t xml:space="preserve">as a time-invariant variable </w:t>
      </w:r>
      <w:r>
        <w:rPr>
          <w:sz w:val="24"/>
        </w:rPr>
        <w:t xml:space="preserve">as captured </w:t>
      </w:r>
      <w:r w:rsidR="000C2872">
        <w:rPr>
          <w:sz w:val="24"/>
        </w:rPr>
        <w:t>at</w:t>
      </w:r>
      <w:r>
        <w:rPr>
          <w:sz w:val="24"/>
        </w:rPr>
        <w:t xml:space="preserve"> Wave I. </w:t>
      </w:r>
      <w:r w:rsidRPr="0091429B">
        <w:rPr>
          <w:sz w:val="24"/>
        </w:rPr>
        <w:t>I recod</w:t>
      </w:r>
      <w:r w:rsidR="00B14D98">
        <w:rPr>
          <w:sz w:val="24"/>
        </w:rPr>
        <w:t>e</w:t>
      </w:r>
      <w:r w:rsidR="00B02D81">
        <w:rPr>
          <w:sz w:val="24"/>
        </w:rPr>
        <w:t xml:space="preserve"> gender</w:t>
      </w:r>
      <w:r w:rsidRPr="0091429B">
        <w:rPr>
          <w:sz w:val="24"/>
        </w:rPr>
        <w:t xml:space="preserve"> </w:t>
      </w:r>
      <w:r w:rsidR="00B02D81">
        <w:rPr>
          <w:sz w:val="24"/>
        </w:rPr>
        <w:t>such that</w:t>
      </w:r>
      <w:r w:rsidRPr="0091429B">
        <w:rPr>
          <w:sz w:val="24"/>
        </w:rPr>
        <w:t xml:space="preserve"> males (coded 1) </w:t>
      </w:r>
      <w:r w:rsidR="00B02D81">
        <w:rPr>
          <w:sz w:val="24"/>
        </w:rPr>
        <w:t xml:space="preserve">are compared </w:t>
      </w:r>
      <w:r w:rsidRPr="0091429B">
        <w:rPr>
          <w:sz w:val="24"/>
        </w:rPr>
        <w:t xml:space="preserve">to females (coded 0). </w:t>
      </w:r>
    </w:p>
    <w:p w14:paraId="3D2C5566" w14:textId="749C9CF9" w:rsidR="00B15D12" w:rsidRPr="00C43C7D" w:rsidRDefault="00E3077E" w:rsidP="00C43C7D">
      <w:pPr>
        <w:ind w:firstLine="720"/>
        <w:contextualSpacing/>
        <w:rPr>
          <w:sz w:val="24"/>
        </w:rPr>
      </w:pPr>
      <w:r w:rsidRPr="0091429B">
        <w:rPr>
          <w:i/>
          <w:sz w:val="24"/>
        </w:rPr>
        <w:lastRenderedPageBreak/>
        <w:t xml:space="preserve">Parental Income. </w:t>
      </w:r>
      <w:r w:rsidRPr="0091429B">
        <w:rPr>
          <w:sz w:val="24"/>
        </w:rPr>
        <w:t xml:space="preserve">Previous research suggests </w:t>
      </w:r>
      <w:r>
        <w:rPr>
          <w:sz w:val="24"/>
        </w:rPr>
        <w:t>a child’s relative class</w:t>
      </w:r>
      <w:r w:rsidR="00B02D81">
        <w:rPr>
          <w:sz w:val="24"/>
        </w:rPr>
        <w:t xml:space="preserve"> upbringing</w:t>
      </w:r>
      <w:r>
        <w:rPr>
          <w:sz w:val="24"/>
        </w:rPr>
        <w:t xml:space="preserve"> </w:t>
      </w:r>
      <w:r w:rsidRPr="0091429B">
        <w:rPr>
          <w:sz w:val="24"/>
        </w:rPr>
        <w:t xml:space="preserve">significantly affects </w:t>
      </w:r>
      <w:r>
        <w:rPr>
          <w:sz w:val="24"/>
        </w:rPr>
        <w:t>how accepting they are of their bodies</w:t>
      </w:r>
      <w:r w:rsidR="00936177">
        <w:rPr>
          <w:sz w:val="24"/>
        </w:rPr>
        <w:t xml:space="preserve">, </w:t>
      </w:r>
      <w:r>
        <w:rPr>
          <w:sz w:val="24"/>
        </w:rPr>
        <w:t>their chances of engaging in eating-related problems</w:t>
      </w:r>
      <w:r w:rsidR="00936177">
        <w:rPr>
          <w:sz w:val="24"/>
        </w:rPr>
        <w:t>, and later life mental health outcomes</w:t>
      </w:r>
      <w:r>
        <w:rPr>
          <w:sz w:val="24"/>
        </w:rPr>
        <w:t xml:space="preserve"> </w:t>
      </w:r>
      <w:r w:rsidRPr="0091429B">
        <w:rPr>
          <w:sz w:val="24"/>
        </w:rPr>
        <w:t>(</w:t>
      </w:r>
      <w:proofErr w:type="spellStart"/>
      <w:r w:rsidR="00936177">
        <w:rPr>
          <w:sz w:val="24"/>
        </w:rPr>
        <w:t>Pavalko</w:t>
      </w:r>
      <w:proofErr w:type="spellEnd"/>
      <w:r w:rsidR="00936177">
        <w:rPr>
          <w:sz w:val="24"/>
        </w:rPr>
        <w:t xml:space="preserve"> and Caputo 2013</w:t>
      </w:r>
      <w:r w:rsidR="008763DF">
        <w:rPr>
          <w:sz w:val="24"/>
        </w:rPr>
        <w:t>;</w:t>
      </w:r>
      <w:r w:rsidR="008763DF" w:rsidRPr="008763DF">
        <w:rPr>
          <w:sz w:val="24"/>
        </w:rPr>
        <w:t xml:space="preserve"> </w:t>
      </w:r>
      <w:r w:rsidR="008763DF">
        <w:rPr>
          <w:sz w:val="24"/>
        </w:rPr>
        <w:t>Boyd, et al. 2011: 671, 675</w:t>
      </w:r>
      <w:r w:rsidRPr="0091429B">
        <w:rPr>
          <w:sz w:val="24"/>
        </w:rPr>
        <w:t xml:space="preserve">). Because of this, I control for parental income during Wave I. </w:t>
      </w:r>
      <w:bookmarkStart w:id="4" w:name="_Hlk529274172"/>
      <w:r w:rsidR="00372429">
        <w:rPr>
          <w:sz w:val="24"/>
        </w:rPr>
        <w:t>This variable is</w:t>
      </w:r>
      <w:r w:rsidRPr="0091429B">
        <w:rPr>
          <w:sz w:val="24"/>
        </w:rPr>
        <w:t xml:space="preserve"> captured by asking parents, “About how much total income, before taxes did your family receive in 1994?”</w:t>
      </w:r>
      <w:r w:rsidR="00B15D12">
        <w:rPr>
          <w:sz w:val="24"/>
        </w:rPr>
        <w:t xml:space="preserve"> and is treated as a continuous variable.</w:t>
      </w:r>
      <w:r w:rsidRPr="0091429B">
        <w:rPr>
          <w:sz w:val="24"/>
        </w:rPr>
        <w:t xml:space="preserve"> </w:t>
      </w:r>
      <w:bookmarkEnd w:id="4"/>
    </w:p>
    <w:p w14:paraId="0F8D52D7" w14:textId="1340EF63" w:rsidR="00DF3474" w:rsidRDefault="00E3077E" w:rsidP="00DF3474">
      <w:pPr>
        <w:contextualSpacing/>
        <w:rPr>
          <w:sz w:val="24"/>
        </w:rPr>
      </w:pPr>
      <w:r>
        <w:rPr>
          <w:b/>
          <w:i/>
          <w:sz w:val="24"/>
        </w:rPr>
        <w:t>Time Variant Contr</w:t>
      </w:r>
      <w:r w:rsidR="004A59C3">
        <w:rPr>
          <w:b/>
          <w:i/>
          <w:sz w:val="24"/>
        </w:rPr>
        <w:t>o</w:t>
      </w:r>
      <w:r>
        <w:rPr>
          <w:b/>
          <w:i/>
          <w:sz w:val="24"/>
        </w:rPr>
        <w:t>ls</w:t>
      </w:r>
      <w:r w:rsidRPr="0091429B">
        <w:rPr>
          <w:sz w:val="24"/>
        </w:rPr>
        <w:t xml:space="preserve"> </w:t>
      </w:r>
    </w:p>
    <w:p w14:paraId="29C96E51" w14:textId="649BAC28" w:rsidR="00E3077E" w:rsidRPr="0091429B" w:rsidRDefault="00E3077E" w:rsidP="00B27E89">
      <w:pPr>
        <w:ind w:firstLine="720"/>
        <w:contextualSpacing/>
        <w:rPr>
          <w:sz w:val="24"/>
        </w:rPr>
      </w:pPr>
      <w:r w:rsidRPr="0091429B">
        <w:rPr>
          <w:i/>
          <w:sz w:val="24"/>
        </w:rPr>
        <w:t xml:space="preserve">Body Related Controls. </w:t>
      </w:r>
      <w:r w:rsidRPr="0091429B">
        <w:rPr>
          <w:sz w:val="24"/>
        </w:rPr>
        <w:t>I calculate and control for an individual’s body mass index (BMI)</w:t>
      </w:r>
      <w:r w:rsidR="004B0798">
        <w:rPr>
          <w:sz w:val="24"/>
        </w:rPr>
        <w:t xml:space="preserve"> based off</w:t>
      </w:r>
      <w:r w:rsidR="004B0798" w:rsidRPr="0091429B">
        <w:rPr>
          <w:sz w:val="24"/>
        </w:rPr>
        <w:t xml:space="preserve"> respondents’ </w:t>
      </w:r>
      <w:r w:rsidR="004B0798">
        <w:rPr>
          <w:sz w:val="24"/>
        </w:rPr>
        <w:t xml:space="preserve">self-reported </w:t>
      </w:r>
      <w:r w:rsidR="004B0798" w:rsidRPr="0091429B">
        <w:rPr>
          <w:sz w:val="24"/>
        </w:rPr>
        <w:t>height and weight</w:t>
      </w:r>
      <w:r w:rsidR="00DF619C">
        <w:rPr>
          <w:sz w:val="24"/>
        </w:rPr>
        <w:t>.</w:t>
      </w:r>
      <w:r w:rsidR="00620655">
        <w:rPr>
          <w:rStyle w:val="FootnoteReference"/>
          <w:sz w:val="24"/>
        </w:rPr>
        <w:footnoteReference w:id="6"/>
      </w:r>
      <w:r>
        <w:rPr>
          <w:sz w:val="24"/>
        </w:rPr>
        <w:t xml:space="preserve"> I calculate BMI</w:t>
      </w:r>
      <w:r w:rsidRPr="0091429B">
        <w:rPr>
          <w:sz w:val="24"/>
        </w:rPr>
        <w:t xml:space="preserve"> using the Center for Disease Control's (CDC) formula: </w:t>
      </w:r>
      <m:oMath>
        <m:r>
          <w:rPr>
            <w:rFonts w:ascii="Cambria Math" w:hAnsi="Cambria Math"/>
            <w:sz w:val="24"/>
          </w:rPr>
          <m:t xml:space="preserve">weight </m:t>
        </m:r>
        <m:d>
          <m:dPr>
            <m:ctrlPr>
              <w:rPr>
                <w:rFonts w:ascii="Cambria Math" w:hAnsi="Cambria Math"/>
                <w:i/>
                <w:sz w:val="24"/>
              </w:rPr>
            </m:ctrlPr>
          </m:dPr>
          <m:e>
            <m:r>
              <w:rPr>
                <w:rFonts w:ascii="Cambria Math" w:hAnsi="Cambria Math"/>
                <w:sz w:val="24"/>
              </w:rPr>
              <m:t>lbs.</m:t>
            </m:r>
          </m:e>
        </m:d>
        <m:r>
          <w:rPr>
            <w:rFonts w:ascii="Cambria Math" w:hAnsi="Cambria Math"/>
            <w:sz w:val="24"/>
          </w:rPr>
          <m:t>/height(in.</m:t>
        </m:r>
        <m:sSup>
          <m:sSupPr>
            <m:ctrlPr>
              <w:rPr>
                <w:rFonts w:ascii="Cambria Math" w:hAnsi="Cambria Math"/>
                <w:i/>
                <w:sz w:val="24"/>
              </w:rPr>
            </m:ctrlPr>
          </m:sSupPr>
          <m:e>
            <m:r>
              <w:rPr>
                <w:rFonts w:ascii="Cambria Math" w:hAnsi="Cambria Math"/>
                <w:sz w:val="24"/>
              </w:rPr>
              <m:t>)</m:t>
            </m:r>
          </m:e>
          <m:sup>
            <m:r>
              <w:rPr>
                <w:rFonts w:ascii="Cambria Math" w:hAnsi="Cambria Math"/>
                <w:sz w:val="24"/>
              </w:rPr>
              <m:t>2</m:t>
            </m:r>
          </m:sup>
        </m:sSup>
        <m:r>
          <w:rPr>
            <w:rFonts w:ascii="Cambria Math" w:hAnsi="Cambria Math"/>
            <w:sz w:val="24"/>
          </w:rPr>
          <m:t xml:space="preserve"> ×703</m:t>
        </m:r>
      </m:oMath>
      <w:r w:rsidR="00DF619C">
        <w:rPr>
          <w:sz w:val="24"/>
        </w:rPr>
        <w:t xml:space="preserve"> and, following standard practice, </w:t>
      </w:r>
      <w:r w:rsidR="005309DF">
        <w:rPr>
          <w:sz w:val="24"/>
        </w:rPr>
        <w:t xml:space="preserve">I </w:t>
      </w:r>
      <w:r w:rsidRPr="0091429B">
        <w:rPr>
          <w:sz w:val="24"/>
        </w:rPr>
        <w:t>divide BMI into four categories: underweight</w:t>
      </w:r>
      <w:r>
        <w:rPr>
          <w:sz w:val="24"/>
        </w:rPr>
        <w:t xml:space="preserve"> (BMI &lt; 18.5)</w:t>
      </w:r>
      <w:r w:rsidRPr="0091429B">
        <w:rPr>
          <w:sz w:val="24"/>
        </w:rPr>
        <w:t>, healthy weight</w:t>
      </w:r>
      <w:r>
        <w:rPr>
          <w:sz w:val="24"/>
        </w:rPr>
        <w:t xml:space="preserve"> (BMI between 18.5-24.9)</w:t>
      </w:r>
      <w:r w:rsidRPr="0091429B">
        <w:rPr>
          <w:sz w:val="24"/>
        </w:rPr>
        <w:t>, overweight</w:t>
      </w:r>
      <w:r>
        <w:rPr>
          <w:sz w:val="24"/>
        </w:rPr>
        <w:t xml:space="preserve"> (BMI between 25.0-29.9)</w:t>
      </w:r>
      <w:r w:rsidRPr="0091429B">
        <w:rPr>
          <w:sz w:val="24"/>
        </w:rPr>
        <w:t>, and obese</w:t>
      </w:r>
      <w:r>
        <w:rPr>
          <w:sz w:val="24"/>
        </w:rPr>
        <w:t xml:space="preserve"> (BMI &gt;= 30.0). </w:t>
      </w:r>
      <w:r w:rsidRPr="0091429B">
        <w:rPr>
          <w:sz w:val="24"/>
        </w:rPr>
        <w:t xml:space="preserve"> </w:t>
      </w:r>
    </w:p>
    <w:p w14:paraId="2F99E016" w14:textId="5887AB6A" w:rsidR="00E3077E" w:rsidRPr="0091429B" w:rsidRDefault="00352C65" w:rsidP="00C83EA2">
      <w:pPr>
        <w:ind w:firstLine="720"/>
        <w:contextualSpacing/>
        <w:rPr>
          <w:sz w:val="24"/>
        </w:rPr>
      </w:pPr>
      <w:r>
        <w:rPr>
          <w:sz w:val="24"/>
        </w:rPr>
        <w:t>As an additional body related</w:t>
      </w:r>
      <w:r w:rsidR="00E3077E" w:rsidRPr="0091429B">
        <w:rPr>
          <w:sz w:val="24"/>
        </w:rPr>
        <w:t xml:space="preserve"> </w:t>
      </w:r>
      <w:r>
        <w:rPr>
          <w:sz w:val="24"/>
        </w:rPr>
        <w:t>control, I include</w:t>
      </w:r>
      <w:r w:rsidR="00E3077E" w:rsidRPr="0091429B">
        <w:rPr>
          <w:sz w:val="24"/>
        </w:rPr>
        <w:t xml:space="preserve"> the interviewer’s assessment of the respondent’s </w:t>
      </w:r>
      <w:r w:rsidR="005309DF">
        <w:rPr>
          <w:sz w:val="24"/>
        </w:rPr>
        <w:t xml:space="preserve">physical </w:t>
      </w:r>
      <w:r w:rsidR="00E3077E" w:rsidRPr="0091429B">
        <w:rPr>
          <w:sz w:val="24"/>
        </w:rPr>
        <w:t xml:space="preserve">attractiveness. Following the interview, interviewers </w:t>
      </w:r>
      <w:r w:rsidR="00F17D57">
        <w:rPr>
          <w:sz w:val="24"/>
        </w:rPr>
        <w:t>respond to the question</w:t>
      </w:r>
      <w:r w:rsidR="00E3077E" w:rsidRPr="0091429B">
        <w:rPr>
          <w:sz w:val="24"/>
        </w:rPr>
        <w:t xml:space="preserve"> “How physically attractive is the respondent?” Potential responses </w:t>
      </w:r>
      <w:r w:rsidR="0086553F">
        <w:rPr>
          <w:sz w:val="24"/>
        </w:rPr>
        <w:t>are</w:t>
      </w:r>
      <w:r w:rsidR="00E3077E" w:rsidRPr="0091429B">
        <w:rPr>
          <w:sz w:val="24"/>
        </w:rPr>
        <w:t xml:space="preserve"> on a 5-point scale </w:t>
      </w:r>
      <w:r w:rsidR="0086553F">
        <w:rPr>
          <w:sz w:val="24"/>
        </w:rPr>
        <w:t>with the categories:</w:t>
      </w:r>
      <w:r w:rsidR="00E3077E" w:rsidRPr="0091429B">
        <w:rPr>
          <w:sz w:val="24"/>
        </w:rPr>
        <w:t xml:space="preserve"> </w:t>
      </w:r>
      <w:r w:rsidR="0086553F">
        <w:rPr>
          <w:sz w:val="24"/>
        </w:rPr>
        <w:t>“</w:t>
      </w:r>
      <w:r w:rsidR="00E3077E" w:rsidRPr="0091429B">
        <w:rPr>
          <w:sz w:val="24"/>
        </w:rPr>
        <w:t>very unattractive</w:t>
      </w:r>
      <w:r w:rsidR="0086553F">
        <w:rPr>
          <w:sz w:val="24"/>
        </w:rPr>
        <w:t xml:space="preserve">”, “unattractive”, </w:t>
      </w:r>
      <w:r w:rsidR="00E3077E" w:rsidRPr="0091429B">
        <w:rPr>
          <w:sz w:val="24"/>
        </w:rPr>
        <w:t>“about average”</w:t>
      </w:r>
      <w:r w:rsidR="0086553F">
        <w:rPr>
          <w:sz w:val="24"/>
        </w:rPr>
        <w:t>, “attractive”, “very attractive</w:t>
      </w:r>
      <w:r w:rsidR="00DF619C">
        <w:rPr>
          <w:sz w:val="24"/>
        </w:rPr>
        <w:t>.</w:t>
      </w:r>
      <w:r w:rsidR="0086553F">
        <w:rPr>
          <w:sz w:val="24"/>
        </w:rPr>
        <w:t>”</w:t>
      </w:r>
      <w:r w:rsidR="00E3077E" w:rsidRPr="0091429B">
        <w:rPr>
          <w:sz w:val="24"/>
        </w:rPr>
        <w:t xml:space="preserve"> I create an indicator from this original scale comparing those who </w:t>
      </w:r>
      <w:r w:rsidR="00DF619C">
        <w:rPr>
          <w:sz w:val="24"/>
        </w:rPr>
        <w:t>are</w:t>
      </w:r>
      <w:r w:rsidR="00E3077E" w:rsidRPr="0091429B">
        <w:rPr>
          <w:sz w:val="24"/>
        </w:rPr>
        <w:t xml:space="preserve"> considered attractive (</w:t>
      </w:r>
      <w:r w:rsidR="0086553F">
        <w:rPr>
          <w:sz w:val="24"/>
        </w:rPr>
        <w:t>“</w:t>
      </w:r>
      <w:r w:rsidR="00E3077E" w:rsidRPr="0091429B">
        <w:rPr>
          <w:sz w:val="24"/>
        </w:rPr>
        <w:t>attractive</w:t>
      </w:r>
      <w:r w:rsidR="0086553F">
        <w:rPr>
          <w:sz w:val="24"/>
        </w:rPr>
        <w:t>”</w:t>
      </w:r>
      <w:r w:rsidR="00E3077E" w:rsidRPr="0091429B">
        <w:rPr>
          <w:sz w:val="24"/>
        </w:rPr>
        <w:t xml:space="preserve"> or </w:t>
      </w:r>
      <w:r w:rsidR="0086553F">
        <w:rPr>
          <w:sz w:val="24"/>
        </w:rPr>
        <w:t>“</w:t>
      </w:r>
      <w:r w:rsidR="00E3077E" w:rsidRPr="0091429B">
        <w:rPr>
          <w:sz w:val="24"/>
        </w:rPr>
        <w:t>very attractive</w:t>
      </w:r>
      <w:r w:rsidR="0086553F">
        <w:rPr>
          <w:sz w:val="24"/>
        </w:rPr>
        <w:t>”</w:t>
      </w:r>
      <w:r w:rsidR="00E3077E" w:rsidRPr="0091429B">
        <w:rPr>
          <w:sz w:val="24"/>
        </w:rPr>
        <w:t xml:space="preserve">, coded 1) to those who the interviewers consider </w:t>
      </w:r>
      <w:r w:rsidR="0056441B">
        <w:rPr>
          <w:sz w:val="24"/>
        </w:rPr>
        <w:t>less</w:t>
      </w:r>
      <w:r w:rsidR="00E3077E" w:rsidRPr="0091429B">
        <w:rPr>
          <w:sz w:val="24"/>
        </w:rPr>
        <w:t xml:space="preserve"> attractive (</w:t>
      </w:r>
      <w:r w:rsidR="0086553F">
        <w:rPr>
          <w:sz w:val="24"/>
        </w:rPr>
        <w:t>“</w:t>
      </w:r>
      <w:r w:rsidR="00E3077E" w:rsidRPr="0091429B">
        <w:rPr>
          <w:sz w:val="24"/>
        </w:rPr>
        <w:t>very unattractive,</w:t>
      </w:r>
      <w:r w:rsidR="0086553F">
        <w:rPr>
          <w:sz w:val="24"/>
        </w:rPr>
        <w:t>”</w:t>
      </w:r>
      <w:r w:rsidR="00E3077E" w:rsidRPr="0091429B">
        <w:rPr>
          <w:sz w:val="24"/>
        </w:rPr>
        <w:t xml:space="preserve"> </w:t>
      </w:r>
      <w:r w:rsidR="0086553F">
        <w:rPr>
          <w:sz w:val="24"/>
        </w:rPr>
        <w:t>“u</w:t>
      </w:r>
      <w:r w:rsidR="00E3077E" w:rsidRPr="0091429B">
        <w:rPr>
          <w:sz w:val="24"/>
        </w:rPr>
        <w:t>nattractive,</w:t>
      </w:r>
      <w:r w:rsidR="0086553F">
        <w:rPr>
          <w:sz w:val="24"/>
        </w:rPr>
        <w:t>”</w:t>
      </w:r>
      <w:r w:rsidR="00E3077E" w:rsidRPr="0091429B">
        <w:rPr>
          <w:sz w:val="24"/>
        </w:rPr>
        <w:t xml:space="preserve"> and </w:t>
      </w:r>
      <w:r w:rsidR="0086553F">
        <w:rPr>
          <w:sz w:val="24"/>
        </w:rPr>
        <w:t>“</w:t>
      </w:r>
      <w:r w:rsidR="00E3077E" w:rsidRPr="0091429B">
        <w:rPr>
          <w:sz w:val="24"/>
        </w:rPr>
        <w:t>about average</w:t>
      </w:r>
      <w:r w:rsidR="0086553F">
        <w:rPr>
          <w:sz w:val="24"/>
        </w:rPr>
        <w:t>”</w:t>
      </w:r>
      <w:r w:rsidR="00E3077E" w:rsidRPr="0091429B">
        <w:rPr>
          <w:sz w:val="24"/>
        </w:rPr>
        <w:t>).</w:t>
      </w:r>
      <w:r w:rsidR="00E3077E" w:rsidRPr="0091429B">
        <w:rPr>
          <w:i/>
          <w:sz w:val="24"/>
        </w:rPr>
        <w:t xml:space="preserve"> </w:t>
      </w:r>
      <w:r w:rsidR="00E3077E" w:rsidRPr="0091429B">
        <w:rPr>
          <w:sz w:val="24"/>
        </w:rPr>
        <w:t>In addition to those listed above, I also control for age measured in years for each wave</w:t>
      </w:r>
      <w:r w:rsidR="00E3077E">
        <w:rPr>
          <w:sz w:val="24"/>
        </w:rPr>
        <w:t>.</w:t>
      </w:r>
      <w:r w:rsidR="00E3077E" w:rsidRPr="0091429B">
        <w:rPr>
          <w:rStyle w:val="FootnoteReference"/>
          <w:sz w:val="24"/>
        </w:rPr>
        <w:footnoteReference w:id="7"/>
      </w:r>
      <w:r w:rsidR="00E3077E" w:rsidRPr="0091429B">
        <w:rPr>
          <w:sz w:val="24"/>
        </w:rPr>
        <w:t xml:space="preserve"> </w:t>
      </w:r>
    </w:p>
    <w:p w14:paraId="3D366A7C" w14:textId="77777777" w:rsidR="00E3077E" w:rsidRPr="0091429B" w:rsidRDefault="00E3077E" w:rsidP="00C83EA2">
      <w:pPr>
        <w:contextualSpacing/>
        <w:rPr>
          <w:b/>
          <w:i/>
          <w:sz w:val="24"/>
        </w:rPr>
      </w:pPr>
      <w:r w:rsidRPr="0091429B">
        <w:rPr>
          <w:b/>
          <w:i/>
          <w:sz w:val="24"/>
        </w:rPr>
        <w:lastRenderedPageBreak/>
        <w:t xml:space="preserve">Analytical Strategy </w:t>
      </w:r>
    </w:p>
    <w:p w14:paraId="030363C0" w14:textId="2E991D83" w:rsidR="00326679" w:rsidRDefault="00E3077E" w:rsidP="00C83EA2">
      <w:pPr>
        <w:contextualSpacing/>
        <w:rPr>
          <w:sz w:val="24"/>
        </w:rPr>
      </w:pPr>
      <w:r w:rsidRPr="0091429B">
        <w:rPr>
          <w:sz w:val="24"/>
        </w:rPr>
        <w:tab/>
      </w:r>
      <w:r w:rsidR="00B02D81">
        <w:rPr>
          <w:sz w:val="24"/>
        </w:rPr>
        <w:t xml:space="preserve">I analyze my data </w:t>
      </w:r>
      <w:r w:rsidR="00315F90">
        <w:rPr>
          <w:sz w:val="24"/>
        </w:rPr>
        <w:t xml:space="preserve">with </w:t>
      </w:r>
      <w:r w:rsidRPr="0091429B">
        <w:rPr>
          <w:sz w:val="24"/>
        </w:rPr>
        <w:t xml:space="preserve">a </w:t>
      </w:r>
      <w:r>
        <w:rPr>
          <w:sz w:val="24"/>
        </w:rPr>
        <w:t xml:space="preserve">latent </w:t>
      </w:r>
      <w:r w:rsidRPr="0091429B">
        <w:rPr>
          <w:sz w:val="24"/>
        </w:rPr>
        <w:t>growth curve model (</w:t>
      </w:r>
      <w:r>
        <w:rPr>
          <w:sz w:val="24"/>
        </w:rPr>
        <w:t>L</w:t>
      </w:r>
      <w:r w:rsidRPr="0091429B">
        <w:rPr>
          <w:sz w:val="24"/>
        </w:rPr>
        <w:t>GCM)</w:t>
      </w:r>
      <w:r w:rsidR="00315F90">
        <w:rPr>
          <w:sz w:val="24"/>
        </w:rPr>
        <w:t xml:space="preserve"> using the structural equation modeling framework</w:t>
      </w:r>
      <w:r w:rsidRPr="0091429B">
        <w:rPr>
          <w:sz w:val="24"/>
        </w:rPr>
        <w:t>.</w:t>
      </w:r>
      <w:r w:rsidR="00326679">
        <w:rPr>
          <w:rStyle w:val="FootnoteReference"/>
          <w:sz w:val="24"/>
        </w:rPr>
        <w:footnoteReference w:id="8"/>
      </w:r>
      <w:r w:rsidR="00315F90">
        <w:rPr>
          <w:sz w:val="24"/>
        </w:rPr>
        <w:t xml:space="preserve"> </w:t>
      </w:r>
      <w:r>
        <w:rPr>
          <w:sz w:val="24"/>
        </w:rPr>
        <w:t xml:space="preserve">Growth curve models have become increasingly relevant for researchers interested in developmental trajectories over time (Duncan and Duncan 2009; </w:t>
      </w:r>
      <w:proofErr w:type="spellStart"/>
      <w:r>
        <w:rPr>
          <w:sz w:val="24"/>
        </w:rPr>
        <w:t>Andruff</w:t>
      </w:r>
      <w:proofErr w:type="spellEnd"/>
      <w:r>
        <w:rPr>
          <w:sz w:val="24"/>
        </w:rPr>
        <w:t>, et al. 2009) because of the flexibility they afford researchers interested in longitudinal studies (Curran, et al. 201</w:t>
      </w:r>
      <w:r w:rsidR="002F3F0D">
        <w:rPr>
          <w:sz w:val="24"/>
        </w:rPr>
        <w:t>0</w:t>
      </w:r>
      <w:r>
        <w:rPr>
          <w:sz w:val="24"/>
        </w:rPr>
        <w:t xml:space="preserve">). </w:t>
      </w:r>
      <w:r w:rsidR="00DF619C">
        <w:rPr>
          <w:sz w:val="24"/>
        </w:rPr>
        <w:t>Among other things</w:t>
      </w:r>
      <w:r>
        <w:rPr>
          <w:sz w:val="24"/>
        </w:rPr>
        <w:t xml:space="preserve">, </w:t>
      </w:r>
      <w:r w:rsidR="002E3925">
        <w:rPr>
          <w:sz w:val="24"/>
        </w:rPr>
        <w:t xml:space="preserve">they allow for </w:t>
      </w:r>
      <w:r w:rsidR="00326679">
        <w:rPr>
          <w:sz w:val="24"/>
        </w:rPr>
        <w:t xml:space="preserve">partially </w:t>
      </w:r>
      <w:r w:rsidR="002E3925">
        <w:rPr>
          <w:sz w:val="24"/>
        </w:rPr>
        <w:t>missing data, unequally spaced time-points, as well as the inclusion of time-variant and time-invariant covariates (</w:t>
      </w:r>
      <w:proofErr w:type="spellStart"/>
      <w:r w:rsidR="002E3925">
        <w:rPr>
          <w:sz w:val="24"/>
        </w:rPr>
        <w:t>Acock</w:t>
      </w:r>
      <w:proofErr w:type="spellEnd"/>
      <w:r w:rsidR="002E3925">
        <w:rPr>
          <w:sz w:val="24"/>
        </w:rPr>
        <w:t xml:space="preserve"> 2013; Preacher, et al. 2008). Further, </w:t>
      </w:r>
      <w:r>
        <w:rPr>
          <w:sz w:val="24"/>
        </w:rPr>
        <w:t>they allow researchers to estimate within-person variability in between-person patterns of change when at least three repeated time-points are available (</w:t>
      </w:r>
      <w:proofErr w:type="spellStart"/>
      <w:r w:rsidRPr="00CB2A58">
        <w:rPr>
          <w:sz w:val="24"/>
        </w:rPr>
        <w:t>Acock</w:t>
      </w:r>
      <w:proofErr w:type="spellEnd"/>
      <w:r>
        <w:rPr>
          <w:sz w:val="24"/>
        </w:rPr>
        <w:t xml:space="preserve"> </w:t>
      </w:r>
      <w:r w:rsidR="002F2B1B">
        <w:rPr>
          <w:sz w:val="24"/>
        </w:rPr>
        <w:t>201</w:t>
      </w:r>
      <w:r w:rsidR="00CB2A58">
        <w:rPr>
          <w:sz w:val="24"/>
        </w:rPr>
        <w:t>3</w:t>
      </w:r>
      <w:r>
        <w:rPr>
          <w:sz w:val="24"/>
        </w:rPr>
        <w:t>).</w:t>
      </w:r>
    </w:p>
    <w:p w14:paraId="378CE6C0" w14:textId="6819C72D" w:rsidR="00E3077E" w:rsidRPr="00326679" w:rsidRDefault="00E3077E" w:rsidP="00326679">
      <w:pPr>
        <w:ind w:firstLine="720"/>
        <w:contextualSpacing/>
        <w:rPr>
          <w:sz w:val="24"/>
        </w:rPr>
      </w:pPr>
      <w:r>
        <w:rPr>
          <w:sz w:val="24"/>
        </w:rPr>
        <w:t xml:space="preserve">In </w:t>
      </w:r>
      <w:r w:rsidR="00F243C5">
        <w:rPr>
          <w:sz w:val="24"/>
        </w:rPr>
        <w:t xml:space="preserve">linear </w:t>
      </w:r>
      <w:r>
        <w:rPr>
          <w:sz w:val="24"/>
        </w:rPr>
        <w:t xml:space="preserve">growth curve </w:t>
      </w:r>
      <w:r w:rsidR="00F243C5">
        <w:rPr>
          <w:sz w:val="24"/>
        </w:rPr>
        <w:t>models</w:t>
      </w:r>
      <w:r w:rsidR="002F2B1B">
        <w:rPr>
          <w:sz w:val="24"/>
        </w:rPr>
        <w:t>,</w:t>
      </w:r>
      <w:r>
        <w:rPr>
          <w:sz w:val="24"/>
        </w:rPr>
        <w:t xml:space="preserve"> </w:t>
      </w:r>
      <w:r w:rsidR="00E951E1">
        <w:rPr>
          <w:sz w:val="24"/>
        </w:rPr>
        <w:t xml:space="preserve">a </w:t>
      </w:r>
      <w:r w:rsidR="00C6587F">
        <w:rPr>
          <w:sz w:val="24"/>
        </w:rPr>
        <w:t xml:space="preserve">latent </w:t>
      </w:r>
      <w:r>
        <w:rPr>
          <w:sz w:val="24"/>
        </w:rPr>
        <w:t xml:space="preserve">intercept and slope factor </w:t>
      </w:r>
      <w:r w:rsidR="00F601F5">
        <w:rPr>
          <w:sz w:val="24"/>
        </w:rPr>
        <w:t xml:space="preserve">are used to </w:t>
      </w:r>
      <w:r>
        <w:rPr>
          <w:sz w:val="24"/>
        </w:rPr>
        <w:t xml:space="preserve">capture the initial level and trajectory of the </w:t>
      </w:r>
      <w:r w:rsidR="00DF619C">
        <w:rPr>
          <w:sz w:val="24"/>
        </w:rPr>
        <w:t>repeated outcome variable</w:t>
      </w:r>
      <w:r>
        <w:rPr>
          <w:sz w:val="24"/>
        </w:rPr>
        <w:t xml:space="preserve"> (self-esteem). The intercept is held constant for all individuals across time (see Figure 1) by fixing their factor loadings on the repeated outcome (Duncan and Duncan 2009</w:t>
      </w:r>
      <w:r w:rsidR="00C6587F">
        <w:rPr>
          <w:sz w:val="24"/>
        </w:rPr>
        <w:t>; Preacher, et al. 2008</w:t>
      </w:r>
      <w:r>
        <w:rPr>
          <w:sz w:val="24"/>
        </w:rPr>
        <w:t>). In my model, the intercept is interpreted as the</w:t>
      </w:r>
      <w:r w:rsidR="00315F90">
        <w:rPr>
          <w:sz w:val="24"/>
        </w:rPr>
        <w:t xml:space="preserve"> population</w:t>
      </w:r>
      <w:r>
        <w:rPr>
          <w:sz w:val="24"/>
        </w:rPr>
        <w:t xml:space="preserve"> average initial level of self-esteem of the sample at Wave I. The latent slope factor represents the average magnitude and direction of the sample’s trajectory over time</w:t>
      </w:r>
      <w:r w:rsidR="00984B33">
        <w:rPr>
          <w:sz w:val="24"/>
        </w:rPr>
        <w:t xml:space="preserve"> (Preacher, et al. 2008)</w:t>
      </w:r>
      <w:r>
        <w:rPr>
          <w:sz w:val="24"/>
        </w:rPr>
        <w:t>. Unlike the intercept factor, the slope factor is fixed based on the wave</w:t>
      </w:r>
      <w:r w:rsidR="002F2B1B">
        <w:rPr>
          <w:sz w:val="24"/>
        </w:rPr>
        <w:t>,</w:t>
      </w:r>
      <w:r>
        <w:rPr>
          <w:sz w:val="24"/>
        </w:rPr>
        <w:t xml:space="preserve"> with Wave I as the reference point (</w:t>
      </w:r>
      <w:proofErr w:type="spellStart"/>
      <w:r>
        <w:rPr>
          <w:sz w:val="24"/>
        </w:rPr>
        <w:t>Acock</w:t>
      </w:r>
      <w:proofErr w:type="spellEnd"/>
      <w:r w:rsidR="002F2B1B">
        <w:rPr>
          <w:sz w:val="24"/>
        </w:rPr>
        <w:t xml:space="preserve"> 201</w:t>
      </w:r>
      <w:r w:rsidR="00CB2A58">
        <w:rPr>
          <w:sz w:val="24"/>
        </w:rPr>
        <w:t>3</w:t>
      </w:r>
      <w:r>
        <w:rPr>
          <w:sz w:val="24"/>
        </w:rPr>
        <w:t xml:space="preserve">). If </w:t>
      </w:r>
      <w:r w:rsidR="00DF619C">
        <w:rPr>
          <w:sz w:val="24"/>
        </w:rPr>
        <w:t xml:space="preserve">the </w:t>
      </w:r>
      <w:r>
        <w:rPr>
          <w:sz w:val="24"/>
        </w:rPr>
        <w:t xml:space="preserve">waves </w:t>
      </w:r>
      <w:r w:rsidR="00DF619C">
        <w:rPr>
          <w:sz w:val="24"/>
        </w:rPr>
        <w:t xml:space="preserve">in Add Health </w:t>
      </w:r>
      <w:r>
        <w:rPr>
          <w:sz w:val="24"/>
        </w:rPr>
        <w:t>were equidistant, I would assign Waves I, II, and II</w:t>
      </w:r>
      <w:r w:rsidR="00BA3CA6">
        <w:rPr>
          <w:sz w:val="24"/>
        </w:rPr>
        <w:t>I</w:t>
      </w:r>
      <w:r>
        <w:rPr>
          <w:sz w:val="24"/>
        </w:rPr>
        <w:t xml:space="preserve"> the values 0, 1, and 2 respectively. However, because Add Health capture</w:t>
      </w:r>
      <w:r w:rsidR="00F243C5">
        <w:rPr>
          <w:sz w:val="24"/>
        </w:rPr>
        <w:t>d</w:t>
      </w:r>
      <w:r>
        <w:rPr>
          <w:sz w:val="24"/>
        </w:rPr>
        <w:t xml:space="preserve"> Wave I in 1995, Wave II in 1996, and Wave III in 2001, I must account for the unequal distribution of time between waves. The </w:t>
      </w:r>
      <w:r w:rsidR="00851B70">
        <w:rPr>
          <w:sz w:val="24"/>
        </w:rPr>
        <w:t xml:space="preserve">SEM framework of the </w:t>
      </w:r>
      <w:r>
        <w:rPr>
          <w:sz w:val="24"/>
        </w:rPr>
        <w:t xml:space="preserve">growth curve model allows me the flexibility to account for </w:t>
      </w:r>
      <w:r w:rsidR="00B15D12">
        <w:rPr>
          <w:sz w:val="24"/>
        </w:rPr>
        <w:t>non-equidistant time periods</w:t>
      </w:r>
      <w:r>
        <w:rPr>
          <w:sz w:val="24"/>
        </w:rPr>
        <w:t xml:space="preserve"> by assigning </w:t>
      </w:r>
      <w:r>
        <w:rPr>
          <w:sz w:val="24"/>
        </w:rPr>
        <w:lastRenderedPageBreak/>
        <w:t>Wave I, II, and III the values 0, 1, and 6 respectively (</w:t>
      </w:r>
      <w:proofErr w:type="spellStart"/>
      <w:r>
        <w:rPr>
          <w:sz w:val="24"/>
        </w:rPr>
        <w:t>Andruff</w:t>
      </w:r>
      <w:proofErr w:type="spellEnd"/>
      <w:r>
        <w:rPr>
          <w:sz w:val="24"/>
        </w:rPr>
        <w:t xml:space="preserve">, et al. 2009; </w:t>
      </w:r>
      <w:proofErr w:type="spellStart"/>
      <w:r w:rsidR="00DF619C">
        <w:rPr>
          <w:sz w:val="24"/>
        </w:rPr>
        <w:t>Acock</w:t>
      </w:r>
      <w:proofErr w:type="spellEnd"/>
      <w:r w:rsidR="00DF619C">
        <w:rPr>
          <w:sz w:val="24"/>
        </w:rPr>
        <w:t xml:space="preserve"> 2013</w:t>
      </w:r>
      <w:r>
        <w:rPr>
          <w:sz w:val="24"/>
        </w:rPr>
        <w:t>). The latent slope and intercept factors each have a mean, variance, and error term associated with them</w:t>
      </w:r>
      <w:r w:rsidR="0025637C">
        <w:rPr>
          <w:sz w:val="24"/>
        </w:rPr>
        <w:t xml:space="preserve"> (Preacher, et al. 2008)</w:t>
      </w:r>
      <w:r>
        <w:rPr>
          <w:sz w:val="24"/>
        </w:rPr>
        <w:t xml:space="preserve">. The variance of each </w:t>
      </w:r>
      <w:r w:rsidR="00F243C5">
        <w:rPr>
          <w:sz w:val="24"/>
        </w:rPr>
        <w:t>is</w:t>
      </w:r>
      <w:r>
        <w:rPr>
          <w:sz w:val="24"/>
        </w:rPr>
        <w:t xml:space="preserve"> forced to be equal and the two factors </w:t>
      </w:r>
      <w:proofErr w:type="gramStart"/>
      <w:r>
        <w:rPr>
          <w:sz w:val="24"/>
        </w:rPr>
        <w:t>are allowed to</w:t>
      </w:r>
      <w:proofErr w:type="gramEnd"/>
      <w:r>
        <w:rPr>
          <w:sz w:val="24"/>
        </w:rPr>
        <w:t xml:space="preserve"> covary (Duncan and Duncan 2009). This is represented with the double-headed arrow between the factors in Figure 1. </w:t>
      </w:r>
    </w:p>
    <w:p w14:paraId="72B311EB" w14:textId="6F26092C" w:rsidR="00633CA8" w:rsidRDefault="00E3077E" w:rsidP="00C83EA2">
      <w:pPr>
        <w:contextualSpacing/>
        <w:rPr>
          <w:sz w:val="24"/>
        </w:rPr>
      </w:pPr>
      <w:r>
        <w:rPr>
          <w:sz w:val="24"/>
        </w:rPr>
        <w:tab/>
        <w:t>Once the model is identified, time-invariant covariates are included to the model and specified to directly predict the intercept and slope factors (Curran, et al. 201</w:t>
      </w:r>
      <w:r w:rsidR="002F3F0D">
        <w:rPr>
          <w:sz w:val="24"/>
        </w:rPr>
        <w:t>0</w:t>
      </w:r>
      <w:r>
        <w:rPr>
          <w:sz w:val="24"/>
        </w:rPr>
        <w:t xml:space="preserve">). </w:t>
      </w:r>
      <w:r w:rsidR="00F601F5">
        <w:rPr>
          <w:sz w:val="24"/>
        </w:rPr>
        <w:t xml:space="preserve">In </w:t>
      </w:r>
      <w:r w:rsidR="007B0FC2">
        <w:rPr>
          <w:sz w:val="24"/>
        </w:rPr>
        <w:t>modeling them to predict the growth factors, time-invariant variables attempt to explain some of the random-effects variance (</w:t>
      </w:r>
      <w:proofErr w:type="spellStart"/>
      <w:r w:rsidR="007B0FC2">
        <w:rPr>
          <w:sz w:val="24"/>
        </w:rPr>
        <w:t>Acock</w:t>
      </w:r>
      <w:proofErr w:type="spellEnd"/>
      <w:r w:rsidR="007B0FC2">
        <w:rPr>
          <w:sz w:val="24"/>
        </w:rPr>
        <w:t xml:space="preserve"> 2013). </w:t>
      </w:r>
      <w:r>
        <w:rPr>
          <w:sz w:val="24"/>
        </w:rPr>
        <w:t>In my analyses these covariates include gender, race, and parental income at Wave I. In the final model, t</w:t>
      </w:r>
      <w:r w:rsidR="00CC6B79">
        <w:rPr>
          <w:sz w:val="24"/>
        </w:rPr>
        <w:t xml:space="preserve">ime-variant </w:t>
      </w:r>
      <w:r>
        <w:rPr>
          <w:sz w:val="24"/>
        </w:rPr>
        <w:t>covariates are included. Unlike time-invariant covariates which are modeled to directly predict the latent intercept and slope factors, time-variant covariates directly predict the repeated outcome while controlling for the growth factors (Curran et al. 201</w:t>
      </w:r>
      <w:r w:rsidR="002F3F0D">
        <w:rPr>
          <w:sz w:val="24"/>
        </w:rPr>
        <w:t>0</w:t>
      </w:r>
      <w:r>
        <w:rPr>
          <w:sz w:val="24"/>
        </w:rPr>
        <w:t>). These covariates include my key independent variable, weight perception, as well as body mass index, attractiveness, and age.</w:t>
      </w:r>
    </w:p>
    <w:p w14:paraId="0A91B808" w14:textId="1E9D58E0" w:rsidR="00633CA8" w:rsidRDefault="00633CA8" w:rsidP="00C83EA2">
      <w:pPr>
        <w:contextualSpacing/>
        <w:rPr>
          <w:sz w:val="24"/>
        </w:rPr>
      </w:pPr>
      <w:r>
        <w:rPr>
          <w:sz w:val="24"/>
        </w:rPr>
        <w:tab/>
        <w:t>The full growth curve model, for the repeated measured variable</w:t>
      </w:r>
      <w:r w:rsidR="00550E87">
        <w:rPr>
          <w:sz w:val="24"/>
        </w:rPr>
        <w:t xml:space="preserve"> </w:t>
      </w:r>
      <m:oMath>
        <m:sSub>
          <m:sSubPr>
            <m:ctrlPr>
              <w:rPr>
                <w:rFonts w:ascii="Cambria Math" w:hAnsi="Cambria Math"/>
                <w:i/>
                <w:sz w:val="24"/>
              </w:rPr>
            </m:ctrlPr>
          </m:sSubPr>
          <m:e>
            <m:r>
              <w:rPr>
                <w:rFonts w:ascii="Cambria Math" w:hAnsi="Cambria Math"/>
                <w:sz w:val="24"/>
              </w:rPr>
              <m:t>y</m:t>
            </m:r>
          </m:e>
          <m:sub>
            <m:r>
              <w:rPr>
                <w:rFonts w:ascii="Cambria Math" w:hAnsi="Cambria Math"/>
                <w:sz w:val="24"/>
              </w:rPr>
              <m:t>ti</m:t>
            </m:r>
          </m:sub>
        </m:sSub>
      </m:oMath>
      <w:r w:rsidR="00BA52AB">
        <w:rPr>
          <w:sz w:val="24"/>
        </w:rPr>
        <w:t>,</w:t>
      </w:r>
      <w:r w:rsidR="00BA52AB">
        <w:rPr>
          <w:rFonts w:eastAsiaTheme="minorEastAsia"/>
          <w:i/>
          <w:sz w:val="24"/>
        </w:rPr>
        <w:t xml:space="preserve"> </w:t>
      </w:r>
      <w:r w:rsidR="00DF619C">
        <w:rPr>
          <w:rFonts w:eastAsiaTheme="minorEastAsia"/>
          <w:sz w:val="24"/>
        </w:rPr>
        <w:t>is</w:t>
      </w:r>
      <w:r>
        <w:rPr>
          <w:sz w:val="24"/>
        </w:rPr>
        <w:t xml:space="preserve"> written as:</w:t>
      </w:r>
    </w:p>
    <w:p w14:paraId="4E491EE8" w14:textId="1786E629" w:rsidR="00633CA8" w:rsidRPr="00633CA8" w:rsidRDefault="002622B8" w:rsidP="00C83EA2">
      <w:pPr>
        <w:contextualSpacing/>
        <w:rPr>
          <w:rFonts w:eastAsiaTheme="minorEastAsia"/>
          <w:sz w:val="24"/>
        </w:rPr>
      </w:pPr>
      <m:oMathPara>
        <m:oMath>
          <m:sSub>
            <m:sSubPr>
              <m:ctrlPr>
                <w:rPr>
                  <w:rFonts w:ascii="Cambria Math" w:hAnsi="Cambria Math"/>
                  <w:i/>
                  <w:sz w:val="24"/>
                </w:rPr>
              </m:ctrlPr>
            </m:sSubPr>
            <m:e>
              <m:r>
                <w:rPr>
                  <w:rFonts w:ascii="Cambria Math" w:hAnsi="Cambria Math"/>
                  <w:sz w:val="24"/>
                </w:rPr>
                <m:t>y</m:t>
              </m:r>
            </m:e>
            <m:sub>
              <m:r>
                <w:rPr>
                  <w:rFonts w:ascii="Cambria Math" w:hAnsi="Cambria Math"/>
                  <w:sz w:val="24"/>
                </w:rPr>
                <m:t>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λ</m:t>
              </m:r>
            </m:e>
            <m:sub>
              <m:r>
                <w:rPr>
                  <w:rFonts w:ascii="Cambria Math" w:hAnsi="Cambria Math"/>
                  <w:sz w:val="24"/>
                </w:rPr>
                <m:t>0t</m:t>
              </m:r>
            </m:sub>
          </m:sSub>
          <m:sSub>
            <m:sSubPr>
              <m:ctrlPr>
                <w:rPr>
                  <w:rFonts w:ascii="Cambria Math" w:hAnsi="Cambria Math"/>
                  <w:i/>
                  <w:sz w:val="24"/>
                </w:rPr>
              </m:ctrlPr>
            </m:sSubPr>
            <m:e>
              <m:r>
                <w:rPr>
                  <w:rFonts w:ascii="Cambria Math" w:hAnsi="Cambria Math"/>
                  <w:sz w:val="24"/>
                </w:rPr>
                <m:t>η</m:t>
              </m:r>
            </m:e>
            <m:sub>
              <m:r>
                <w:rPr>
                  <w:rFonts w:ascii="Cambria Math" w:hAnsi="Cambria Math"/>
                  <w:sz w:val="24"/>
                </w:rPr>
                <m:t>0i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λ</m:t>
              </m:r>
            </m:e>
            <m:sub>
              <m:r>
                <w:rPr>
                  <w:rFonts w:ascii="Cambria Math" w:hAnsi="Cambria Math"/>
                  <w:sz w:val="24"/>
                </w:rPr>
                <m:t>1t</m:t>
              </m:r>
            </m:sub>
          </m:sSub>
          <m:sSub>
            <m:sSubPr>
              <m:ctrlPr>
                <w:rPr>
                  <w:rFonts w:ascii="Cambria Math" w:hAnsi="Cambria Math"/>
                  <w:i/>
                  <w:sz w:val="24"/>
                </w:rPr>
              </m:ctrlPr>
            </m:sSubPr>
            <m:e>
              <m:r>
                <w:rPr>
                  <w:rFonts w:ascii="Cambria Math" w:hAnsi="Cambria Math"/>
                  <w:sz w:val="24"/>
                </w:rPr>
                <m:t>η</m:t>
              </m:r>
            </m:e>
            <m:sub>
              <m:r>
                <w:rPr>
                  <w:rFonts w:ascii="Cambria Math" w:hAnsi="Cambria Math"/>
                  <w:sz w:val="24"/>
                </w:rPr>
                <m:t>1i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γ</m:t>
              </m:r>
            </m:e>
            <m:sub>
              <m:r>
                <w:rPr>
                  <w:rFonts w:ascii="Cambria Math" w:hAnsi="Cambria Math"/>
                  <w:sz w:val="24"/>
                </w:rPr>
                <m:t>2t</m:t>
              </m:r>
            </m:sub>
          </m:sSub>
          <m:sSub>
            <m:sSubPr>
              <m:ctrlPr>
                <w:rPr>
                  <w:rFonts w:ascii="Cambria Math" w:hAnsi="Cambria Math"/>
                  <w:i/>
                  <w:sz w:val="24"/>
                </w:rPr>
              </m:ctrlPr>
            </m:sSubPr>
            <m:e>
              <m:r>
                <w:rPr>
                  <w:rFonts w:ascii="Cambria Math" w:hAnsi="Cambria Math"/>
                  <w:sz w:val="24"/>
                </w:rPr>
                <m:t>x</m:t>
              </m:r>
            </m:e>
            <m:sub>
              <m:r>
                <w:rPr>
                  <w:rFonts w:ascii="Cambria Math" w:hAnsi="Cambria Math"/>
                  <w:sz w:val="24"/>
                </w:rPr>
                <m:t>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ε</m:t>
              </m:r>
            </m:e>
            <m:sub>
              <m:r>
                <w:rPr>
                  <w:rFonts w:ascii="Cambria Math" w:hAnsi="Cambria Math"/>
                  <w:sz w:val="24"/>
                </w:rPr>
                <m:t>ti</m:t>
              </m:r>
            </m:sub>
          </m:sSub>
        </m:oMath>
      </m:oMathPara>
    </w:p>
    <w:p w14:paraId="063931D1" w14:textId="698A5BF9" w:rsidR="008756AD" w:rsidRDefault="00633CA8" w:rsidP="00C83EA2">
      <w:pPr>
        <w:contextualSpacing/>
        <w:rPr>
          <w:rFonts w:eastAsiaTheme="minorEastAsia"/>
          <w:sz w:val="24"/>
        </w:rPr>
      </w:pPr>
      <w:r>
        <w:rPr>
          <w:sz w:val="24"/>
        </w:rPr>
        <w:t xml:space="preserve">where </w:t>
      </w:r>
      <m:oMath>
        <m:sSub>
          <m:sSubPr>
            <m:ctrlPr>
              <w:rPr>
                <w:rFonts w:ascii="Cambria Math" w:hAnsi="Cambria Math"/>
                <w:i/>
                <w:sz w:val="24"/>
              </w:rPr>
            </m:ctrlPr>
          </m:sSubPr>
          <m:e>
            <m:r>
              <w:rPr>
                <w:rFonts w:ascii="Cambria Math" w:hAnsi="Cambria Math"/>
                <w:sz w:val="24"/>
              </w:rPr>
              <m:t>λ</m:t>
            </m:r>
          </m:e>
          <m:sub>
            <m:r>
              <w:rPr>
                <w:rFonts w:ascii="Cambria Math" w:hAnsi="Cambria Math"/>
                <w:sz w:val="24"/>
              </w:rPr>
              <m:t>1t</m:t>
            </m:r>
          </m:sub>
        </m:sSub>
        <m:r>
          <w:rPr>
            <w:rFonts w:ascii="Cambria Math" w:hAnsi="Cambria Math"/>
            <w:sz w:val="24"/>
          </w:rPr>
          <m:t xml:space="preserve"> </m:t>
        </m:r>
      </m:oMath>
      <w:r>
        <w:rPr>
          <w:rFonts w:eastAsiaTheme="minorEastAsia"/>
          <w:sz w:val="24"/>
        </w:rPr>
        <w:t>is the</w:t>
      </w:r>
      <w:r w:rsidR="00550E87">
        <w:rPr>
          <w:rFonts w:eastAsiaTheme="minorEastAsia"/>
          <w:sz w:val="24"/>
        </w:rPr>
        <w:t xml:space="preserve"> factor loading for time,</w:t>
      </w:r>
      <w:r>
        <w:rPr>
          <w:rFonts w:eastAsiaTheme="minorEastAsia"/>
          <w:sz w:val="24"/>
        </w:rPr>
        <w:t xml:space="preserve"> in my analyses 0, 1, and 6 respectively, and </w:t>
      </w:r>
      <m:oMath>
        <m:sSub>
          <m:sSubPr>
            <m:ctrlPr>
              <w:rPr>
                <w:rFonts w:ascii="Cambria Math" w:hAnsi="Cambria Math"/>
                <w:i/>
                <w:sz w:val="24"/>
              </w:rPr>
            </m:ctrlPr>
          </m:sSubPr>
          <m:e>
            <m:r>
              <w:rPr>
                <w:rFonts w:ascii="Cambria Math" w:hAnsi="Cambria Math"/>
                <w:sz w:val="24"/>
              </w:rPr>
              <m:t>λ</m:t>
            </m:r>
          </m:e>
          <m:sub>
            <m:r>
              <w:rPr>
                <w:rFonts w:ascii="Cambria Math" w:hAnsi="Cambria Math"/>
                <w:sz w:val="24"/>
              </w:rPr>
              <m:t>0t</m:t>
            </m:r>
          </m:sub>
        </m:sSub>
        <m:r>
          <w:rPr>
            <w:rFonts w:ascii="Cambria Math" w:hAnsi="Cambria Math"/>
            <w:sz w:val="24"/>
          </w:rPr>
          <m:t xml:space="preserve"> </m:t>
        </m:r>
      </m:oMath>
      <w:r>
        <w:rPr>
          <w:rFonts w:eastAsiaTheme="minorEastAsia"/>
          <w:sz w:val="24"/>
        </w:rPr>
        <w:t xml:space="preserve">is </w:t>
      </w:r>
      <w:r w:rsidR="00550E87">
        <w:rPr>
          <w:rFonts w:eastAsiaTheme="minorEastAsia"/>
          <w:sz w:val="24"/>
        </w:rPr>
        <w:t>the factor loading which is constant and</w:t>
      </w:r>
      <w:r>
        <w:rPr>
          <w:rFonts w:eastAsiaTheme="minorEastAsia"/>
          <w:sz w:val="24"/>
        </w:rPr>
        <w:t xml:space="preserve"> equal to 1 for all individuals.</w:t>
      </w:r>
      <w:r w:rsidR="007E5FBB">
        <w:rPr>
          <w:rFonts w:eastAsiaTheme="minorEastAsia"/>
          <w:sz w:val="24"/>
        </w:rPr>
        <w:t xml:space="preserve"> The individual latent intercept and slope is represented by </w:t>
      </w:r>
      <m:oMath>
        <m:sSub>
          <m:sSubPr>
            <m:ctrlPr>
              <w:rPr>
                <w:rFonts w:ascii="Cambria Math" w:hAnsi="Cambria Math"/>
                <w:i/>
                <w:sz w:val="24"/>
              </w:rPr>
            </m:ctrlPr>
          </m:sSubPr>
          <m:e>
            <m:r>
              <w:rPr>
                <w:rFonts w:ascii="Cambria Math" w:hAnsi="Cambria Math"/>
                <w:sz w:val="24"/>
              </w:rPr>
              <m:t>η</m:t>
            </m:r>
          </m:e>
          <m:sub>
            <m:r>
              <w:rPr>
                <w:rFonts w:ascii="Cambria Math" w:hAnsi="Cambria Math"/>
                <w:sz w:val="24"/>
              </w:rPr>
              <m:t>0i</m:t>
            </m:r>
          </m:sub>
        </m:sSub>
      </m:oMath>
      <w:r w:rsidR="007E5FBB">
        <w:rPr>
          <w:rFonts w:eastAsiaTheme="minorEastAsia"/>
          <w:sz w:val="24"/>
        </w:rPr>
        <w:t xml:space="preserve"> and </w:t>
      </w:r>
      <m:oMath>
        <m:sSub>
          <m:sSubPr>
            <m:ctrlPr>
              <w:rPr>
                <w:rFonts w:ascii="Cambria Math" w:hAnsi="Cambria Math"/>
                <w:i/>
                <w:sz w:val="24"/>
              </w:rPr>
            </m:ctrlPr>
          </m:sSubPr>
          <m:e>
            <m:r>
              <w:rPr>
                <w:rFonts w:ascii="Cambria Math" w:hAnsi="Cambria Math"/>
                <w:sz w:val="24"/>
              </w:rPr>
              <m:t>η</m:t>
            </m:r>
          </m:e>
          <m:sub>
            <m:r>
              <w:rPr>
                <w:rFonts w:ascii="Cambria Math" w:hAnsi="Cambria Math"/>
                <w:sz w:val="24"/>
              </w:rPr>
              <m:t>1i</m:t>
            </m:r>
          </m:sub>
        </m:sSub>
        <m:r>
          <w:rPr>
            <w:rFonts w:ascii="Cambria Math" w:hAnsi="Cambria Math"/>
            <w:sz w:val="24"/>
          </w:rPr>
          <m:t xml:space="preserve"> </m:t>
        </m:r>
      </m:oMath>
      <w:r w:rsidR="007E5FBB">
        <w:rPr>
          <w:rFonts w:eastAsiaTheme="minorEastAsia"/>
          <w:sz w:val="24"/>
        </w:rPr>
        <w:t>respectively</w:t>
      </w:r>
      <w:r w:rsidR="00DD7EF2">
        <w:rPr>
          <w:rFonts w:eastAsiaTheme="minorEastAsia"/>
          <w:sz w:val="24"/>
        </w:rPr>
        <w:t xml:space="preserve">, where </w:t>
      </w:r>
      <m:oMath>
        <m:sSub>
          <m:sSubPr>
            <m:ctrlPr>
              <w:rPr>
                <w:rFonts w:ascii="Cambria Math" w:eastAsiaTheme="minorEastAsia" w:hAnsi="Cambria Math"/>
                <w:i/>
                <w:sz w:val="24"/>
              </w:rPr>
            </m:ctrlPr>
          </m:sSubPr>
          <m:e>
            <m:r>
              <w:rPr>
                <w:rFonts w:ascii="Cambria Math" w:eastAsiaTheme="minorEastAsia" w:hAnsi="Cambria Math"/>
                <w:sz w:val="24"/>
              </w:rPr>
              <m:t>η</m:t>
            </m:r>
          </m:e>
          <m:sub>
            <m:r>
              <w:rPr>
                <w:rFonts w:ascii="Cambria Math" w:eastAsiaTheme="minorEastAsia" w:hAnsi="Cambria Math"/>
                <w:sz w:val="24"/>
              </w:rPr>
              <m:t>0i</m:t>
            </m:r>
          </m:sub>
        </m:sSub>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ν</m:t>
            </m:r>
          </m:e>
          <m:sub>
            <m:r>
              <w:rPr>
                <w:rFonts w:ascii="Cambria Math" w:eastAsiaTheme="minorEastAsia" w:hAnsi="Cambria Math"/>
                <w:sz w:val="24"/>
              </w:rPr>
              <m:t>0</m:t>
            </m:r>
          </m:sub>
        </m:sSub>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γ</m:t>
            </m:r>
          </m:e>
          <m:sub>
            <m:r>
              <w:rPr>
                <w:rFonts w:ascii="Cambria Math" w:eastAsiaTheme="minorEastAsia" w:hAnsi="Cambria Math"/>
                <w:sz w:val="24"/>
              </w:rPr>
              <m:t>0</m:t>
            </m:r>
          </m:sub>
        </m:sSub>
        <m:sSub>
          <m:sSubPr>
            <m:ctrlPr>
              <w:rPr>
                <w:rFonts w:ascii="Cambria Math" w:eastAsiaTheme="minorEastAsia" w:hAnsi="Cambria Math"/>
                <w:i/>
                <w:sz w:val="24"/>
              </w:rPr>
            </m:ctrlPr>
          </m:sSubPr>
          <m:e>
            <m:r>
              <w:rPr>
                <w:rFonts w:ascii="Cambria Math" w:eastAsiaTheme="minorEastAsia" w:hAnsi="Cambria Math"/>
                <w:sz w:val="24"/>
              </w:rPr>
              <m:t>ζ</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ξ</m:t>
            </m:r>
          </m:e>
          <m:sub>
            <m:r>
              <w:rPr>
                <w:rFonts w:ascii="Cambria Math" w:eastAsiaTheme="minorEastAsia" w:hAnsi="Cambria Math"/>
                <w:sz w:val="24"/>
              </w:rPr>
              <m:t>0i</m:t>
            </m:r>
          </m:sub>
        </m:sSub>
      </m:oMath>
      <w:r w:rsidR="00DD7EF2" w:rsidRPr="00DD7EF2">
        <w:rPr>
          <w:rFonts w:eastAsiaTheme="minorEastAsia"/>
          <w:sz w:val="24"/>
        </w:rPr>
        <w:t xml:space="preserve"> and </w:t>
      </w:r>
      <m:oMath>
        <m:sSub>
          <m:sSubPr>
            <m:ctrlPr>
              <w:rPr>
                <w:rFonts w:ascii="Cambria Math" w:eastAsiaTheme="minorEastAsia" w:hAnsi="Cambria Math"/>
                <w:i/>
                <w:sz w:val="24"/>
              </w:rPr>
            </m:ctrlPr>
          </m:sSubPr>
          <m:e>
            <m:r>
              <w:rPr>
                <w:rFonts w:ascii="Cambria Math" w:eastAsiaTheme="minorEastAsia" w:hAnsi="Cambria Math"/>
                <w:sz w:val="24"/>
              </w:rPr>
              <m:t>η</m:t>
            </m:r>
          </m:e>
          <m:sub>
            <m:r>
              <w:rPr>
                <w:rFonts w:ascii="Cambria Math" w:eastAsiaTheme="minorEastAsia" w:hAnsi="Cambria Math"/>
                <w:sz w:val="24"/>
              </w:rPr>
              <m:t>1i</m:t>
            </m:r>
          </m:sub>
        </m:sSub>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ν</m:t>
            </m:r>
          </m:e>
          <m:sub>
            <m:r>
              <w:rPr>
                <w:rFonts w:ascii="Cambria Math" w:eastAsiaTheme="minorEastAsia" w:hAnsi="Cambria Math"/>
                <w:sz w:val="24"/>
              </w:rPr>
              <m:t>1</m:t>
            </m:r>
          </m:sub>
        </m:sSub>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γ</m:t>
            </m:r>
          </m:e>
          <m:sub>
            <m:r>
              <w:rPr>
                <w:rFonts w:ascii="Cambria Math" w:eastAsiaTheme="minorEastAsia" w:hAnsi="Cambria Math"/>
                <w:sz w:val="24"/>
              </w:rPr>
              <m:t>1</m:t>
            </m:r>
          </m:sub>
        </m:sSub>
        <m:sSub>
          <m:sSubPr>
            <m:ctrlPr>
              <w:rPr>
                <w:rFonts w:ascii="Cambria Math" w:eastAsiaTheme="minorEastAsia" w:hAnsi="Cambria Math"/>
                <w:i/>
                <w:sz w:val="24"/>
              </w:rPr>
            </m:ctrlPr>
          </m:sSubPr>
          <m:e>
            <m:r>
              <w:rPr>
                <w:rFonts w:ascii="Cambria Math" w:eastAsiaTheme="minorEastAsia" w:hAnsi="Cambria Math"/>
                <w:sz w:val="24"/>
              </w:rPr>
              <m:t>ζ</m:t>
            </m:r>
          </m:e>
          <m:sub>
            <m:r>
              <w:rPr>
                <w:rFonts w:ascii="Cambria Math" w:eastAsiaTheme="minorEastAsia" w:hAnsi="Cambria Math"/>
                <w:sz w:val="24"/>
              </w:rPr>
              <m:t>i</m:t>
            </m:r>
          </m:sub>
        </m:sSub>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ξ</m:t>
            </m:r>
          </m:e>
          <m:sub>
            <m:r>
              <w:rPr>
                <w:rFonts w:ascii="Cambria Math" w:eastAsiaTheme="minorEastAsia" w:hAnsi="Cambria Math"/>
                <w:sz w:val="24"/>
              </w:rPr>
              <m:t>1i</m:t>
            </m:r>
          </m:sub>
        </m:sSub>
      </m:oMath>
      <w:r w:rsidR="00DD7EF2" w:rsidRPr="00DD7EF2">
        <w:rPr>
          <w:rFonts w:eastAsiaTheme="minorEastAsia"/>
          <w:sz w:val="24"/>
        </w:rPr>
        <w:t xml:space="preserve">. Here </w:t>
      </w:r>
      <m:oMath>
        <m:sSub>
          <m:sSubPr>
            <m:ctrlPr>
              <w:rPr>
                <w:rFonts w:ascii="Cambria Math" w:eastAsiaTheme="minorEastAsia" w:hAnsi="Cambria Math"/>
                <w:i/>
                <w:sz w:val="24"/>
              </w:rPr>
            </m:ctrlPr>
          </m:sSubPr>
          <m:e>
            <m:r>
              <w:rPr>
                <w:rFonts w:ascii="Cambria Math" w:eastAsiaTheme="minorEastAsia" w:hAnsi="Cambria Math"/>
                <w:sz w:val="24"/>
              </w:rPr>
              <m:t>γ</m:t>
            </m:r>
          </m:e>
          <m:sub>
            <m:r>
              <w:rPr>
                <w:rFonts w:ascii="Cambria Math" w:eastAsiaTheme="minorEastAsia" w:hAnsi="Cambria Math"/>
                <w:sz w:val="24"/>
              </w:rPr>
              <m:t>0</m:t>
            </m:r>
          </m:sub>
        </m:sSub>
      </m:oMath>
      <w:r w:rsidR="00DD7EF2" w:rsidRPr="00DD7EF2">
        <w:rPr>
          <w:rFonts w:eastAsiaTheme="minorEastAsia"/>
          <w:sz w:val="24"/>
        </w:rPr>
        <w:t xml:space="preserve"> and </w:t>
      </w:r>
      <m:oMath>
        <m:r>
          <w:rPr>
            <w:rFonts w:ascii="Cambria Math" w:eastAsiaTheme="minorEastAsia" w:hAnsi="Cambria Math"/>
            <w:sz w:val="24"/>
          </w:rPr>
          <m:t xml:space="preserve"> </m:t>
        </m:r>
        <m:sSub>
          <m:sSubPr>
            <m:ctrlPr>
              <w:rPr>
                <w:rFonts w:ascii="Cambria Math" w:eastAsiaTheme="minorEastAsia" w:hAnsi="Cambria Math"/>
                <w:i/>
                <w:sz w:val="24"/>
              </w:rPr>
            </m:ctrlPr>
          </m:sSubPr>
          <m:e>
            <m:r>
              <w:rPr>
                <w:rFonts w:ascii="Cambria Math" w:eastAsiaTheme="minorEastAsia" w:hAnsi="Cambria Math"/>
                <w:sz w:val="24"/>
              </w:rPr>
              <m:t>γ</m:t>
            </m:r>
          </m:e>
          <m:sub>
            <m:r>
              <w:rPr>
                <w:rFonts w:ascii="Cambria Math" w:eastAsiaTheme="minorEastAsia" w:hAnsi="Cambria Math"/>
                <w:sz w:val="24"/>
              </w:rPr>
              <m:t>1</m:t>
            </m:r>
          </m:sub>
        </m:sSub>
      </m:oMath>
      <w:r w:rsidR="00DD7EF2" w:rsidRPr="00DD7EF2">
        <w:rPr>
          <w:rFonts w:eastAsiaTheme="minorEastAsia"/>
          <w:sz w:val="24"/>
        </w:rPr>
        <w:t xml:space="preserve"> represent the time-invariant variables, modeled to directly predict the growth curve factors.</w:t>
      </w:r>
      <w:r w:rsidR="00DD7EF2">
        <w:rPr>
          <w:rFonts w:eastAsiaTheme="minorEastAsia"/>
          <w:sz w:val="24"/>
        </w:rPr>
        <w:t xml:space="preserve"> </w:t>
      </w:r>
      <w:r w:rsidR="007E5FBB">
        <w:rPr>
          <w:rFonts w:eastAsiaTheme="minorEastAsia"/>
          <w:sz w:val="24"/>
        </w:rPr>
        <w:t xml:space="preserve">The </w:t>
      </w:r>
      <w:r w:rsidR="00BA52AB">
        <w:rPr>
          <w:rFonts w:eastAsiaTheme="minorEastAsia"/>
          <w:sz w:val="24"/>
        </w:rPr>
        <w:t xml:space="preserve">effect of the </w:t>
      </w:r>
      <w:r w:rsidR="007E5FBB">
        <w:rPr>
          <w:rFonts w:eastAsiaTheme="minorEastAsia"/>
          <w:sz w:val="24"/>
        </w:rPr>
        <w:t xml:space="preserve">time-varying covariates </w:t>
      </w:r>
      <m:oMath>
        <m:sSub>
          <m:sSubPr>
            <m:ctrlPr>
              <w:rPr>
                <w:rFonts w:ascii="Cambria Math" w:hAnsi="Cambria Math"/>
                <w:i/>
                <w:sz w:val="24"/>
              </w:rPr>
            </m:ctrlPr>
          </m:sSubPr>
          <m:e>
            <m:r>
              <w:rPr>
                <w:rFonts w:ascii="Cambria Math" w:hAnsi="Cambria Math"/>
                <w:sz w:val="24"/>
              </w:rPr>
              <m:t>x</m:t>
            </m:r>
          </m:e>
          <m:sub>
            <m:r>
              <w:rPr>
                <w:rFonts w:ascii="Cambria Math" w:hAnsi="Cambria Math"/>
                <w:sz w:val="24"/>
              </w:rPr>
              <m:t>ti</m:t>
            </m:r>
          </m:sub>
        </m:sSub>
      </m:oMath>
      <w:r w:rsidR="007E5FBB">
        <w:rPr>
          <w:rFonts w:eastAsiaTheme="minorEastAsia"/>
          <w:sz w:val="24"/>
        </w:rPr>
        <w:t xml:space="preserve"> are represented by </w:t>
      </w:r>
      <m:oMath>
        <m:sSub>
          <m:sSubPr>
            <m:ctrlPr>
              <w:rPr>
                <w:rFonts w:ascii="Cambria Math" w:hAnsi="Cambria Math"/>
                <w:i/>
                <w:sz w:val="24"/>
              </w:rPr>
            </m:ctrlPr>
          </m:sSubPr>
          <m:e>
            <m:r>
              <w:rPr>
                <w:rFonts w:ascii="Cambria Math" w:hAnsi="Cambria Math"/>
                <w:sz w:val="24"/>
              </w:rPr>
              <m:t>γ</m:t>
            </m:r>
          </m:e>
          <m:sub>
            <m:r>
              <w:rPr>
                <w:rFonts w:ascii="Cambria Math" w:hAnsi="Cambria Math"/>
                <w:sz w:val="24"/>
              </w:rPr>
              <m:t>2t</m:t>
            </m:r>
          </m:sub>
        </m:sSub>
      </m:oMath>
      <w:r w:rsidR="00BA52AB">
        <w:rPr>
          <w:rFonts w:eastAsiaTheme="minorEastAsia"/>
          <w:sz w:val="24"/>
        </w:rPr>
        <w:t xml:space="preserve"> and random-error is captured with </w:t>
      </w:r>
      <m:oMath>
        <m:sSub>
          <m:sSubPr>
            <m:ctrlPr>
              <w:rPr>
                <w:rFonts w:ascii="Cambria Math" w:hAnsi="Cambria Math"/>
                <w:i/>
                <w:sz w:val="24"/>
              </w:rPr>
            </m:ctrlPr>
          </m:sSubPr>
          <m:e>
            <m:r>
              <w:rPr>
                <w:rFonts w:ascii="Cambria Math" w:hAnsi="Cambria Math"/>
                <w:sz w:val="24"/>
              </w:rPr>
              <m:t>ε</m:t>
            </m:r>
          </m:e>
          <m:sub>
            <m:r>
              <w:rPr>
                <w:rFonts w:ascii="Cambria Math" w:hAnsi="Cambria Math"/>
                <w:sz w:val="24"/>
              </w:rPr>
              <m:t>ti</m:t>
            </m:r>
          </m:sub>
        </m:sSub>
      </m:oMath>
      <w:r w:rsidR="00BA52AB">
        <w:rPr>
          <w:rFonts w:eastAsiaTheme="minorEastAsia"/>
          <w:sz w:val="24"/>
        </w:rPr>
        <w:t xml:space="preserve"> (</w:t>
      </w:r>
      <w:proofErr w:type="spellStart"/>
      <w:r w:rsidR="00BA52AB">
        <w:rPr>
          <w:rFonts w:eastAsiaTheme="minorEastAsia"/>
          <w:sz w:val="24"/>
        </w:rPr>
        <w:t>Hox</w:t>
      </w:r>
      <w:proofErr w:type="spellEnd"/>
      <w:r w:rsidR="00BA52AB">
        <w:rPr>
          <w:rFonts w:eastAsiaTheme="minorEastAsia"/>
          <w:sz w:val="24"/>
        </w:rPr>
        <w:t xml:space="preserve"> and </w:t>
      </w:r>
      <w:proofErr w:type="spellStart"/>
      <w:r w:rsidR="00BA52AB">
        <w:rPr>
          <w:rFonts w:eastAsiaTheme="minorEastAsia"/>
          <w:sz w:val="24"/>
        </w:rPr>
        <w:t>Stoel</w:t>
      </w:r>
      <w:proofErr w:type="spellEnd"/>
      <w:r w:rsidR="00BA52AB">
        <w:rPr>
          <w:rFonts w:eastAsiaTheme="minorEastAsia"/>
          <w:sz w:val="24"/>
        </w:rPr>
        <w:t xml:space="preserve"> 2005).</w:t>
      </w:r>
      <w:r w:rsidR="007E5FBB">
        <w:rPr>
          <w:rFonts w:eastAsiaTheme="minorEastAsia"/>
          <w:sz w:val="24"/>
        </w:rPr>
        <w:t xml:space="preserve">  </w:t>
      </w:r>
    </w:p>
    <w:p w14:paraId="6519C237" w14:textId="66164F8F" w:rsidR="00E3077E" w:rsidRDefault="00E3077E" w:rsidP="00BA52AB">
      <w:pPr>
        <w:ind w:firstLine="720"/>
        <w:contextualSpacing/>
        <w:rPr>
          <w:sz w:val="24"/>
        </w:rPr>
      </w:pPr>
      <w:r>
        <w:rPr>
          <w:sz w:val="24"/>
        </w:rPr>
        <w:lastRenderedPageBreak/>
        <w:t xml:space="preserve">In all my </w:t>
      </w:r>
      <w:r w:rsidR="008848C8">
        <w:rPr>
          <w:sz w:val="24"/>
        </w:rPr>
        <w:t xml:space="preserve">growth curve </w:t>
      </w:r>
      <w:r>
        <w:rPr>
          <w:sz w:val="24"/>
        </w:rPr>
        <w:t xml:space="preserve">analyses, following </w:t>
      </w:r>
      <w:proofErr w:type="spellStart"/>
      <w:r>
        <w:rPr>
          <w:sz w:val="24"/>
        </w:rPr>
        <w:t>Acock</w:t>
      </w:r>
      <w:proofErr w:type="spellEnd"/>
      <w:r>
        <w:rPr>
          <w:sz w:val="24"/>
        </w:rPr>
        <w:t xml:space="preserve"> (</w:t>
      </w:r>
      <w:r w:rsidR="00D94C5C">
        <w:rPr>
          <w:sz w:val="24"/>
        </w:rPr>
        <w:t>201</w:t>
      </w:r>
      <w:r w:rsidR="00CB2A58">
        <w:rPr>
          <w:sz w:val="24"/>
        </w:rPr>
        <w:t>3</w:t>
      </w:r>
      <w:r>
        <w:rPr>
          <w:sz w:val="24"/>
        </w:rPr>
        <w:t>)</w:t>
      </w:r>
      <w:r w:rsidR="00D94C5C">
        <w:rPr>
          <w:sz w:val="24"/>
        </w:rPr>
        <w:t>,</w:t>
      </w:r>
      <w:r>
        <w:rPr>
          <w:sz w:val="24"/>
        </w:rPr>
        <w:t xml:space="preserve"> missing data is dealt with using full-information maximum likelihood estimation. This specification allows for missing values, unlike listwise deletion, and utilizes all observed variables for each available case (Cham, et al. 2017).</w:t>
      </w:r>
      <w:r w:rsidR="00A05679">
        <w:rPr>
          <w:rStyle w:val="FootnoteReference"/>
          <w:sz w:val="24"/>
        </w:rPr>
        <w:footnoteReference w:id="9"/>
      </w:r>
      <w:r>
        <w:rPr>
          <w:sz w:val="24"/>
        </w:rPr>
        <w:t xml:space="preserve"> Model fit is assessed and presented with </w:t>
      </w:r>
      <w:r w:rsidR="00D94C5C">
        <w:rPr>
          <w:sz w:val="24"/>
        </w:rPr>
        <w:t>the models’</w:t>
      </w:r>
      <w:r>
        <w:rPr>
          <w:sz w:val="24"/>
        </w:rPr>
        <w:t xml:space="preserve"> </w:t>
      </w:r>
      <w:r w:rsidRPr="000D7E63">
        <w:rPr>
          <w:rFonts w:cs="Calibri"/>
          <w:sz w:val="24"/>
        </w:rPr>
        <w:t>χ</w:t>
      </w:r>
      <w:r w:rsidRPr="000D7E63">
        <w:rPr>
          <w:sz w:val="24"/>
          <w:vertAlign w:val="superscript"/>
        </w:rPr>
        <w:t>2</w:t>
      </w:r>
      <w:r w:rsidRPr="000D7E63">
        <w:rPr>
          <w:sz w:val="24"/>
        </w:rPr>
        <w:t xml:space="preserve"> </w:t>
      </w:r>
      <w:r>
        <w:rPr>
          <w:sz w:val="24"/>
        </w:rPr>
        <w:t>, RMSEA (root mean square error of approximation), CFI (comparative fit index), TLI (Tucker Lewis index), and the total variance explained by the model</w:t>
      </w:r>
      <w:r w:rsidR="008848C8">
        <w:rPr>
          <w:sz w:val="24"/>
        </w:rPr>
        <w:t xml:space="preserve"> (R</w:t>
      </w:r>
      <w:r w:rsidR="008848C8">
        <w:rPr>
          <w:sz w:val="24"/>
          <w:vertAlign w:val="superscript"/>
        </w:rPr>
        <w:t>2</w:t>
      </w:r>
      <w:r w:rsidR="008848C8">
        <w:rPr>
          <w:sz w:val="24"/>
        </w:rPr>
        <w:t>)</w:t>
      </w:r>
      <w:r>
        <w:rPr>
          <w:sz w:val="24"/>
        </w:rPr>
        <w:t xml:space="preserve">.   </w:t>
      </w:r>
    </w:p>
    <w:p w14:paraId="7C2FC0ED" w14:textId="77777777" w:rsidR="00E3077E" w:rsidRPr="000E17FE" w:rsidRDefault="00E3077E" w:rsidP="00C83EA2">
      <w:pPr>
        <w:keepNext/>
        <w:widowControl w:val="0"/>
        <w:autoSpaceDE w:val="0"/>
        <w:autoSpaceDN w:val="0"/>
        <w:adjustRightInd w:val="0"/>
        <w:spacing w:after="0"/>
        <w:contextualSpacing/>
        <w:jc w:val="center"/>
        <w:rPr>
          <w:sz w:val="24"/>
        </w:rPr>
      </w:pPr>
      <w:r>
        <w:rPr>
          <w:sz w:val="24"/>
        </w:rPr>
        <w:t>[TABLE 1 HERE]</w:t>
      </w:r>
    </w:p>
    <w:p w14:paraId="4F093B88" w14:textId="77777777" w:rsidR="00E3077E" w:rsidRDefault="00E3077E" w:rsidP="00C83EA2">
      <w:pPr>
        <w:keepNext/>
        <w:widowControl w:val="0"/>
        <w:autoSpaceDE w:val="0"/>
        <w:autoSpaceDN w:val="0"/>
        <w:adjustRightInd w:val="0"/>
        <w:spacing w:after="0"/>
        <w:contextualSpacing/>
        <w:rPr>
          <w:b/>
          <w:sz w:val="24"/>
        </w:rPr>
      </w:pPr>
      <w:r>
        <w:rPr>
          <w:b/>
          <w:sz w:val="24"/>
        </w:rPr>
        <w:t>Results</w:t>
      </w:r>
    </w:p>
    <w:p w14:paraId="303DBEED" w14:textId="48239CD8" w:rsidR="00E3077E" w:rsidRDefault="00E3077E" w:rsidP="00C83EA2">
      <w:pPr>
        <w:keepNext/>
        <w:widowControl w:val="0"/>
        <w:autoSpaceDE w:val="0"/>
        <w:autoSpaceDN w:val="0"/>
        <w:adjustRightInd w:val="0"/>
        <w:spacing w:after="0"/>
        <w:ind w:firstLine="720"/>
        <w:contextualSpacing/>
        <w:rPr>
          <w:sz w:val="24"/>
        </w:rPr>
      </w:pPr>
      <w:r w:rsidRPr="00727A9A">
        <w:rPr>
          <w:sz w:val="24"/>
        </w:rPr>
        <w:t xml:space="preserve">Table </w:t>
      </w:r>
      <w:r>
        <w:rPr>
          <w:sz w:val="24"/>
        </w:rPr>
        <w:t>1</w:t>
      </w:r>
      <w:r w:rsidRPr="00727A9A">
        <w:rPr>
          <w:sz w:val="24"/>
        </w:rPr>
        <w:t xml:space="preserve"> presents the descriptive statistics for the variables used in my analyses across each wave. </w:t>
      </w:r>
      <w:r w:rsidR="008F5EC9">
        <w:rPr>
          <w:sz w:val="24"/>
        </w:rPr>
        <w:t>S</w:t>
      </w:r>
      <w:r w:rsidRPr="00727A9A">
        <w:rPr>
          <w:sz w:val="24"/>
        </w:rPr>
        <w:t xml:space="preserve">elf-esteem </w:t>
      </w:r>
      <w:r>
        <w:rPr>
          <w:sz w:val="24"/>
        </w:rPr>
        <w:t>remain</w:t>
      </w:r>
      <w:r w:rsidRPr="00727A9A">
        <w:rPr>
          <w:sz w:val="24"/>
        </w:rPr>
        <w:t xml:space="preserve"> relatively high</w:t>
      </w:r>
      <w:r>
        <w:rPr>
          <w:sz w:val="24"/>
        </w:rPr>
        <w:t>, and</w:t>
      </w:r>
      <w:r w:rsidRPr="00727A9A">
        <w:rPr>
          <w:sz w:val="24"/>
        </w:rPr>
        <w:t xml:space="preserve"> </w:t>
      </w:r>
      <w:r>
        <w:rPr>
          <w:sz w:val="24"/>
        </w:rPr>
        <w:t>slightly</w:t>
      </w:r>
      <w:r w:rsidRPr="00727A9A">
        <w:rPr>
          <w:sz w:val="24"/>
        </w:rPr>
        <w:t xml:space="preserve"> increas</w:t>
      </w:r>
      <w:r>
        <w:rPr>
          <w:sz w:val="24"/>
        </w:rPr>
        <w:t>e</w:t>
      </w:r>
      <w:r w:rsidR="000130EE">
        <w:rPr>
          <w:sz w:val="24"/>
        </w:rPr>
        <w:t>s</w:t>
      </w:r>
      <w:r>
        <w:rPr>
          <w:sz w:val="24"/>
        </w:rPr>
        <w:t>,</w:t>
      </w:r>
      <w:r w:rsidRPr="00727A9A">
        <w:rPr>
          <w:sz w:val="24"/>
        </w:rPr>
        <w:t xml:space="preserve"> over time (4.09, 4.19, and 4.23 respectively)</w:t>
      </w:r>
      <w:r w:rsidR="005D4DFD">
        <w:rPr>
          <w:sz w:val="24"/>
        </w:rPr>
        <w:t xml:space="preserve"> </w:t>
      </w:r>
      <w:r w:rsidR="00F37FB5">
        <w:rPr>
          <w:sz w:val="24"/>
        </w:rPr>
        <w:t>descriptively</w:t>
      </w:r>
      <w:r w:rsidR="00CE745D">
        <w:rPr>
          <w:sz w:val="24"/>
        </w:rPr>
        <w:t xml:space="preserve"> </w:t>
      </w:r>
      <w:r w:rsidR="005D4DFD">
        <w:rPr>
          <w:sz w:val="24"/>
        </w:rPr>
        <w:t xml:space="preserve">suggesting that self-esteem </w:t>
      </w:r>
      <w:r w:rsidR="008848C8">
        <w:rPr>
          <w:sz w:val="24"/>
        </w:rPr>
        <w:t xml:space="preserve">generally </w:t>
      </w:r>
      <w:r w:rsidR="005D4DFD">
        <w:rPr>
          <w:sz w:val="24"/>
        </w:rPr>
        <w:t>increase</w:t>
      </w:r>
      <w:r w:rsidR="00852F30">
        <w:rPr>
          <w:sz w:val="24"/>
        </w:rPr>
        <w:t>s</w:t>
      </w:r>
      <w:r w:rsidR="005D4DFD">
        <w:rPr>
          <w:sz w:val="24"/>
        </w:rPr>
        <w:t xml:space="preserve"> through adolescence into young adulthood</w:t>
      </w:r>
      <w:r w:rsidRPr="00727A9A">
        <w:rPr>
          <w:sz w:val="24"/>
        </w:rPr>
        <w:t xml:space="preserve">. The distribution of the key independent variable, weight perception, remains </w:t>
      </w:r>
      <w:proofErr w:type="gramStart"/>
      <w:r w:rsidRPr="00727A9A">
        <w:rPr>
          <w:sz w:val="24"/>
        </w:rPr>
        <w:t>fairly stable</w:t>
      </w:r>
      <w:proofErr w:type="gramEnd"/>
      <w:r w:rsidRPr="00727A9A">
        <w:rPr>
          <w:sz w:val="24"/>
        </w:rPr>
        <w:t xml:space="preserve"> across the first two waves</w:t>
      </w:r>
      <w:r>
        <w:rPr>
          <w:sz w:val="24"/>
        </w:rPr>
        <w:t>,</w:t>
      </w:r>
      <w:r w:rsidRPr="00727A9A">
        <w:rPr>
          <w:sz w:val="24"/>
        </w:rPr>
        <w:t xml:space="preserve"> but in Wave III, when respondents are between the ages of 18 and 27, weight perception </w:t>
      </w:r>
      <w:r w:rsidR="00374941">
        <w:rPr>
          <w:sz w:val="24"/>
        </w:rPr>
        <w:t>is</w:t>
      </w:r>
      <w:r w:rsidRPr="00727A9A">
        <w:rPr>
          <w:sz w:val="24"/>
        </w:rPr>
        <w:t xml:space="preserve"> slightly </w:t>
      </w:r>
      <w:r w:rsidR="00374941">
        <w:rPr>
          <w:sz w:val="24"/>
        </w:rPr>
        <w:t>higher</w:t>
      </w:r>
      <w:r w:rsidRPr="00727A9A">
        <w:rPr>
          <w:sz w:val="24"/>
        </w:rPr>
        <w:t xml:space="preserve">. </w:t>
      </w:r>
      <w:r w:rsidR="002E3925" w:rsidRPr="00727A9A">
        <w:rPr>
          <w:sz w:val="24"/>
        </w:rPr>
        <w:t>Between</w:t>
      </w:r>
      <w:r w:rsidR="002E3925">
        <w:rPr>
          <w:sz w:val="24"/>
        </w:rPr>
        <w:t xml:space="preserve"> Waves II and III, </w:t>
      </w:r>
      <w:r w:rsidRPr="00727A9A">
        <w:rPr>
          <w:sz w:val="24"/>
        </w:rPr>
        <w:t>4</w:t>
      </w:r>
      <w:r w:rsidR="002E3925">
        <w:rPr>
          <w:sz w:val="24"/>
        </w:rPr>
        <w:t xml:space="preserve"> percent</w:t>
      </w:r>
      <w:r w:rsidRPr="00727A9A">
        <w:rPr>
          <w:sz w:val="24"/>
        </w:rPr>
        <w:t xml:space="preserve"> fewer respondents identify as “underweight” and 6</w:t>
      </w:r>
      <w:r w:rsidR="002E3925">
        <w:rPr>
          <w:sz w:val="24"/>
        </w:rPr>
        <w:t xml:space="preserve"> percent</w:t>
      </w:r>
      <w:r w:rsidRPr="00727A9A">
        <w:rPr>
          <w:sz w:val="24"/>
        </w:rPr>
        <w:t xml:space="preserve"> more identify as “overweight.” Body mass index follows a similar pattern. There is almost no change in BMI between Waves I and II, but </w:t>
      </w:r>
      <w:r w:rsidR="007C056B">
        <w:rPr>
          <w:sz w:val="24"/>
        </w:rPr>
        <w:t xml:space="preserve">between Waves II and </w:t>
      </w:r>
      <w:r w:rsidRPr="00727A9A">
        <w:rPr>
          <w:sz w:val="24"/>
        </w:rPr>
        <w:t>III 8</w:t>
      </w:r>
      <w:r w:rsidR="002E3925">
        <w:rPr>
          <w:sz w:val="24"/>
        </w:rPr>
        <w:t xml:space="preserve"> percent</w:t>
      </w:r>
      <w:r w:rsidRPr="00727A9A">
        <w:rPr>
          <w:sz w:val="24"/>
        </w:rPr>
        <w:t xml:space="preserve"> fewer respondents are “underweight,” 14</w:t>
      </w:r>
      <w:r w:rsidR="002E3925">
        <w:rPr>
          <w:sz w:val="24"/>
        </w:rPr>
        <w:t xml:space="preserve"> percent</w:t>
      </w:r>
      <w:r w:rsidRPr="00727A9A">
        <w:rPr>
          <w:sz w:val="24"/>
        </w:rPr>
        <w:t xml:space="preserve"> fewer are a “healthy weight,” around 12</w:t>
      </w:r>
      <w:r w:rsidR="002E3925">
        <w:rPr>
          <w:sz w:val="24"/>
        </w:rPr>
        <w:t xml:space="preserve"> percent</w:t>
      </w:r>
      <w:r w:rsidRPr="00727A9A">
        <w:rPr>
          <w:sz w:val="24"/>
        </w:rPr>
        <w:t xml:space="preserve"> more are “overweight,” and around 10</w:t>
      </w:r>
      <w:r w:rsidR="002E3925">
        <w:rPr>
          <w:sz w:val="24"/>
        </w:rPr>
        <w:t xml:space="preserve"> percent</w:t>
      </w:r>
      <w:r w:rsidRPr="00727A9A">
        <w:rPr>
          <w:sz w:val="24"/>
        </w:rPr>
        <w:t xml:space="preserve"> more are “obese.” Th</w:t>
      </w:r>
      <w:r w:rsidR="003031EF">
        <w:rPr>
          <w:sz w:val="24"/>
        </w:rPr>
        <w:t>e</w:t>
      </w:r>
      <w:r w:rsidRPr="00727A9A">
        <w:rPr>
          <w:sz w:val="24"/>
        </w:rPr>
        <w:t>s</w:t>
      </w:r>
      <w:r w:rsidR="003031EF">
        <w:rPr>
          <w:sz w:val="24"/>
        </w:rPr>
        <w:t>e</w:t>
      </w:r>
      <w:r w:rsidRPr="00727A9A">
        <w:rPr>
          <w:sz w:val="24"/>
        </w:rPr>
        <w:t xml:space="preserve"> trend</w:t>
      </w:r>
      <w:r w:rsidR="003031EF">
        <w:rPr>
          <w:sz w:val="24"/>
        </w:rPr>
        <w:t>s</w:t>
      </w:r>
      <w:r w:rsidRPr="00727A9A">
        <w:rPr>
          <w:sz w:val="24"/>
        </w:rPr>
        <w:t xml:space="preserve"> suggest that adolescents become increasingly overweight into young adulthood</w:t>
      </w:r>
      <w:r w:rsidR="003031EF">
        <w:rPr>
          <w:sz w:val="24"/>
        </w:rPr>
        <w:t xml:space="preserve"> and their weight perception follows a </w:t>
      </w:r>
      <w:r w:rsidR="003031EF">
        <w:rPr>
          <w:sz w:val="24"/>
        </w:rPr>
        <w:lastRenderedPageBreak/>
        <w:t>similar, though less pronounced, trend</w:t>
      </w:r>
      <w:r w:rsidRPr="00727A9A">
        <w:rPr>
          <w:sz w:val="24"/>
        </w:rPr>
        <w:t xml:space="preserve">.  </w:t>
      </w:r>
    </w:p>
    <w:p w14:paraId="60DAE529" w14:textId="7C174ED4" w:rsidR="00E3077E" w:rsidRDefault="00F47CD1" w:rsidP="00C83EA2">
      <w:pPr>
        <w:keepNext/>
        <w:widowControl w:val="0"/>
        <w:autoSpaceDE w:val="0"/>
        <w:autoSpaceDN w:val="0"/>
        <w:adjustRightInd w:val="0"/>
        <w:spacing w:after="0"/>
        <w:contextualSpacing/>
        <w:jc w:val="center"/>
        <w:rPr>
          <w:sz w:val="24"/>
        </w:rPr>
      </w:pPr>
      <w:r>
        <w:rPr>
          <w:sz w:val="24"/>
        </w:rPr>
        <w:t xml:space="preserve"> </w:t>
      </w:r>
      <w:r w:rsidR="00E3077E">
        <w:rPr>
          <w:sz w:val="24"/>
        </w:rPr>
        <w:t xml:space="preserve">[TABLE </w:t>
      </w:r>
      <w:r>
        <w:rPr>
          <w:sz w:val="24"/>
        </w:rPr>
        <w:t>2</w:t>
      </w:r>
      <w:r w:rsidR="00E3077E">
        <w:rPr>
          <w:sz w:val="24"/>
        </w:rPr>
        <w:t xml:space="preserve"> HERE]</w:t>
      </w:r>
    </w:p>
    <w:p w14:paraId="48963ECB" w14:textId="50BD72B5" w:rsidR="00E3077E" w:rsidRDefault="007C056B" w:rsidP="00C83EA2">
      <w:pPr>
        <w:keepNext/>
        <w:widowControl w:val="0"/>
        <w:autoSpaceDE w:val="0"/>
        <w:autoSpaceDN w:val="0"/>
        <w:adjustRightInd w:val="0"/>
        <w:spacing w:after="0"/>
        <w:ind w:firstLine="720"/>
        <w:contextualSpacing/>
        <w:rPr>
          <w:sz w:val="24"/>
        </w:rPr>
      </w:pPr>
      <w:r>
        <w:rPr>
          <w:sz w:val="24"/>
        </w:rPr>
        <w:t xml:space="preserve">Before using a linear growth curve model to test average self-esteem trajectories, I must first </w:t>
      </w:r>
      <w:r w:rsidR="001E22C4">
        <w:rPr>
          <w:sz w:val="24"/>
        </w:rPr>
        <w:t xml:space="preserve">verify my preliminary findings from Table </w:t>
      </w:r>
      <w:r w:rsidR="00852F30">
        <w:rPr>
          <w:sz w:val="24"/>
        </w:rPr>
        <w:t>1</w:t>
      </w:r>
      <w:r>
        <w:rPr>
          <w:sz w:val="24"/>
        </w:rPr>
        <w:t xml:space="preserve"> that self-esteem follows a linear trajectory throughout my time-points and that there is a significant amount of variability around these trajectories. Doing so establishes whether a LGCM is an appropriate model for analyzing self-esteem. </w:t>
      </w:r>
      <w:r w:rsidR="00E3077E">
        <w:rPr>
          <w:sz w:val="24"/>
        </w:rPr>
        <w:t>In Table 2, I present</w:t>
      </w:r>
      <w:r w:rsidR="0018543D">
        <w:rPr>
          <w:sz w:val="24"/>
        </w:rPr>
        <w:t xml:space="preserve"> the</w:t>
      </w:r>
      <w:r w:rsidR="00E3077E">
        <w:rPr>
          <w:sz w:val="24"/>
        </w:rPr>
        <w:t xml:space="preserve"> coefficient estimates </w:t>
      </w:r>
      <w:r w:rsidR="00BF224A">
        <w:rPr>
          <w:sz w:val="24"/>
        </w:rPr>
        <w:t>and variance around</w:t>
      </w:r>
      <w:r w:rsidR="00E3077E">
        <w:rPr>
          <w:sz w:val="24"/>
        </w:rPr>
        <w:t xml:space="preserve"> the latent slope and intercept for the linear growth curve. </w:t>
      </w:r>
      <w:r w:rsidR="0018543D">
        <w:rPr>
          <w:sz w:val="24"/>
        </w:rPr>
        <w:t xml:space="preserve">There is significant variance around the slope and intercept factors, suggesting significant variability in the starting level and growth rate </w:t>
      </w:r>
      <w:r w:rsidR="000675E0">
        <w:rPr>
          <w:sz w:val="24"/>
        </w:rPr>
        <w:t>of</w:t>
      </w:r>
      <w:r w:rsidR="0018543D">
        <w:rPr>
          <w:sz w:val="24"/>
        </w:rPr>
        <w:t xml:space="preserve"> self-esteem.</w:t>
      </w:r>
      <w:r w:rsidR="00FB2BEF">
        <w:rPr>
          <w:rStyle w:val="FootnoteReference"/>
          <w:sz w:val="24"/>
        </w:rPr>
        <w:footnoteReference w:id="10"/>
      </w:r>
      <w:r w:rsidR="003031EF">
        <w:rPr>
          <w:sz w:val="24"/>
        </w:rPr>
        <w:t xml:space="preserve"> </w:t>
      </w:r>
      <w:r w:rsidR="00E3077E">
        <w:rPr>
          <w:sz w:val="24"/>
        </w:rPr>
        <w:t>B</w:t>
      </w:r>
      <w:r w:rsidR="00E3077E" w:rsidRPr="009E5008">
        <w:rPr>
          <w:sz w:val="24"/>
        </w:rPr>
        <w:t xml:space="preserve">etween 1995 and 2001, adolescents' self-esteem increases 0.02 points on average each year. The average intercept – or self-esteem </w:t>
      </w:r>
      <w:r w:rsidR="00852F30">
        <w:rPr>
          <w:sz w:val="24"/>
        </w:rPr>
        <w:t xml:space="preserve">at Wave I </w:t>
      </w:r>
      <w:r w:rsidR="00E3077E" w:rsidRPr="009E5008">
        <w:rPr>
          <w:sz w:val="24"/>
        </w:rPr>
        <w:t>– is 4.1</w:t>
      </w:r>
      <w:r w:rsidR="00E3077E">
        <w:rPr>
          <w:sz w:val="24"/>
        </w:rPr>
        <w:t>1</w:t>
      </w:r>
      <w:r w:rsidR="00E3077E" w:rsidRPr="009E5008">
        <w:rPr>
          <w:sz w:val="24"/>
        </w:rPr>
        <w:t xml:space="preserve">. </w:t>
      </w:r>
      <w:r w:rsidR="00E3077E">
        <w:rPr>
          <w:sz w:val="24"/>
        </w:rPr>
        <w:t>Using these coefficients, I</w:t>
      </w:r>
      <w:r w:rsidR="00E3077E" w:rsidRPr="009E5008">
        <w:rPr>
          <w:sz w:val="24"/>
        </w:rPr>
        <w:t xml:space="preserve"> can estimate average self-esteem levels </w:t>
      </w:r>
      <w:r w:rsidR="000675E0">
        <w:rPr>
          <w:sz w:val="24"/>
        </w:rPr>
        <w:t xml:space="preserve">at different time points </w:t>
      </w:r>
      <w:r w:rsidR="00E3077E" w:rsidRPr="009E5008">
        <w:rPr>
          <w:sz w:val="24"/>
        </w:rPr>
        <w:t xml:space="preserve">with the equation: </w:t>
      </w:r>
      <m:oMath>
        <m:sSub>
          <m:sSubPr>
            <m:ctrlPr>
              <w:rPr>
                <w:rFonts w:ascii="Cambria Math" w:hAnsi="Cambria Math"/>
                <w:i/>
                <w:sz w:val="24"/>
              </w:rPr>
            </m:ctrlPr>
          </m:sSubPr>
          <m:e>
            <m:r>
              <w:rPr>
                <w:rFonts w:ascii="Cambria Math" w:hAnsi="Cambria Math"/>
                <w:sz w:val="24"/>
              </w:rPr>
              <m:t>SelfEsteem</m:t>
            </m:r>
          </m:e>
          <m:sub>
            <m:r>
              <w:rPr>
                <w:rFonts w:ascii="Cambria Math" w:hAnsi="Cambria Math"/>
                <w:sz w:val="24"/>
              </w:rPr>
              <m:t>est</m:t>
            </m:r>
          </m:sub>
        </m:sSub>
        <m:r>
          <w:rPr>
            <w:rFonts w:ascii="Cambria Math" w:hAnsi="Cambria Math"/>
            <w:sz w:val="24"/>
          </w:rPr>
          <m:t>=4.11+(0.21*t)</m:t>
        </m:r>
      </m:oMath>
      <w:r w:rsidR="00E3077E">
        <w:rPr>
          <w:sz w:val="24"/>
        </w:rPr>
        <w:t xml:space="preserve">, where the estimated self-esteem is equal to the intercept (4.11) plus the slope (0.21) multiplied by time </w:t>
      </w:r>
      <m:oMath>
        <m:r>
          <w:rPr>
            <w:rFonts w:ascii="Cambria Math" w:hAnsi="Cambria Math"/>
            <w:sz w:val="24"/>
          </w:rPr>
          <m:t>t</m:t>
        </m:r>
      </m:oMath>
      <w:r w:rsidR="00E3077E">
        <w:rPr>
          <w:sz w:val="24"/>
        </w:rPr>
        <w:t xml:space="preserve"> (Acock 201</w:t>
      </w:r>
      <w:r w:rsidR="00CB2A58">
        <w:rPr>
          <w:sz w:val="24"/>
        </w:rPr>
        <w:t>3</w:t>
      </w:r>
      <w:r w:rsidR="00E3077E">
        <w:rPr>
          <w:sz w:val="24"/>
        </w:rPr>
        <w:t>).</w:t>
      </w:r>
      <w:r w:rsidR="00E3077E" w:rsidRPr="009E5008">
        <w:rPr>
          <w:sz w:val="24"/>
        </w:rPr>
        <w:t xml:space="preserve"> Using this equation, </w:t>
      </w:r>
      <w:r w:rsidR="00E3077E">
        <w:rPr>
          <w:sz w:val="24"/>
        </w:rPr>
        <w:t xml:space="preserve">the expected average self-esteem for my sample in 1995 </w:t>
      </w:r>
      <w:r w:rsidR="00E3077E" w:rsidRPr="009E5008">
        <w:rPr>
          <w:sz w:val="24"/>
        </w:rPr>
        <w:t>is</w:t>
      </w:r>
      <w:r w:rsidR="00CE745D">
        <w:rPr>
          <w:sz w:val="24"/>
        </w:rPr>
        <w:t xml:space="preserve"> </w:t>
      </w:r>
      <w:r w:rsidR="00E3077E" w:rsidRPr="009E5008">
        <w:rPr>
          <w:sz w:val="24"/>
        </w:rPr>
        <w:t>4.11</w:t>
      </w:r>
      <w:r w:rsidR="00CE745D">
        <w:rPr>
          <w:rStyle w:val="FootnoteReference"/>
          <w:sz w:val="24"/>
        </w:rPr>
        <w:footnoteReference w:id="11"/>
      </w:r>
      <w:r w:rsidR="00E3077E">
        <w:rPr>
          <w:sz w:val="24"/>
        </w:rPr>
        <w:t xml:space="preserve"> </w:t>
      </w:r>
      <w:r w:rsidR="00E3077E" w:rsidRPr="009E5008">
        <w:rPr>
          <w:sz w:val="24"/>
        </w:rPr>
        <w:t>and</w:t>
      </w:r>
      <w:r w:rsidR="00E3077E">
        <w:rPr>
          <w:sz w:val="24"/>
        </w:rPr>
        <w:t xml:space="preserve"> </w:t>
      </w:r>
      <w:r w:rsidR="00CE745D">
        <w:rPr>
          <w:sz w:val="24"/>
        </w:rPr>
        <w:t xml:space="preserve">4.24 in </w:t>
      </w:r>
      <w:r w:rsidR="00E3077E" w:rsidRPr="009E5008">
        <w:rPr>
          <w:sz w:val="24"/>
        </w:rPr>
        <w:t>2001</w:t>
      </w:r>
      <w:r w:rsidR="00CE745D">
        <w:rPr>
          <w:rStyle w:val="FootnoteReference"/>
          <w:sz w:val="24"/>
        </w:rPr>
        <w:footnoteReference w:id="12"/>
      </w:r>
      <w:r w:rsidR="00CE745D">
        <w:rPr>
          <w:sz w:val="24"/>
        </w:rPr>
        <w:t>, resulting in a</w:t>
      </w:r>
      <w:r w:rsidR="00852F30">
        <w:rPr>
          <w:sz w:val="24"/>
        </w:rPr>
        <w:t>n estimated</w:t>
      </w:r>
      <w:r w:rsidR="00CE745D">
        <w:rPr>
          <w:sz w:val="24"/>
        </w:rPr>
        <w:t xml:space="preserve"> 3.16% increase in self-esteem </w:t>
      </w:r>
      <w:r w:rsidR="00995261">
        <w:rPr>
          <w:sz w:val="24"/>
        </w:rPr>
        <w:t xml:space="preserve">on average </w:t>
      </w:r>
      <w:r w:rsidR="00CE745D">
        <w:rPr>
          <w:sz w:val="24"/>
        </w:rPr>
        <w:t xml:space="preserve">between Wave I and Wave III.  </w:t>
      </w:r>
    </w:p>
    <w:p w14:paraId="6186BE3F" w14:textId="1CECA8BB" w:rsidR="00E3077E" w:rsidRPr="009E5008" w:rsidRDefault="00E3077E" w:rsidP="000075C8">
      <w:pPr>
        <w:keepNext/>
        <w:widowControl w:val="0"/>
        <w:autoSpaceDE w:val="0"/>
        <w:autoSpaceDN w:val="0"/>
        <w:adjustRightInd w:val="0"/>
        <w:spacing w:after="0"/>
        <w:contextualSpacing/>
        <w:jc w:val="center"/>
        <w:rPr>
          <w:sz w:val="24"/>
        </w:rPr>
      </w:pPr>
      <w:r>
        <w:rPr>
          <w:sz w:val="24"/>
        </w:rPr>
        <w:t xml:space="preserve">[TABLE </w:t>
      </w:r>
      <w:r w:rsidR="00A577B6">
        <w:rPr>
          <w:sz w:val="24"/>
        </w:rPr>
        <w:t>3</w:t>
      </w:r>
      <w:r>
        <w:rPr>
          <w:sz w:val="24"/>
        </w:rPr>
        <w:t xml:space="preserve"> HERE]</w:t>
      </w:r>
    </w:p>
    <w:p w14:paraId="093D50BB" w14:textId="0EE67A00" w:rsidR="00E3077E" w:rsidRDefault="00E3077E" w:rsidP="00C83EA2">
      <w:pPr>
        <w:keepNext/>
        <w:widowControl w:val="0"/>
        <w:autoSpaceDE w:val="0"/>
        <w:autoSpaceDN w:val="0"/>
        <w:adjustRightInd w:val="0"/>
        <w:spacing w:after="0"/>
        <w:ind w:firstLine="720"/>
        <w:contextualSpacing/>
        <w:rPr>
          <w:sz w:val="24"/>
        </w:rPr>
      </w:pPr>
      <w:r w:rsidRPr="009E5008">
        <w:rPr>
          <w:sz w:val="24"/>
        </w:rPr>
        <w:t xml:space="preserve">In Model 1 of Table </w:t>
      </w:r>
      <w:r w:rsidR="00A577B6">
        <w:rPr>
          <w:sz w:val="24"/>
        </w:rPr>
        <w:t>3</w:t>
      </w:r>
      <w:r w:rsidRPr="009E5008">
        <w:rPr>
          <w:sz w:val="24"/>
        </w:rPr>
        <w:t xml:space="preserve">, I present </w:t>
      </w:r>
      <w:r>
        <w:rPr>
          <w:sz w:val="24"/>
        </w:rPr>
        <w:t xml:space="preserve">the </w:t>
      </w:r>
      <w:r w:rsidRPr="009E5008">
        <w:rPr>
          <w:sz w:val="24"/>
        </w:rPr>
        <w:t xml:space="preserve">results </w:t>
      </w:r>
      <w:r>
        <w:rPr>
          <w:sz w:val="24"/>
        </w:rPr>
        <w:t>from</w:t>
      </w:r>
      <w:r w:rsidRPr="009E5008">
        <w:rPr>
          <w:sz w:val="24"/>
        </w:rPr>
        <w:t xml:space="preserve"> the growth curve model of weight </w:t>
      </w:r>
      <w:r w:rsidRPr="009E5008">
        <w:rPr>
          <w:sz w:val="24"/>
        </w:rPr>
        <w:lastRenderedPageBreak/>
        <w:t xml:space="preserve">perception on self-esteem </w:t>
      </w:r>
      <w:r w:rsidR="00B47688">
        <w:rPr>
          <w:sz w:val="24"/>
        </w:rPr>
        <w:t>and</w:t>
      </w:r>
      <w:r w:rsidR="00B47688" w:rsidRPr="009E5008">
        <w:rPr>
          <w:sz w:val="24"/>
        </w:rPr>
        <w:t xml:space="preserve"> </w:t>
      </w:r>
      <w:r w:rsidR="00520FD7">
        <w:rPr>
          <w:sz w:val="24"/>
        </w:rPr>
        <w:t>every</w:t>
      </w:r>
      <w:r w:rsidRPr="009E5008">
        <w:rPr>
          <w:sz w:val="24"/>
        </w:rPr>
        <w:t xml:space="preserve"> </w:t>
      </w:r>
      <w:r w:rsidR="00B47688" w:rsidRPr="009E5008">
        <w:rPr>
          <w:sz w:val="24"/>
        </w:rPr>
        <w:t>covariate</w:t>
      </w:r>
      <w:r w:rsidR="00B47688">
        <w:rPr>
          <w:sz w:val="24"/>
        </w:rPr>
        <w:t>.</w:t>
      </w:r>
      <w:r w:rsidRPr="009E5008">
        <w:rPr>
          <w:sz w:val="24"/>
        </w:rPr>
        <w:t xml:space="preserve"> </w:t>
      </w:r>
      <w:r w:rsidR="00520FD7">
        <w:rPr>
          <w:sz w:val="24"/>
        </w:rPr>
        <w:t>T</w:t>
      </w:r>
      <w:r w:rsidRPr="009E5008">
        <w:rPr>
          <w:sz w:val="24"/>
        </w:rPr>
        <w:t>he model shows good fit to the data</w:t>
      </w:r>
      <w:r w:rsidR="005F7A4C">
        <w:rPr>
          <w:sz w:val="24"/>
        </w:rPr>
        <w:t>.</w:t>
      </w:r>
      <w:r w:rsidR="005F7A4C">
        <w:rPr>
          <w:rStyle w:val="FootnoteReference"/>
          <w:sz w:val="24"/>
        </w:rPr>
        <w:footnoteReference w:id="13"/>
      </w:r>
      <w:r>
        <w:rPr>
          <w:sz w:val="24"/>
        </w:rPr>
        <w:t xml:space="preserve"> Gender </w:t>
      </w:r>
      <w:r w:rsidR="00520FD7">
        <w:rPr>
          <w:sz w:val="24"/>
        </w:rPr>
        <w:t xml:space="preserve">is </w:t>
      </w:r>
      <w:r>
        <w:rPr>
          <w:sz w:val="24"/>
        </w:rPr>
        <w:t>significantly associated with the intercept and slope factors</w:t>
      </w:r>
      <w:r w:rsidR="00CA72F0">
        <w:rPr>
          <w:sz w:val="24"/>
        </w:rPr>
        <w:t>, suggesting</w:t>
      </w:r>
      <w:r w:rsidR="00520FD7">
        <w:rPr>
          <w:sz w:val="24"/>
        </w:rPr>
        <w:t xml:space="preserve"> that</w:t>
      </w:r>
      <w:r w:rsidR="00CA72F0">
        <w:rPr>
          <w:sz w:val="24"/>
        </w:rPr>
        <w:t xml:space="preserve"> </w:t>
      </w:r>
      <w:r w:rsidR="00520FD7">
        <w:rPr>
          <w:sz w:val="24"/>
        </w:rPr>
        <w:t xml:space="preserve">young </w:t>
      </w:r>
      <w:r w:rsidR="00CA72F0">
        <w:rPr>
          <w:sz w:val="24"/>
        </w:rPr>
        <w:t>m</w:t>
      </w:r>
      <w:r>
        <w:rPr>
          <w:sz w:val="24"/>
        </w:rPr>
        <w:t xml:space="preserve">en have higher starting levels of self-esteem and </w:t>
      </w:r>
      <w:r w:rsidR="00382861">
        <w:rPr>
          <w:sz w:val="24"/>
        </w:rPr>
        <w:t>less steep</w:t>
      </w:r>
      <w:r>
        <w:rPr>
          <w:sz w:val="24"/>
        </w:rPr>
        <w:t xml:space="preserve"> </w:t>
      </w:r>
      <w:r w:rsidR="00520FD7">
        <w:rPr>
          <w:sz w:val="24"/>
        </w:rPr>
        <w:t xml:space="preserve">self-esteem </w:t>
      </w:r>
      <w:r>
        <w:rPr>
          <w:sz w:val="24"/>
        </w:rPr>
        <w:t>trajectories through adolescence compared to women. Race is significantly associated with the slope factor</w:t>
      </w:r>
      <w:r w:rsidR="00520FD7">
        <w:rPr>
          <w:sz w:val="24"/>
        </w:rPr>
        <w:t>, though this association is small</w:t>
      </w:r>
      <w:r>
        <w:rPr>
          <w:sz w:val="24"/>
        </w:rPr>
        <w:t xml:space="preserve">. This suggests that relative to whites, other racial categories have slightly </w:t>
      </w:r>
      <w:r w:rsidR="00503BE2">
        <w:rPr>
          <w:sz w:val="24"/>
        </w:rPr>
        <w:t>steeper</w:t>
      </w:r>
      <w:r w:rsidR="00E9530B">
        <w:rPr>
          <w:sz w:val="24"/>
        </w:rPr>
        <w:t>,</w:t>
      </w:r>
      <w:r w:rsidR="00503BE2">
        <w:rPr>
          <w:sz w:val="24"/>
        </w:rPr>
        <w:t xml:space="preserve"> positive</w:t>
      </w:r>
      <w:r>
        <w:rPr>
          <w:sz w:val="24"/>
        </w:rPr>
        <w:t xml:space="preserve"> self-esteem trajectories through adolescence. </w:t>
      </w:r>
    </w:p>
    <w:p w14:paraId="47B1E340" w14:textId="213B434C" w:rsidR="009E00EB" w:rsidRDefault="00E3077E" w:rsidP="00C83EA2">
      <w:pPr>
        <w:keepNext/>
        <w:widowControl w:val="0"/>
        <w:autoSpaceDE w:val="0"/>
        <w:autoSpaceDN w:val="0"/>
        <w:adjustRightInd w:val="0"/>
        <w:spacing w:after="0"/>
        <w:ind w:firstLine="720"/>
        <w:contextualSpacing/>
        <w:rPr>
          <w:sz w:val="24"/>
        </w:rPr>
      </w:pPr>
      <w:r>
        <w:rPr>
          <w:sz w:val="24"/>
        </w:rPr>
        <w:t>This model also includes the</w:t>
      </w:r>
      <w:r w:rsidRPr="009E5008">
        <w:rPr>
          <w:sz w:val="24"/>
        </w:rPr>
        <w:t xml:space="preserve"> key variable of interest, </w:t>
      </w:r>
      <w:r w:rsidR="000675E0">
        <w:rPr>
          <w:sz w:val="24"/>
        </w:rPr>
        <w:t xml:space="preserve">subjective </w:t>
      </w:r>
      <w:r w:rsidRPr="009E5008">
        <w:rPr>
          <w:sz w:val="24"/>
        </w:rPr>
        <w:t>weight perception</w:t>
      </w:r>
      <w:r>
        <w:rPr>
          <w:sz w:val="24"/>
        </w:rPr>
        <w:t xml:space="preserve">. </w:t>
      </w:r>
      <w:r w:rsidR="001D7DA6">
        <w:rPr>
          <w:sz w:val="24"/>
        </w:rPr>
        <w:t>Recall</w:t>
      </w:r>
      <w:r>
        <w:rPr>
          <w:sz w:val="24"/>
        </w:rPr>
        <w:t xml:space="preserve"> that weight perception is </w:t>
      </w:r>
      <w:r w:rsidR="00B47688">
        <w:rPr>
          <w:sz w:val="24"/>
        </w:rPr>
        <w:t xml:space="preserve">one of the </w:t>
      </w:r>
      <w:r>
        <w:rPr>
          <w:sz w:val="24"/>
        </w:rPr>
        <w:t xml:space="preserve">time-variant </w:t>
      </w:r>
      <w:r w:rsidR="00E9530B">
        <w:rPr>
          <w:sz w:val="24"/>
        </w:rPr>
        <w:t>covariates</w:t>
      </w:r>
      <w:r>
        <w:rPr>
          <w:sz w:val="24"/>
        </w:rPr>
        <w:t xml:space="preserve">, </w:t>
      </w:r>
      <w:r w:rsidR="00520FD7">
        <w:rPr>
          <w:sz w:val="24"/>
        </w:rPr>
        <w:t>which are</w:t>
      </w:r>
      <w:r>
        <w:rPr>
          <w:sz w:val="24"/>
        </w:rPr>
        <w:t xml:space="preserve"> modeled to directly predict the repeated self-esteem measure while controlling for the intercept and slope growth factors (Curran, et al. 201</w:t>
      </w:r>
      <w:r w:rsidR="002F3F0D">
        <w:rPr>
          <w:sz w:val="24"/>
        </w:rPr>
        <w:t>0</w:t>
      </w:r>
      <w:r>
        <w:rPr>
          <w:sz w:val="24"/>
        </w:rPr>
        <w:t>). Results indicate that subjective weight perception</w:t>
      </w:r>
      <w:r w:rsidRPr="009E5008">
        <w:rPr>
          <w:sz w:val="24"/>
        </w:rPr>
        <w:t xml:space="preserve"> is negatively and significantly associated with self-esteem trajectories. </w:t>
      </w:r>
      <w:r>
        <w:rPr>
          <w:sz w:val="24"/>
        </w:rPr>
        <w:t>F</w:t>
      </w:r>
      <w:r w:rsidRPr="009E5008">
        <w:rPr>
          <w:sz w:val="24"/>
        </w:rPr>
        <w:t xml:space="preserve">or each unit increase in weight perception </w:t>
      </w:r>
      <w:r>
        <w:rPr>
          <w:sz w:val="24"/>
        </w:rPr>
        <w:t>-</w:t>
      </w:r>
      <w:r w:rsidRPr="009E5008">
        <w:rPr>
          <w:sz w:val="24"/>
        </w:rPr>
        <w:t xml:space="preserve"> an increasingly heavier perception - an adolescent’s self-esteem is expected to decrease by 0.07</w:t>
      </w:r>
      <w:r w:rsidR="00CA72F0">
        <w:rPr>
          <w:sz w:val="24"/>
        </w:rPr>
        <w:t>, lending support to my second hypothesis</w:t>
      </w:r>
      <w:r w:rsidRPr="009E5008">
        <w:rPr>
          <w:sz w:val="24"/>
        </w:rPr>
        <w:t>.</w:t>
      </w:r>
      <w:r w:rsidR="00B47688">
        <w:rPr>
          <w:sz w:val="24"/>
        </w:rPr>
        <w:t xml:space="preserve"> While subjective weight perception is significant, BMI’s association with self-esteem is very small and its </w:t>
      </w:r>
      <w:r w:rsidR="00B47688" w:rsidRPr="009E5008">
        <w:rPr>
          <w:sz w:val="24"/>
        </w:rPr>
        <w:t xml:space="preserve">effect </w:t>
      </w:r>
      <w:r w:rsidR="00B47688">
        <w:rPr>
          <w:sz w:val="24"/>
        </w:rPr>
        <w:t>is</w:t>
      </w:r>
      <w:r w:rsidR="00B47688" w:rsidRPr="009E5008">
        <w:rPr>
          <w:sz w:val="24"/>
        </w:rPr>
        <w:t xml:space="preserve"> insignificant. </w:t>
      </w:r>
      <w:r w:rsidR="00B47688">
        <w:rPr>
          <w:sz w:val="24"/>
        </w:rPr>
        <w:t xml:space="preserve">From this, </w:t>
      </w:r>
      <w:r w:rsidR="00B47688" w:rsidRPr="009E5008">
        <w:rPr>
          <w:sz w:val="24"/>
        </w:rPr>
        <w:t xml:space="preserve">I </w:t>
      </w:r>
      <w:r w:rsidR="00B47688">
        <w:rPr>
          <w:sz w:val="24"/>
        </w:rPr>
        <w:t>conclude</w:t>
      </w:r>
      <w:r w:rsidR="00B47688" w:rsidRPr="009E5008">
        <w:rPr>
          <w:sz w:val="24"/>
        </w:rPr>
        <w:t xml:space="preserve"> that weight perception </w:t>
      </w:r>
      <w:r w:rsidR="00B47688">
        <w:rPr>
          <w:sz w:val="24"/>
        </w:rPr>
        <w:t>influences</w:t>
      </w:r>
      <w:r w:rsidR="00B47688" w:rsidRPr="009E5008">
        <w:rPr>
          <w:sz w:val="24"/>
        </w:rPr>
        <w:t xml:space="preserve"> adolescent</w:t>
      </w:r>
      <w:r w:rsidR="00B47688">
        <w:rPr>
          <w:sz w:val="24"/>
        </w:rPr>
        <w:t xml:space="preserve"> and young adults’</w:t>
      </w:r>
      <w:r w:rsidR="00B47688" w:rsidRPr="009E5008">
        <w:rPr>
          <w:sz w:val="24"/>
        </w:rPr>
        <w:t xml:space="preserve"> self-esteem trajectories</w:t>
      </w:r>
      <w:r w:rsidR="001D7DA6">
        <w:rPr>
          <w:sz w:val="24"/>
        </w:rPr>
        <w:t>, even after controlling for obj</w:t>
      </w:r>
      <w:r w:rsidR="00B47688">
        <w:rPr>
          <w:sz w:val="24"/>
        </w:rPr>
        <w:t>ective body measures</w:t>
      </w:r>
      <w:r w:rsidR="00B47688" w:rsidRPr="009E5008">
        <w:rPr>
          <w:sz w:val="24"/>
        </w:rPr>
        <w:t xml:space="preserve">.  </w:t>
      </w:r>
    </w:p>
    <w:p w14:paraId="24648B6B" w14:textId="015F2438" w:rsidR="00A469F3" w:rsidRDefault="00B47688" w:rsidP="00D319AD">
      <w:pPr>
        <w:keepNext/>
        <w:widowControl w:val="0"/>
        <w:autoSpaceDE w:val="0"/>
        <w:autoSpaceDN w:val="0"/>
        <w:adjustRightInd w:val="0"/>
        <w:spacing w:after="0"/>
        <w:ind w:firstLine="720"/>
        <w:contextualSpacing/>
        <w:rPr>
          <w:sz w:val="24"/>
        </w:rPr>
      </w:pPr>
      <w:r>
        <w:rPr>
          <w:sz w:val="24"/>
        </w:rPr>
        <w:t xml:space="preserve">In </w:t>
      </w:r>
      <w:r w:rsidR="007E3F63">
        <w:rPr>
          <w:sz w:val="24"/>
        </w:rPr>
        <w:t>M</w:t>
      </w:r>
      <w:r>
        <w:rPr>
          <w:sz w:val="24"/>
        </w:rPr>
        <w:t>odel 1,</w:t>
      </w:r>
      <w:r w:rsidR="00D319AD">
        <w:rPr>
          <w:sz w:val="24"/>
        </w:rPr>
        <w:t xml:space="preserve"> </w:t>
      </w:r>
      <w:r w:rsidR="007F1F83">
        <w:rPr>
          <w:sz w:val="24"/>
        </w:rPr>
        <w:t xml:space="preserve">gender </w:t>
      </w:r>
      <w:r w:rsidR="00851B70">
        <w:rPr>
          <w:sz w:val="24"/>
        </w:rPr>
        <w:t>is</w:t>
      </w:r>
      <w:r w:rsidR="00D319AD">
        <w:rPr>
          <w:sz w:val="24"/>
        </w:rPr>
        <w:t xml:space="preserve"> </w:t>
      </w:r>
      <w:r w:rsidR="007F1F83">
        <w:rPr>
          <w:sz w:val="24"/>
        </w:rPr>
        <w:t>significantly associated with</w:t>
      </w:r>
      <w:r w:rsidR="00A469F3">
        <w:rPr>
          <w:sz w:val="24"/>
        </w:rPr>
        <w:t xml:space="preserve"> </w:t>
      </w:r>
      <w:r w:rsidR="008B6267">
        <w:rPr>
          <w:sz w:val="24"/>
        </w:rPr>
        <w:t>the growth factors</w:t>
      </w:r>
      <w:r w:rsidR="00D319AD">
        <w:rPr>
          <w:sz w:val="24"/>
        </w:rPr>
        <w:t xml:space="preserve">. </w:t>
      </w:r>
      <w:r w:rsidR="00A469F3">
        <w:rPr>
          <w:sz w:val="24"/>
        </w:rPr>
        <w:t>This means that gender is significantly associated with both self-esteem at Wave I and the trajectory of self-esteem into and through young adulthood. P</w:t>
      </w:r>
      <w:r w:rsidR="00D319AD">
        <w:rPr>
          <w:sz w:val="24"/>
        </w:rPr>
        <w:t xml:space="preserve">revious literature suggests that the </w:t>
      </w:r>
      <w:r w:rsidR="001D7DA6">
        <w:rPr>
          <w:sz w:val="24"/>
        </w:rPr>
        <w:t>relationship between changes in weight perception and self-esteem may also differ by gender</w:t>
      </w:r>
      <w:r>
        <w:rPr>
          <w:sz w:val="24"/>
        </w:rPr>
        <w:t>. For these reasons,</w:t>
      </w:r>
      <w:r w:rsidR="007F1F83">
        <w:rPr>
          <w:sz w:val="24"/>
        </w:rPr>
        <w:t xml:space="preserve"> I </w:t>
      </w:r>
      <w:r w:rsidR="006941C6">
        <w:rPr>
          <w:sz w:val="24"/>
        </w:rPr>
        <w:t xml:space="preserve">split my sample and </w:t>
      </w:r>
      <w:r w:rsidR="007F1F83">
        <w:rPr>
          <w:sz w:val="24"/>
        </w:rPr>
        <w:t xml:space="preserve">analyze </w:t>
      </w:r>
      <w:r w:rsidR="006941C6">
        <w:rPr>
          <w:sz w:val="24"/>
        </w:rPr>
        <w:t xml:space="preserve">men and women </w:t>
      </w:r>
      <w:r w:rsidR="007F1F83">
        <w:rPr>
          <w:sz w:val="24"/>
        </w:rPr>
        <w:t>separately</w:t>
      </w:r>
      <w:r w:rsidR="00A469F3">
        <w:rPr>
          <w:sz w:val="24"/>
        </w:rPr>
        <w:t>. Doing so allows me to address H</w:t>
      </w:r>
      <w:r w:rsidR="00A469F3">
        <w:rPr>
          <w:sz w:val="24"/>
          <w:vertAlign w:val="subscript"/>
        </w:rPr>
        <w:t xml:space="preserve">3 </w:t>
      </w:r>
      <w:r w:rsidR="00A469F3">
        <w:rPr>
          <w:sz w:val="24"/>
        </w:rPr>
        <w:t>by exploring</w:t>
      </w:r>
      <w:r>
        <w:rPr>
          <w:sz w:val="24"/>
        </w:rPr>
        <w:t xml:space="preserve"> </w:t>
      </w:r>
      <w:r w:rsidR="00A469F3">
        <w:rPr>
          <w:sz w:val="24"/>
        </w:rPr>
        <w:t>the unique ways the association between</w:t>
      </w:r>
      <w:r>
        <w:rPr>
          <w:sz w:val="24"/>
        </w:rPr>
        <w:t xml:space="preserve"> </w:t>
      </w:r>
      <w:r w:rsidR="00A469F3">
        <w:rPr>
          <w:sz w:val="24"/>
        </w:rPr>
        <w:t>self-perceived weight and self-</w:t>
      </w:r>
      <w:r w:rsidR="00A469F3">
        <w:rPr>
          <w:sz w:val="24"/>
        </w:rPr>
        <w:lastRenderedPageBreak/>
        <w:t xml:space="preserve">esteem is </w:t>
      </w:r>
      <w:r w:rsidR="008B6267">
        <w:rPr>
          <w:sz w:val="24"/>
        </w:rPr>
        <w:t>patterned</w:t>
      </w:r>
      <w:r w:rsidR="00A469F3">
        <w:rPr>
          <w:sz w:val="24"/>
        </w:rPr>
        <w:t xml:space="preserve"> by gender.</w:t>
      </w:r>
      <w:r w:rsidR="007F1F83">
        <w:rPr>
          <w:sz w:val="24"/>
        </w:rPr>
        <w:t xml:space="preserve"> </w:t>
      </w:r>
      <w:r>
        <w:rPr>
          <w:sz w:val="24"/>
        </w:rPr>
        <w:t xml:space="preserve">Table </w:t>
      </w:r>
      <w:r w:rsidR="00A577B6">
        <w:rPr>
          <w:sz w:val="24"/>
        </w:rPr>
        <w:t>3</w:t>
      </w:r>
      <w:r w:rsidR="00D319AD">
        <w:rPr>
          <w:sz w:val="24"/>
        </w:rPr>
        <w:t xml:space="preserve"> </w:t>
      </w:r>
      <w:r w:rsidR="007F1F83">
        <w:rPr>
          <w:sz w:val="24"/>
        </w:rPr>
        <w:t xml:space="preserve">Model </w:t>
      </w:r>
      <w:r>
        <w:rPr>
          <w:sz w:val="24"/>
        </w:rPr>
        <w:t>2</w:t>
      </w:r>
      <w:r w:rsidR="007F1F83">
        <w:rPr>
          <w:sz w:val="24"/>
        </w:rPr>
        <w:t xml:space="preserve"> shows the coefficient</w:t>
      </w:r>
      <w:r w:rsidR="00D319AD">
        <w:rPr>
          <w:sz w:val="24"/>
        </w:rPr>
        <w:t xml:space="preserve"> estimates of a LGCM</w:t>
      </w:r>
      <w:r w:rsidR="007F1F83">
        <w:rPr>
          <w:sz w:val="24"/>
        </w:rPr>
        <w:t xml:space="preserve"> for only </w:t>
      </w:r>
      <w:r w:rsidR="00A469F3">
        <w:rPr>
          <w:sz w:val="24"/>
        </w:rPr>
        <w:t xml:space="preserve">young </w:t>
      </w:r>
      <w:r w:rsidR="007F1F83">
        <w:rPr>
          <w:sz w:val="24"/>
        </w:rPr>
        <w:t xml:space="preserve">men, and Model </w:t>
      </w:r>
      <w:r w:rsidR="00A577B6">
        <w:rPr>
          <w:sz w:val="24"/>
        </w:rPr>
        <w:t>3</w:t>
      </w:r>
      <w:r w:rsidR="007F1F83">
        <w:rPr>
          <w:sz w:val="24"/>
        </w:rPr>
        <w:t xml:space="preserve"> shows the coefficient</w:t>
      </w:r>
      <w:r w:rsidR="00D319AD">
        <w:rPr>
          <w:sz w:val="24"/>
        </w:rPr>
        <w:t xml:space="preserve"> estimates </w:t>
      </w:r>
      <w:r w:rsidR="007F1F83">
        <w:rPr>
          <w:sz w:val="24"/>
        </w:rPr>
        <w:t xml:space="preserve">for only </w:t>
      </w:r>
      <w:r w:rsidR="00A469F3">
        <w:rPr>
          <w:sz w:val="24"/>
        </w:rPr>
        <w:t xml:space="preserve">young </w:t>
      </w:r>
      <w:r w:rsidR="007F1F83">
        <w:rPr>
          <w:sz w:val="24"/>
        </w:rPr>
        <w:t xml:space="preserve">women. </w:t>
      </w:r>
    </w:p>
    <w:p w14:paraId="43F46314" w14:textId="0E7AFA7D" w:rsidR="00D319AD" w:rsidRDefault="00772B6F" w:rsidP="00D319AD">
      <w:pPr>
        <w:keepNext/>
        <w:widowControl w:val="0"/>
        <w:autoSpaceDE w:val="0"/>
        <w:autoSpaceDN w:val="0"/>
        <w:adjustRightInd w:val="0"/>
        <w:spacing w:after="0"/>
        <w:ind w:firstLine="720"/>
        <w:contextualSpacing/>
        <w:rPr>
          <w:sz w:val="24"/>
        </w:rPr>
      </w:pPr>
      <w:r>
        <w:rPr>
          <w:sz w:val="24"/>
        </w:rPr>
        <w:t>First, we turn to the growth factors</w:t>
      </w:r>
      <w:r w:rsidR="000675E0">
        <w:rPr>
          <w:sz w:val="24"/>
        </w:rPr>
        <w:t xml:space="preserve"> of Model 2 and Model 3</w:t>
      </w:r>
      <w:r>
        <w:rPr>
          <w:sz w:val="24"/>
        </w:rPr>
        <w:t>. In</w:t>
      </w:r>
      <w:r w:rsidR="00D319AD">
        <w:rPr>
          <w:sz w:val="24"/>
        </w:rPr>
        <w:t xml:space="preserve"> the male sample, t</w:t>
      </w:r>
      <w:r w:rsidR="00D319AD" w:rsidRPr="009E5008">
        <w:rPr>
          <w:sz w:val="24"/>
        </w:rPr>
        <w:t xml:space="preserve">he intercept </w:t>
      </w:r>
      <w:r w:rsidR="00D319AD">
        <w:rPr>
          <w:sz w:val="24"/>
        </w:rPr>
        <w:t>and slope are</w:t>
      </w:r>
      <w:r w:rsidR="00D319AD" w:rsidRPr="009E5008">
        <w:rPr>
          <w:sz w:val="24"/>
        </w:rPr>
        <w:t xml:space="preserve"> 4.</w:t>
      </w:r>
      <w:r w:rsidR="00D319AD">
        <w:rPr>
          <w:sz w:val="24"/>
        </w:rPr>
        <w:t xml:space="preserve">61 and </w:t>
      </w:r>
      <w:r w:rsidR="00D319AD" w:rsidRPr="009E5008">
        <w:rPr>
          <w:sz w:val="24"/>
        </w:rPr>
        <w:t>0.0</w:t>
      </w:r>
      <w:r w:rsidR="00D319AD">
        <w:rPr>
          <w:sz w:val="24"/>
        </w:rPr>
        <w:t>3 respectively</w:t>
      </w:r>
      <w:r w:rsidR="00D319AD" w:rsidRPr="009E5008">
        <w:rPr>
          <w:sz w:val="24"/>
        </w:rPr>
        <w:t xml:space="preserve">. </w:t>
      </w:r>
      <w:r>
        <w:rPr>
          <w:sz w:val="24"/>
        </w:rPr>
        <w:t>In</w:t>
      </w:r>
      <w:r w:rsidR="00D319AD">
        <w:rPr>
          <w:sz w:val="24"/>
        </w:rPr>
        <w:t xml:space="preserve"> the female sample, the intercept factor is lower than men’s (4.40), while the slope is slightly higher (0.04). These results provide more detail to what I found in Table 3: men have higher starting levels of self-esteem on average but increase at a lesser rate than women. These results indicate that as adolescen</w:t>
      </w:r>
      <w:r w:rsidR="006009B4">
        <w:rPr>
          <w:sz w:val="24"/>
        </w:rPr>
        <w:t>ts</w:t>
      </w:r>
      <w:r w:rsidR="00D319AD">
        <w:rPr>
          <w:sz w:val="24"/>
        </w:rPr>
        <w:t xml:space="preserve"> age, men and women’s self-esteem levels begin to converge as they enter adulthood.</w:t>
      </w:r>
    </w:p>
    <w:p w14:paraId="1C72FAC4" w14:textId="104CE1E5" w:rsidR="00D319AD" w:rsidRDefault="00772B6F" w:rsidP="007F1F83">
      <w:pPr>
        <w:keepNext/>
        <w:widowControl w:val="0"/>
        <w:autoSpaceDE w:val="0"/>
        <w:autoSpaceDN w:val="0"/>
        <w:adjustRightInd w:val="0"/>
        <w:spacing w:after="0"/>
        <w:ind w:firstLine="720"/>
        <w:contextualSpacing/>
        <w:rPr>
          <w:sz w:val="24"/>
        </w:rPr>
      </w:pPr>
      <w:r>
        <w:rPr>
          <w:sz w:val="24"/>
        </w:rPr>
        <w:t>Second, looking at</w:t>
      </w:r>
      <w:r w:rsidR="00D319AD">
        <w:rPr>
          <w:sz w:val="24"/>
        </w:rPr>
        <w:t xml:space="preserve"> my key independent variable </w:t>
      </w:r>
      <w:r>
        <w:rPr>
          <w:sz w:val="24"/>
        </w:rPr>
        <w:t>across both Models 2 and 3,</w:t>
      </w:r>
      <w:r w:rsidR="007F1F83" w:rsidRPr="009E5008">
        <w:rPr>
          <w:sz w:val="24"/>
        </w:rPr>
        <w:t xml:space="preserve"> </w:t>
      </w:r>
      <w:r>
        <w:rPr>
          <w:sz w:val="24"/>
        </w:rPr>
        <w:t xml:space="preserve">subjective weight perception </w:t>
      </w:r>
      <w:r w:rsidR="007F1F83" w:rsidRPr="009E5008">
        <w:rPr>
          <w:sz w:val="24"/>
        </w:rPr>
        <w:t>is negatively and significantly associated with self-esteem trajectories</w:t>
      </w:r>
      <w:r w:rsidR="007F1F83">
        <w:rPr>
          <w:sz w:val="24"/>
        </w:rPr>
        <w:t xml:space="preserve"> for both </w:t>
      </w:r>
      <w:r w:rsidR="00D319AD">
        <w:rPr>
          <w:sz w:val="24"/>
        </w:rPr>
        <w:t>young men and women</w:t>
      </w:r>
      <w:r w:rsidR="00C47A59">
        <w:rPr>
          <w:sz w:val="24"/>
        </w:rPr>
        <w:t>. H</w:t>
      </w:r>
      <w:r w:rsidR="007F1F83">
        <w:rPr>
          <w:sz w:val="24"/>
        </w:rPr>
        <w:t xml:space="preserve">owever, in line with </w:t>
      </w:r>
      <w:r>
        <w:rPr>
          <w:sz w:val="24"/>
        </w:rPr>
        <w:t>H</w:t>
      </w:r>
      <w:r>
        <w:rPr>
          <w:sz w:val="24"/>
          <w:vertAlign w:val="subscript"/>
        </w:rPr>
        <w:t>3</w:t>
      </w:r>
      <w:r w:rsidR="007F1F83">
        <w:rPr>
          <w:sz w:val="24"/>
        </w:rPr>
        <w:t>, t</w:t>
      </w:r>
      <w:r w:rsidR="00D319AD">
        <w:rPr>
          <w:sz w:val="24"/>
        </w:rPr>
        <w:t xml:space="preserve">hese processes </w:t>
      </w:r>
      <w:r w:rsidR="007F1F83">
        <w:rPr>
          <w:sz w:val="24"/>
        </w:rPr>
        <w:t>vary by gender</w:t>
      </w:r>
      <w:r w:rsidR="007F1F83" w:rsidRPr="009E5008">
        <w:rPr>
          <w:sz w:val="24"/>
        </w:rPr>
        <w:t xml:space="preserve">. </w:t>
      </w:r>
      <w:r w:rsidR="007F1F83">
        <w:rPr>
          <w:sz w:val="24"/>
        </w:rPr>
        <w:t xml:space="preserve">A unit increase in weight-perception – an increasingly heavier perception – affects women more negatively than men. For men, </w:t>
      </w:r>
      <w:r w:rsidR="007F1F83" w:rsidRPr="009E5008">
        <w:rPr>
          <w:sz w:val="24"/>
        </w:rPr>
        <w:t xml:space="preserve">each unit increase in weight perception </w:t>
      </w:r>
      <w:r w:rsidR="007F1F83">
        <w:rPr>
          <w:sz w:val="24"/>
        </w:rPr>
        <w:t>-</w:t>
      </w:r>
      <w:r w:rsidR="007F1F83" w:rsidRPr="009E5008">
        <w:rPr>
          <w:sz w:val="24"/>
        </w:rPr>
        <w:t xml:space="preserve"> an increasingly heavier perception </w:t>
      </w:r>
      <w:r w:rsidR="007F1F83">
        <w:rPr>
          <w:sz w:val="24"/>
        </w:rPr>
        <w:t>–</w:t>
      </w:r>
      <w:r w:rsidR="007F1F83" w:rsidRPr="009E5008">
        <w:rPr>
          <w:sz w:val="24"/>
        </w:rPr>
        <w:t xml:space="preserve"> </w:t>
      </w:r>
      <w:r w:rsidR="007F1F83">
        <w:rPr>
          <w:sz w:val="24"/>
        </w:rPr>
        <w:t xml:space="preserve">is associated with a 0.02 decrease in </w:t>
      </w:r>
      <w:r w:rsidR="007F1F83" w:rsidRPr="009E5008">
        <w:rPr>
          <w:sz w:val="24"/>
        </w:rPr>
        <w:t>self-esteem.</w:t>
      </w:r>
      <w:r w:rsidR="007F1F83">
        <w:rPr>
          <w:sz w:val="24"/>
        </w:rPr>
        <w:t xml:space="preserve"> For women, this effect is greater: for each unit increase in weight perception, self-esteem is predicted to decrease by 0.11. Th</w:t>
      </w:r>
      <w:r>
        <w:rPr>
          <w:sz w:val="24"/>
        </w:rPr>
        <w:t>e</w:t>
      </w:r>
      <w:r w:rsidR="007F1F83">
        <w:rPr>
          <w:sz w:val="24"/>
        </w:rPr>
        <w:t>s</w:t>
      </w:r>
      <w:r>
        <w:rPr>
          <w:sz w:val="24"/>
        </w:rPr>
        <w:t>e</w:t>
      </w:r>
      <w:r w:rsidR="007F1F83">
        <w:rPr>
          <w:sz w:val="24"/>
        </w:rPr>
        <w:t xml:space="preserve"> finding</w:t>
      </w:r>
      <w:r>
        <w:rPr>
          <w:sz w:val="24"/>
        </w:rPr>
        <w:t>s</w:t>
      </w:r>
      <w:r w:rsidR="007F1F83">
        <w:rPr>
          <w:sz w:val="24"/>
        </w:rPr>
        <w:t xml:space="preserve"> </w:t>
      </w:r>
      <w:r>
        <w:rPr>
          <w:sz w:val="24"/>
        </w:rPr>
        <w:t xml:space="preserve">are </w:t>
      </w:r>
      <w:r w:rsidR="007F1F83">
        <w:rPr>
          <w:sz w:val="24"/>
        </w:rPr>
        <w:t xml:space="preserve">in line with past research which finds women’s sense of self </w:t>
      </w:r>
      <w:r>
        <w:rPr>
          <w:sz w:val="24"/>
        </w:rPr>
        <w:t xml:space="preserve">is </w:t>
      </w:r>
      <w:r w:rsidR="007F1F83">
        <w:rPr>
          <w:sz w:val="24"/>
        </w:rPr>
        <w:t>more closely tied to their physical bodies, compared to men (Furnham</w:t>
      </w:r>
      <w:r w:rsidR="00143CD7">
        <w:rPr>
          <w:sz w:val="24"/>
        </w:rPr>
        <w:t>,</w:t>
      </w:r>
      <w:r w:rsidR="001646BE">
        <w:rPr>
          <w:sz w:val="24"/>
        </w:rPr>
        <w:t xml:space="preserve"> </w:t>
      </w:r>
      <w:r w:rsidR="007F1F83">
        <w:rPr>
          <w:sz w:val="24"/>
        </w:rPr>
        <w:t>et al. 200</w:t>
      </w:r>
      <w:r w:rsidR="002F3F0D">
        <w:rPr>
          <w:sz w:val="24"/>
        </w:rPr>
        <w:t>2</w:t>
      </w:r>
      <w:r w:rsidR="007F1F83">
        <w:rPr>
          <w:sz w:val="24"/>
        </w:rPr>
        <w:t xml:space="preserve">). </w:t>
      </w:r>
    </w:p>
    <w:p w14:paraId="7DA365DE" w14:textId="742F1DB8" w:rsidR="006A748C" w:rsidRPr="001D7DA6" w:rsidRDefault="007F1F83" w:rsidP="001D7DA6">
      <w:pPr>
        <w:keepNext/>
        <w:widowControl w:val="0"/>
        <w:autoSpaceDE w:val="0"/>
        <w:autoSpaceDN w:val="0"/>
        <w:adjustRightInd w:val="0"/>
        <w:spacing w:after="0"/>
        <w:ind w:firstLine="720"/>
        <w:contextualSpacing/>
        <w:rPr>
          <w:sz w:val="24"/>
        </w:rPr>
      </w:pPr>
      <w:r>
        <w:rPr>
          <w:sz w:val="24"/>
        </w:rPr>
        <w:t xml:space="preserve">Models </w:t>
      </w:r>
      <w:r w:rsidR="00772B6F">
        <w:rPr>
          <w:sz w:val="24"/>
        </w:rPr>
        <w:t>2</w:t>
      </w:r>
      <w:r>
        <w:rPr>
          <w:sz w:val="24"/>
        </w:rPr>
        <w:t xml:space="preserve"> and </w:t>
      </w:r>
      <w:r w:rsidR="00772B6F">
        <w:rPr>
          <w:sz w:val="24"/>
        </w:rPr>
        <w:t>3</w:t>
      </w:r>
      <w:r>
        <w:rPr>
          <w:sz w:val="24"/>
        </w:rPr>
        <w:t xml:space="preserve"> also </w:t>
      </w:r>
      <w:r w:rsidRPr="009E5008">
        <w:rPr>
          <w:sz w:val="24"/>
        </w:rPr>
        <w:t xml:space="preserve">include </w:t>
      </w:r>
      <w:r>
        <w:rPr>
          <w:sz w:val="24"/>
        </w:rPr>
        <w:t xml:space="preserve">additional </w:t>
      </w:r>
      <w:r w:rsidRPr="009E5008">
        <w:rPr>
          <w:sz w:val="24"/>
        </w:rPr>
        <w:t xml:space="preserve">body-related controls to isolate the effect of self-perceived weight on self-esteem trajectories. Interestingly, </w:t>
      </w:r>
      <w:r>
        <w:rPr>
          <w:sz w:val="24"/>
        </w:rPr>
        <w:t>BMI</w:t>
      </w:r>
      <w:r w:rsidRPr="009E5008">
        <w:rPr>
          <w:sz w:val="24"/>
        </w:rPr>
        <w:t xml:space="preserve"> </w:t>
      </w:r>
      <w:r w:rsidR="00D319AD">
        <w:rPr>
          <w:sz w:val="24"/>
        </w:rPr>
        <w:t xml:space="preserve">is </w:t>
      </w:r>
      <w:r w:rsidR="001D7DA6">
        <w:rPr>
          <w:sz w:val="24"/>
        </w:rPr>
        <w:t>not</w:t>
      </w:r>
      <w:r w:rsidRPr="009E5008">
        <w:rPr>
          <w:sz w:val="24"/>
        </w:rPr>
        <w:t xml:space="preserve"> </w:t>
      </w:r>
      <w:r w:rsidR="001D7DA6">
        <w:rPr>
          <w:sz w:val="24"/>
        </w:rPr>
        <w:t>significantly</w:t>
      </w:r>
      <w:r w:rsidRPr="009E5008">
        <w:rPr>
          <w:sz w:val="24"/>
        </w:rPr>
        <w:t xml:space="preserve"> </w:t>
      </w:r>
      <w:r>
        <w:rPr>
          <w:sz w:val="24"/>
        </w:rPr>
        <w:t>associat</w:t>
      </w:r>
      <w:r w:rsidR="00D319AD">
        <w:rPr>
          <w:sz w:val="24"/>
        </w:rPr>
        <w:t>ed</w:t>
      </w:r>
      <w:r>
        <w:rPr>
          <w:sz w:val="24"/>
        </w:rPr>
        <w:t xml:space="preserve"> with</w:t>
      </w:r>
      <w:r w:rsidRPr="009E5008">
        <w:rPr>
          <w:sz w:val="24"/>
        </w:rPr>
        <w:t xml:space="preserve"> self-esteem</w:t>
      </w:r>
      <w:r w:rsidR="001D7DA6">
        <w:rPr>
          <w:sz w:val="24"/>
        </w:rPr>
        <w:t xml:space="preserve"> for young women or young men</w:t>
      </w:r>
      <w:r w:rsidRPr="009E5008">
        <w:rPr>
          <w:sz w:val="24"/>
        </w:rPr>
        <w:t xml:space="preserve">. </w:t>
      </w:r>
      <w:r>
        <w:rPr>
          <w:sz w:val="24"/>
        </w:rPr>
        <w:t xml:space="preserve">This means that objective weight does not exert a significant effect on the self-esteem trajectories </w:t>
      </w:r>
      <w:r w:rsidR="00845E47">
        <w:rPr>
          <w:sz w:val="24"/>
        </w:rPr>
        <w:t>for either young men or women</w:t>
      </w:r>
      <w:r>
        <w:rPr>
          <w:sz w:val="24"/>
        </w:rPr>
        <w:t>, but the subjective assessment of one’s weight does. Furthermore, b</w:t>
      </w:r>
      <w:r w:rsidRPr="009E5008">
        <w:rPr>
          <w:sz w:val="24"/>
        </w:rPr>
        <w:t xml:space="preserve">y </w:t>
      </w:r>
      <w:r>
        <w:rPr>
          <w:sz w:val="24"/>
        </w:rPr>
        <w:t xml:space="preserve">adding these additional time-variant </w:t>
      </w:r>
      <w:r w:rsidRPr="009E5008">
        <w:rPr>
          <w:sz w:val="24"/>
        </w:rPr>
        <w:t>control</w:t>
      </w:r>
      <w:r>
        <w:rPr>
          <w:sz w:val="24"/>
        </w:rPr>
        <w:t>s</w:t>
      </w:r>
      <w:r w:rsidRPr="009E5008">
        <w:rPr>
          <w:sz w:val="24"/>
        </w:rPr>
        <w:t xml:space="preserve">, I </w:t>
      </w:r>
      <w:r>
        <w:rPr>
          <w:sz w:val="24"/>
        </w:rPr>
        <w:t>conclude</w:t>
      </w:r>
      <w:r w:rsidRPr="009E5008">
        <w:rPr>
          <w:sz w:val="24"/>
        </w:rPr>
        <w:t xml:space="preserve"> that weight perception influences adolescent</w:t>
      </w:r>
      <w:r>
        <w:rPr>
          <w:sz w:val="24"/>
        </w:rPr>
        <w:t xml:space="preserve"> and young adults’</w:t>
      </w:r>
      <w:r w:rsidRPr="009E5008">
        <w:rPr>
          <w:sz w:val="24"/>
        </w:rPr>
        <w:t xml:space="preserve"> self-esteem </w:t>
      </w:r>
      <w:r w:rsidRPr="009E5008">
        <w:rPr>
          <w:sz w:val="24"/>
        </w:rPr>
        <w:lastRenderedPageBreak/>
        <w:t>trajectories</w:t>
      </w:r>
      <w:r w:rsidR="001D7DA6">
        <w:rPr>
          <w:sz w:val="24"/>
        </w:rPr>
        <w:t xml:space="preserve">, even </w:t>
      </w:r>
      <w:r w:rsidR="00637D6C">
        <w:rPr>
          <w:sz w:val="24"/>
        </w:rPr>
        <w:t xml:space="preserve">after </w:t>
      </w:r>
      <w:r w:rsidR="001D7DA6">
        <w:rPr>
          <w:sz w:val="24"/>
        </w:rPr>
        <w:t xml:space="preserve">controlling for </w:t>
      </w:r>
      <w:r>
        <w:rPr>
          <w:sz w:val="24"/>
        </w:rPr>
        <w:t>objective body measures</w:t>
      </w:r>
      <w:r w:rsidRPr="009E5008">
        <w:rPr>
          <w:sz w:val="24"/>
        </w:rPr>
        <w:t xml:space="preserve">.   </w:t>
      </w:r>
    </w:p>
    <w:p w14:paraId="080B8E72" w14:textId="388FBF1C" w:rsidR="000857F5" w:rsidRDefault="00A2472E" w:rsidP="00C83EA2">
      <w:pPr>
        <w:contextualSpacing/>
        <w:rPr>
          <w:b/>
          <w:sz w:val="24"/>
        </w:rPr>
      </w:pPr>
      <w:r w:rsidRPr="001C1075">
        <w:rPr>
          <w:b/>
          <w:sz w:val="24"/>
        </w:rPr>
        <w:t>Discussion/Conclusion</w:t>
      </w:r>
    </w:p>
    <w:p w14:paraId="4084F03E" w14:textId="23F0DC53" w:rsidR="00052747" w:rsidRPr="00A64610" w:rsidRDefault="00C43C7D" w:rsidP="00052747">
      <w:pPr>
        <w:ind w:firstLine="720"/>
        <w:contextualSpacing/>
        <w:rPr>
          <w:sz w:val="24"/>
        </w:rPr>
      </w:pPr>
      <w:r>
        <w:rPr>
          <w:sz w:val="24"/>
        </w:rPr>
        <w:t>Previous research shows that body dissatisfaction</w:t>
      </w:r>
      <w:r w:rsidR="002D69BA">
        <w:rPr>
          <w:sz w:val="24"/>
        </w:rPr>
        <w:t xml:space="preserve"> (</w:t>
      </w:r>
      <w:proofErr w:type="spellStart"/>
      <w:r w:rsidR="002D69BA">
        <w:rPr>
          <w:sz w:val="24"/>
        </w:rPr>
        <w:t>Grossbard</w:t>
      </w:r>
      <w:proofErr w:type="spellEnd"/>
      <w:r w:rsidR="002D69BA">
        <w:rPr>
          <w:sz w:val="24"/>
        </w:rPr>
        <w:t>, et al 2009)</w:t>
      </w:r>
      <w:r w:rsidR="008F44B8">
        <w:rPr>
          <w:sz w:val="24"/>
        </w:rPr>
        <w:t xml:space="preserve"> </w:t>
      </w:r>
      <w:r w:rsidR="003B7BC1">
        <w:rPr>
          <w:sz w:val="24"/>
        </w:rPr>
        <w:t>and BMI are</w:t>
      </w:r>
      <w:r>
        <w:rPr>
          <w:sz w:val="24"/>
        </w:rPr>
        <w:t xml:space="preserve"> negatively associated </w:t>
      </w:r>
      <w:r w:rsidR="008F44B8">
        <w:rPr>
          <w:sz w:val="24"/>
        </w:rPr>
        <w:t>with</w:t>
      </w:r>
      <w:r>
        <w:rPr>
          <w:sz w:val="24"/>
        </w:rPr>
        <w:t xml:space="preserve"> self-esteem</w:t>
      </w:r>
      <w:r w:rsidR="003B7BC1">
        <w:rPr>
          <w:sz w:val="24"/>
        </w:rPr>
        <w:t>, particularly among females (</w:t>
      </w:r>
      <w:proofErr w:type="spellStart"/>
      <w:r w:rsidR="003B7BC1">
        <w:rPr>
          <w:sz w:val="24"/>
        </w:rPr>
        <w:t>Kiviruusu</w:t>
      </w:r>
      <w:proofErr w:type="spellEnd"/>
      <w:r w:rsidR="003B7BC1">
        <w:rPr>
          <w:sz w:val="24"/>
        </w:rPr>
        <w:t>, et al 2016)</w:t>
      </w:r>
      <w:r w:rsidR="00080482">
        <w:rPr>
          <w:sz w:val="24"/>
        </w:rPr>
        <w:t xml:space="preserve">, </w:t>
      </w:r>
      <w:r w:rsidR="00B85BD2">
        <w:rPr>
          <w:sz w:val="24"/>
        </w:rPr>
        <w:t xml:space="preserve">and that weight perception </w:t>
      </w:r>
      <w:r w:rsidR="00442ACE">
        <w:rPr>
          <w:sz w:val="24"/>
        </w:rPr>
        <w:t xml:space="preserve">is negatively associated with self-esteem during the core years of adolescence (Ali, et al. 2010), </w:t>
      </w:r>
      <w:r w:rsidR="00080482">
        <w:rPr>
          <w:sz w:val="24"/>
        </w:rPr>
        <w:t xml:space="preserve">but </w:t>
      </w:r>
      <w:r w:rsidR="003B7BC1">
        <w:rPr>
          <w:sz w:val="24"/>
        </w:rPr>
        <w:t>less</w:t>
      </w:r>
      <w:r w:rsidR="008F44B8">
        <w:rPr>
          <w:sz w:val="24"/>
        </w:rPr>
        <w:t xml:space="preserve"> is known </w:t>
      </w:r>
      <w:r w:rsidR="002D69BA">
        <w:rPr>
          <w:sz w:val="24"/>
        </w:rPr>
        <w:t>regarding</w:t>
      </w:r>
      <w:r w:rsidR="00442ACE">
        <w:rPr>
          <w:sz w:val="24"/>
        </w:rPr>
        <w:t xml:space="preserve"> </w:t>
      </w:r>
      <w:r w:rsidR="008F44B8">
        <w:rPr>
          <w:sz w:val="24"/>
        </w:rPr>
        <w:t>how subjective weight perception affects self-esteem trajectories</w:t>
      </w:r>
      <w:r w:rsidR="00442ACE">
        <w:rPr>
          <w:sz w:val="24"/>
        </w:rPr>
        <w:t xml:space="preserve"> </w:t>
      </w:r>
      <w:r w:rsidR="002D69BA">
        <w:rPr>
          <w:sz w:val="24"/>
        </w:rPr>
        <w:t>during the transition to</w:t>
      </w:r>
      <w:r w:rsidR="00442ACE">
        <w:rPr>
          <w:sz w:val="24"/>
        </w:rPr>
        <w:t xml:space="preserve"> adulthood</w:t>
      </w:r>
      <w:r w:rsidR="002D69BA">
        <w:rPr>
          <w:sz w:val="24"/>
        </w:rPr>
        <w:t xml:space="preserve"> using nationally representative data</w:t>
      </w:r>
      <w:r w:rsidR="008F44B8">
        <w:rPr>
          <w:sz w:val="24"/>
        </w:rPr>
        <w:t xml:space="preserve">. My research </w:t>
      </w:r>
      <w:r w:rsidR="00080482">
        <w:rPr>
          <w:sz w:val="24"/>
        </w:rPr>
        <w:t>addresses this gap</w:t>
      </w:r>
      <w:r w:rsidR="008F44B8">
        <w:rPr>
          <w:sz w:val="24"/>
        </w:rPr>
        <w:t xml:space="preserve"> </w:t>
      </w:r>
      <w:r w:rsidR="00080482">
        <w:rPr>
          <w:sz w:val="24"/>
        </w:rPr>
        <w:t>by</w:t>
      </w:r>
      <w:r w:rsidR="002D69BA">
        <w:rPr>
          <w:sz w:val="24"/>
        </w:rPr>
        <w:t xml:space="preserve"> analyzing the self-esteem trajectories of adolescents and young adults </w:t>
      </w:r>
      <w:r w:rsidR="00B50899">
        <w:rPr>
          <w:sz w:val="24"/>
        </w:rPr>
        <w:t>and</w:t>
      </w:r>
      <w:r w:rsidR="002D69BA">
        <w:rPr>
          <w:sz w:val="24"/>
        </w:rPr>
        <w:t xml:space="preserve"> test</w:t>
      </w:r>
      <w:r w:rsidR="00B50899">
        <w:rPr>
          <w:sz w:val="24"/>
        </w:rPr>
        <w:t>s</w:t>
      </w:r>
      <w:r w:rsidR="002D69BA">
        <w:rPr>
          <w:sz w:val="24"/>
        </w:rPr>
        <w:t xml:space="preserve"> whether subjective weight perception is significantly associated with these trajectories</w:t>
      </w:r>
      <w:r w:rsidR="00637D6C">
        <w:rPr>
          <w:sz w:val="24"/>
        </w:rPr>
        <w:t>.</w:t>
      </w:r>
      <w:r w:rsidR="002D69BA">
        <w:rPr>
          <w:sz w:val="24"/>
        </w:rPr>
        <w:t xml:space="preserve"> I did so by modeling nationally representative data of adolescents and young adults with a latent growth curve model.</w:t>
      </w:r>
      <w:r w:rsidR="00080482">
        <w:rPr>
          <w:sz w:val="24"/>
        </w:rPr>
        <w:t xml:space="preserve"> </w:t>
      </w:r>
      <w:r w:rsidR="002D69BA">
        <w:rPr>
          <w:sz w:val="24"/>
        </w:rPr>
        <w:t xml:space="preserve">Additionally, </w:t>
      </w:r>
      <w:r w:rsidR="002C0656">
        <w:rPr>
          <w:sz w:val="24"/>
        </w:rPr>
        <w:t xml:space="preserve">I </w:t>
      </w:r>
      <w:r w:rsidR="001D7DA6">
        <w:rPr>
          <w:sz w:val="24"/>
        </w:rPr>
        <w:t>investigated whether the relationship between weight perception and self-esteem operates similarly for young women and men</w:t>
      </w:r>
      <w:r w:rsidR="00645CE3">
        <w:rPr>
          <w:sz w:val="24"/>
        </w:rPr>
        <w:t>.</w:t>
      </w:r>
      <w:r w:rsidR="000F6865">
        <w:rPr>
          <w:sz w:val="24"/>
        </w:rPr>
        <w:t xml:space="preserve"> </w:t>
      </w:r>
      <w:r w:rsidR="001D7DA6">
        <w:rPr>
          <w:sz w:val="24"/>
        </w:rPr>
        <w:t>My study yields</w:t>
      </w:r>
      <w:r w:rsidR="000F6865">
        <w:rPr>
          <w:sz w:val="24"/>
        </w:rPr>
        <w:t xml:space="preserve"> </w:t>
      </w:r>
      <w:r w:rsidR="00A64610">
        <w:rPr>
          <w:sz w:val="24"/>
        </w:rPr>
        <w:t>four</w:t>
      </w:r>
      <w:r w:rsidR="00645CE3">
        <w:rPr>
          <w:sz w:val="24"/>
        </w:rPr>
        <w:t xml:space="preserve"> </w:t>
      </w:r>
      <w:r w:rsidR="000F6865">
        <w:rPr>
          <w:sz w:val="24"/>
        </w:rPr>
        <w:t>key conclusions</w:t>
      </w:r>
      <w:r w:rsidR="00A64610">
        <w:rPr>
          <w:sz w:val="24"/>
        </w:rPr>
        <w:t xml:space="preserve">. </w:t>
      </w:r>
      <w:r w:rsidR="00052747">
        <w:rPr>
          <w:sz w:val="24"/>
        </w:rPr>
        <w:t xml:space="preserve">First, consistent with previous literature, </w:t>
      </w:r>
      <w:r w:rsidR="00CB471E">
        <w:rPr>
          <w:sz w:val="24"/>
        </w:rPr>
        <w:t>and in line with H</w:t>
      </w:r>
      <w:r w:rsidR="00CB471E">
        <w:rPr>
          <w:sz w:val="24"/>
          <w:vertAlign w:val="subscript"/>
        </w:rPr>
        <w:t xml:space="preserve">1, </w:t>
      </w:r>
      <w:r w:rsidR="00052747">
        <w:rPr>
          <w:sz w:val="24"/>
        </w:rPr>
        <w:t xml:space="preserve">I find that self-esteem increases </w:t>
      </w:r>
      <w:r w:rsidR="00645CE3">
        <w:rPr>
          <w:sz w:val="24"/>
        </w:rPr>
        <w:t xml:space="preserve">linearly </w:t>
      </w:r>
      <w:r w:rsidR="00052747">
        <w:rPr>
          <w:sz w:val="24"/>
        </w:rPr>
        <w:t>through adolescence and young adulthood</w:t>
      </w:r>
      <w:r w:rsidR="00A64610">
        <w:rPr>
          <w:sz w:val="24"/>
        </w:rPr>
        <w:t xml:space="preserve">. </w:t>
      </w:r>
      <w:r w:rsidR="00052747">
        <w:rPr>
          <w:sz w:val="24"/>
        </w:rPr>
        <w:t xml:space="preserve">Second, this linear pattern differs </w:t>
      </w:r>
      <w:r w:rsidR="00CB471E">
        <w:rPr>
          <w:sz w:val="24"/>
        </w:rPr>
        <w:t>by</w:t>
      </w:r>
      <w:r w:rsidR="00052747">
        <w:rPr>
          <w:sz w:val="24"/>
        </w:rPr>
        <w:t xml:space="preserve"> gender. I </w:t>
      </w:r>
      <w:r w:rsidR="00CB471E">
        <w:rPr>
          <w:sz w:val="24"/>
        </w:rPr>
        <w:t>investigated</w:t>
      </w:r>
      <w:r w:rsidR="00052747">
        <w:rPr>
          <w:sz w:val="24"/>
        </w:rPr>
        <w:t xml:space="preserve"> this both by including gender as a predictor in my model and by dividing my sample into a male</w:t>
      </w:r>
      <w:r w:rsidR="00637D6C">
        <w:rPr>
          <w:sz w:val="24"/>
        </w:rPr>
        <w:t xml:space="preserve"> </w:t>
      </w:r>
      <w:r w:rsidR="00052747">
        <w:rPr>
          <w:sz w:val="24"/>
        </w:rPr>
        <w:t>subsample and a female</w:t>
      </w:r>
      <w:r w:rsidR="00637D6C">
        <w:rPr>
          <w:sz w:val="24"/>
        </w:rPr>
        <w:t xml:space="preserve"> </w:t>
      </w:r>
      <w:r w:rsidR="00052747">
        <w:rPr>
          <w:sz w:val="24"/>
        </w:rPr>
        <w:t>subsample. When I added gender</w:t>
      </w:r>
      <w:r w:rsidR="00FF7294">
        <w:rPr>
          <w:sz w:val="24"/>
        </w:rPr>
        <w:t xml:space="preserve"> as a predictor</w:t>
      </w:r>
      <w:r w:rsidR="00052747">
        <w:rPr>
          <w:sz w:val="24"/>
        </w:rPr>
        <w:t xml:space="preserve">, it was significantly associated with both the intercept and slope of self-esteem. </w:t>
      </w:r>
      <w:r w:rsidR="00FF7294">
        <w:rPr>
          <w:sz w:val="24"/>
        </w:rPr>
        <w:t xml:space="preserve">Splitting the sample confirmed </w:t>
      </w:r>
      <w:r w:rsidR="00B50899">
        <w:rPr>
          <w:sz w:val="24"/>
        </w:rPr>
        <w:t>these findings:</w:t>
      </w:r>
      <w:r w:rsidR="00FF7294">
        <w:rPr>
          <w:sz w:val="24"/>
        </w:rPr>
        <w:t xml:space="preserve"> </w:t>
      </w:r>
      <w:r w:rsidR="00052747">
        <w:rPr>
          <w:sz w:val="24"/>
        </w:rPr>
        <w:t>young men have higher starting levels of self-esteem, but women have a more positive rate</w:t>
      </w:r>
      <w:r w:rsidR="00A64610">
        <w:rPr>
          <w:sz w:val="24"/>
        </w:rPr>
        <w:t>s</w:t>
      </w:r>
      <w:r w:rsidR="00052747">
        <w:rPr>
          <w:sz w:val="24"/>
        </w:rPr>
        <w:t xml:space="preserve"> of change in self-esteem. Third, I find that subjective weight perception is significantly and negatively associated with self-esteem through adolescence and young adulthood</w:t>
      </w:r>
      <w:r w:rsidR="00A64610">
        <w:rPr>
          <w:sz w:val="24"/>
        </w:rPr>
        <w:t>, even after controlling for relevant covariates</w:t>
      </w:r>
      <w:r w:rsidR="00CB471E">
        <w:rPr>
          <w:sz w:val="24"/>
        </w:rPr>
        <w:t>, including BMI</w:t>
      </w:r>
      <w:r w:rsidR="00A64610">
        <w:rPr>
          <w:sz w:val="24"/>
        </w:rPr>
        <w:t xml:space="preserve">. This finding confirms </w:t>
      </w:r>
      <w:r w:rsidR="00A64610" w:rsidRPr="00A64610">
        <w:rPr>
          <w:sz w:val="24"/>
        </w:rPr>
        <w:t>H</w:t>
      </w:r>
      <w:r w:rsidR="00A64610" w:rsidRPr="008B6267">
        <w:rPr>
          <w:sz w:val="24"/>
          <w:vertAlign w:val="subscript"/>
        </w:rPr>
        <w:t>2</w:t>
      </w:r>
      <w:r w:rsidR="00A64610">
        <w:rPr>
          <w:sz w:val="24"/>
        </w:rPr>
        <w:t>. Finally,</w:t>
      </w:r>
      <w:r w:rsidR="00052747">
        <w:rPr>
          <w:sz w:val="24"/>
        </w:rPr>
        <w:t xml:space="preserve"> th</w:t>
      </w:r>
      <w:r w:rsidR="00A64610">
        <w:rPr>
          <w:sz w:val="24"/>
        </w:rPr>
        <w:t>e association between self-perceived weight and self-esteem is patterned by gender</w:t>
      </w:r>
      <w:r w:rsidR="00052747">
        <w:rPr>
          <w:sz w:val="24"/>
        </w:rPr>
        <w:t>.</w:t>
      </w:r>
      <w:r w:rsidR="00A64610">
        <w:rPr>
          <w:sz w:val="24"/>
        </w:rPr>
        <w:t xml:space="preserve"> </w:t>
      </w:r>
      <w:r w:rsidR="00052747">
        <w:rPr>
          <w:sz w:val="24"/>
        </w:rPr>
        <w:t xml:space="preserve">Whereas an increasingly heavier weight-perception </w:t>
      </w:r>
      <w:r w:rsidR="00A64610">
        <w:rPr>
          <w:sz w:val="24"/>
        </w:rPr>
        <w:t xml:space="preserve">is </w:t>
      </w:r>
      <w:r w:rsidR="00052747">
        <w:rPr>
          <w:sz w:val="24"/>
        </w:rPr>
        <w:t xml:space="preserve">associated with a </w:t>
      </w:r>
      <w:r w:rsidR="00052747">
        <w:rPr>
          <w:sz w:val="24"/>
        </w:rPr>
        <w:lastRenderedPageBreak/>
        <w:t xml:space="preserve">0.02 unit decrease in self-esteem for men it </w:t>
      </w:r>
      <w:r w:rsidR="00A64610">
        <w:rPr>
          <w:sz w:val="24"/>
        </w:rPr>
        <w:t xml:space="preserve">is </w:t>
      </w:r>
      <w:r w:rsidR="00052747">
        <w:rPr>
          <w:sz w:val="24"/>
        </w:rPr>
        <w:t xml:space="preserve">associated with a 0.11 unit decrease in self-esteem for women. </w:t>
      </w:r>
      <w:r w:rsidR="00A64610">
        <w:rPr>
          <w:sz w:val="24"/>
        </w:rPr>
        <w:t>This finding confirms H</w:t>
      </w:r>
      <w:r w:rsidR="00A64610">
        <w:rPr>
          <w:sz w:val="24"/>
          <w:vertAlign w:val="subscript"/>
        </w:rPr>
        <w:t>3.</w:t>
      </w:r>
    </w:p>
    <w:p w14:paraId="7CD1DF17" w14:textId="59FDB5A5" w:rsidR="00BA42CC" w:rsidRDefault="00BA42CC" w:rsidP="00C83EA2">
      <w:pPr>
        <w:ind w:firstLine="720"/>
        <w:contextualSpacing/>
        <w:rPr>
          <w:sz w:val="24"/>
        </w:rPr>
      </w:pPr>
      <w:r>
        <w:rPr>
          <w:sz w:val="24"/>
        </w:rPr>
        <w:t xml:space="preserve">Like all analyses, this project has limitations that should be acknowledged. First, because Add Health </w:t>
      </w:r>
      <w:r w:rsidR="007D4D3B">
        <w:rPr>
          <w:sz w:val="24"/>
        </w:rPr>
        <w:t xml:space="preserve">only </w:t>
      </w:r>
      <w:r>
        <w:rPr>
          <w:sz w:val="24"/>
        </w:rPr>
        <w:t xml:space="preserve">captures self-esteem in three waves, I am not able to test if self-esteem </w:t>
      </w:r>
      <w:r w:rsidR="00BD4C2E">
        <w:rPr>
          <w:sz w:val="24"/>
        </w:rPr>
        <w:t>follows a</w:t>
      </w:r>
      <w:r>
        <w:rPr>
          <w:sz w:val="24"/>
        </w:rPr>
        <w:t xml:space="preserve"> non-linear </w:t>
      </w:r>
      <w:r w:rsidR="00BD4C2E">
        <w:rPr>
          <w:sz w:val="24"/>
        </w:rPr>
        <w:t xml:space="preserve">trajectory </w:t>
      </w:r>
      <w:r>
        <w:rPr>
          <w:sz w:val="24"/>
        </w:rPr>
        <w:t>(i.e. quadratic or cubic) through adolescence and young adulthood (Preacher 2010</w:t>
      </w:r>
      <w:r w:rsidR="00BD4C2E">
        <w:rPr>
          <w:sz w:val="24"/>
        </w:rPr>
        <w:t>; Preacher, et al. 2008</w:t>
      </w:r>
      <w:r>
        <w:rPr>
          <w:sz w:val="24"/>
        </w:rPr>
        <w:t>). Past researcher</w:t>
      </w:r>
      <w:r w:rsidR="00BD4C2E">
        <w:rPr>
          <w:sz w:val="24"/>
        </w:rPr>
        <w:t>s have</w:t>
      </w:r>
      <w:r>
        <w:rPr>
          <w:sz w:val="24"/>
        </w:rPr>
        <w:t xml:space="preserve"> f</w:t>
      </w:r>
      <w:r w:rsidR="00BD4C2E">
        <w:rPr>
          <w:sz w:val="24"/>
        </w:rPr>
        <w:t xml:space="preserve">ound </w:t>
      </w:r>
      <w:r>
        <w:rPr>
          <w:sz w:val="24"/>
        </w:rPr>
        <w:t xml:space="preserve">that </w:t>
      </w:r>
      <w:r w:rsidR="00B645A1">
        <w:rPr>
          <w:sz w:val="24"/>
        </w:rPr>
        <w:t xml:space="preserve">in a small sample of early teenagers, </w:t>
      </w:r>
      <w:r>
        <w:rPr>
          <w:sz w:val="24"/>
        </w:rPr>
        <w:t xml:space="preserve">age has a curvilinear relationship with self-esteem (Baldwin and Hoffman 2002). </w:t>
      </w:r>
      <w:r w:rsidR="00BD4C2E">
        <w:rPr>
          <w:sz w:val="24"/>
        </w:rPr>
        <w:t>Future researchers</w:t>
      </w:r>
      <w:r>
        <w:rPr>
          <w:sz w:val="24"/>
        </w:rPr>
        <w:t xml:space="preserve"> with more repeated measures should investigate if self-esteem trajectories are non-linear in adolescence and young adulthood</w:t>
      </w:r>
      <w:r w:rsidR="00BD4C2E">
        <w:rPr>
          <w:sz w:val="24"/>
        </w:rPr>
        <w:t xml:space="preserve"> using nationally representative samples</w:t>
      </w:r>
      <w:r w:rsidR="00B645A1">
        <w:rPr>
          <w:sz w:val="24"/>
        </w:rPr>
        <w:t>,</w:t>
      </w:r>
      <w:r w:rsidR="00BD4C2E">
        <w:rPr>
          <w:sz w:val="24"/>
        </w:rPr>
        <w:t xml:space="preserve"> and if weight perception affects this trajectory differently across time</w:t>
      </w:r>
      <w:r>
        <w:rPr>
          <w:sz w:val="24"/>
        </w:rPr>
        <w:t xml:space="preserve">. </w:t>
      </w:r>
      <w:r w:rsidR="0094514E">
        <w:rPr>
          <w:sz w:val="24"/>
        </w:rPr>
        <w:t>Second</w:t>
      </w:r>
      <w:r>
        <w:rPr>
          <w:sz w:val="24"/>
        </w:rPr>
        <w:t>, my study only investigate</w:t>
      </w:r>
      <w:r w:rsidR="00B645A1">
        <w:rPr>
          <w:sz w:val="24"/>
        </w:rPr>
        <w:t>s</w:t>
      </w:r>
      <w:r>
        <w:rPr>
          <w:sz w:val="24"/>
        </w:rPr>
        <w:t xml:space="preserve"> the relationship between subjective weight perception and one mental health outcome</w:t>
      </w:r>
      <w:r w:rsidR="00BD4C2E">
        <w:rPr>
          <w:sz w:val="24"/>
        </w:rPr>
        <w:t>: self-esteem</w:t>
      </w:r>
      <w:r>
        <w:rPr>
          <w:sz w:val="24"/>
        </w:rPr>
        <w:t xml:space="preserve">. </w:t>
      </w:r>
      <w:r w:rsidR="004657F1">
        <w:rPr>
          <w:sz w:val="24"/>
        </w:rPr>
        <w:t>Following</w:t>
      </w:r>
      <w:r w:rsidR="00BD4C2E">
        <w:rPr>
          <w:sz w:val="24"/>
        </w:rPr>
        <w:t xml:space="preserve"> Ali (2010), r</w:t>
      </w:r>
      <w:r>
        <w:rPr>
          <w:sz w:val="24"/>
        </w:rPr>
        <w:t>esearchers should investigate how weight perception affects additional mental health outcomes</w:t>
      </w:r>
      <w:r w:rsidR="003B7BC1">
        <w:rPr>
          <w:sz w:val="24"/>
        </w:rPr>
        <w:t xml:space="preserve"> such as depression and suicidal ideation</w:t>
      </w:r>
      <w:r>
        <w:rPr>
          <w:sz w:val="24"/>
        </w:rPr>
        <w:t>.</w:t>
      </w:r>
      <w:r w:rsidR="00BD4C2E">
        <w:rPr>
          <w:sz w:val="24"/>
        </w:rPr>
        <w:t xml:space="preserve"> </w:t>
      </w:r>
      <w:r w:rsidR="00A64610">
        <w:rPr>
          <w:sz w:val="24"/>
        </w:rPr>
        <w:t>Like</w:t>
      </w:r>
      <w:r w:rsidR="004657F1">
        <w:rPr>
          <w:sz w:val="24"/>
        </w:rPr>
        <w:t xml:space="preserve"> my research, </w:t>
      </w:r>
      <w:r w:rsidR="00A64610">
        <w:rPr>
          <w:sz w:val="24"/>
        </w:rPr>
        <w:t xml:space="preserve">however, </w:t>
      </w:r>
      <w:r w:rsidR="004657F1">
        <w:rPr>
          <w:sz w:val="24"/>
        </w:rPr>
        <w:t>future</w:t>
      </w:r>
      <w:r w:rsidR="00BD4C2E">
        <w:rPr>
          <w:sz w:val="24"/>
        </w:rPr>
        <w:t xml:space="preserve"> researchers should extend this analysis into young adulthood.</w:t>
      </w:r>
      <w:r w:rsidR="00281572">
        <w:rPr>
          <w:sz w:val="24"/>
        </w:rPr>
        <w:t xml:space="preserve"> The transition from adolescence to adulthood has been described as “the most pivotal turning point in the life course” (</w:t>
      </w:r>
      <w:proofErr w:type="spellStart"/>
      <w:r w:rsidR="00281572">
        <w:rPr>
          <w:sz w:val="24"/>
        </w:rPr>
        <w:t>Uhlenberg</w:t>
      </w:r>
      <w:proofErr w:type="spellEnd"/>
      <w:r w:rsidR="00281572">
        <w:rPr>
          <w:sz w:val="24"/>
        </w:rPr>
        <w:t xml:space="preserve"> and Mueller 2003: 130) which, despite its importance</w:t>
      </w:r>
      <w:r w:rsidR="008C0B89">
        <w:rPr>
          <w:sz w:val="24"/>
        </w:rPr>
        <w:t>,</w:t>
      </w:r>
      <w:r w:rsidR="00281572">
        <w:rPr>
          <w:sz w:val="24"/>
        </w:rPr>
        <w:t xml:space="preserve"> has </w:t>
      </w:r>
      <w:r w:rsidR="001C44DE">
        <w:rPr>
          <w:sz w:val="24"/>
        </w:rPr>
        <w:t>remained relatively</w:t>
      </w:r>
      <w:r w:rsidR="00281572">
        <w:rPr>
          <w:sz w:val="24"/>
        </w:rPr>
        <w:t xml:space="preserve"> understudied with regards to psychopathology and mental health outcomes (Schulenberg, et al. 2004).</w:t>
      </w:r>
      <w:r>
        <w:rPr>
          <w:sz w:val="24"/>
        </w:rPr>
        <w:t xml:space="preserve"> </w:t>
      </w:r>
      <w:r w:rsidR="0094514E">
        <w:rPr>
          <w:sz w:val="24"/>
        </w:rPr>
        <w:t>Third</w:t>
      </w:r>
      <w:r>
        <w:rPr>
          <w:sz w:val="24"/>
        </w:rPr>
        <w:t xml:space="preserve">, future researchers </w:t>
      </w:r>
      <w:r w:rsidR="00BD4C2E">
        <w:rPr>
          <w:sz w:val="24"/>
        </w:rPr>
        <w:t>should</w:t>
      </w:r>
      <w:r>
        <w:rPr>
          <w:sz w:val="24"/>
        </w:rPr>
        <w:t xml:space="preserve"> investigate how an </w:t>
      </w:r>
      <w:r>
        <w:rPr>
          <w:i/>
          <w:sz w:val="24"/>
        </w:rPr>
        <w:t xml:space="preserve">inaccurate </w:t>
      </w:r>
      <w:r>
        <w:rPr>
          <w:sz w:val="24"/>
        </w:rPr>
        <w:t>weight perception</w:t>
      </w:r>
      <w:r w:rsidR="00B645A1">
        <w:rPr>
          <w:sz w:val="24"/>
        </w:rPr>
        <w:t xml:space="preserve"> (Martin, </w:t>
      </w:r>
      <w:r w:rsidR="003D5EE1">
        <w:rPr>
          <w:sz w:val="24"/>
        </w:rPr>
        <w:t>et al.</w:t>
      </w:r>
      <w:r w:rsidR="00B645A1">
        <w:rPr>
          <w:sz w:val="24"/>
        </w:rPr>
        <w:t xml:space="preserve"> 2009)</w:t>
      </w:r>
      <w:r>
        <w:rPr>
          <w:sz w:val="24"/>
        </w:rPr>
        <w:t xml:space="preserve"> is associated with mental health trajectories during </w:t>
      </w:r>
      <w:r w:rsidR="00B50899">
        <w:rPr>
          <w:sz w:val="24"/>
        </w:rPr>
        <w:t>adolescence and young adulthood</w:t>
      </w:r>
      <w:r>
        <w:rPr>
          <w:sz w:val="24"/>
        </w:rPr>
        <w:t xml:space="preserve">. </w:t>
      </w:r>
      <w:r w:rsidR="00BD4C2E">
        <w:rPr>
          <w:sz w:val="24"/>
        </w:rPr>
        <w:t>An inaccurate weight perception would be, for example, underweight individuals who think they</w:t>
      </w:r>
      <w:r w:rsidR="00A64610">
        <w:rPr>
          <w:sz w:val="24"/>
        </w:rPr>
        <w:t xml:space="preserve"> a</w:t>
      </w:r>
      <w:r w:rsidR="00BD4C2E">
        <w:rPr>
          <w:sz w:val="24"/>
        </w:rPr>
        <w:t xml:space="preserve">re overweight or overweight individuals who think they are a healthy weight. </w:t>
      </w:r>
      <w:r>
        <w:rPr>
          <w:sz w:val="24"/>
        </w:rPr>
        <w:t xml:space="preserve">Such analyses could </w:t>
      </w:r>
      <w:r w:rsidR="00B645A1">
        <w:rPr>
          <w:sz w:val="24"/>
        </w:rPr>
        <w:t xml:space="preserve">further my analysis of weight perception by </w:t>
      </w:r>
      <w:r w:rsidR="00BD4C2E">
        <w:rPr>
          <w:sz w:val="24"/>
        </w:rPr>
        <w:t>uncover</w:t>
      </w:r>
      <w:r w:rsidR="00B645A1">
        <w:rPr>
          <w:sz w:val="24"/>
        </w:rPr>
        <w:t>ing</w:t>
      </w:r>
      <w:r w:rsidR="00BD4C2E">
        <w:rPr>
          <w:sz w:val="24"/>
        </w:rPr>
        <w:t xml:space="preserve"> the</w:t>
      </w:r>
      <w:r>
        <w:rPr>
          <w:sz w:val="24"/>
        </w:rPr>
        <w:t xml:space="preserve"> </w:t>
      </w:r>
      <w:r w:rsidR="00BD4C2E">
        <w:rPr>
          <w:sz w:val="24"/>
        </w:rPr>
        <w:lastRenderedPageBreak/>
        <w:t xml:space="preserve">potentially </w:t>
      </w:r>
      <w:r>
        <w:rPr>
          <w:sz w:val="24"/>
        </w:rPr>
        <w:t xml:space="preserve">negative or </w:t>
      </w:r>
      <w:r w:rsidR="00B42D27">
        <w:rPr>
          <w:sz w:val="24"/>
        </w:rPr>
        <w:t>buffering effect</w:t>
      </w:r>
      <w:r w:rsidR="00BD4C2E">
        <w:rPr>
          <w:sz w:val="24"/>
        </w:rPr>
        <w:t xml:space="preserve"> </w:t>
      </w:r>
      <w:r>
        <w:rPr>
          <w:sz w:val="24"/>
        </w:rPr>
        <w:t>a</w:t>
      </w:r>
      <w:r w:rsidR="00B42D27">
        <w:rPr>
          <w:sz w:val="24"/>
        </w:rPr>
        <w:t>n inaccurate self-perceived weight</w:t>
      </w:r>
      <w:r>
        <w:rPr>
          <w:sz w:val="24"/>
        </w:rPr>
        <w:t xml:space="preserve"> </w:t>
      </w:r>
      <w:r w:rsidR="00B42D27">
        <w:rPr>
          <w:sz w:val="24"/>
        </w:rPr>
        <w:t xml:space="preserve">has on mental health </w:t>
      </w:r>
      <w:r w:rsidR="00B50899">
        <w:rPr>
          <w:sz w:val="24"/>
        </w:rPr>
        <w:t>trajectories</w:t>
      </w:r>
      <w:r w:rsidR="00A64610">
        <w:rPr>
          <w:sz w:val="24"/>
        </w:rPr>
        <w:t>.</w:t>
      </w:r>
      <w:r w:rsidR="0094514E">
        <w:rPr>
          <w:sz w:val="24"/>
        </w:rPr>
        <w:t xml:space="preserve"> </w:t>
      </w:r>
    </w:p>
    <w:p w14:paraId="20217E94" w14:textId="336A37AB" w:rsidR="00013195" w:rsidRDefault="00CB471E" w:rsidP="00C828D3">
      <w:pPr>
        <w:ind w:firstLine="720"/>
        <w:contextualSpacing/>
        <w:rPr>
          <w:rFonts w:ascii="OTS-derived-font" w:hAnsi="OTS-derived-font"/>
          <w:color w:val="4C4E4D"/>
          <w:sz w:val="28"/>
          <w:szCs w:val="28"/>
        </w:rPr>
      </w:pPr>
      <w:r>
        <w:rPr>
          <w:sz w:val="24"/>
        </w:rPr>
        <w:t xml:space="preserve">Findings from this study demonstrate that how </w:t>
      </w:r>
      <w:r w:rsidR="00662FDF">
        <w:rPr>
          <w:sz w:val="24"/>
        </w:rPr>
        <w:t>adolescen</w:t>
      </w:r>
      <w:r w:rsidR="009F0094">
        <w:rPr>
          <w:sz w:val="24"/>
        </w:rPr>
        <w:t>ts</w:t>
      </w:r>
      <w:r w:rsidR="00662FDF">
        <w:rPr>
          <w:sz w:val="24"/>
        </w:rPr>
        <w:t xml:space="preserve"> </w:t>
      </w:r>
      <w:r w:rsidR="00B42D27" w:rsidRPr="00CB471E">
        <w:rPr>
          <w:i/>
          <w:sz w:val="24"/>
        </w:rPr>
        <w:t>perceive</w:t>
      </w:r>
      <w:r w:rsidR="00B42D27">
        <w:rPr>
          <w:sz w:val="24"/>
        </w:rPr>
        <w:t xml:space="preserve"> their </w:t>
      </w:r>
      <w:r w:rsidR="00662FDF">
        <w:rPr>
          <w:sz w:val="24"/>
        </w:rPr>
        <w:t xml:space="preserve">weight has a strong and significant </w:t>
      </w:r>
      <w:r w:rsidR="00B42D27">
        <w:rPr>
          <w:sz w:val="24"/>
        </w:rPr>
        <w:t>association with</w:t>
      </w:r>
      <w:r w:rsidR="00662FDF">
        <w:rPr>
          <w:sz w:val="24"/>
        </w:rPr>
        <w:t xml:space="preserve"> self-esteem </w:t>
      </w:r>
      <w:r w:rsidR="00B50899">
        <w:rPr>
          <w:sz w:val="24"/>
        </w:rPr>
        <w:t>trajectories</w:t>
      </w:r>
      <w:r>
        <w:rPr>
          <w:sz w:val="24"/>
        </w:rPr>
        <w:t>,</w:t>
      </w:r>
      <w:r w:rsidR="003F76C4">
        <w:rPr>
          <w:sz w:val="24"/>
        </w:rPr>
        <w:t xml:space="preserve"> and </w:t>
      </w:r>
      <w:r>
        <w:rPr>
          <w:sz w:val="24"/>
        </w:rPr>
        <w:t>importantly,</w:t>
      </w:r>
      <w:r w:rsidR="003F76C4">
        <w:rPr>
          <w:sz w:val="24"/>
        </w:rPr>
        <w:t xml:space="preserve"> </w:t>
      </w:r>
      <w:r w:rsidR="00363A27">
        <w:rPr>
          <w:sz w:val="24"/>
        </w:rPr>
        <w:t xml:space="preserve">that </w:t>
      </w:r>
      <w:r w:rsidR="003F76C4">
        <w:rPr>
          <w:sz w:val="24"/>
        </w:rPr>
        <w:t xml:space="preserve">this relationship is stronger for young women than men. </w:t>
      </w:r>
      <w:r w:rsidR="00D92825">
        <w:rPr>
          <w:sz w:val="24"/>
        </w:rPr>
        <w:t>These results are</w:t>
      </w:r>
      <w:r w:rsidR="00662FDF">
        <w:rPr>
          <w:sz w:val="24"/>
        </w:rPr>
        <w:t xml:space="preserve"> relevant for those interested in issues of body dysmorphia</w:t>
      </w:r>
      <w:r w:rsidR="000E26F0">
        <w:rPr>
          <w:sz w:val="24"/>
        </w:rPr>
        <w:t xml:space="preserve">, </w:t>
      </w:r>
      <w:r>
        <w:rPr>
          <w:sz w:val="24"/>
        </w:rPr>
        <w:t xml:space="preserve">as well as </w:t>
      </w:r>
      <w:r w:rsidR="000E26F0">
        <w:rPr>
          <w:sz w:val="24"/>
        </w:rPr>
        <w:t>for</w:t>
      </w:r>
      <w:r w:rsidR="000F6865">
        <w:rPr>
          <w:sz w:val="24"/>
        </w:rPr>
        <w:t xml:space="preserve"> practitioners and policy makers interested in the mental health </w:t>
      </w:r>
      <w:r w:rsidR="00363A27">
        <w:rPr>
          <w:sz w:val="24"/>
        </w:rPr>
        <w:t xml:space="preserve">and development </w:t>
      </w:r>
      <w:r w:rsidR="000F6865">
        <w:rPr>
          <w:sz w:val="24"/>
        </w:rPr>
        <w:t xml:space="preserve">of youth in America. </w:t>
      </w:r>
      <w:r w:rsidR="000E26F0">
        <w:rPr>
          <w:sz w:val="24"/>
        </w:rPr>
        <w:t>There is growing awareness of the negative influence the dominant “thin ideology” (</w:t>
      </w:r>
      <w:proofErr w:type="spellStart"/>
      <w:r w:rsidR="000E26F0">
        <w:rPr>
          <w:sz w:val="24"/>
        </w:rPr>
        <w:t>Spinetta</w:t>
      </w:r>
      <w:proofErr w:type="spellEnd"/>
      <w:r w:rsidR="000E26F0">
        <w:rPr>
          <w:sz w:val="24"/>
        </w:rPr>
        <w:t xml:space="preserve"> 2013) is having on individuals</w:t>
      </w:r>
      <w:r w:rsidR="00B037DC">
        <w:rPr>
          <w:sz w:val="24"/>
        </w:rPr>
        <w:t xml:space="preserve"> and the ways in which obesity is stigmatized in the United States</w:t>
      </w:r>
      <w:r w:rsidR="00FD3C04">
        <w:rPr>
          <w:sz w:val="24"/>
        </w:rPr>
        <w:t xml:space="preserve"> </w:t>
      </w:r>
      <w:r w:rsidR="00B037DC">
        <w:rPr>
          <w:sz w:val="24"/>
        </w:rPr>
        <w:t>(</w:t>
      </w:r>
      <w:proofErr w:type="spellStart"/>
      <w:r w:rsidR="00B037DC">
        <w:rPr>
          <w:sz w:val="24"/>
        </w:rPr>
        <w:t>Puhl</w:t>
      </w:r>
      <w:proofErr w:type="spellEnd"/>
      <w:r w:rsidR="00B037DC">
        <w:rPr>
          <w:sz w:val="24"/>
        </w:rPr>
        <w:t xml:space="preserve"> and Heuer 2009; </w:t>
      </w:r>
      <w:proofErr w:type="spellStart"/>
      <w:r w:rsidR="00B037DC">
        <w:rPr>
          <w:sz w:val="24"/>
        </w:rPr>
        <w:t>Puhl</w:t>
      </w:r>
      <w:proofErr w:type="spellEnd"/>
      <w:r w:rsidR="00B037DC">
        <w:rPr>
          <w:sz w:val="24"/>
        </w:rPr>
        <w:t xml:space="preserve"> and Heuer 2010)</w:t>
      </w:r>
      <w:r w:rsidR="00DF3474">
        <w:rPr>
          <w:sz w:val="24"/>
        </w:rPr>
        <w:t xml:space="preserve">. </w:t>
      </w:r>
      <w:r w:rsidR="003F76C4">
        <w:rPr>
          <w:sz w:val="24"/>
        </w:rPr>
        <w:t>Adolescents have access to broader variety of media today than ever before</w:t>
      </w:r>
      <w:r w:rsidR="00013195">
        <w:rPr>
          <w:sz w:val="24"/>
        </w:rPr>
        <w:t>,</w:t>
      </w:r>
      <w:r w:rsidR="00A90831">
        <w:rPr>
          <w:sz w:val="24"/>
        </w:rPr>
        <w:t xml:space="preserve"> and t</w:t>
      </w:r>
      <w:r w:rsidR="003F76C4">
        <w:rPr>
          <w:sz w:val="24"/>
        </w:rPr>
        <w:t xml:space="preserve">hese outlets both consciously and unconsciously uphold certain body types as ideal while </w:t>
      </w:r>
      <w:r w:rsidR="00B037DC">
        <w:rPr>
          <w:sz w:val="24"/>
        </w:rPr>
        <w:t xml:space="preserve">simultaneously </w:t>
      </w:r>
      <w:r w:rsidR="003F76C4">
        <w:rPr>
          <w:sz w:val="24"/>
        </w:rPr>
        <w:t>stigmatizing others</w:t>
      </w:r>
      <w:r w:rsidR="00B037DC">
        <w:rPr>
          <w:sz w:val="24"/>
        </w:rPr>
        <w:t xml:space="preserve"> (</w:t>
      </w:r>
      <w:proofErr w:type="spellStart"/>
      <w:r w:rsidR="009F1521">
        <w:rPr>
          <w:sz w:val="24"/>
        </w:rPr>
        <w:t>Stice</w:t>
      </w:r>
      <w:proofErr w:type="spellEnd"/>
      <w:r w:rsidR="009F1521">
        <w:rPr>
          <w:sz w:val="24"/>
        </w:rPr>
        <w:t xml:space="preserve">, et al. 1994; </w:t>
      </w:r>
      <w:proofErr w:type="spellStart"/>
      <w:r w:rsidR="00B037DC">
        <w:rPr>
          <w:sz w:val="24"/>
        </w:rPr>
        <w:t>Puhl</w:t>
      </w:r>
      <w:proofErr w:type="spellEnd"/>
      <w:r w:rsidR="00B037DC">
        <w:rPr>
          <w:sz w:val="24"/>
        </w:rPr>
        <w:t xml:space="preserve"> and Heuer 2010)</w:t>
      </w:r>
      <w:r w:rsidR="003F76C4">
        <w:rPr>
          <w:sz w:val="24"/>
        </w:rPr>
        <w:t xml:space="preserve">. </w:t>
      </w:r>
      <w:r w:rsidR="00B037DC">
        <w:rPr>
          <w:sz w:val="24"/>
        </w:rPr>
        <w:t>I</w:t>
      </w:r>
      <w:r>
        <w:rPr>
          <w:sz w:val="24"/>
        </w:rPr>
        <w:t>t is likely that</w:t>
      </w:r>
      <w:r w:rsidR="00B037DC">
        <w:rPr>
          <w:sz w:val="24"/>
        </w:rPr>
        <w:t xml:space="preserve"> the results of my analyses</w:t>
      </w:r>
      <w:r w:rsidR="003F76C4">
        <w:rPr>
          <w:sz w:val="24"/>
        </w:rPr>
        <w:t xml:space="preserve"> capture</w:t>
      </w:r>
      <w:r w:rsidR="00B037DC">
        <w:rPr>
          <w:sz w:val="24"/>
        </w:rPr>
        <w:t xml:space="preserve"> </w:t>
      </w:r>
      <w:r>
        <w:rPr>
          <w:sz w:val="24"/>
        </w:rPr>
        <w:t xml:space="preserve">some of </w:t>
      </w:r>
      <w:r w:rsidR="00A577B6">
        <w:rPr>
          <w:sz w:val="24"/>
        </w:rPr>
        <w:t>the consequences</w:t>
      </w:r>
      <w:r w:rsidR="003F76C4">
        <w:rPr>
          <w:sz w:val="24"/>
        </w:rPr>
        <w:t xml:space="preserve"> these </w:t>
      </w:r>
      <w:r w:rsidR="00B037DC">
        <w:rPr>
          <w:sz w:val="24"/>
        </w:rPr>
        <w:t xml:space="preserve">structural factors </w:t>
      </w:r>
      <w:r w:rsidR="00A577B6">
        <w:rPr>
          <w:sz w:val="24"/>
        </w:rPr>
        <w:t xml:space="preserve">have on the </w:t>
      </w:r>
      <w:r w:rsidR="00B037DC">
        <w:rPr>
          <w:sz w:val="24"/>
        </w:rPr>
        <w:t>self-esteem</w:t>
      </w:r>
      <w:r w:rsidR="003F76C4">
        <w:rPr>
          <w:sz w:val="24"/>
        </w:rPr>
        <w:t xml:space="preserve"> </w:t>
      </w:r>
      <w:r w:rsidR="00B037DC">
        <w:rPr>
          <w:sz w:val="24"/>
        </w:rPr>
        <w:t>trajectories</w:t>
      </w:r>
      <w:r w:rsidR="003F76C4">
        <w:rPr>
          <w:sz w:val="24"/>
        </w:rPr>
        <w:t xml:space="preserve"> </w:t>
      </w:r>
      <w:r w:rsidR="00B037DC">
        <w:rPr>
          <w:sz w:val="24"/>
        </w:rPr>
        <w:t>of</w:t>
      </w:r>
      <w:r w:rsidR="003F76C4">
        <w:rPr>
          <w:sz w:val="24"/>
        </w:rPr>
        <w:t xml:space="preserve"> adolescents. </w:t>
      </w:r>
      <w:r w:rsidR="00C828D3">
        <w:rPr>
          <w:sz w:val="24"/>
        </w:rPr>
        <w:t xml:space="preserve">In </w:t>
      </w:r>
      <w:r w:rsidR="00B50899">
        <w:rPr>
          <w:sz w:val="24"/>
        </w:rPr>
        <w:t>a</w:t>
      </w:r>
      <w:r w:rsidR="00C828D3">
        <w:rPr>
          <w:sz w:val="24"/>
        </w:rPr>
        <w:t xml:space="preserve"> 2018 article, journalist Amanda Mull critiques large corporations who profit from body positive movements and </w:t>
      </w:r>
      <w:r w:rsidR="00013195">
        <w:rPr>
          <w:sz w:val="24"/>
        </w:rPr>
        <w:t>agrees</w:t>
      </w:r>
      <w:r w:rsidR="00C828D3">
        <w:rPr>
          <w:sz w:val="24"/>
        </w:rPr>
        <w:t xml:space="preserve"> that </w:t>
      </w:r>
      <w:r w:rsidR="008C0B89">
        <w:rPr>
          <w:sz w:val="24"/>
        </w:rPr>
        <w:t xml:space="preserve">structural </w:t>
      </w:r>
      <w:r w:rsidR="00C828D3">
        <w:rPr>
          <w:sz w:val="24"/>
        </w:rPr>
        <w:t>factors</w:t>
      </w:r>
      <w:r w:rsidR="008C0B89">
        <w:rPr>
          <w:sz w:val="24"/>
        </w:rPr>
        <w:t xml:space="preserve">, such as </w:t>
      </w:r>
      <w:r w:rsidR="00363A27">
        <w:rPr>
          <w:sz w:val="24"/>
        </w:rPr>
        <w:t>co</w:t>
      </w:r>
      <w:r w:rsidR="008C0B89">
        <w:rPr>
          <w:sz w:val="24"/>
        </w:rPr>
        <w:t xml:space="preserve">vert and overt media messages and corporate marketing campaigns, </w:t>
      </w:r>
      <w:r w:rsidR="00F37583">
        <w:rPr>
          <w:sz w:val="24"/>
        </w:rPr>
        <w:t xml:space="preserve">largely </w:t>
      </w:r>
      <w:r w:rsidR="00C828D3">
        <w:rPr>
          <w:sz w:val="24"/>
        </w:rPr>
        <w:t>account for the negative emotions people have toward their bodies. She critique</w:t>
      </w:r>
      <w:r w:rsidR="00013195">
        <w:rPr>
          <w:sz w:val="24"/>
        </w:rPr>
        <w:t xml:space="preserve">s large corporations for perpetuating beauty ideals and then profiting from the body positive movement </w:t>
      </w:r>
      <w:r>
        <w:rPr>
          <w:sz w:val="24"/>
        </w:rPr>
        <w:t>without</w:t>
      </w:r>
      <w:r w:rsidR="00013195">
        <w:rPr>
          <w:sz w:val="24"/>
        </w:rPr>
        <w:t xml:space="preserve"> acknowledging their role in the predicament.</w:t>
      </w:r>
      <w:r w:rsidR="00C828D3">
        <w:rPr>
          <w:sz w:val="24"/>
        </w:rPr>
        <w:t xml:space="preserve"> </w:t>
      </w:r>
      <w:r w:rsidR="00013195">
        <w:rPr>
          <w:sz w:val="24"/>
        </w:rPr>
        <w:t>She puts her critique this</w:t>
      </w:r>
      <w:r w:rsidR="00C828D3">
        <w:rPr>
          <w:sz w:val="24"/>
        </w:rPr>
        <w:t xml:space="preserve"> way:</w:t>
      </w:r>
      <w:r w:rsidR="00013195" w:rsidRPr="00013195">
        <w:rPr>
          <w:rFonts w:ascii="OTS-derived-font" w:hAnsi="OTS-derived-font"/>
          <w:color w:val="4C4E4D"/>
          <w:sz w:val="28"/>
          <w:szCs w:val="28"/>
        </w:rPr>
        <w:t xml:space="preserve"> </w:t>
      </w:r>
    </w:p>
    <w:p w14:paraId="2FE50860" w14:textId="65B7BBA3" w:rsidR="00013195" w:rsidRDefault="00013195" w:rsidP="00013195">
      <w:pPr>
        <w:spacing w:line="240" w:lineRule="auto"/>
        <w:ind w:left="720"/>
        <w:contextualSpacing/>
        <w:rPr>
          <w:sz w:val="24"/>
        </w:rPr>
      </w:pPr>
      <w:r>
        <w:rPr>
          <w:rFonts w:ascii="OTS-derived-font" w:hAnsi="OTS-derived-font"/>
          <w:color w:val="4C4E4D"/>
          <w:sz w:val="28"/>
          <w:szCs w:val="28"/>
        </w:rPr>
        <w:t>“</w:t>
      </w:r>
      <w:r w:rsidRPr="00013195">
        <w:rPr>
          <w:sz w:val="24"/>
        </w:rPr>
        <w:t>What brands and individuals alike are less enthusiastic to talk about is how having a</w:t>
      </w:r>
      <w:r>
        <w:rPr>
          <w:sz w:val="24"/>
        </w:rPr>
        <w:t xml:space="preserve"> </w:t>
      </w:r>
      <w:r w:rsidRPr="00013195">
        <w:rPr>
          <w:sz w:val="24"/>
        </w:rPr>
        <w:t>noncompliant body</w:t>
      </w:r>
      <w:r>
        <w:rPr>
          <w:sz w:val="24"/>
        </w:rPr>
        <w:t>…</w:t>
      </w:r>
      <w:r w:rsidRPr="00013195">
        <w:rPr>
          <w:sz w:val="24"/>
        </w:rPr>
        <w:t>impacts someone’s life, how</w:t>
      </w:r>
      <w:r w:rsidR="00B50899">
        <w:rPr>
          <w:sz w:val="24"/>
        </w:rPr>
        <w:t>...</w:t>
      </w:r>
      <w:r w:rsidRPr="00013195">
        <w:rPr>
          <w:i/>
          <w:sz w:val="24"/>
        </w:rPr>
        <w:t>external conditions</w:t>
      </w:r>
      <w:r w:rsidRPr="00013195">
        <w:rPr>
          <w:sz w:val="24"/>
        </w:rPr>
        <w:t xml:space="preserve"> affect someone’s sense</w:t>
      </w:r>
      <w:r>
        <w:rPr>
          <w:sz w:val="24"/>
        </w:rPr>
        <w:t xml:space="preserve"> </w:t>
      </w:r>
      <w:r w:rsidRPr="00013195">
        <w:rPr>
          <w:sz w:val="24"/>
        </w:rPr>
        <w:t xml:space="preserve">of self-worth, and </w:t>
      </w:r>
      <w:r w:rsidRPr="00013195">
        <w:rPr>
          <w:i/>
          <w:sz w:val="24"/>
        </w:rPr>
        <w:t>how corporate interests have long benefited from and upheld the structural forces that create inequality</w:t>
      </w:r>
      <w:r>
        <w:rPr>
          <w:sz w:val="24"/>
        </w:rPr>
        <w:t>” (</w:t>
      </w:r>
      <w:r w:rsidR="00896E28">
        <w:rPr>
          <w:sz w:val="24"/>
        </w:rPr>
        <w:t>Mull 2018</w:t>
      </w:r>
      <w:r w:rsidR="003D5EE1">
        <w:rPr>
          <w:sz w:val="24"/>
        </w:rPr>
        <w:t>,</w:t>
      </w:r>
      <w:r w:rsidR="00896E28">
        <w:rPr>
          <w:sz w:val="24"/>
        </w:rPr>
        <w:t xml:space="preserve"> </w:t>
      </w:r>
      <w:r>
        <w:rPr>
          <w:sz w:val="24"/>
        </w:rPr>
        <w:t>emphasis mine)</w:t>
      </w:r>
      <w:r w:rsidR="00896E28">
        <w:rPr>
          <w:sz w:val="24"/>
        </w:rPr>
        <w:t>.</w:t>
      </w:r>
      <w:r w:rsidRPr="00013195">
        <w:rPr>
          <w:sz w:val="24"/>
        </w:rPr>
        <w:t xml:space="preserve"> </w:t>
      </w:r>
      <w:r w:rsidR="00C828D3">
        <w:rPr>
          <w:sz w:val="24"/>
        </w:rPr>
        <w:t xml:space="preserve"> </w:t>
      </w:r>
    </w:p>
    <w:p w14:paraId="7F4118D9" w14:textId="77777777" w:rsidR="00013195" w:rsidRDefault="00013195" w:rsidP="00013195">
      <w:pPr>
        <w:spacing w:line="240" w:lineRule="auto"/>
        <w:ind w:left="720"/>
        <w:contextualSpacing/>
        <w:rPr>
          <w:sz w:val="24"/>
        </w:rPr>
      </w:pPr>
    </w:p>
    <w:p w14:paraId="6D0152C7" w14:textId="482FC72E" w:rsidR="003F76C4" w:rsidRDefault="00013195" w:rsidP="00013195">
      <w:pPr>
        <w:ind w:firstLine="720"/>
        <w:contextualSpacing/>
        <w:rPr>
          <w:sz w:val="24"/>
        </w:rPr>
      </w:pPr>
      <w:r>
        <w:rPr>
          <w:sz w:val="24"/>
        </w:rPr>
        <w:t>She goes on to remark on how these messages are internalized by individuals</w:t>
      </w:r>
      <w:r w:rsidR="00363A27">
        <w:rPr>
          <w:sz w:val="24"/>
        </w:rPr>
        <w:t>:</w:t>
      </w:r>
      <w:r>
        <w:rPr>
          <w:sz w:val="24"/>
        </w:rPr>
        <w:t xml:space="preserve"> </w:t>
      </w:r>
      <w:r w:rsidR="00C828D3">
        <w:rPr>
          <w:sz w:val="24"/>
        </w:rPr>
        <w:t>“</w:t>
      </w:r>
      <w:r w:rsidR="00C828D3" w:rsidRPr="00C828D3">
        <w:rPr>
          <w:sz w:val="24"/>
        </w:rPr>
        <w:t>There is no</w:t>
      </w:r>
      <w:r w:rsidR="00C828D3">
        <w:rPr>
          <w:sz w:val="24"/>
        </w:rPr>
        <w:t xml:space="preserve"> </w:t>
      </w:r>
      <w:r w:rsidR="00C828D3" w:rsidRPr="00C828D3">
        <w:rPr>
          <w:sz w:val="24"/>
        </w:rPr>
        <w:t>inherent unhappiness to</w:t>
      </w:r>
      <w:r w:rsidR="003A4A67">
        <w:rPr>
          <w:sz w:val="24"/>
        </w:rPr>
        <w:t xml:space="preserve">…[anything] </w:t>
      </w:r>
      <w:r w:rsidR="00C828D3" w:rsidRPr="00C828D3">
        <w:rPr>
          <w:sz w:val="24"/>
        </w:rPr>
        <w:t xml:space="preserve">that American beauty standards have long treated as a </w:t>
      </w:r>
      <w:r w:rsidR="00C828D3" w:rsidRPr="00C828D3">
        <w:rPr>
          <w:sz w:val="24"/>
        </w:rPr>
        <w:lastRenderedPageBreak/>
        <w:t xml:space="preserve">problem. </w:t>
      </w:r>
      <w:r w:rsidR="00C828D3" w:rsidRPr="00C828D3">
        <w:rPr>
          <w:i/>
          <w:sz w:val="24"/>
        </w:rPr>
        <w:t>The conditions under which we loathe ourselves are socially constructed, but in practical terms, they’re very real</w:t>
      </w:r>
      <w:r w:rsidR="00C828D3">
        <w:rPr>
          <w:sz w:val="24"/>
        </w:rPr>
        <w:t>” (</w:t>
      </w:r>
      <w:r w:rsidR="00896E28">
        <w:rPr>
          <w:sz w:val="24"/>
        </w:rPr>
        <w:t>Mull 2018</w:t>
      </w:r>
      <w:r w:rsidR="003D5EE1">
        <w:rPr>
          <w:sz w:val="24"/>
        </w:rPr>
        <w:t>,</w:t>
      </w:r>
      <w:r w:rsidR="00896E28">
        <w:rPr>
          <w:sz w:val="24"/>
        </w:rPr>
        <w:t xml:space="preserve"> </w:t>
      </w:r>
      <w:r w:rsidR="00C828D3">
        <w:rPr>
          <w:sz w:val="24"/>
        </w:rPr>
        <w:t xml:space="preserve">emphasis mine). </w:t>
      </w:r>
      <w:r w:rsidR="003A4A67">
        <w:rPr>
          <w:sz w:val="24"/>
        </w:rPr>
        <w:t>This</w:t>
      </w:r>
      <w:r w:rsidR="00B50899">
        <w:rPr>
          <w:sz w:val="24"/>
        </w:rPr>
        <w:t xml:space="preserve"> point</w:t>
      </w:r>
      <w:r w:rsidR="003A4A67">
        <w:rPr>
          <w:sz w:val="24"/>
        </w:rPr>
        <w:t xml:space="preserve"> manifested in my findings through the strong and negative association I found between self-perceived weight and self-esteem trajectories</w:t>
      </w:r>
      <w:r w:rsidR="00CB471E">
        <w:rPr>
          <w:sz w:val="24"/>
        </w:rPr>
        <w:t>, especially for young women</w:t>
      </w:r>
      <w:r w:rsidR="003A4A67">
        <w:rPr>
          <w:sz w:val="24"/>
        </w:rPr>
        <w:t xml:space="preserve">. </w:t>
      </w:r>
      <w:r w:rsidR="00B50899">
        <w:rPr>
          <w:sz w:val="24"/>
        </w:rPr>
        <w:t xml:space="preserve">To echo Mull (2018), the conditions </w:t>
      </w:r>
      <w:r w:rsidR="00540512">
        <w:rPr>
          <w:sz w:val="24"/>
        </w:rPr>
        <w:t xml:space="preserve">under which we classify our bodies are socially constructed, but very real in their consequences. </w:t>
      </w:r>
      <w:r w:rsidR="00CB471E">
        <w:rPr>
          <w:sz w:val="24"/>
        </w:rPr>
        <w:t xml:space="preserve">In addition, my findings suggest that young women’s self-esteem may be especially vulnerable to these beauty standards, because </w:t>
      </w:r>
      <w:r w:rsidR="00363A27">
        <w:rPr>
          <w:sz w:val="24"/>
        </w:rPr>
        <w:t xml:space="preserve">though </w:t>
      </w:r>
      <w:r w:rsidR="00CB471E">
        <w:rPr>
          <w:sz w:val="24"/>
        </w:rPr>
        <w:t xml:space="preserve">they report </w:t>
      </w:r>
      <w:r w:rsidR="00363A27">
        <w:rPr>
          <w:sz w:val="24"/>
        </w:rPr>
        <w:t xml:space="preserve">lower </w:t>
      </w:r>
      <w:r w:rsidR="00CB471E">
        <w:rPr>
          <w:sz w:val="24"/>
        </w:rPr>
        <w:t xml:space="preserve">levels of self-esteem initially </w:t>
      </w:r>
      <w:r w:rsidR="00363A27">
        <w:rPr>
          <w:sz w:val="24"/>
        </w:rPr>
        <w:t>the</w:t>
      </w:r>
      <w:r w:rsidR="00E20D7C">
        <w:rPr>
          <w:sz w:val="24"/>
        </w:rPr>
        <w:t>ir self-esteem trajectory is s</w:t>
      </w:r>
      <w:r w:rsidR="00363A27">
        <w:rPr>
          <w:sz w:val="24"/>
        </w:rPr>
        <w:t>till</w:t>
      </w:r>
      <w:r w:rsidR="00CB471E">
        <w:rPr>
          <w:sz w:val="24"/>
        </w:rPr>
        <w:t xml:space="preserve"> more negatively affected by their weight perceptions</w:t>
      </w:r>
      <w:r w:rsidR="00363A27">
        <w:rPr>
          <w:sz w:val="24"/>
        </w:rPr>
        <w:t xml:space="preserve"> compared to young men</w:t>
      </w:r>
      <w:r w:rsidR="00CB471E">
        <w:rPr>
          <w:sz w:val="24"/>
        </w:rPr>
        <w:t>. Given the connection between adolescents’ self-esteem and other measures of success during the transition to adulthood</w:t>
      </w:r>
      <w:r w:rsidR="00E20D7C">
        <w:rPr>
          <w:sz w:val="24"/>
        </w:rPr>
        <w:t>,</w:t>
      </w:r>
      <w:r w:rsidR="00CB471E">
        <w:rPr>
          <w:sz w:val="24"/>
        </w:rPr>
        <w:t xml:space="preserve"> it is not unreasonable to assert that t</w:t>
      </w:r>
      <w:r w:rsidR="003A4A67">
        <w:rPr>
          <w:sz w:val="24"/>
        </w:rPr>
        <w:t xml:space="preserve">he beauty standards established and promoted by advertising industries, television and movie productions, and other popular media outlets </w:t>
      </w:r>
      <w:r w:rsidR="00896E28">
        <w:rPr>
          <w:sz w:val="24"/>
        </w:rPr>
        <w:t>are internalized by members in society and in turn have</w:t>
      </w:r>
      <w:r w:rsidR="003A4A67">
        <w:rPr>
          <w:sz w:val="24"/>
        </w:rPr>
        <w:t xml:space="preserve"> strong and negative</w:t>
      </w:r>
      <w:r w:rsidR="008C0B89">
        <w:rPr>
          <w:sz w:val="24"/>
        </w:rPr>
        <w:t xml:space="preserve"> </w:t>
      </w:r>
      <w:r w:rsidR="003A4A67">
        <w:rPr>
          <w:sz w:val="24"/>
        </w:rPr>
        <w:t xml:space="preserve">consequences. </w:t>
      </w:r>
    </w:p>
    <w:p w14:paraId="6A781C60" w14:textId="35A6D8F0" w:rsidR="00E23A9D" w:rsidRDefault="00A577B6" w:rsidP="00C83EA2">
      <w:pPr>
        <w:ind w:firstLine="720"/>
        <w:contextualSpacing/>
        <w:rPr>
          <w:sz w:val="24"/>
        </w:rPr>
      </w:pPr>
      <w:r>
        <w:rPr>
          <w:sz w:val="24"/>
        </w:rPr>
        <w:t>Therefore,</w:t>
      </w:r>
      <w:r w:rsidR="000E26F0">
        <w:rPr>
          <w:sz w:val="24"/>
        </w:rPr>
        <w:t xml:space="preserve"> alongside efforts to address rising obesity rates, practitioners should actively address adolescents’ subjective interpretations of their weight and consider holistic approach</w:t>
      </w:r>
      <w:r w:rsidR="00363A27">
        <w:rPr>
          <w:sz w:val="24"/>
        </w:rPr>
        <w:t>es</w:t>
      </w:r>
      <w:r w:rsidR="000E26F0">
        <w:rPr>
          <w:sz w:val="24"/>
        </w:rPr>
        <w:t xml:space="preserve"> to health</w:t>
      </w:r>
      <w:r w:rsidR="00B42D27">
        <w:rPr>
          <w:sz w:val="24"/>
        </w:rPr>
        <w:t xml:space="preserve"> that address both objective and subjective attributes of weight</w:t>
      </w:r>
      <w:r w:rsidR="000E26F0">
        <w:rPr>
          <w:sz w:val="24"/>
        </w:rPr>
        <w:t xml:space="preserve">. </w:t>
      </w:r>
      <w:r w:rsidR="00931D2D">
        <w:rPr>
          <w:sz w:val="24"/>
        </w:rPr>
        <w:t xml:space="preserve">Studies that investigate direct intervention programs are a potential way forward. In one study (O’Dea and Abraham 2000), </w:t>
      </w:r>
      <w:r w:rsidR="00540512">
        <w:rPr>
          <w:sz w:val="24"/>
        </w:rPr>
        <w:t xml:space="preserve">adolescent participants of </w:t>
      </w:r>
      <w:r w:rsidR="00931D2D">
        <w:rPr>
          <w:sz w:val="24"/>
        </w:rPr>
        <w:t>a year-long program</w:t>
      </w:r>
      <w:r w:rsidR="00D92825">
        <w:rPr>
          <w:sz w:val="24"/>
        </w:rPr>
        <w:t xml:space="preserve"> directed </w:t>
      </w:r>
      <w:r w:rsidR="00DF3474">
        <w:rPr>
          <w:sz w:val="24"/>
        </w:rPr>
        <w:t>at</w:t>
      </w:r>
      <w:r w:rsidR="00D92825">
        <w:rPr>
          <w:sz w:val="24"/>
        </w:rPr>
        <w:t xml:space="preserve"> improv</w:t>
      </w:r>
      <w:r w:rsidR="00DF3474">
        <w:rPr>
          <w:sz w:val="24"/>
        </w:rPr>
        <w:t>ing</w:t>
      </w:r>
      <w:r w:rsidR="00D92825">
        <w:rPr>
          <w:sz w:val="24"/>
        </w:rPr>
        <w:t xml:space="preserve"> self-esteem and body-related issues </w:t>
      </w:r>
      <w:r w:rsidR="00931D2D">
        <w:rPr>
          <w:sz w:val="24"/>
        </w:rPr>
        <w:t xml:space="preserve">experienced persistent positive change. Of importance, of those with low self-esteem </w:t>
      </w:r>
      <w:r w:rsidR="00D92825">
        <w:rPr>
          <w:sz w:val="24"/>
        </w:rPr>
        <w:t xml:space="preserve">and </w:t>
      </w:r>
      <w:r w:rsidR="00931D2D">
        <w:rPr>
          <w:sz w:val="24"/>
        </w:rPr>
        <w:t xml:space="preserve">who were at risk for developing eating disorders, the </w:t>
      </w:r>
      <w:r w:rsidR="00540512">
        <w:rPr>
          <w:sz w:val="24"/>
        </w:rPr>
        <w:t>participation in the program</w:t>
      </w:r>
      <w:r w:rsidR="00931D2D">
        <w:rPr>
          <w:sz w:val="24"/>
        </w:rPr>
        <w:t xml:space="preserve"> was associated with a significantly lower drive for thinness, greater body satisfaction, and a decreased importance of physical appearance on self-esteem</w:t>
      </w:r>
      <w:r w:rsidR="00D92825">
        <w:rPr>
          <w:sz w:val="24"/>
        </w:rPr>
        <w:t xml:space="preserve"> (O’Dea and Abraham 2000).</w:t>
      </w:r>
      <w:r w:rsidR="00931D2D">
        <w:rPr>
          <w:sz w:val="24"/>
        </w:rPr>
        <w:t xml:space="preserve"> </w:t>
      </w:r>
      <w:r w:rsidR="00363A27">
        <w:rPr>
          <w:sz w:val="24"/>
        </w:rPr>
        <w:lastRenderedPageBreak/>
        <w:t xml:space="preserve">Such programs could serve to actively reorient young people’s attitudes about their bodies and improve their mental health trajectories into adulthood. </w:t>
      </w:r>
    </w:p>
    <w:p w14:paraId="6BC41D73" w14:textId="699CD6A5" w:rsidR="004404B7" w:rsidRDefault="00E23A9D" w:rsidP="00C83EA2">
      <w:pPr>
        <w:ind w:firstLine="720"/>
        <w:contextualSpacing/>
        <w:rPr>
          <w:sz w:val="24"/>
        </w:rPr>
      </w:pPr>
      <w:r>
        <w:rPr>
          <w:sz w:val="24"/>
        </w:rPr>
        <w:t>Additionally, there</w:t>
      </w:r>
      <w:r w:rsidR="003A4A67">
        <w:rPr>
          <w:sz w:val="24"/>
        </w:rPr>
        <w:t xml:space="preserve"> are </w:t>
      </w:r>
      <w:r>
        <w:rPr>
          <w:sz w:val="24"/>
        </w:rPr>
        <w:t xml:space="preserve">a growing number of </w:t>
      </w:r>
      <w:r w:rsidR="003A4A67">
        <w:rPr>
          <w:sz w:val="24"/>
        </w:rPr>
        <w:t xml:space="preserve">both formal organizations, such as </w:t>
      </w:r>
      <w:r w:rsidR="003A4A67">
        <w:rPr>
          <w:i/>
          <w:sz w:val="24"/>
        </w:rPr>
        <w:t>The Body Positive</w:t>
      </w:r>
      <w:r w:rsidR="003A4A67">
        <w:rPr>
          <w:sz w:val="24"/>
        </w:rPr>
        <w:t>, as well as social media movements</w:t>
      </w:r>
      <w:r w:rsidR="003A4A67">
        <w:rPr>
          <w:rStyle w:val="FootnoteReference"/>
          <w:sz w:val="24"/>
        </w:rPr>
        <w:footnoteReference w:id="14"/>
      </w:r>
      <w:r w:rsidR="006F7739">
        <w:rPr>
          <w:sz w:val="24"/>
        </w:rPr>
        <w:t xml:space="preserve"> </w:t>
      </w:r>
      <w:r w:rsidR="003A4A67">
        <w:rPr>
          <w:sz w:val="24"/>
        </w:rPr>
        <w:t xml:space="preserve">dedicated to addressing these issues. In the words of </w:t>
      </w:r>
      <w:r w:rsidR="003A4A67">
        <w:rPr>
          <w:i/>
          <w:sz w:val="24"/>
        </w:rPr>
        <w:t>The Body Positive</w:t>
      </w:r>
      <w:r w:rsidR="0076730E">
        <w:rPr>
          <w:i/>
          <w:sz w:val="24"/>
        </w:rPr>
        <w:t xml:space="preserve"> </w:t>
      </w:r>
      <w:r w:rsidR="0076730E">
        <w:rPr>
          <w:sz w:val="24"/>
        </w:rPr>
        <w:t>(2018)</w:t>
      </w:r>
      <w:r w:rsidR="003A4A67">
        <w:rPr>
          <w:sz w:val="24"/>
        </w:rPr>
        <w:t xml:space="preserve">, these groups strive </w:t>
      </w:r>
      <w:r w:rsidR="004404B7">
        <w:rPr>
          <w:sz w:val="24"/>
        </w:rPr>
        <w:t xml:space="preserve">to create “a lively, healing community that offers freedom from suffocating societal messages that keep people in a perpetual struggle with </w:t>
      </w:r>
      <w:r w:rsidR="0076730E">
        <w:rPr>
          <w:sz w:val="24"/>
        </w:rPr>
        <w:t>their</w:t>
      </w:r>
      <w:r w:rsidR="004404B7">
        <w:rPr>
          <w:sz w:val="24"/>
        </w:rPr>
        <w:t xml:space="preserve"> bodies.</w:t>
      </w:r>
      <w:r w:rsidR="0076730E">
        <w:rPr>
          <w:sz w:val="24"/>
        </w:rPr>
        <w:t>”</w:t>
      </w:r>
      <w:r w:rsidR="004404B7">
        <w:rPr>
          <w:sz w:val="24"/>
        </w:rPr>
        <w:t xml:space="preserve"> </w:t>
      </w:r>
      <w:r w:rsidR="00931D2D">
        <w:rPr>
          <w:sz w:val="24"/>
        </w:rPr>
        <w:t>Programs</w:t>
      </w:r>
      <w:r w:rsidR="004404B7">
        <w:rPr>
          <w:sz w:val="24"/>
        </w:rPr>
        <w:t>, such as</w:t>
      </w:r>
      <w:r w:rsidR="006F7739">
        <w:rPr>
          <w:sz w:val="24"/>
        </w:rPr>
        <w:t xml:space="preserve"> those assessed by</w:t>
      </w:r>
      <w:r w:rsidR="004404B7">
        <w:rPr>
          <w:sz w:val="24"/>
        </w:rPr>
        <w:t xml:space="preserve"> O’Dea and Abraha</w:t>
      </w:r>
      <w:r w:rsidR="006F7739">
        <w:rPr>
          <w:sz w:val="24"/>
        </w:rPr>
        <w:t>m</w:t>
      </w:r>
      <w:r w:rsidR="0076730E">
        <w:rPr>
          <w:sz w:val="24"/>
        </w:rPr>
        <w:t xml:space="preserve"> (2000)</w:t>
      </w:r>
      <w:r w:rsidR="004404B7">
        <w:rPr>
          <w:sz w:val="24"/>
        </w:rPr>
        <w:t xml:space="preserve"> and</w:t>
      </w:r>
      <w:r w:rsidR="00CB471E">
        <w:rPr>
          <w:sz w:val="24"/>
        </w:rPr>
        <w:t xml:space="preserve"> the more recent example of</w:t>
      </w:r>
      <w:r w:rsidR="004404B7">
        <w:rPr>
          <w:sz w:val="24"/>
        </w:rPr>
        <w:t xml:space="preserve"> </w:t>
      </w:r>
      <w:r w:rsidR="004404B7">
        <w:rPr>
          <w:i/>
          <w:sz w:val="24"/>
        </w:rPr>
        <w:t xml:space="preserve">The Body Positive, </w:t>
      </w:r>
      <w:r w:rsidR="004404B7">
        <w:rPr>
          <w:sz w:val="24"/>
        </w:rPr>
        <w:t>as well as grassroot movements sprouting across social media</w:t>
      </w:r>
      <w:r w:rsidR="0076730E">
        <w:rPr>
          <w:sz w:val="24"/>
        </w:rPr>
        <w:t>,</w:t>
      </w:r>
      <w:r w:rsidR="004404B7">
        <w:rPr>
          <w:sz w:val="24"/>
        </w:rPr>
        <w:t xml:space="preserve"> </w:t>
      </w:r>
      <w:r w:rsidR="00931D2D">
        <w:rPr>
          <w:sz w:val="24"/>
        </w:rPr>
        <w:t xml:space="preserve">should be investigated </w:t>
      </w:r>
      <w:r w:rsidR="004404B7">
        <w:rPr>
          <w:sz w:val="24"/>
        </w:rPr>
        <w:t>by scholars to access their effectiveness</w:t>
      </w:r>
      <w:r>
        <w:rPr>
          <w:sz w:val="24"/>
        </w:rPr>
        <w:t>.</w:t>
      </w:r>
    </w:p>
    <w:p w14:paraId="59F861DA" w14:textId="4C550C26" w:rsidR="00BA42CC" w:rsidRPr="00D972C3" w:rsidRDefault="004404B7" w:rsidP="00C83EA2">
      <w:pPr>
        <w:ind w:firstLine="720"/>
        <w:contextualSpacing/>
        <w:rPr>
          <w:sz w:val="24"/>
        </w:rPr>
      </w:pPr>
      <w:r>
        <w:rPr>
          <w:sz w:val="24"/>
        </w:rPr>
        <w:t xml:space="preserve">In the end, it is about balance. On the one hand, obesity holds long-term health risks that deserve our attention. </w:t>
      </w:r>
      <w:r w:rsidR="00E23A9D">
        <w:rPr>
          <w:sz w:val="24"/>
        </w:rPr>
        <w:t>On the other hand, in focusing our attention on the risks of obesity we have</w:t>
      </w:r>
      <w:r w:rsidR="0076730E">
        <w:rPr>
          <w:sz w:val="24"/>
        </w:rPr>
        <w:t xml:space="preserve">, perhaps </w:t>
      </w:r>
      <w:r w:rsidR="00E23A9D">
        <w:rPr>
          <w:sz w:val="24"/>
        </w:rPr>
        <w:t>unconsciously</w:t>
      </w:r>
      <w:r w:rsidR="0076730E">
        <w:rPr>
          <w:sz w:val="24"/>
        </w:rPr>
        <w:t>,</w:t>
      </w:r>
      <w:r w:rsidR="00E23A9D">
        <w:rPr>
          <w:sz w:val="24"/>
        </w:rPr>
        <w:t xml:space="preserve"> further stigmatized nonconforming body sizes</w:t>
      </w:r>
      <w:r w:rsidR="00CB471E">
        <w:rPr>
          <w:sz w:val="24"/>
        </w:rPr>
        <w:t>, which my findings indicate may disproportionately negatively impact young women’s sense of self</w:t>
      </w:r>
      <w:r w:rsidR="00E23A9D">
        <w:rPr>
          <w:sz w:val="24"/>
        </w:rPr>
        <w:t xml:space="preserve">. </w:t>
      </w:r>
      <w:r>
        <w:rPr>
          <w:sz w:val="24"/>
        </w:rPr>
        <w:t xml:space="preserve">A balanced message acknowledges the health risks obesity holds </w:t>
      </w:r>
      <w:r w:rsidR="00013195">
        <w:rPr>
          <w:sz w:val="24"/>
        </w:rPr>
        <w:t>while</w:t>
      </w:r>
      <w:r>
        <w:rPr>
          <w:sz w:val="24"/>
        </w:rPr>
        <w:t xml:space="preserve"> uphold</w:t>
      </w:r>
      <w:r w:rsidR="00013195">
        <w:rPr>
          <w:sz w:val="24"/>
        </w:rPr>
        <w:t>ing</w:t>
      </w:r>
      <w:r>
        <w:rPr>
          <w:sz w:val="24"/>
        </w:rPr>
        <w:t xml:space="preserve"> the value of all people, no matter their size. </w:t>
      </w:r>
      <w:r w:rsidR="00013195">
        <w:rPr>
          <w:sz w:val="24"/>
        </w:rPr>
        <w:t>T</w:t>
      </w:r>
      <w:r w:rsidR="00B9731F">
        <w:rPr>
          <w:sz w:val="24"/>
        </w:rPr>
        <w:t xml:space="preserve">he </w:t>
      </w:r>
      <w:r w:rsidR="00D92825">
        <w:rPr>
          <w:sz w:val="24"/>
        </w:rPr>
        <w:t xml:space="preserve">mental health processes </w:t>
      </w:r>
      <w:r w:rsidR="00013195">
        <w:rPr>
          <w:sz w:val="24"/>
        </w:rPr>
        <w:t>I have looked at in this article are</w:t>
      </w:r>
      <w:r w:rsidR="00B9731F">
        <w:rPr>
          <w:sz w:val="24"/>
        </w:rPr>
        <w:t xml:space="preserve"> subjective,</w:t>
      </w:r>
      <w:r w:rsidR="00013195">
        <w:rPr>
          <w:sz w:val="24"/>
        </w:rPr>
        <w:t xml:space="preserve"> meaning they </w:t>
      </w:r>
      <w:r w:rsidR="00B42D27">
        <w:rPr>
          <w:sz w:val="24"/>
        </w:rPr>
        <w:t xml:space="preserve">are </w:t>
      </w:r>
      <w:r w:rsidR="00B9731F">
        <w:rPr>
          <w:sz w:val="24"/>
        </w:rPr>
        <w:t xml:space="preserve">evasive and difficult to </w:t>
      </w:r>
      <w:r w:rsidR="00B42D27">
        <w:rPr>
          <w:sz w:val="24"/>
        </w:rPr>
        <w:t>identify</w:t>
      </w:r>
      <w:r w:rsidR="00080482">
        <w:rPr>
          <w:sz w:val="24"/>
        </w:rPr>
        <w:t>. Nevertheless,</w:t>
      </w:r>
      <w:r w:rsidR="00E23A9D">
        <w:rPr>
          <w:sz w:val="24"/>
        </w:rPr>
        <w:t xml:space="preserve"> they are </w:t>
      </w:r>
      <w:r w:rsidR="00080482">
        <w:rPr>
          <w:sz w:val="24"/>
        </w:rPr>
        <w:t>simultaneously</w:t>
      </w:r>
      <w:r w:rsidR="00E23A9D">
        <w:rPr>
          <w:sz w:val="24"/>
        </w:rPr>
        <w:t xml:space="preserve"> socio-structural, originating and perpetuated by larger structural factors.</w:t>
      </w:r>
      <w:r w:rsidR="00080482">
        <w:rPr>
          <w:sz w:val="24"/>
        </w:rPr>
        <w:t xml:space="preserve"> </w:t>
      </w:r>
      <w:r w:rsidR="0076730E">
        <w:rPr>
          <w:sz w:val="24"/>
        </w:rPr>
        <w:t>G</w:t>
      </w:r>
      <w:r w:rsidR="00DF3474">
        <w:rPr>
          <w:sz w:val="24"/>
        </w:rPr>
        <w:t xml:space="preserve">iven the independent and negative influence subjective weight perception has on self-esteem </w:t>
      </w:r>
      <w:r w:rsidR="00E23A9D">
        <w:rPr>
          <w:sz w:val="24"/>
        </w:rPr>
        <w:t>through</w:t>
      </w:r>
      <w:r w:rsidR="00DF3474">
        <w:rPr>
          <w:sz w:val="24"/>
        </w:rPr>
        <w:t xml:space="preserve"> adolescence and young adulthood, public efforts to </w:t>
      </w:r>
      <w:r w:rsidR="00B9731F">
        <w:rPr>
          <w:sz w:val="24"/>
        </w:rPr>
        <w:t>address</w:t>
      </w:r>
      <w:r w:rsidR="00DF3474">
        <w:rPr>
          <w:sz w:val="24"/>
        </w:rPr>
        <w:t xml:space="preserve"> </w:t>
      </w:r>
      <w:r w:rsidR="00E23A9D">
        <w:rPr>
          <w:sz w:val="24"/>
        </w:rPr>
        <w:t>these issues</w:t>
      </w:r>
      <w:r w:rsidR="00DF3474">
        <w:rPr>
          <w:sz w:val="24"/>
        </w:rPr>
        <w:t xml:space="preserve"> should be supported to promote healthy</w:t>
      </w:r>
      <w:r w:rsidR="00D92825">
        <w:rPr>
          <w:sz w:val="24"/>
        </w:rPr>
        <w:t xml:space="preserve"> </w:t>
      </w:r>
      <w:r w:rsidR="00FA537D">
        <w:rPr>
          <w:sz w:val="24"/>
        </w:rPr>
        <w:t>life course</w:t>
      </w:r>
      <w:r w:rsidR="00D92825">
        <w:rPr>
          <w:sz w:val="24"/>
        </w:rPr>
        <w:t xml:space="preserve"> development</w:t>
      </w:r>
      <w:r w:rsidR="00DF3474">
        <w:rPr>
          <w:sz w:val="24"/>
        </w:rPr>
        <w:t>.</w:t>
      </w:r>
      <w:r w:rsidR="00FA537D">
        <w:rPr>
          <w:sz w:val="24"/>
        </w:rPr>
        <w:t xml:space="preserve"> </w:t>
      </w:r>
      <w:r w:rsidR="00BA42CC">
        <w:rPr>
          <w:sz w:val="24"/>
        </w:rPr>
        <w:br w:type="page"/>
      </w:r>
    </w:p>
    <w:p w14:paraId="3E49A3BB" w14:textId="77777777" w:rsidR="001B0B75" w:rsidRPr="00D56F98" w:rsidRDefault="001B0B75" w:rsidP="001B0B75">
      <w:pPr>
        <w:spacing w:line="259" w:lineRule="auto"/>
        <w:ind w:left="720" w:hanging="720"/>
        <w:rPr>
          <w:sz w:val="24"/>
        </w:rPr>
      </w:pPr>
      <w:bookmarkStart w:id="5" w:name="_Hlk3378795"/>
      <w:r w:rsidRPr="00D56F98">
        <w:rPr>
          <w:b/>
          <w:sz w:val="24"/>
        </w:rPr>
        <w:lastRenderedPageBreak/>
        <w:t xml:space="preserve">References </w:t>
      </w:r>
    </w:p>
    <w:p w14:paraId="2A1B199F" w14:textId="77777777" w:rsidR="001B0B75" w:rsidRPr="00D56F98" w:rsidRDefault="001B0B75" w:rsidP="001B0B75">
      <w:pPr>
        <w:spacing w:line="259" w:lineRule="auto"/>
        <w:ind w:left="720" w:hanging="720"/>
        <w:rPr>
          <w:sz w:val="24"/>
        </w:rPr>
      </w:pPr>
      <w:proofErr w:type="spellStart"/>
      <w:r w:rsidRPr="00D56F98">
        <w:rPr>
          <w:sz w:val="24"/>
        </w:rPr>
        <w:t>Acock</w:t>
      </w:r>
      <w:proofErr w:type="spellEnd"/>
      <w:r w:rsidRPr="00D56F98">
        <w:rPr>
          <w:sz w:val="24"/>
        </w:rPr>
        <w:t xml:space="preserve">, Alan C. 2013. </w:t>
      </w:r>
      <w:r w:rsidRPr="00D56F98">
        <w:rPr>
          <w:i/>
          <w:iCs/>
          <w:sz w:val="24"/>
        </w:rPr>
        <w:t>Discovering Structural Equation Modeling Using Stata: Revised Edition</w:t>
      </w:r>
      <w:r w:rsidRPr="00D56F98">
        <w:rPr>
          <w:sz w:val="24"/>
        </w:rPr>
        <w:t>: Stata Press.</w:t>
      </w:r>
    </w:p>
    <w:p w14:paraId="6CB2B6AF" w14:textId="77777777" w:rsidR="001B0B75" w:rsidRPr="00D56F98" w:rsidRDefault="001B0B75" w:rsidP="001B0B75">
      <w:pPr>
        <w:spacing w:line="259" w:lineRule="auto"/>
        <w:ind w:left="720" w:hanging="720"/>
        <w:rPr>
          <w:sz w:val="24"/>
        </w:rPr>
      </w:pPr>
      <w:r w:rsidRPr="00D56F98">
        <w:rPr>
          <w:sz w:val="24"/>
        </w:rPr>
        <w:t xml:space="preserve">Ali, Mir M, Hai Fang and John </w:t>
      </w:r>
      <w:proofErr w:type="gramStart"/>
      <w:r w:rsidRPr="00D56F98">
        <w:rPr>
          <w:sz w:val="24"/>
        </w:rPr>
        <w:t>A</w:t>
      </w:r>
      <w:proofErr w:type="gramEnd"/>
      <w:r w:rsidRPr="00D56F98">
        <w:rPr>
          <w:sz w:val="24"/>
        </w:rPr>
        <w:t xml:space="preserve"> Rizzo. 2010. "Body Weight, Self-Perception and Mental Health Outcomes among Adolescents." </w:t>
      </w:r>
      <w:r w:rsidRPr="00D56F98">
        <w:rPr>
          <w:i/>
          <w:iCs/>
          <w:sz w:val="24"/>
        </w:rPr>
        <w:t>The journal of mental health policy and economics</w:t>
      </w:r>
      <w:r w:rsidRPr="00D56F98">
        <w:rPr>
          <w:sz w:val="24"/>
        </w:rPr>
        <w:t xml:space="preserve"> 13(2):53-63.</w:t>
      </w:r>
    </w:p>
    <w:p w14:paraId="1F17542F" w14:textId="77777777" w:rsidR="001B0B75" w:rsidRPr="00D56F98" w:rsidRDefault="001B0B75" w:rsidP="001B0B75">
      <w:pPr>
        <w:spacing w:line="259" w:lineRule="auto"/>
        <w:ind w:left="720" w:hanging="720"/>
        <w:rPr>
          <w:sz w:val="24"/>
        </w:rPr>
      </w:pPr>
      <w:proofErr w:type="spellStart"/>
      <w:r w:rsidRPr="00D56F98">
        <w:rPr>
          <w:sz w:val="24"/>
        </w:rPr>
        <w:t>Andruff</w:t>
      </w:r>
      <w:proofErr w:type="spellEnd"/>
      <w:r w:rsidRPr="00D56F98">
        <w:rPr>
          <w:sz w:val="24"/>
        </w:rPr>
        <w:t xml:space="preserve">, Heather, Natasha </w:t>
      </w:r>
      <w:proofErr w:type="spellStart"/>
      <w:r w:rsidRPr="00D56F98">
        <w:rPr>
          <w:sz w:val="24"/>
        </w:rPr>
        <w:t>Carraro</w:t>
      </w:r>
      <w:proofErr w:type="spellEnd"/>
      <w:r w:rsidRPr="00D56F98">
        <w:rPr>
          <w:sz w:val="24"/>
        </w:rPr>
        <w:t xml:space="preserve">, Amanda Thompson, Patrick Gaudreau and Benoît </w:t>
      </w:r>
      <w:proofErr w:type="spellStart"/>
      <w:r w:rsidRPr="00D56F98">
        <w:rPr>
          <w:sz w:val="24"/>
        </w:rPr>
        <w:t>Louvet</w:t>
      </w:r>
      <w:proofErr w:type="spellEnd"/>
      <w:r w:rsidRPr="00D56F98">
        <w:rPr>
          <w:sz w:val="24"/>
        </w:rPr>
        <w:t xml:space="preserve">. 2009. "Latent Class Growth Modelling: A Tutorial." </w:t>
      </w:r>
      <w:r w:rsidRPr="00D56F98">
        <w:rPr>
          <w:i/>
          <w:iCs/>
          <w:sz w:val="24"/>
        </w:rPr>
        <w:t>Tutorials in Quantitative Methods for Psychology</w:t>
      </w:r>
      <w:r w:rsidRPr="00D56F98">
        <w:rPr>
          <w:sz w:val="24"/>
        </w:rPr>
        <w:t xml:space="preserve"> 5(1):11-24.</w:t>
      </w:r>
    </w:p>
    <w:p w14:paraId="5D05453F" w14:textId="77777777" w:rsidR="001B0B75" w:rsidRPr="00D56F98" w:rsidRDefault="001B0B75" w:rsidP="001B0B75">
      <w:pPr>
        <w:spacing w:line="259" w:lineRule="auto"/>
        <w:ind w:left="720" w:hanging="720"/>
        <w:rPr>
          <w:sz w:val="24"/>
        </w:rPr>
      </w:pPr>
      <w:proofErr w:type="spellStart"/>
      <w:r w:rsidRPr="00D56F98">
        <w:rPr>
          <w:sz w:val="24"/>
        </w:rPr>
        <w:t>Averett</w:t>
      </w:r>
      <w:proofErr w:type="spellEnd"/>
      <w:r w:rsidRPr="00D56F98">
        <w:rPr>
          <w:sz w:val="24"/>
        </w:rPr>
        <w:t xml:space="preserve">, Susan and Sanders </w:t>
      </w:r>
      <w:proofErr w:type="spellStart"/>
      <w:r w:rsidRPr="00D56F98">
        <w:rPr>
          <w:sz w:val="24"/>
        </w:rPr>
        <w:t>Korenman</w:t>
      </w:r>
      <w:proofErr w:type="spellEnd"/>
      <w:r w:rsidRPr="00D56F98">
        <w:rPr>
          <w:sz w:val="24"/>
        </w:rPr>
        <w:t xml:space="preserve">. 1996. "The Economic Reality of the Beauty Myth." </w:t>
      </w:r>
      <w:r w:rsidRPr="00D56F98">
        <w:rPr>
          <w:i/>
          <w:iCs/>
          <w:sz w:val="24"/>
        </w:rPr>
        <w:t>The Journal of Human Resources</w:t>
      </w:r>
      <w:r w:rsidRPr="00D56F98">
        <w:rPr>
          <w:sz w:val="24"/>
        </w:rPr>
        <w:t xml:space="preserve"> 31(2):304-30. </w:t>
      </w:r>
    </w:p>
    <w:p w14:paraId="2E3E683D" w14:textId="77777777" w:rsidR="001B0B75" w:rsidRPr="00D56F98" w:rsidRDefault="001B0B75" w:rsidP="001B0B75">
      <w:pPr>
        <w:spacing w:line="259" w:lineRule="auto"/>
        <w:ind w:left="720" w:hanging="720"/>
        <w:rPr>
          <w:sz w:val="24"/>
        </w:rPr>
      </w:pPr>
      <w:r w:rsidRPr="00D56F98">
        <w:rPr>
          <w:sz w:val="24"/>
        </w:rPr>
        <w:t xml:space="preserve">Baldwin, Scott A. and John P. Hoffmann. 2002. "The Dynamics of Self-Esteem: A Growth-Curve Analysis." </w:t>
      </w:r>
      <w:r w:rsidRPr="00D56F98">
        <w:rPr>
          <w:i/>
          <w:iCs/>
          <w:sz w:val="24"/>
        </w:rPr>
        <w:t>Journal of Youth and Adolescence</w:t>
      </w:r>
      <w:r w:rsidRPr="00D56F98">
        <w:rPr>
          <w:sz w:val="24"/>
        </w:rPr>
        <w:t xml:space="preserve"> 31(2):101-13. </w:t>
      </w:r>
    </w:p>
    <w:p w14:paraId="2B31CAA5" w14:textId="77777777" w:rsidR="001B0B75" w:rsidRPr="00D56F98" w:rsidRDefault="001B0B75" w:rsidP="001B0B75">
      <w:pPr>
        <w:spacing w:line="259" w:lineRule="auto"/>
        <w:ind w:left="720" w:hanging="720"/>
        <w:rPr>
          <w:sz w:val="24"/>
        </w:rPr>
      </w:pPr>
      <w:proofErr w:type="spellStart"/>
      <w:r w:rsidRPr="00D56F98">
        <w:rPr>
          <w:sz w:val="24"/>
        </w:rPr>
        <w:t>Bauchman</w:t>
      </w:r>
      <w:proofErr w:type="spellEnd"/>
      <w:r w:rsidRPr="00D56F98">
        <w:rPr>
          <w:sz w:val="24"/>
        </w:rPr>
        <w:t xml:space="preserve">, J.J. 1970. </w:t>
      </w:r>
      <w:r w:rsidRPr="00D56F98">
        <w:rPr>
          <w:i/>
          <w:iCs/>
          <w:sz w:val="24"/>
        </w:rPr>
        <w:t>Youth in Transition</w:t>
      </w:r>
      <w:r w:rsidRPr="00D56F98">
        <w:rPr>
          <w:sz w:val="24"/>
        </w:rPr>
        <w:t>, Vol. 2. Ann Arbor: University of Michigan Institute for Social Research, Survey Research Center.</w:t>
      </w:r>
    </w:p>
    <w:p w14:paraId="3037F7A8" w14:textId="77777777" w:rsidR="001B0B75" w:rsidRPr="00D56F98" w:rsidRDefault="001B0B75" w:rsidP="001B0B75">
      <w:pPr>
        <w:spacing w:line="259" w:lineRule="auto"/>
        <w:ind w:left="720" w:hanging="720"/>
        <w:rPr>
          <w:sz w:val="24"/>
        </w:rPr>
      </w:pPr>
      <w:proofErr w:type="spellStart"/>
      <w:r w:rsidRPr="00D56F98">
        <w:rPr>
          <w:sz w:val="24"/>
        </w:rPr>
        <w:t>Bauldry</w:t>
      </w:r>
      <w:proofErr w:type="spellEnd"/>
      <w:r w:rsidRPr="00D56F98">
        <w:rPr>
          <w:sz w:val="24"/>
        </w:rPr>
        <w:t xml:space="preserve">, Shawn, Michael J Shanahan, Ross Macmillan, Richard A </w:t>
      </w:r>
      <w:proofErr w:type="spellStart"/>
      <w:r w:rsidRPr="00D56F98">
        <w:rPr>
          <w:sz w:val="24"/>
        </w:rPr>
        <w:t>Miech</w:t>
      </w:r>
      <w:proofErr w:type="spellEnd"/>
      <w:r w:rsidRPr="00D56F98">
        <w:rPr>
          <w:sz w:val="24"/>
        </w:rPr>
        <w:t xml:space="preserve">, Jason D Boardman, Danielle O Dean and Veronica Cole. 2016. "Parental and Adolescent Health Behaviors and Pathways to Adulthood." </w:t>
      </w:r>
      <w:r w:rsidRPr="00D56F98">
        <w:rPr>
          <w:i/>
          <w:iCs/>
          <w:sz w:val="24"/>
        </w:rPr>
        <w:t>Social Science Research</w:t>
      </w:r>
      <w:r w:rsidRPr="00D56F98">
        <w:rPr>
          <w:sz w:val="24"/>
        </w:rPr>
        <w:t xml:space="preserve"> 58:227-42.</w:t>
      </w:r>
    </w:p>
    <w:p w14:paraId="6E24A818" w14:textId="77777777" w:rsidR="001B0B75" w:rsidRDefault="001B0B75" w:rsidP="001B0B75">
      <w:pPr>
        <w:spacing w:line="259" w:lineRule="auto"/>
        <w:ind w:left="720" w:hanging="720"/>
        <w:rPr>
          <w:sz w:val="24"/>
        </w:rPr>
      </w:pPr>
      <w:r w:rsidRPr="00D56F98">
        <w:rPr>
          <w:sz w:val="24"/>
        </w:rPr>
        <w:t xml:space="preserve">Baumeister, Roy F, Jennifer D Campbell, Joachim I Krueger and Kathleen D </w:t>
      </w:r>
      <w:proofErr w:type="spellStart"/>
      <w:r w:rsidRPr="00D56F98">
        <w:rPr>
          <w:sz w:val="24"/>
        </w:rPr>
        <w:t>Vohs</w:t>
      </w:r>
      <w:proofErr w:type="spellEnd"/>
      <w:r w:rsidRPr="00D56F98">
        <w:rPr>
          <w:sz w:val="24"/>
        </w:rPr>
        <w:t xml:space="preserve">. 2003. "Does High Self-Esteem Cause Better Performance, Interpersonal Success, Happiness, or Healthier Lifestyles?". </w:t>
      </w:r>
      <w:r w:rsidRPr="00D56F98">
        <w:rPr>
          <w:i/>
          <w:iCs/>
          <w:sz w:val="24"/>
        </w:rPr>
        <w:t>Psychological science in the public interest</w:t>
      </w:r>
      <w:r w:rsidRPr="00D56F98">
        <w:rPr>
          <w:sz w:val="24"/>
        </w:rPr>
        <w:t xml:space="preserve"> 4(1):1-44.</w:t>
      </w:r>
    </w:p>
    <w:p w14:paraId="45951DBA" w14:textId="77777777" w:rsidR="001B0B75" w:rsidRPr="00D56F98" w:rsidRDefault="001B0B75" w:rsidP="001B0B75">
      <w:pPr>
        <w:spacing w:line="259" w:lineRule="auto"/>
        <w:ind w:left="720" w:hanging="720"/>
        <w:rPr>
          <w:sz w:val="24"/>
        </w:rPr>
      </w:pPr>
      <w:r w:rsidRPr="00D56F98">
        <w:rPr>
          <w:sz w:val="24"/>
        </w:rPr>
        <w:t xml:space="preserve">Block, Jack and Richard W Robins. 1993. "A Longitudinal Study of Consistency and Change in Self‐Esteem from Early Adolescence to Early Adulthood." </w:t>
      </w:r>
      <w:r w:rsidRPr="00D56F98">
        <w:rPr>
          <w:i/>
          <w:iCs/>
          <w:sz w:val="24"/>
        </w:rPr>
        <w:t>Child development</w:t>
      </w:r>
      <w:r w:rsidRPr="00D56F98">
        <w:rPr>
          <w:sz w:val="24"/>
        </w:rPr>
        <w:t xml:space="preserve"> 64(3):909-23.</w:t>
      </w:r>
    </w:p>
    <w:p w14:paraId="04A236F3" w14:textId="77777777" w:rsidR="001B0B75" w:rsidRPr="00D56F98" w:rsidRDefault="001B0B75" w:rsidP="001B0B75">
      <w:pPr>
        <w:spacing w:line="259" w:lineRule="auto"/>
        <w:ind w:left="720" w:hanging="720"/>
        <w:rPr>
          <w:sz w:val="24"/>
        </w:rPr>
      </w:pPr>
      <w:r w:rsidRPr="00D56F98">
        <w:rPr>
          <w:sz w:val="24"/>
        </w:rPr>
        <w:t xml:space="preserve">Boyd, Emily M, John R Reynolds, Kathryn Harker Tillman and Patricia Yancey Martin. 2011. "Adolescent Girls’ Race/Ethnic Status, Identities, and Drive for Thinness." </w:t>
      </w:r>
      <w:r w:rsidRPr="00D56F98">
        <w:rPr>
          <w:i/>
          <w:iCs/>
          <w:sz w:val="24"/>
        </w:rPr>
        <w:t>Social Science Research</w:t>
      </w:r>
      <w:r w:rsidRPr="00D56F98">
        <w:rPr>
          <w:sz w:val="24"/>
        </w:rPr>
        <w:t xml:space="preserve"> 40(2):667-84.</w:t>
      </w:r>
    </w:p>
    <w:p w14:paraId="5E22BB9A" w14:textId="77777777" w:rsidR="001B0B75" w:rsidRPr="00D56F98" w:rsidRDefault="001B0B75" w:rsidP="001B0B75">
      <w:pPr>
        <w:spacing w:line="259" w:lineRule="auto"/>
        <w:ind w:left="720" w:hanging="720"/>
        <w:rPr>
          <w:sz w:val="24"/>
        </w:rPr>
      </w:pPr>
      <w:proofErr w:type="spellStart"/>
      <w:r w:rsidRPr="00D56F98">
        <w:rPr>
          <w:sz w:val="24"/>
        </w:rPr>
        <w:t>Carr</w:t>
      </w:r>
      <w:proofErr w:type="spellEnd"/>
      <w:r w:rsidRPr="00D56F98">
        <w:rPr>
          <w:sz w:val="24"/>
        </w:rPr>
        <w:t xml:space="preserve">, Deborah and Michael </w:t>
      </w:r>
      <w:proofErr w:type="gramStart"/>
      <w:r w:rsidRPr="00D56F98">
        <w:rPr>
          <w:sz w:val="24"/>
        </w:rPr>
        <w:t>A</w:t>
      </w:r>
      <w:proofErr w:type="gramEnd"/>
      <w:r w:rsidRPr="00D56F98">
        <w:rPr>
          <w:sz w:val="24"/>
        </w:rPr>
        <w:t xml:space="preserve"> Friedman. 2005. "Is Obesity Stigmatizing? Body Weight, Perceived Discrimination, and Psychological Well-Being in the United States." </w:t>
      </w:r>
      <w:r w:rsidRPr="00D56F98">
        <w:rPr>
          <w:i/>
          <w:iCs/>
          <w:sz w:val="24"/>
        </w:rPr>
        <w:t>Journal of Health and Social Behavior</w:t>
      </w:r>
      <w:r w:rsidRPr="00D56F98">
        <w:rPr>
          <w:sz w:val="24"/>
        </w:rPr>
        <w:t xml:space="preserve"> 46(3):244-59.</w:t>
      </w:r>
    </w:p>
    <w:p w14:paraId="7583ED0A" w14:textId="77777777" w:rsidR="001B0B75" w:rsidRPr="00D56F98" w:rsidRDefault="001B0B75" w:rsidP="001B0B75">
      <w:pPr>
        <w:spacing w:line="259" w:lineRule="auto"/>
        <w:ind w:left="720" w:hanging="720"/>
        <w:rPr>
          <w:sz w:val="24"/>
        </w:rPr>
      </w:pPr>
      <w:r w:rsidRPr="00D56F98">
        <w:rPr>
          <w:sz w:val="24"/>
        </w:rPr>
        <w:t xml:space="preserve">Cham, </w:t>
      </w:r>
      <w:proofErr w:type="spellStart"/>
      <w:r w:rsidRPr="00D56F98">
        <w:rPr>
          <w:sz w:val="24"/>
        </w:rPr>
        <w:t>Heining</w:t>
      </w:r>
      <w:proofErr w:type="spellEnd"/>
      <w:r w:rsidRPr="00D56F98">
        <w:rPr>
          <w:sz w:val="24"/>
        </w:rPr>
        <w:t xml:space="preserve">, Evgeniya </w:t>
      </w:r>
      <w:proofErr w:type="spellStart"/>
      <w:r w:rsidRPr="00D56F98">
        <w:rPr>
          <w:sz w:val="24"/>
        </w:rPr>
        <w:t>Reshetnyak</w:t>
      </w:r>
      <w:proofErr w:type="spellEnd"/>
      <w:r w:rsidRPr="00D56F98">
        <w:rPr>
          <w:sz w:val="24"/>
        </w:rPr>
        <w:t xml:space="preserve">, Barry Rosenfeld and William Breitbart. 2017. "Full Information Maximum Likelihood Estimation for Latent Variable Interactions with Incomplete Indicators." </w:t>
      </w:r>
      <w:r w:rsidRPr="00D56F98">
        <w:rPr>
          <w:i/>
          <w:iCs/>
          <w:sz w:val="24"/>
        </w:rPr>
        <w:t>Multivariate behavioral research</w:t>
      </w:r>
      <w:r w:rsidRPr="00D56F98">
        <w:rPr>
          <w:sz w:val="24"/>
        </w:rPr>
        <w:t xml:space="preserve"> 52(1):12-30. </w:t>
      </w:r>
    </w:p>
    <w:p w14:paraId="6129A0A0" w14:textId="77777777" w:rsidR="001B0B75" w:rsidRPr="00D56F98" w:rsidRDefault="001B0B75" w:rsidP="001B0B75">
      <w:pPr>
        <w:spacing w:line="259" w:lineRule="auto"/>
        <w:ind w:left="720" w:hanging="720"/>
        <w:rPr>
          <w:sz w:val="24"/>
        </w:rPr>
      </w:pPr>
      <w:r w:rsidRPr="00D56F98">
        <w:rPr>
          <w:sz w:val="24"/>
        </w:rPr>
        <w:t xml:space="preserve">Chen, Pan and Alexander T </w:t>
      </w:r>
      <w:proofErr w:type="spellStart"/>
      <w:r w:rsidRPr="00D56F98">
        <w:rPr>
          <w:sz w:val="24"/>
        </w:rPr>
        <w:t>Vazsonyi</w:t>
      </w:r>
      <w:proofErr w:type="spellEnd"/>
      <w:r w:rsidRPr="00D56F98">
        <w:rPr>
          <w:sz w:val="24"/>
        </w:rPr>
        <w:t xml:space="preserve">. 2011. "Future Orientation, Impulsivity, and Problem Behaviors: A Longitudinal Moderation Model." </w:t>
      </w:r>
      <w:r w:rsidRPr="00D56F98">
        <w:rPr>
          <w:i/>
          <w:iCs/>
          <w:sz w:val="24"/>
        </w:rPr>
        <w:t>Developmental Psychology</w:t>
      </w:r>
      <w:r w:rsidRPr="00D56F98">
        <w:rPr>
          <w:sz w:val="24"/>
        </w:rPr>
        <w:t xml:space="preserve"> 47(6):1633.</w:t>
      </w:r>
    </w:p>
    <w:p w14:paraId="15040E0B" w14:textId="77777777" w:rsidR="001B0B75" w:rsidRPr="00D56F98" w:rsidRDefault="001B0B75" w:rsidP="001B0B75">
      <w:pPr>
        <w:spacing w:line="259" w:lineRule="auto"/>
        <w:ind w:left="720" w:hanging="720"/>
        <w:rPr>
          <w:sz w:val="24"/>
        </w:rPr>
      </w:pPr>
      <w:proofErr w:type="spellStart"/>
      <w:r w:rsidRPr="00D56F98">
        <w:rPr>
          <w:sz w:val="24"/>
        </w:rPr>
        <w:lastRenderedPageBreak/>
        <w:t>Ciarrochi</w:t>
      </w:r>
      <w:proofErr w:type="spellEnd"/>
      <w:r w:rsidRPr="00D56F98">
        <w:rPr>
          <w:sz w:val="24"/>
        </w:rPr>
        <w:t>, Joseph. Psychology. 2006. "Acceptance and Commitment Therapy. Measures Packaged." Vol. 61. University of Wollongong.</w:t>
      </w:r>
    </w:p>
    <w:p w14:paraId="010D66C3" w14:textId="77777777" w:rsidR="001B0B75" w:rsidRPr="00D56F98" w:rsidRDefault="001B0B75" w:rsidP="001B0B75">
      <w:pPr>
        <w:spacing w:line="259" w:lineRule="auto"/>
        <w:ind w:left="720" w:hanging="720"/>
        <w:rPr>
          <w:sz w:val="24"/>
        </w:rPr>
      </w:pPr>
      <w:proofErr w:type="spellStart"/>
      <w:r w:rsidRPr="00D56F98">
        <w:rPr>
          <w:sz w:val="24"/>
        </w:rPr>
        <w:t>Crosnoe</w:t>
      </w:r>
      <w:proofErr w:type="spellEnd"/>
      <w:r w:rsidRPr="00D56F98">
        <w:rPr>
          <w:sz w:val="24"/>
        </w:rPr>
        <w:t xml:space="preserve">, Robert. 2007. "Gender, Obesity, and Education." </w:t>
      </w:r>
      <w:r w:rsidRPr="00D56F98">
        <w:rPr>
          <w:i/>
          <w:iCs/>
          <w:sz w:val="24"/>
        </w:rPr>
        <w:t>Sociology of Education</w:t>
      </w:r>
      <w:r w:rsidRPr="00D56F98">
        <w:rPr>
          <w:sz w:val="24"/>
        </w:rPr>
        <w:t xml:space="preserve"> 80(3):241-60.</w:t>
      </w:r>
    </w:p>
    <w:p w14:paraId="7A2BFDFC" w14:textId="77777777" w:rsidR="001B0B75" w:rsidRPr="00D56F98" w:rsidRDefault="001B0B75" w:rsidP="001B0B75">
      <w:pPr>
        <w:spacing w:line="259" w:lineRule="auto"/>
        <w:ind w:left="720" w:hanging="720"/>
        <w:rPr>
          <w:sz w:val="24"/>
        </w:rPr>
      </w:pPr>
      <w:proofErr w:type="spellStart"/>
      <w:r w:rsidRPr="00D56F98">
        <w:rPr>
          <w:sz w:val="24"/>
        </w:rPr>
        <w:t>Crosnoe</w:t>
      </w:r>
      <w:proofErr w:type="spellEnd"/>
      <w:r w:rsidRPr="00D56F98">
        <w:rPr>
          <w:sz w:val="24"/>
        </w:rPr>
        <w:t xml:space="preserve">, Robert and Chandra Muller. 2004. "Body Mass Index, Academic Achievement, and School Context: Examining the Educational Experiences of Adolescents at Risk of Obesity." </w:t>
      </w:r>
      <w:r w:rsidRPr="00D56F98">
        <w:rPr>
          <w:i/>
          <w:iCs/>
          <w:sz w:val="24"/>
        </w:rPr>
        <w:t>Journal of Health and Social Behavior</w:t>
      </w:r>
      <w:r w:rsidRPr="00D56F98">
        <w:rPr>
          <w:sz w:val="24"/>
        </w:rPr>
        <w:t xml:space="preserve"> 45(4):393-407.</w:t>
      </w:r>
    </w:p>
    <w:p w14:paraId="04BBA0C4" w14:textId="168BDE34" w:rsidR="001B0B75" w:rsidRDefault="001B0B75" w:rsidP="001B0B75">
      <w:pPr>
        <w:spacing w:line="259" w:lineRule="auto"/>
        <w:ind w:left="720" w:hanging="720"/>
        <w:rPr>
          <w:sz w:val="24"/>
        </w:rPr>
      </w:pPr>
      <w:r w:rsidRPr="00D56F98">
        <w:rPr>
          <w:sz w:val="24"/>
        </w:rPr>
        <w:t xml:space="preserve">Curran, Patrick J., </w:t>
      </w:r>
      <w:proofErr w:type="spellStart"/>
      <w:r w:rsidRPr="00D56F98">
        <w:rPr>
          <w:sz w:val="24"/>
        </w:rPr>
        <w:t>Khawla</w:t>
      </w:r>
      <w:proofErr w:type="spellEnd"/>
      <w:r w:rsidRPr="00D56F98">
        <w:rPr>
          <w:sz w:val="24"/>
        </w:rPr>
        <w:t xml:space="preserve"> </w:t>
      </w:r>
      <w:proofErr w:type="spellStart"/>
      <w:r w:rsidRPr="00D56F98">
        <w:rPr>
          <w:sz w:val="24"/>
        </w:rPr>
        <w:t>Obeidat</w:t>
      </w:r>
      <w:proofErr w:type="spellEnd"/>
      <w:r w:rsidRPr="00D56F98">
        <w:rPr>
          <w:sz w:val="24"/>
        </w:rPr>
        <w:t xml:space="preserve"> and Diane </w:t>
      </w:r>
      <w:proofErr w:type="spellStart"/>
      <w:r w:rsidRPr="00D56F98">
        <w:rPr>
          <w:sz w:val="24"/>
        </w:rPr>
        <w:t>Losardo</w:t>
      </w:r>
      <w:proofErr w:type="spellEnd"/>
      <w:r w:rsidRPr="00D56F98">
        <w:rPr>
          <w:sz w:val="24"/>
        </w:rPr>
        <w:t xml:space="preserve">. 2010. "Twelve Frequently Asked Questions About Growth Curve Modeling." </w:t>
      </w:r>
      <w:r w:rsidRPr="00D56F98">
        <w:rPr>
          <w:i/>
          <w:iCs/>
          <w:sz w:val="24"/>
        </w:rPr>
        <w:t>Journal of cognition and development : official journal of the Cognitive Development Society</w:t>
      </w:r>
      <w:r w:rsidRPr="00D56F98">
        <w:rPr>
          <w:sz w:val="24"/>
        </w:rPr>
        <w:t xml:space="preserve"> 11(2):121-36. </w:t>
      </w:r>
    </w:p>
    <w:p w14:paraId="0ED82C3D" w14:textId="725230EB" w:rsidR="00AC0E6A" w:rsidRPr="00D56F98" w:rsidRDefault="00AC0E6A" w:rsidP="00AC0E6A">
      <w:pPr>
        <w:spacing w:line="259" w:lineRule="auto"/>
        <w:ind w:left="720" w:hanging="720"/>
        <w:rPr>
          <w:sz w:val="24"/>
        </w:rPr>
      </w:pPr>
      <w:r w:rsidRPr="00AC0E6A">
        <w:rPr>
          <w:sz w:val="24"/>
        </w:rPr>
        <w:t>Conley</w:t>
      </w:r>
      <w:r>
        <w:rPr>
          <w:sz w:val="24"/>
        </w:rPr>
        <w:t>,</w:t>
      </w:r>
      <w:r w:rsidRPr="00AC0E6A">
        <w:rPr>
          <w:sz w:val="24"/>
        </w:rPr>
        <w:t xml:space="preserve"> Dalton</w:t>
      </w:r>
      <w:r>
        <w:rPr>
          <w:sz w:val="24"/>
        </w:rPr>
        <w:t xml:space="preserve"> and</w:t>
      </w:r>
      <w:r w:rsidRPr="00AC0E6A">
        <w:rPr>
          <w:sz w:val="24"/>
        </w:rPr>
        <w:t> Rebecca Glauber</w:t>
      </w:r>
      <w:r>
        <w:rPr>
          <w:sz w:val="24"/>
        </w:rPr>
        <w:t xml:space="preserve">. </w:t>
      </w:r>
      <w:r w:rsidRPr="00AC0E6A">
        <w:rPr>
          <w:sz w:val="24"/>
        </w:rPr>
        <w:t>2006</w:t>
      </w:r>
      <w:r>
        <w:rPr>
          <w:sz w:val="24"/>
        </w:rPr>
        <w:t>.</w:t>
      </w:r>
      <w:r w:rsidRPr="00AC0E6A">
        <w:rPr>
          <w:sz w:val="24"/>
        </w:rPr>
        <w:t xml:space="preserve"> </w:t>
      </w:r>
      <w:r>
        <w:rPr>
          <w:sz w:val="24"/>
        </w:rPr>
        <w:t>“</w:t>
      </w:r>
      <w:r w:rsidRPr="00AC0E6A">
        <w:rPr>
          <w:sz w:val="24"/>
        </w:rPr>
        <w:t>Gender, Body Mass, and Socioeconomic Status: New Evidence from the PSID</w:t>
      </w:r>
      <w:r>
        <w:rPr>
          <w:sz w:val="24"/>
        </w:rPr>
        <w:t>”</w:t>
      </w:r>
      <w:r w:rsidRPr="00AC0E6A">
        <w:rPr>
          <w:sz w:val="24"/>
        </w:rPr>
        <w:t>, in Kristian Bolin, John Cawley (ed.) </w:t>
      </w:r>
      <w:r w:rsidRPr="00AC0E6A">
        <w:rPr>
          <w:i/>
          <w:iCs/>
          <w:sz w:val="24"/>
        </w:rPr>
        <w:t>The Economics of Obesity (Advances in Health Economics and Health Services Research, Volume</w:t>
      </w:r>
      <w:r>
        <w:rPr>
          <w:i/>
          <w:iCs/>
          <w:sz w:val="24"/>
        </w:rPr>
        <w:t xml:space="preserve"> </w:t>
      </w:r>
      <w:r w:rsidRPr="00AC0E6A">
        <w:rPr>
          <w:i/>
          <w:iCs/>
          <w:sz w:val="24"/>
        </w:rPr>
        <w:t>17) </w:t>
      </w:r>
      <w:r w:rsidRPr="00AC0E6A">
        <w:rPr>
          <w:sz w:val="24"/>
        </w:rPr>
        <w:t>Emerald Group Publishing Limited, pp.253 - 275</w:t>
      </w:r>
    </w:p>
    <w:p w14:paraId="2D1333BB" w14:textId="77777777" w:rsidR="001B0B75" w:rsidRPr="00D56F98" w:rsidRDefault="001B0B75" w:rsidP="001B0B75">
      <w:pPr>
        <w:spacing w:line="259" w:lineRule="auto"/>
        <w:ind w:left="720" w:hanging="720"/>
        <w:rPr>
          <w:sz w:val="24"/>
        </w:rPr>
      </w:pPr>
      <w:r w:rsidRPr="00D56F98">
        <w:rPr>
          <w:sz w:val="24"/>
        </w:rPr>
        <w:t xml:space="preserve">Duncan, Terry E and Susan C Duncan. 2009. "The </w:t>
      </w:r>
      <w:proofErr w:type="spellStart"/>
      <w:r w:rsidRPr="00D56F98">
        <w:rPr>
          <w:sz w:val="24"/>
        </w:rPr>
        <w:t>Abc’s</w:t>
      </w:r>
      <w:proofErr w:type="spellEnd"/>
      <w:r w:rsidRPr="00D56F98">
        <w:rPr>
          <w:sz w:val="24"/>
        </w:rPr>
        <w:t xml:space="preserve"> of </w:t>
      </w:r>
      <w:proofErr w:type="spellStart"/>
      <w:r w:rsidRPr="00D56F98">
        <w:rPr>
          <w:sz w:val="24"/>
        </w:rPr>
        <w:t>Lgm</w:t>
      </w:r>
      <w:proofErr w:type="spellEnd"/>
      <w:r w:rsidRPr="00D56F98">
        <w:rPr>
          <w:sz w:val="24"/>
        </w:rPr>
        <w:t xml:space="preserve">: An Introductory Guide to Latent Variable Growth Curve Modeling." </w:t>
      </w:r>
      <w:r w:rsidRPr="00D56F98">
        <w:rPr>
          <w:i/>
          <w:iCs/>
          <w:sz w:val="24"/>
        </w:rPr>
        <w:t>Social and personality psychology compass</w:t>
      </w:r>
      <w:r w:rsidRPr="00D56F98">
        <w:rPr>
          <w:sz w:val="24"/>
        </w:rPr>
        <w:t xml:space="preserve"> 3(6):979-91.</w:t>
      </w:r>
    </w:p>
    <w:p w14:paraId="54B44D12" w14:textId="7ECBDA67" w:rsidR="001B0B75" w:rsidRDefault="001B0B75" w:rsidP="001B0B75">
      <w:pPr>
        <w:spacing w:line="259" w:lineRule="auto"/>
        <w:ind w:left="720" w:hanging="720"/>
        <w:rPr>
          <w:sz w:val="24"/>
        </w:rPr>
      </w:pPr>
      <w:r w:rsidRPr="00D56F98">
        <w:rPr>
          <w:sz w:val="24"/>
        </w:rPr>
        <w:t xml:space="preserve">Elder, Glen H, Monica Kirkpatrick Johnson and Robert </w:t>
      </w:r>
      <w:proofErr w:type="spellStart"/>
      <w:r w:rsidRPr="00D56F98">
        <w:rPr>
          <w:sz w:val="24"/>
        </w:rPr>
        <w:t>Crosnoe</w:t>
      </w:r>
      <w:proofErr w:type="spellEnd"/>
      <w:r w:rsidRPr="00D56F98">
        <w:rPr>
          <w:sz w:val="24"/>
        </w:rPr>
        <w:t xml:space="preserve">. 2003. "The Emergence and Development of Life Course Theory." Pp. 3-19 in </w:t>
      </w:r>
      <w:proofErr w:type="spellStart"/>
      <w:r w:rsidR="008C0B89">
        <w:rPr>
          <w:sz w:val="24"/>
        </w:rPr>
        <w:t>Jeylan</w:t>
      </w:r>
      <w:proofErr w:type="spellEnd"/>
      <w:r w:rsidR="008C0B89">
        <w:rPr>
          <w:sz w:val="24"/>
        </w:rPr>
        <w:t xml:space="preserve"> T. Mortimer and Michael J. Shanahan (ed.) </w:t>
      </w:r>
      <w:r w:rsidRPr="00D56F98">
        <w:rPr>
          <w:i/>
          <w:iCs/>
          <w:sz w:val="24"/>
        </w:rPr>
        <w:t>Handbook of the Life Course</w:t>
      </w:r>
      <w:r w:rsidRPr="00D56F98">
        <w:rPr>
          <w:sz w:val="24"/>
        </w:rPr>
        <w:t>: Springer.</w:t>
      </w:r>
    </w:p>
    <w:p w14:paraId="52BB8BD6" w14:textId="77777777" w:rsidR="001B0B75" w:rsidRPr="00D56F98" w:rsidRDefault="001B0B75" w:rsidP="001B0B75">
      <w:pPr>
        <w:spacing w:line="259" w:lineRule="auto"/>
        <w:ind w:left="720" w:hanging="720"/>
        <w:rPr>
          <w:sz w:val="24"/>
        </w:rPr>
      </w:pPr>
      <w:r w:rsidRPr="00D56F98">
        <w:rPr>
          <w:sz w:val="24"/>
        </w:rPr>
        <w:t xml:space="preserve">Furnham, Adrian, Nicola </w:t>
      </w:r>
      <w:proofErr w:type="spellStart"/>
      <w:r w:rsidRPr="00D56F98">
        <w:rPr>
          <w:sz w:val="24"/>
        </w:rPr>
        <w:t>Badmin</w:t>
      </w:r>
      <w:proofErr w:type="spellEnd"/>
      <w:r w:rsidRPr="00D56F98">
        <w:rPr>
          <w:sz w:val="24"/>
        </w:rPr>
        <w:t xml:space="preserve"> and Ian </w:t>
      </w:r>
      <w:proofErr w:type="spellStart"/>
      <w:r w:rsidRPr="00D56F98">
        <w:rPr>
          <w:sz w:val="24"/>
        </w:rPr>
        <w:t>Sneade</w:t>
      </w:r>
      <w:proofErr w:type="spellEnd"/>
      <w:r w:rsidRPr="00D56F98">
        <w:rPr>
          <w:sz w:val="24"/>
        </w:rPr>
        <w:t xml:space="preserve">. 2002. "Body Image Dissatisfaction: Gender Differences in Eating Attitudes, Self-Esteem, and Reasons for Exercise." </w:t>
      </w:r>
      <w:r w:rsidRPr="00D56F98">
        <w:rPr>
          <w:i/>
          <w:iCs/>
          <w:sz w:val="24"/>
        </w:rPr>
        <w:t>The Journal of psychology</w:t>
      </w:r>
      <w:r w:rsidRPr="00D56F98">
        <w:rPr>
          <w:sz w:val="24"/>
        </w:rPr>
        <w:t xml:space="preserve"> 136(6):581-96.</w:t>
      </w:r>
    </w:p>
    <w:p w14:paraId="4227F143" w14:textId="1401B4D8" w:rsidR="00AC0E6A" w:rsidRDefault="001B0B75" w:rsidP="00AC0E6A">
      <w:pPr>
        <w:spacing w:line="259" w:lineRule="auto"/>
        <w:ind w:left="720" w:hanging="720"/>
        <w:rPr>
          <w:sz w:val="24"/>
        </w:rPr>
      </w:pPr>
      <w:r w:rsidRPr="00D56F98">
        <w:rPr>
          <w:sz w:val="24"/>
        </w:rPr>
        <w:t xml:space="preserve">Glass, Christy M., Steven A. Haas and Eric N. </w:t>
      </w:r>
      <w:proofErr w:type="spellStart"/>
      <w:r w:rsidRPr="00D56F98">
        <w:rPr>
          <w:sz w:val="24"/>
        </w:rPr>
        <w:t>Reither</w:t>
      </w:r>
      <w:proofErr w:type="spellEnd"/>
      <w:r w:rsidRPr="00D56F98">
        <w:rPr>
          <w:sz w:val="24"/>
        </w:rPr>
        <w:t xml:space="preserve">. 2010. "The Skinny on Success: Body Mass, Gender and Occupational Standing across the Life Course." </w:t>
      </w:r>
      <w:r w:rsidRPr="00D56F98">
        <w:rPr>
          <w:i/>
          <w:iCs/>
          <w:sz w:val="24"/>
        </w:rPr>
        <w:t>Social forces; a scientific medium of social study and interpretation</w:t>
      </w:r>
      <w:r w:rsidRPr="00D56F98">
        <w:rPr>
          <w:sz w:val="24"/>
        </w:rPr>
        <w:t xml:space="preserve"> 88(4):1777-806.</w:t>
      </w:r>
    </w:p>
    <w:p w14:paraId="473550C8" w14:textId="77777777" w:rsidR="001B0B75" w:rsidRPr="00D56F98" w:rsidRDefault="001B0B75" w:rsidP="001B0B75">
      <w:pPr>
        <w:spacing w:line="259" w:lineRule="auto"/>
        <w:ind w:left="720" w:hanging="720"/>
        <w:rPr>
          <w:sz w:val="24"/>
        </w:rPr>
      </w:pPr>
      <w:r w:rsidRPr="00D56F98">
        <w:rPr>
          <w:sz w:val="24"/>
        </w:rPr>
        <w:t>Graham, Carol and Andrew Felton. 2005. "Variance in Obesity across Cohorts and Countries: A Norms-Based Explanation Using Happiness Surveys."</w:t>
      </w:r>
    </w:p>
    <w:p w14:paraId="6368DD66" w14:textId="5890165F" w:rsidR="001B0B75" w:rsidRDefault="001B0B75" w:rsidP="001B0B75">
      <w:pPr>
        <w:spacing w:line="259" w:lineRule="auto"/>
        <w:ind w:left="720" w:hanging="720"/>
        <w:rPr>
          <w:sz w:val="24"/>
        </w:rPr>
      </w:pPr>
      <w:r w:rsidRPr="00D56F98">
        <w:rPr>
          <w:sz w:val="24"/>
        </w:rPr>
        <w:t xml:space="preserve">Greene, Melissa L. and Niobe Way. 2005. "Self-Esteem Trajectories among Ethnic Minority Adolescents: A Growth Curve Analysis of the Patterns and Predictors of Change." </w:t>
      </w:r>
      <w:r w:rsidRPr="00D56F98">
        <w:rPr>
          <w:i/>
          <w:iCs/>
          <w:sz w:val="24"/>
        </w:rPr>
        <w:t>Journal of Research on Adolescence (Wiley-Blackwell)</w:t>
      </w:r>
      <w:r w:rsidRPr="00D56F98">
        <w:rPr>
          <w:sz w:val="24"/>
        </w:rPr>
        <w:t xml:space="preserve"> 15(2):151-77. </w:t>
      </w:r>
    </w:p>
    <w:p w14:paraId="2AB7328C" w14:textId="33B13BAF" w:rsidR="005F5A8E" w:rsidRPr="00D56F98" w:rsidRDefault="005F5A8E" w:rsidP="005F5A8E">
      <w:pPr>
        <w:spacing w:line="259" w:lineRule="auto"/>
        <w:ind w:left="720" w:hanging="720"/>
        <w:rPr>
          <w:sz w:val="24"/>
        </w:rPr>
      </w:pPr>
      <w:proofErr w:type="spellStart"/>
      <w:r w:rsidRPr="005F5A8E">
        <w:rPr>
          <w:sz w:val="24"/>
        </w:rPr>
        <w:t>Grossbard</w:t>
      </w:r>
      <w:proofErr w:type="spellEnd"/>
      <w:r w:rsidRPr="005F5A8E">
        <w:rPr>
          <w:sz w:val="24"/>
        </w:rPr>
        <w:t xml:space="preserve">, Joel R., Christine M. Lee, Clayton Neighbors and Mary E. Larimer. 2009. "Body Image Concerns and Contingent Self-Esteem in Male and Female College Students." </w:t>
      </w:r>
      <w:r w:rsidRPr="005F5A8E">
        <w:rPr>
          <w:i/>
          <w:iCs/>
          <w:sz w:val="24"/>
        </w:rPr>
        <w:t>Sex Roles</w:t>
      </w:r>
      <w:r w:rsidRPr="005F5A8E">
        <w:rPr>
          <w:sz w:val="24"/>
        </w:rPr>
        <w:t xml:space="preserve"> 60(3):198-207. </w:t>
      </w:r>
    </w:p>
    <w:p w14:paraId="49027C9A" w14:textId="77777777" w:rsidR="001B0B75" w:rsidRDefault="001B0B75" w:rsidP="001B0B75">
      <w:pPr>
        <w:spacing w:line="259" w:lineRule="auto"/>
        <w:ind w:left="720" w:hanging="720"/>
        <w:rPr>
          <w:sz w:val="24"/>
        </w:rPr>
      </w:pPr>
      <w:r w:rsidRPr="00D56F98">
        <w:rPr>
          <w:sz w:val="24"/>
        </w:rPr>
        <w:t xml:space="preserve">Harris, Kathleen Mullan, J. Richard </w:t>
      </w:r>
      <w:proofErr w:type="spellStart"/>
      <w:r w:rsidRPr="00D56F98">
        <w:rPr>
          <w:sz w:val="24"/>
        </w:rPr>
        <w:t>Udr</w:t>
      </w:r>
      <w:proofErr w:type="spellEnd"/>
      <w:r w:rsidRPr="00D56F98">
        <w:rPr>
          <w:sz w:val="24"/>
        </w:rPr>
        <w:t xml:space="preserve">. 2008. "National Longitudinal Study of Adolescent to Adult Health (Add Health), 1994-2008 [Public Use]." </w:t>
      </w:r>
      <w:r w:rsidRPr="00D56F98">
        <w:rPr>
          <w:i/>
          <w:iCs/>
          <w:sz w:val="24"/>
        </w:rPr>
        <w:t>Data Sharing for Demographic Research</w:t>
      </w:r>
      <w:r w:rsidRPr="00D56F98">
        <w:rPr>
          <w:sz w:val="24"/>
        </w:rPr>
        <w:t>.</w:t>
      </w:r>
    </w:p>
    <w:p w14:paraId="7A94924A" w14:textId="77E10B70" w:rsidR="001B0B75" w:rsidRDefault="001B0B75" w:rsidP="001B0B75">
      <w:pPr>
        <w:spacing w:line="259" w:lineRule="auto"/>
        <w:ind w:left="720" w:hanging="720"/>
        <w:rPr>
          <w:sz w:val="24"/>
        </w:rPr>
      </w:pPr>
      <w:proofErr w:type="spellStart"/>
      <w:r w:rsidRPr="00D56F98">
        <w:rPr>
          <w:sz w:val="24"/>
        </w:rPr>
        <w:lastRenderedPageBreak/>
        <w:t>Hitlin</w:t>
      </w:r>
      <w:proofErr w:type="spellEnd"/>
      <w:r w:rsidRPr="00D56F98">
        <w:rPr>
          <w:sz w:val="24"/>
        </w:rPr>
        <w:t>, Steven, Lance D. Erickson and J. Scott Brown. 2015. "Agency and Mental Health:</w:t>
      </w:r>
      <w:r w:rsidR="006A22A9">
        <w:rPr>
          <w:sz w:val="24"/>
        </w:rPr>
        <w:t xml:space="preserve"> </w:t>
      </w:r>
      <w:r w:rsidRPr="00D56F98">
        <w:rPr>
          <w:sz w:val="24"/>
        </w:rPr>
        <w:t xml:space="preserve">A Transition to Adulthood Paradox." </w:t>
      </w:r>
      <w:r w:rsidRPr="00D56F98">
        <w:rPr>
          <w:i/>
          <w:iCs/>
          <w:sz w:val="24"/>
        </w:rPr>
        <w:t>Society and Mental Health</w:t>
      </w:r>
      <w:r w:rsidRPr="00D56F98">
        <w:rPr>
          <w:sz w:val="24"/>
        </w:rPr>
        <w:t xml:space="preserve"> 5(3):163-81. </w:t>
      </w:r>
    </w:p>
    <w:p w14:paraId="30BD1C4A" w14:textId="77777777" w:rsidR="001B0B75" w:rsidRDefault="001B0B75" w:rsidP="001B0B75">
      <w:pPr>
        <w:spacing w:line="259" w:lineRule="auto"/>
        <w:ind w:left="720" w:hanging="720"/>
        <w:rPr>
          <w:sz w:val="24"/>
        </w:rPr>
      </w:pPr>
      <w:proofErr w:type="spellStart"/>
      <w:r w:rsidRPr="00BA52AB">
        <w:rPr>
          <w:sz w:val="24"/>
        </w:rPr>
        <w:t>Hox</w:t>
      </w:r>
      <w:proofErr w:type="spellEnd"/>
      <w:r w:rsidRPr="00BA52AB">
        <w:rPr>
          <w:sz w:val="24"/>
        </w:rPr>
        <w:t xml:space="preserve">, JJ and </w:t>
      </w:r>
      <w:proofErr w:type="spellStart"/>
      <w:r w:rsidRPr="00BA52AB">
        <w:rPr>
          <w:sz w:val="24"/>
        </w:rPr>
        <w:t>Reinoud</w:t>
      </w:r>
      <w:proofErr w:type="spellEnd"/>
      <w:r w:rsidRPr="00BA52AB">
        <w:rPr>
          <w:sz w:val="24"/>
        </w:rPr>
        <w:t xml:space="preserve"> D </w:t>
      </w:r>
      <w:proofErr w:type="spellStart"/>
      <w:r w:rsidRPr="00BA52AB">
        <w:rPr>
          <w:sz w:val="24"/>
        </w:rPr>
        <w:t>Stoel</w:t>
      </w:r>
      <w:proofErr w:type="spellEnd"/>
      <w:r w:rsidRPr="00BA52AB">
        <w:rPr>
          <w:sz w:val="24"/>
        </w:rPr>
        <w:t>. 2005. "Multilevel and Sem Approaches to Growth Curve Modeling."</w:t>
      </w:r>
    </w:p>
    <w:p w14:paraId="61F32304" w14:textId="77777777" w:rsidR="001B0B75" w:rsidRPr="00D56F98" w:rsidRDefault="001B0B75" w:rsidP="001B0B75">
      <w:pPr>
        <w:spacing w:line="259" w:lineRule="auto"/>
        <w:ind w:left="720" w:hanging="720"/>
        <w:rPr>
          <w:sz w:val="24"/>
        </w:rPr>
      </w:pPr>
      <w:r w:rsidRPr="00620655">
        <w:rPr>
          <w:sz w:val="24"/>
        </w:rPr>
        <w:t xml:space="preserve">Hussey, Jon, Quynh C. Nguyen, Eric A. </w:t>
      </w:r>
      <w:proofErr w:type="spellStart"/>
      <w:r w:rsidRPr="00620655">
        <w:rPr>
          <w:sz w:val="24"/>
        </w:rPr>
        <w:t>Whitsel</w:t>
      </w:r>
      <w:proofErr w:type="spellEnd"/>
      <w:r w:rsidRPr="00620655">
        <w:rPr>
          <w:sz w:val="24"/>
        </w:rPr>
        <w:t xml:space="preserve">, Liana J. Richardson, Carolyn Tucker Halpern, Penny Gordon-Larsen, Joyce W. Tabor, Pamela P. </w:t>
      </w:r>
      <w:proofErr w:type="spellStart"/>
      <w:r w:rsidRPr="00620655">
        <w:rPr>
          <w:sz w:val="24"/>
        </w:rPr>
        <w:t>Entzel</w:t>
      </w:r>
      <w:proofErr w:type="spellEnd"/>
      <w:r w:rsidRPr="00620655">
        <w:rPr>
          <w:sz w:val="24"/>
        </w:rPr>
        <w:t xml:space="preserve"> and Kathleen Mullan Harris. 2015. "The Reliability of in-Home Measures of Height and Weight in Large Cohort Studies: Evidence from Add Health." </w:t>
      </w:r>
      <w:r w:rsidRPr="00620655">
        <w:rPr>
          <w:i/>
          <w:iCs/>
          <w:sz w:val="24"/>
        </w:rPr>
        <w:t>Demographic Research</w:t>
      </w:r>
      <w:r w:rsidRPr="00620655">
        <w:rPr>
          <w:sz w:val="24"/>
        </w:rPr>
        <w:t xml:space="preserve"> 32(39):1081-98.</w:t>
      </w:r>
    </w:p>
    <w:p w14:paraId="47932C04" w14:textId="128CBB1D" w:rsidR="001B0B75" w:rsidRDefault="001B0B75" w:rsidP="001B0B75">
      <w:pPr>
        <w:spacing w:line="259" w:lineRule="auto"/>
        <w:ind w:left="720" w:hanging="720"/>
        <w:rPr>
          <w:sz w:val="24"/>
        </w:rPr>
      </w:pPr>
      <w:r w:rsidRPr="00D56F98">
        <w:rPr>
          <w:sz w:val="24"/>
        </w:rPr>
        <w:t xml:space="preserve">Johnson, Fiona and Jane Wardle. 2005. "Dietary Restraint, Body Dissatisfaction, and Psychological Distress: A Prospective Analysis." </w:t>
      </w:r>
      <w:r w:rsidRPr="00D56F98">
        <w:rPr>
          <w:i/>
          <w:iCs/>
          <w:sz w:val="24"/>
        </w:rPr>
        <w:t>Journal of abnormal psychology</w:t>
      </w:r>
      <w:r w:rsidRPr="00D56F98">
        <w:rPr>
          <w:sz w:val="24"/>
        </w:rPr>
        <w:t xml:space="preserve"> 114(1):119.</w:t>
      </w:r>
    </w:p>
    <w:p w14:paraId="3BF30760" w14:textId="3E52190A" w:rsidR="003B7BC1" w:rsidRPr="00D56F98" w:rsidRDefault="003B7BC1" w:rsidP="003B7BC1">
      <w:pPr>
        <w:spacing w:line="259" w:lineRule="auto"/>
        <w:ind w:left="720" w:hanging="720"/>
        <w:rPr>
          <w:sz w:val="24"/>
        </w:rPr>
      </w:pPr>
      <w:proofErr w:type="spellStart"/>
      <w:r w:rsidRPr="003B7BC1">
        <w:rPr>
          <w:sz w:val="24"/>
        </w:rPr>
        <w:t>Kiviruusu</w:t>
      </w:r>
      <w:proofErr w:type="spellEnd"/>
      <w:r w:rsidRPr="003B7BC1">
        <w:rPr>
          <w:sz w:val="24"/>
        </w:rPr>
        <w:t xml:space="preserve">, Olli, Hanna </w:t>
      </w:r>
      <w:proofErr w:type="spellStart"/>
      <w:r w:rsidRPr="003B7BC1">
        <w:rPr>
          <w:sz w:val="24"/>
        </w:rPr>
        <w:t>Konttinen</w:t>
      </w:r>
      <w:proofErr w:type="spellEnd"/>
      <w:r w:rsidRPr="003B7BC1">
        <w:rPr>
          <w:sz w:val="24"/>
        </w:rPr>
        <w:t xml:space="preserve">, </w:t>
      </w:r>
      <w:proofErr w:type="spellStart"/>
      <w:r w:rsidRPr="003B7BC1">
        <w:rPr>
          <w:sz w:val="24"/>
        </w:rPr>
        <w:t>Taina</w:t>
      </w:r>
      <w:proofErr w:type="spellEnd"/>
      <w:r w:rsidRPr="003B7BC1">
        <w:rPr>
          <w:sz w:val="24"/>
        </w:rPr>
        <w:t xml:space="preserve"> </w:t>
      </w:r>
      <w:proofErr w:type="spellStart"/>
      <w:r w:rsidRPr="003B7BC1">
        <w:rPr>
          <w:sz w:val="24"/>
        </w:rPr>
        <w:t>Huurre</w:t>
      </w:r>
      <w:proofErr w:type="spellEnd"/>
      <w:r w:rsidRPr="003B7BC1">
        <w:rPr>
          <w:sz w:val="24"/>
        </w:rPr>
        <w:t xml:space="preserve">, </w:t>
      </w:r>
      <w:proofErr w:type="spellStart"/>
      <w:r w:rsidRPr="003B7BC1">
        <w:rPr>
          <w:sz w:val="24"/>
        </w:rPr>
        <w:t>Hillevi</w:t>
      </w:r>
      <w:proofErr w:type="spellEnd"/>
      <w:r w:rsidRPr="003B7BC1">
        <w:rPr>
          <w:sz w:val="24"/>
        </w:rPr>
        <w:t xml:space="preserve"> </w:t>
      </w:r>
      <w:proofErr w:type="spellStart"/>
      <w:r w:rsidRPr="003B7BC1">
        <w:rPr>
          <w:sz w:val="24"/>
        </w:rPr>
        <w:t>Aro</w:t>
      </w:r>
      <w:proofErr w:type="spellEnd"/>
      <w:r w:rsidRPr="003B7BC1">
        <w:rPr>
          <w:sz w:val="24"/>
        </w:rPr>
        <w:t xml:space="preserve">, Mauri </w:t>
      </w:r>
      <w:proofErr w:type="spellStart"/>
      <w:r w:rsidRPr="003B7BC1">
        <w:rPr>
          <w:sz w:val="24"/>
        </w:rPr>
        <w:t>Marttunen</w:t>
      </w:r>
      <w:proofErr w:type="spellEnd"/>
      <w:r w:rsidRPr="003B7BC1">
        <w:rPr>
          <w:sz w:val="24"/>
        </w:rPr>
        <w:t xml:space="preserve"> and Ari </w:t>
      </w:r>
      <w:proofErr w:type="spellStart"/>
      <w:r w:rsidRPr="003B7BC1">
        <w:rPr>
          <w:sz w:val="24"/>
        </w:rPr>
        <w:t>Haukkala</w:t>
      </w:r>
      <w:proofErr w:type="spellEnd"/>
      <w:r w:rsidRPr="003B7BC1">
        <w:rPr>
          <w:sz w:val="24"/>
        </w:rPr>
        <w:t xml:space="preserve">. 2016. "Self-Esteem and Body Mass Index from Adolescence to Mid-Adulthood. A 26-Year Follow-Up." </w:t>
      </w:r>
      <w:r w:rsidRPr="003B7BC1">
        <w:rPr>
          <w:i/>
          <w:iCs/>
          <w:sz w:val="24"/>
        </w:rPr>
        <w:t>International Journal of Behavioral Medicine</w:t>
      </w:r>
      <w:r w:rsidRPr="003B7BC1">
        <w:rPr>
          <w:sz w:val="24"/>
        </w:rPr>
        <w:t xml:space="preserve"> 23(3):355-63. </w:t>
      </w:r>
    </w:p>
    <w:p w14:paraId="740C6DF1" w14:textId="77777777" w:rsidR="001B0B75" w:rsidRPr="00D56F98" w:rsidRDefault="001B0B75" w:rsidP="001B0B75">
      <w:pPr>
        <w:spacing w:line="259" w:lineRule="auto"/>
        <w:ind w:left="720" w:hanging="720"/>
        <w:rPr>
          <w:sz w:val="24"/>
        </w:rPr>
      </w:pPr>
      <w:r w:rsidRPr="00D56F98">
        <w:rPr>
          <w:sz w:val="24"/>
        </w:rPr>
        <w:t xml:space="preserve">Longmore, Monica A., Wendy D. Manning, Peggy C. Giordano and Jennifer L. Rudolph. 2004. "Self-Esteem, Depressive Symptoms, and Adolescents' Sexual Onset." </w:t>
      </w:r>
      <w:r w:rsidRPr="00D56F98">
        <w:rPr>
          <w:i/>
          <w:iCs/>
          <w:sz w:val="24"/>
        </w:rPr>
        <w:t>Social Psychology Quarterly</w:t>
      </w:r>
      <w:r w:rsidRPr="00D56F98">
        <w:rPr>
          <w:sz w:val="24"/>
        </w:rPr>
        <w:t xml:space="preserve"> 67(3):279-95. </w:t>
      </w:r>
    </w:p>
    <w:p w14:paraId="1BE2A440" w14:textId="77777777" w:rsidR="001B0B75" w:rsidRDefault="001B0B75" w:rsidP="001B0B75">
      <w:pPr>
        <w:spacing w:line="259" w:lineRule="auto"/>
        <w:ind w:left="720" w:hanging="720"/>
        <w:rPr>
          <w:sz w:val="24"/>
        </w:rPr>
      </w:pPr>
      <w:proofErr w:type="spellStart"/>
      <w:r w:rsidRPr="00D56F98">
        <w:rPr>
          <w:sz w:val="24"/>
        </w:rPr>
        <w:t>Luppino</w:t>
      </w:r>
      <w:proofErr w:type="spellEnd"/>
      <w:r w:rsidRPr="00D56F98">
        <w:rPr>
          <w:sz w:val="24"/>
        </w:rPr>
        <w:t xml:space="preserve">, </w:t>
      </w:r>
      <w:proofErr w:type="spellStart"/>
      <w:r w:rsidRPr="00D56F98">
        <w:rPr>
          <w:sz w:val="24"/>
        </w:rPr>
        <w:t>Floriana</w:t>
      </w:r>
      <w:proofErr w:type="spellEnd"/>
      <w:r w:rsidRPr="00D56F98">
        <w:rPr>
          <w:sz w:val="24"/>
        </w:rPr>
        <w:t xml:space="preserve"> S, </w:t>
      </w:r>
      <w:proofErr w:type="spellStart"/>
      <w:r w:rsidRPr="00D56F98">
        <w:rPr>
          <w:sz w:val="24"/>
        </w:rPr>
        <w:t>Leonore</w:t>
      </w:r>
      <w:proofErr w:type="spellEnd"/>
      <w:r w:rsidRPr="00D56F98">
        <w:rPr>
          <w:sz w:val="24"/>
        </w:rPr>
        <w:t xml:space="preserve"> M de Wit, Paul F </w:t>
      </w:r>
      <w:proofErr w:type="spellStart"/>
      <w:r w:rsidRPr="00D56F98">
        <w:rPr>
          <w:sz w:val="24"/>
        </w:rPr>
        <w:t>Bouvy</w:t>
      </w:r>
      <w:proofErr w:type="spellEnd"/>
      <w:r w:rsidRPr="00D56F98">
        <w:rPr>
          <w:sz w:val="24"/>
        </w:rPr>
        <w:t xml:space="preserve">, Theo </w:t>
      </w:r>
      <w:proofErr w:type="spellStart"/>
      <w:r w:rsidRPr="00D56F98">
        <w:rPr>
          <w:sz w:val="24"/>
        </w:rPr>
        <w:t>Stijnen</w:t>
      </w:r>
      <w:proofErr w:type="spellEnd"/>
      <w:r w:rsidRPr="00D56F98">
        <w:rPr>
          <w:sz w:val="24"/>
        </w:rPr>
        <w:t xml:space="preserve">, </w:t>
      </w:r>
      <w:proofErr w:type="spellStart"/>
      <w:r w:rsidRPr="00D56F98">
        <w:rPr>
          <w:sz w:val="24"/>
        </w:rPr>
        <w:t>Pim</w:t>
      </w:r>
      <w:proofErr w:type="spellEnd"/>
      <w:r w:rsidRPr="00D56F98">
        <w:rPr>
          <w:sz w:val="24"/>
        </w:rPr>
        <w:t xml:space="preserve"> </w:t>
      </w:r>
      <w:proofErr w:type="spellStart"/>
      <w:r w:rsidRPr="00D56F98">
        <w:rPr>
          <w:sz w:val="24"/>
        </w:rPr>
        <w:t>Cuijpers</w:t>
      </w:r>
      <w:proofErr w:type="spellEnd"/>
      <w:r w:rsidRPr="00D56F98">
        <w:rPr>
          <w:sz w:val="24"/>
        </w:rPr>
        <w:t xml:space="preserve">, Brenda WJH </w:t>
      </w:r>
      <w:proofErr w:type="spellStart"/>
      <w:r w:rsidRPr="00D56F98">
        <w:rPr>
          <w:sz w:val="24"/>
        </w:rPr>
        <w:t>Penninx</w:t>
      </w:r>
      <w:proofErr w:type="spellEnd"/>
      <w:r w:rsidRPr="00D56F98">
        <w:rPr>
          <w:sz w:val="24"/>
        </w:rPr>
        <w:t xml:space="preserve"> and Frans G </w:t>
      </w:r>
      <w:proofErr w:type="spellStart"/>
      <w:r w:rsidRPr="00D56F98">
        <w:rPr>
          <w:sz w:val="24"/>
        </w:rPr>
        <w:t>Zitman</w:t>
      </w:r>
      <w:proofErr w:type="spellEnd"/>
      <w:r w:rsidRPr="00D56F98">
        <w:rPr>
          <w:sz w:val="24"/>
        </w:rPr>
        <w:t xml:space="preserve">. 2010. "Overweight, Obesity, and Depression: A Systematic Review and Meta-Analysis of Longitudinal Studies." </w:t>
      </w:r>
      <w:r w:rsidRPr="00D56F98">
        <w:rPr>
          <w:i/>
          <w:iCs/>
          <w:sz w:val="24"/>
        </w:rPr>
        <w:t>Archives of general psychiatry</w:t>
      </w:r>
      <w:r w:rsidRPr="00D56F98">
        <w:rPr>
          <w:sz w:val="24"/>
        </w:rPr>
        <w:t xml:space="preserve"> 67(3):220-29.</w:t>
      </w:r>
    </w:p>
    <w:p w14:paraId="60C3DBBA" w14:textId="1BA3254C" w:rsidR="001B0B75" w:rsidRDefault="001B0B75" w:rsidP="001B0B75">
      <w:pPr>
        <w:spacing w:line="259" w:lineRule="auto"/>
        <w:ind w:left="720" w:hanging="720"/>
        <w:rPr>
          <w:sz w:val="24"/>
        </w:rPr>
      </w:pPr>
      <w:r w:rsidRPr="003F43D6">
        <w:rPr>
          <w:sz w:val="24"/>
        </w:rPr>
        <w:t xml:space="preserve">Martin, Molly A, Michelle L Frisco and Ashleigh L May. 2009. "Gender and Race/Ethnic Differences in Inaccurate Weight Perceptions among Us Adolescents." </w:t>
      </w:r>
      <w:r w:rsidRPr="003F43D6">
        <w:rPr>
          <w:i/>
          <w:iCs/>
          <w:sz w:val="24"/>
        </w:rPr>
        <w:t>Women's Health Issues</w:t>
      </w:r>
      <w:r w:rsidRPr="003F43D6">
        <w:rPr>
          <w:sz w:val="24"/>
        </w:rPr>
        <w:t xml:space="preserve"> 19(5):292-99.</w:t>
      </w:r>
    </w:p>
    <w:p w14:paraId="5CDA97F8" w14:textId="45EF3A96" w:rsidR="00BE5383" w:rsidRPr="00D56F98" w:rsidRDefault="00BE5383" w:rsidP="00BE5383">
      <w:pPr>
        <w:spacing w:line="259" w:lineRule="auto"/>
        <w:ind w:left="720" w:hanging="720"/>
        <w:rPr>
          <w:sz w:val="24"/>
        </w:rPr>
      </w:pPr>
      <w:r w:rsidRPr="00BE5383">
        <w:rPr>
          <w:sz w:val="24"/>
        </w:rPr>
        <w:t>Masters, Ryan K., Daniel A. Powers and Bruce G. Link. “Obesity and Mortality Risk over the Adult</w:t>
      </w:r>
      <w:r>
        <w:rPr>
          <w:sz w:val="24"/>
        </w:rPr>
        <w:t xml:space="preserve"> </w:t>
      </w:r>
      <w:r w:rsidRPr="00BE5383">
        <w:rPr>
          <w:sz w:val="24"/>
        </w:rPr>
        <w:t xml:space="preserve">Life Course.” </w:t>
      </w:r>
      <w:r w:rsidRPr="00BE5383">
        <w:rPr>
          <w:i/>
          <w:sz w:val="24"/>
        </w:rPr>
        <w:t xml:space="preserve">American Journal of Epidemiology </w:t>
      </w:r>
      <w:r w:rsidRPr="00BE5383">
        <w:rPr>
          <w:sz w:val="24"/>
        </w:rPr>
        <w:t>177(5):431-442.</w:t>
      </w:r>
    </w:p>
    <w:p w14:paraId="54D15C6A" w14:textId="20F71D4D" w:rsidR="001B0B75" w:rsidRDefault="001B0B75" w:rsidP="001B0B75">
      <w:pPr>
        <w:spacing w:line="259" w:lineRule="auto"/>
        <w:ind w:left="720" w:hanging="720"/>
        <w:rPr>
          <w:sz w:val="24"/>
        </w:rPr>
      </w:pPr>
      <w:r w:rsidRPr="00D56F98">
        <w:rPr>
          <w:sz w:val="24"/>
        </w:rPr>
        <w:t xml:space="preserve">Miller, Carol T and Kathryn T Downey. 1999. "A Meta-Analysis of Heavyweight and Self-Esteem." </w:t>
      </w:r>
      <w:r w:rsidRPr="00D56F98">
        <w:rPr>
          <w:i/>
          <w:iCs/>
          <w:sz w:val="24"/>
        </w:rPr>
        <w:t>Personality and Social Psychology Review</w:t>
      </w:r>
      <w:r w:rsidRPr="00D56F98">
        <w:rPr>
          <w:sz w:val="24"/>
        </w:rPr>
        <w:t xml:space="preserve"> 3(1):68-84.</w:t>
      </w:r>
    </w:p>
    <w:p w14:paraId="432BD609" w14:textId="0AF4D97A" w:rsidR="00F94571" w:rsidRDefault="00F94571" w:rsidP="00F94571">
      <w:pPr>
        <w:spacing w:line="259" w:lineRule="auto"/>
        <w:ind w:left="720" w:hanging="720"/>
        <w:rPr>
          <w:sz w:val="24"/>
        </w:rPr>
      </w:pPr>
      <w:proofErr w:type="spellStart"/>
      <w:r w:rsidRPr="00F94571">
        <w:rPr>
          <w:sz w:val="24"/>
        </w:rPr>
        <w:t>Mustillo</w:t>
      </w:r>
      <w:proofErr w:type="spellEnd"/>
      <w:r w:rsidRPr="00F94571">
        <w:rPr>
          <w:sz w:val="24"/>
        </w:rPr>
        <w:t xml:space="preserve">, Sarah A., Kimber L. Hendrix and Markus H. Schafer. 2012. "Trajectories of Body Mass and Self-Concept in Black and White Girls: The Lingering Effects of Stigma." </w:t>
      </w:r>
      <w:r w:rsidRPr="00F94571">
        <w:rPr>
          <w:i/>
          <w:iCs/>
          <w:sz w:val="24"/>
        </w:rPr>
        <w:t>Journal of Health and Social Behavior</w:t>
      </w:r>
      <w:r w:rsidRPr="00F94571">
        <w:rPr>
          <w:sz w:val="24"/>
        </w:rPr>
        <w:t xml:space="preserve"> 53(1):2-16.</w:t>
      </w:r>
    </w:p>
    <w:p w14:paraId="7ED33348" w14:textId="77777777" w:rsidR="001B0B75" w:rsidRPr="00D56F98" w:rsidRDefault="001B0B75" w:rsidP="001B0B75">
      <w:pPr>
        <w:spacing w:line="259" w:lineRule="auto"/>
        <w:ind w:left="720" w:hanging="720"/>
        <w:rPr>
          <w:sz w:val="24"/>
        </w:rPr>
      </w:pPr>
      <w:r w:rsidRPr="00896E28">
        <w:rPr>
          <w:sz w:val="24"/>
        </w:rPr>
        <w:t xml:space="preserve">Mull, Amanda. 2018. "Body Positivity Is a Scam." </w:t>
      </w:r>
      <w:r w:rsidRPr="00896E28">
        <w:rPr>
          <w:i/>
          <w:iCs/>
          <w:sz w:val="24"/>
        </w:rPr>
        <w:t>Vox</w:t>
      </w:r>
      <w:r w:rsidRPr="00896E28">
        <w:rPr>
          <w:sz w:val="24"/>
        </w:rPr>
        <w:t>, June 5.</w:t>
      </w:r>
    </w:p>
    <w:p w14:paraId="07635D20" w14:textId="77777777" w:rsidR="001B0B75" w:rsidRDefault="001B0B75" w:rsidP="001B0B75">
      <w:pPr>
        <w:spacing w:line="259" w:lineRule="auto"/>
        <w:ind w:left="720" w:hanging="720"/>
        <w:rPr>
          <w:sz w:val="24"/>
        </w:rPr>
      </w:pPr>
      <w:r w:rsidRPr="00D56F98">
        <w:rPr>
          <w:sz w:val="24"/>
        </w:rPr>
        <w:t xml:space="preserve">National Heart, Lung, and Blood Institute. 1998. "Clinical Guidelines on the Identification, Evaluation, and Treatment of Overweight and Obesity in Adults." </w:t>
      </w:r>
      <w:r w:rsidRPr="00D56F98">
        <w:rPr>
          <w:i/>
          <w:iCs/>
          <w:sz w:val="24"/>
        </w:rPr>
        <w:t>National Institutes of Health</w:t>
      </w:r>
      <w:r w:rsidRPr="00D56F98">
        <w:rPr>
          <w:sz w:val="24"/>
        </w:rPr>
        <w:t>:98-4083.</w:t>
      </w:r>
    </w:p>
    <w:p w14:paraId="09F853CB" w14:textId="77777777" w:rsidR="001B0B75" w:rsidRPr="00D56F98" w:rsidRDefault="001B0B75" w:rsidP="001B0B75">
      <w:pPr>
        <w:spacing w:line="259" w:lineRule="auto"/>
        <w:ind w:left="720" w:hanging="720"/>
        <w:rPr>
          <w:sz w:val="24"/>
        </w:rPr>
      </w:pPr>
      <w:r w:rsidRPr="00A21293">
        <w:rPr>
          <w:sz w:val="24"/>
        </w:rPr>
        <w:lastRenderedPageBreak/>
        <w:t xml:space="preserve">O'Dea, Jennifer A and Suzanne Abraham. 2000. "Improving the Body Image, Eating Attitudes, and Behaviors of Young Male and Female Adolescents: A New Educational Approach That Focuses on Self‐Esteem." </w:t>
      </w:r>
      <w:r w:rsidRPr="00A21293">
        <w:rPr>
          <w:i/>
          <w:iCs/>
          <w:sz w:val="24"/>
        </w:rPr>
        <w:t>International Journal of Eating Disorders</w:t>
      </w:r>
      <w:r w:rsidRPr="00A21293">
        <w:rPr>
          <w:sz w:val="24"/>
        </w:rPr>
        <w:t xml:space="preserve"> 28(1):43-57.</w:t>
      </w:r>
    </w:p>
    <w:p w14:paraId="16B34AF2" w14:textId="77777777" w:rsidR="001B0B75" w:rsidRDefault="001B0B75" w:rsidP="001B0B75">
      <w:pPr>
        <w:spacing w:line="259" w:lineRule="auto"/>
        <w:ind w:left="720" w:hanging="720"/>
        <w:rPr>
          <w:sz w:val="24"/>
        </w:rPr>
      </w:pPr>
      <w:proofErr w:type="spellStart"/>
      <w:r w:rsidRPr="00D56F98">
        <w:rPr>
          <w:sz w:val="24"/>
        </w:rPr>
        <w:t>Overholser</w:t>
      </w:r>
      <w:proofErr w:type="spellEnd"/>
      <w:r w:rsidRPr="00D56F98">
        <w:rPr>
          <w:sz w:val="24"/>
        </w:rPr>
        <w:t xml:space="preserve">, James C, Dalia M Adams, Kim L Lehnert and David C Brinkman. 1995. "Self-Esteem Deficits and Suicidal Tendencies among Adolescents." </w:t>
      </w:r>
      <w:r w:rsidRPr="00D56F98">
        <w:rPr>
          <w:i/>
          <w:iCs/>
          <w:sz w:val="24"/>
        </w:rPr>
        <w:t>Journal of the American Academy of Child &amp; Adolescent Psychiatry</w:t>
      </w:r>
      <w:r w:rsidRPr="00D56F98">
        <w:rPr>
          <w:sz w:val="24"/>
        </w:rPr>
        <w:t xml:space="preserve"> 34(7):919-28.</w:t>
      </w:r>
    </w:p>
    <w:p w14:paraId="774EE23A" w14:textId="77777777" w:rsidR="001B0B75" w:rsidRDefault="001B0B75" w:rsidP="001B0B75">
      <w:pPr>
        <w:spacing w:line="259" w:lineRule="auto"/>
        <w:ind w:left="720" w:hanging="720"/>
        <w:rPr>
          <w:sz w:val="24"/>
        </w:rPr>
      </w:pPr>
      <w:r w:rsidRPr="00874AF2">
        <w:rPr>
          <w:sz w:val="24"/>
        </w:rPr>
        <w:t xml:space="preserve">Pasternak, Hannah Dylan 2018. "10 Instagrammers Who Will Make Your Life Better." </w:t>
      </w:r>
      <w:r w:rsidRPr="00874AF2">
        <w:rPr>
          <w:i/>
          <w:iCs/>
          <w:sz w:val="24"/>
        </w:rPr>
        <w:t>Self</w:t>
      </w:r>
      <w:r w:rsidRPr="00874AF2">
        <w:rPr>
          <w:sz w:val="24"/>
        </w:rPr>
        <w:t>.</w:t>
      </w:r>
    </w:p>
    <w:p w14:paraId="2849D3BE" w14:textId="77777777" w:rsidR="001B0B75" w:rsidRPr="00D56F98" w:rsidRDefault="001B0B75" w:rsidP="001B0B75">
      <w:pPr>
        <w:spacing w:line="259" w:lineRule="auto"/>
        <w:ind w:left="720" w:hanging="720"/>
        <w:rPr>
          <w:sz w:val="24"/>
        </w:rPr>
      </w:pPr>
      <w:proofErr w:type="spellStart"/>
      <w:r w:rsidRPr="00936177">
        <w:rPr>
          <w:sz w:val="24"/>
        </w:rPr>
        <w:t>Pavalko</w:t>
      </w:r>
      <w:proofErr w:type="spellEnd"/>
      <w:r w:rsidRPr="00936177">
        <w:rPr>
          <w:sz w:val="24"/>
        </w:rPr>
        <w:t xml:space="preserve">, Eliza K., and Jennifer Caputo. 2013. “Social Inequality and Health across the Life Course." </w:t>
      </w:r>
      <w:r w:rsidRPr="00936177">
        <w:rPr>
          <w:i/>
          <w:iCs/>
          <w:sz w:val="24"/>
        </w:rPr>
        <w:t xml:space="preserve">American Behavioral Scientist </w:t>
      </w:r>
      <w:r w:rsidRPr="00936177">
        <w:rPr>
          <w:sz w:val="24"/>
        </w:rPr>
        <w:t>57: 1040-1056.</w:t>
      </w:r>
    </w:p>
    <w:p w14:paraId="334CDF7D" w14:textId="77777777" w:rsidR="001B0B75" w:rsidRDefault="001B0B75" w:rsidP="001B0B75">
      <w:pPr>
        <w:spacing w:line="259" w:lineRule="auto"/>
        <w:ind w:left="720" w:hanging="720"/>
        <w:rPr>
          <w:sz w:val="24"/>
        </w:rPr>
      </w:pPr>
      <w:r w:rsidRPr="00D56F98">
        <w:rPr>
          <w:sz w:val="24"/>
        </w:rPr>
        <w:t xml:space="preserve">Paxton, Susan J, Dianne </w:t>
      </w:r>
      <w:proofErr w:type="spellStart"/>
      <w:r w:rsidRPr="00D56F98">
        <w:rPr>
          <w:sz w:val="24"/>
        </w:rPr>
        <w:t>Neumark-Sztainer</w:t>
      </w:r>
      <w:proofErr w:type="spellEnd"/>
      <w:r w:rsidRPr="00D56F98">
        <w:rPr>
          <w:sz w:val="24"/>
        </w:rPr>
        <w:t xml:space="preserve">, Peter J Hannan and Marla E Eisenberg. 2006. "Body Dissatisfaction Prospectively Predicts Depressive Mood and Low Self-Esteem in Adolescent Girls and Boys." </w:t>
      </w:r>
      <w:r w:rsidRPr="00D56F98">
        <w:rPr>
          <w:i/>
          <w:iCs/>
          <w:sz w:val="24"/>
        </w:rPr>
        <w:t>Journal of clinical child and adolescent psychology</w:t>
      </w:r>
      <w:r w:rsidRPr="00D56F98">
        <w:rPr>
          <w:sz w:val="24"/>
        </w:rPr>
        <w:t xml:space="preserve"> 35(4):539-49.</w:t>
      </w:r>
    </w:p>
    <w:p w14:paraId="2726927B" w14:textId="77777777" w:rsidR="001B0B75" w:rsidRDefault="001B0B75" w:rsidP="001B0B75">
      <w:pPr>
        <w:spacing w:line="259" w:lineRule="auto"/>
        <w:ind w:left="720" w:hanging="720"/>
        <w:rPr>
          <w:sz w:val="24"/>
        </w:rPr>
      </w:pPr>
      <w:r w:rsidRPr="00BA42CC">
        <w:rPr>
          <w:sz w:val="24"/>
        </w:rPr>
        <w:t xml:space="preserve">Preacher, K. J. 2010. Latent growth curve models. In G. R. Hancock &amp; R. O. Mueller (Eds.), </w:t>
      </w:r>
      <w:r w:rsidRPr="00BA42CC">
        <w:rPr>
          <w:i/>
          <w:sz w:val="24"/>
        </w:rPr>
        <w:t>The reviewer's guide to quantitative methods in the social sciences</w:t>
      </w:r>
      <w:r w:rsidRPr="00BA42CC">
        <w:rPr>
          <w:sz w:val="24"/>
        </w:rPr>
        <w:t xml:space="preserve"> (pp. 185–198). London: Routledge.</w:t>
      </w:r>
    </w:p>
    <w:p w14:paraId="0DCE4AE2" w14:textId="77777777" w:rsidR="001B0B75" w:rsidRPr="00D56F98" w:rsidRDefault="001B0B75" w:rsidP="001B0B75">
      <w:pPr>
        <w:spacing w:line="259" w:lineRule="auto"/>
        <w:ind w:left="720" w:hanging="720"/>
        <w:rPr>
          <w:sz w:val="24"/>
        </w:rPr>
      </w:pPr>
      <w:r w:rsidRPr="00BD4C2E">
        <w:rPr>
          <w:sz w:val="24"/>
        </w:rPr>
        <w:t xml:space="preserve">Preacher, Kristopher J, Aaron L </w:t>
      </w:r>
      <w:proofErr w:type="spellStart"/>
      <w:r w:rsidRPr="00BD4C2E">
        <w:rPr>
          <w:sz w:val="24"/>
        </w:rPr>
        <w:t>Wichman</w:t>
      </w:r>
      <w:proofErr w:type="spellEnd"/>
      <w:r w:rsidRPr="00BD4C2E">
        <w:rPr>
          <w:sz w:val="24"/>
        </w:rPr>
        <w:t xml:space="preserve">, Nancy E Briggs and Robert C MacCallum. 2008. </w:t>
      </w:r>
      <w:r w:rsidRPr="00BD4C2E">
        <w:rPr>
          <w:i/>
          <w:iCs/>
          <w:sz w:val="24"/>
        </w:rPr>
        <w:t>Latent Growth Curve Modeling</w:t>
      </w:r>
      <w:r w:rsidRPr="00BD4C2E">
        <w:rPr>
          <w:sz w:val="24"/>
        </w:rPr>
        <w:t>: Sage.</w:t>
      </w:r>
    </w:p>
    <w:p w14:paraId="3E1B7D8B" w14:textId="77777777" w:rsidR="001B0B75" w:rsidRDefault="001B0B75" w:rsidP="001B0B75">
      <w:pPr>
        <w:spacing w:line="259" w:lineRule="auto"/>
        <w:ind w:left="720" w:hanging="720"/>
        <w:rPr>
          <w:sz w:val="24"/>
        </w:rPr>
      </w:pPr>
      <w:proofErr w:type="spellStart"/>
      <w:r w:rsidRPr="00D56F98">
        <w:rPr>
          <w:sz w:val="24"/>
        </w:rPr>
        <w:t>Puhl</w:t>
      </w:r>
      <w:proofErr w:type="spellEnd"/>
      <w:r w:rsidRPr="00D56F98">
        <w:rPr>
          <w:sz w:val="24"/>
        </w:rPr>
        <w:t xml:space="preserve">, Rebecca M and Chelsea </w:t>
      </w:r>
      <w:proofErr w:type="gramStart"/>
      <w:r w:rsidRPr="00D56F98">
        <w:rPr>
          <w:sz w:val="24"/>
        </w:rPr>
        <w:t>A</w:t>
      </w:r>
      <w:proofErr w:type="gramEnd"/>
      <w:r w:rsidRPr="00D56F98">
        <w:rPr>
          <w:sz w:val="24"/>
        </w:rPr>
        <w:t xml:space="preserve"> Heuer. 2009. "The Stigma of Obesity: A Review and Update." </w:t>
      </w:r>
      <w:r w:rsidRPr="00D56F98">
        <w:rPr>
          <w:i/>
          <w:iCs/>
          <w:sz w:val="24"/>
        </w:rPr>
        <w:t>Obesity</w:t>
      </w:r>
      <w:r w:rsidRPr="00D56F98">
        <w:rPr>
          <w:sz w:val="24"/>
        </w:rPr>
        <w:t xml:space="preserve"> 17(5):941-64.</w:t>
      </w:r>
    </w:p>
    <w:p w14:paraId="3FAC153D" w14:textId="3B234D70" w:rsidR="001B0B75" w:rsidRPr="00D56F98" w:rsidRDefault="001B0B75" w:rsidP="001B0B75">
      <w:pPr>
        <w:spacing w:line="259" w:lineRule="auto"/>
        <w:ind w:left="720" w:hanging="720"/>
        <w:rPr>
          <w:sz w:val="24"/>
        </w:rPr>
      </w:pPr>
      <w:proofErr w:type="spellStart"/>
      <w:r w:rsidRPr="00B037DC">
        <w:rPr>
          <w:sz w:val="24"/>
        </w:rPr>
        <w:t>Puhl</w:t>
      </w:r>
      <w:proofErr w:type="spellEnd"/>
      <w:r w:rsidRPr="00B037DC">
        <w:rPr>
          <w:sz w:val="24"/>
        </w:rPr>
        <w:t xml:space="preserve">, Rebecca M. and Chelsea A. Heuer. 2010. "Obesity Stigma: Important Considerations for Public Health." </w:t>
      </w:r>
      <w:r w:rsidRPr="00B037DC">
        <w:rPr>
          <w:i/>
          <w:iCs/>
          <w:sz w:val="24"/>
        </w:rPr>
        <w:t>American journal of public health</w:t>
      </w:r>
      <w:r w:rsidRPr="00B037DC">
        <w:rPr>
          <w:sz w:val="24"/>
        </w:rPr>
        <w:t xml:space="preserve"> 100(6):1019-28. </w:t>
      </w:r>
    </w:p>
    <w:p w14:paraId="47B79389" w14:textId="77777777" w:rsidR="001B0B75" w:rsidRDefault="001B0B75" w:rsidP="001B0B75">
      <w:pPr>
        <w:spacing w:line="259" w:lineRule="auto"/>
        <w:ind w:left="720" w:hanging="720"/>
        <w:rPr>
          <w:sz w:val="24"/>
        </w:rPr>
      </w:pPr>
      <w:r w:rsidRPr="00D56F98">
        <w:rPr>
          <w:sz w:val="24"/>
        </w:rPr>
        <w:t xml:space="preserve">Raj, Manu and R. Krishna Kumar. 2010. "Obesity in Children &amp; Adolescents." </w:t>
      </w:r>
      <w:r w:rsidRPr="00D56F98">
        <w:rPr>
          <w:i/>
          <w:iCs/>
          <w:sz w:val="24"/>
        </w:rPr>
        <w:t>The Indian Journal of Medical Research</w:t>
      </w:r>
      <w:r w:rsidRPr="00D56F98">
        <w:rPr>
          <w:sz w:val="24"/>
        </w:rPr>
        <w:t xml:space="preserve"> 132(5):598-607.</w:t>
      </w:r>
    </w:p>
    <w:p w14:paraId="68A3C875" w14:textId="77777777" w:rsidR="001B0B75" w:rsidRDefault="001B0B75" w:rsidP="001B0B75">
      <w:pPr>
        <w:spacing w:line="259" w:lineRule="auto"/>
        <w:ind w:left="720" w:hanging="720"/>
        <w:rPr>
          <w:sz w:val="24"/>
        </w:rPr>
      </w:pPr>
      <w:r w:rsidRPr="0097402B">
        <w:rPr>
          <w:sz w:val="24"/>
        </w:rPr>
        <w:t xml:space="preserve">Reilly, John J and Joanna Kelly. 2011. "Long-Term Impact of Overweight and Obesity in Childhood and Adolescence on Morbidity and Premature Mortality in Adulthood: Systematic Review." </w:t>
      </w:r>
      <w:r w:rsidRPr="0097402B">
        <w:rPr>
          <w:i/>
          <w:iCs/>
          <w:sz w:val="24"/>
        </w:rPr>
        <w:t>International journal of obesity</w:t>
      </w:r>
      <w:r w:rsidRPr="0097402B">
        <w:rPr>
          <w:sz w:val="24"/>
        </w:rPr>
        <w:t xml:space="preserve"> 35(7):891.</w:t>
      </w:r>
    </w:p>
    <w:p w14:paraId="455F6794" w14:textId="77777777" w:rsidR="001B0B75" w:rsidRPr="00D56F98" w:rsidRDefault="001B0B75" w:rsidP="001B0B75">
      <w:pPr>
        <w:spacing w:line="259" w:lineRule="auto"/>
        <w:ind w:left="720" w:hanging="720"/>
        <w:rPr>
          <w:sz w:val="24"/>
        </w:rPr>
      </w:pPr>
      <w:r w:rsidRPr="00D56F98">
        <w:rPr>
          <w:sz w:val="24"/>
        </w:rPr>
        <w:t xml:space="preserve">Rosenberg, M. 1965. </w:t>
      </w:r>
      <w:r w:rsidRPr="00D56F98">
        <w:rPr>
          <w:i/>
          <w:iCs/>
          <w:sz w:val="24"/>
        </w:rPr>
        <w:t>Society and the Adolescent Self-Image</w:t>
      </w:r>
      <w:r w:rsidRPr="00D56F98">
        <w:rPr>
          <w:sz w:val="24"/>
        </w:rPr>
        <w:t>. Princeton, NJ: Princeton University Press.</w:t>
      </w:r>
    </w:p>
    <w:p w14:paraId="78156650" w14:textId="77777777" w:rsidR="001B0B75" w:rsidRPr="00D56F98" w:rsidRDefault="001B0B75" w:rsidP="001B0B75">
      <w:pPr>
        <w:spacing w:line="259" w:lineRule="auto"/>
        <w:ind w:left="720" w:hanging="720"/>
        <w:rPr>
          <w:sz w:val="24"/>
        </w:rPr>
      </w:pPr>
      <w:r w:rsidRPr="00D56F98">
        <w:rPr>
          <w:sz w:val="24"/>
        </w:rPr>
        <w:t xml:space="preserve">Rosenberg, Morris, Carmi Schooler and Carrie </w:t>
      </w:r>
      <w:proofErr w:type="spellStart"/>
      <w:r w:rsidRPr="00D56F98">
        <w:rPr>
          <w:sz w:val="24"/>
        </w:rPr>
        <w:t>Schoenbach</w:t>
      </w:r>
      <w:proofErr w:type="spellEnd"/>
      <w:r w:rsidRPr="00D56F98">
        <w:rPr>
          <w:sz w:val="24"/>
        </w:rPr>
        <w:t xml:space="preserve">. 1989. "Self-Esteem and Adolescent Problems: Modeling Reciprocal Effects." </w:t>
      </w:r>
      <w:r w:rsidRPr="00D56F98">
        <w:rPr>
          <w:i/>
          <w:iCs/>
          <w:sz w:val="24"/>
        </w:rPr>
        <w:t>American Sociological Review</w:t>
      </w:r>
      <w:r w:rsidRPr="00D56F98">
        <w:rPr>
          <w:sz w:val="24"/>
        </w:rPr>
        <w:t>:1004-18.</w:t>
      </w:r>
    </w:p>
    <w:p w14:paraId="68030B30" w14:textId="68458610" w:rsidR="001B0B75" w:rsidRDefault="001B0B75" w:rsidP="001B0B75">
      <w:pPr>
        <w:spacing w:line="259" w:lineRule="auto"/>
        <w:ind w:left="720" w:hanging="720"/>
        <w:rPr>
          <w:sz w:val="24"/>
        </w:rPr>
      </w:pPr>
      <w:r w:rsidRPr="00D56F98">
        <w:rPr>
          <w:sz w:val="24"/>
        </w:rPr>
        <w:t xml:space="preserve">Rosenberg, Morris, Carmi Schooler, Carrie </w:t>
      </w:r>
      <w:proofErr w:type="spellStart"/>
      <w:r w:rsidRPr="00D56F98">
        <w:rPr>
          <w:sz w:val="24"/>
        </w:rPr>
        <w:t>Schoenbach</w:t>
      </w:r>
      <w:proofErr w:type="spellEnd"/>
      <w:r w:rsidRPr="00D56F98">
        <w:rPr>
          <w:sz w:val="24"/>
        </w:rPr>
        <w:t xml:space="preserve"> and Florence Rosenberg. 1995. "Global Self-Esteem and Specific Self-Esteem: Different Concepts, Different Outcomes." </w:t>
      </w:r>
      <w:r w:rsidRPr="00D56F98">
        <w:rPr>
          <w:i/>
          <w:iCs/>
          <w:sz w:val="24"/>
        </w:rPr>
        <w:t>American Sociological Review</w:t>
      </w:r>
      <w:r w:rsidRPr="00D56F98">
        <w:rPr>
          <w:sz w:val="24"/>
        </w:rPr>
        <w:t>:141-56.</w:t>
      </w:r>
    </w:p>
    <w:p w14:paraId="4E34F658" w14:textId="545E9A7A" w:rsidR="00281572" w:rsidRDefault="00281572" w:rsidP="00281572">
      <w:pPr>
        <w:spacing w:line="259" w:lineRule="auto"/>
        <w:ind w:left="720" w:hanging="720"/>
        <w:rPr>
          <w:sz w:val="24"/>
        </w:rPr>
      </w:pPr>
      <w:r w:rsidRPr="00281572">
        <w:rPr>
          <w:sz w:val="24"/>
        </w:rPr>
        <w:lastRenderedPageBreak/>
        <w:t xml:space="preserve">Schulenberg, John E., Arnold J. Sameroff and Dante Cicchetti. 2004. "The Transition to Adulthood as a Critical Juncture in the Course of Psychopathology and Mental Health." </w:t>
      </w:r>
      <w:r w:rsidRPr="00281572">
        <w:rPr>
          <w:i/>
          <w:iCs/>
          <w:sz w:val="24"/>
        </w:rPr>
        <w:t>Development and Psychopathology</w:t>
      </w:r>
      <w:r w:rsidRPr="00281572">
        <w:rPr>
          <w:sz w:val="24"/>
        </w:rPr>
        <w:t xml:space="preserve"> 16(4):799-806. </w:t>
      </w:r>
    </w:p>
    <w:p w14:paraId="57D121A7" w14:textId="0F80C652" w:rsidR="001B0B75" w:rsidRDefault="001B0B75" w:rsidP="001B0B75">
      <w:pPr>
        <w:spacing w:line="259" w:lineRule="auto"/>
        <w:ind w:left="720" w:hanging="720"/>
        <w:rPr>
          <w:sz w:val="24"/>
        </w:rPr>
      </w:pPr>
      <w:r w:rsidRPr="00D56F98">
        <w:rPr>
          <w:sz w:val="24"/>
        </w:rPr>
        <w:t>Schafer, Markus H. and Kenneth F. Ferraro. 2011. "The Stigma of Obesity:</w:t>
      </w:r>
      <w:r w:rsidR="006A22A9">
        <w:rPr>
          <w:sz w:val="24"/>
        </w:rPr>
        <w:t xml:space="preserve"> </w:t>
      </w:r>
      <w:r w:rsidRPr="00D56F98">
        <w:rPr>
          <w:sz w:val="24"/>
        </w:rPr>
        <w:t xml:space="preserve">Does Perceived Weight Discrimination Affect Identity and Physical Health?". </w:t>
      </w:r>
      <w:r w:rsidRPr="00D56F98">
        <w:rPr>
          <w:i/>
          <w:iCs/>
          <w:sz w:val="24"/>
        </w:rPr>
        <w:t>Social Psychology Quarterly</w:t>
      </w:r>
      <w:r w:rsidRPr="00D56F98">
        <w:rPr>
          <w:sz w:val="24"/>
        </w:rPr>
        <w:t xml:space="preserve"> 74(1):76-97. </w:t>
      </w:r>
    </w:p>
    <w:p w14:paraId="0D04EF1E" w14:textId="77777777" w:rsidR="001B0B75" w:rsidRPr="00D56F98" w:rsidRDefault="001B0B75" w:rsidP="001B0B75">
      <w:pPr>
        <w:spacing w:line="259" w:lineRule="auto"/>
        <w:ind w:left="720" w:hanging="720"/>
        <w:rPr>
          <w:sz w:val="24"/>
        </w:rPr>
      </w:pPr>
      <w:r w:rsidRPr="00894F44">
        <w:rPr>
          <w:sz w:val="24"/>
        </w:rPr>
        <w:t xml:space="preserve">Schafer, Markus H. and Kenneth F. Ferraro. 2012. "Childhood Misfortune as a Threat to Successful Aging: Avoiding Disease." </w:t>
      </w:r>
      <w:r w:rsidRPr="00894F44">
        <w:rPr>
          <w:i/>
          <w:iCs/>
          <w:sz w:val="24"/>
        </w:rPr>
        <w:t>The Gerontologist</w:t>
      </w:r>
      <w:r w:rsidRPr="00894F44">
        <w:rPr>
          <w:sz w:val="24"/>
        </w:rPr>
        <w:t xml:space="preserve"> 52(1):111-20. </w:t>
      </w:r>
    </w:p>
    <w:p w14:paraId="11561783" w14:textId="77777777" w:rsidR="001B0B75" w:rsidRPr="00D56F98" w:rsidRDefault="001B0B75" w:rsidP="001B0B75">
      <w:pPr>
        <w:spacing w:line="259" w:lineRule="auto"/>
        <w:ind w:left="720" w:hanging="720"/>
        <w:rPr>
          <w:sz w:val="24"/>
        </w:rPr>
      </w:pPr>
      <w:proofErr w:type="spellStart"/>
      <w:r w:rsidRPr="00D56F98">
        <w:rPr>
          <w:sz w:val="24"/>
        </w:rPr>
        <w:t>Scheier</w:t>
      </w:r>
      <w:proofErr w:type="spellEnd"/>
      <w:r w:rsidRPr="00D56F98">
        <w:rPr>
          <w:sz w:val="24"/>
        </w:rPr>
        <w:t xml:space="preserve">, Lawrence M, Gilbert J </w:t>
      </w:r>
      <w:proofErr w:type="spellStart"/>
      <w:r w:rsidRPr="00D56F98">
        <w:rPr>
          <w:sz w:val="24"/>
        </w:rPr>
        <w:t>Botvin</w:t>
      </w:r>
      <w:proofErr w:type="spellEnd"/>
      <w:r w:rsidRPr="00D56F98">
        <w:rPr>
          <w:sz w:val="24"/>
        </w:rPr>
        <w:t xml:space="preserve">, Kenneth W Griffin and Tracy Diaz. 2000. "Dynamic Growth Models of Self-Esteem and Adolescent Alcohol Use." </w:t>
      </w:r>
      <w:r w:rsidRPr="00D56F98">
        <w:rPr>
          <w:i/>
          <w:iCs/>
          <w:sz w:val="24"/>
        </w:rPr>
        <w:t>The Journal of Early Adolescence</w:t>
      </w:r>
      <w:r w:rsidRPr="00D56F98">
        <w:rPr>
          <w:sz w:val="24"/>
        </w:rPr>
        <w:t xml:space="preserve"> 20(2):178-209.</w:t>
      </w:r>
    </w:p>
    <w:p w14:paraId="2ED0A640" w14:textId="77777777" w:rsidR="001B0B75" w:rsidRDefault="001B0B75" w:rsidP="001B0B75">
      <w:pPr>
        <w:spacing w:line="259" w:lineRule="auto"/>
        <w:ind w:left="720" w:hanging="720"/>
        <w:rPr>
          <w:sz w:val="24"/>
        </w:rPr>
      </w:pPr>
      <w:proofErr w:type="spellStart"/>
      <w:r w:rsidRPr="00D56F98">
        <w:rPr>
          <w:sz w:val="24"/>
        </w:rPr>
        <w:t>Spinetta</w:t>
      </w:r>
      <w:proofErr w:type="spellEnd"/>
      <w:r w:rsidRPr="00D56F98">
        <w:rPr>
          <w:sz w:val="24"/>
        </w:rPr>
        <w:t>, Christine M. 2013. "Fat and Fit: A Culture-Centered Approach toward a New Paradigm of Health and the Body." Purdue University.</w:t>
      </w:r>
    </w:p>
    <w:p w14:paraId="1586BECB" w14:textId="77777777" w:rsidR="001B0B75" w:rsidRDefault="001B0B75" w:rsidP="001B0B75">
      <w:pPr>
        <w:spacing w:line="259" w:lineRule="auto"/>
        <w:ind w:left="720" w:hanging="720"/>
        <w:rPr>
          <w:sz w:val="24"/>
        </w:rPr>
      </w:pPr>
      <w:proofErr w:type="spellStart"/>
      <w:r w:rsidRPr="009F1521">
        <w:rPr>
          <w:sz w:val="24"/>
        </w:rPr>
        <w:t>Stice</w:t>
      </w:r>
      <w:proofErr w:type="spellEnd"/>
      <w:r w:rsidRPr="009F1521">
        <w:rPr>
          <w:sz w:val="24"/>
        </w:rPr>
        <w:t xml:space="preserve">, Eric, Erika </w:t>
      </w:r>
      <w:proofErr w:type="spellStart"/>
      <w:r w:rsidRPr="009F1521">
        <w:rPr>
          <w:sz w:val="24"/>
        </w:rPr>
        <w:t>Schupak-Neuberg</w:t>
      </w:r>
      <w:proofErr w:type="spellEnd"/>
      <w:r w:rsidRPr="009F1521">
        <w:rPr>
          <w:sz w:val="24"/>
        </w:rPr>
        <w:t xml:space="preserve">, Heather E. Shaw and Richard Stein. 1994. </w:t>
      </w:r>
      <w:r w:rsidRPr="009F1521">
        <w:rPr>
          <w:i/>
          <w:iCs/>
          <w:sz w:val="24"/>
        </w:rPr>
        <w:t>Relation of Media Exposure to Eating Disorder Symptomatology: An Examination of Mediating Mechanisms</w:t>
      </w:r>
      <w:r w:rsidRPr="009F1521">
        <w:rPr>
          <w:sz w:val="24"/>
        </w:rPr>
        <w:t>, Vol. 103.</w:t>
      </w:r>
    </w:p>
    <w:p w14:paraId="6D52278B" w14:textId="77777777" w:rsidR="001B0B75" w:rsidRPr="00D56F98" w:rsidRDefault="001B0B75" w:rsidP="001B0B75">
      <w:pPr>
        <w:spacing w:line="259" w:lineRule="auto"/>
        <w:ind w:left="720" w:hanging="720"/>
        <w:rPr>
          <w:sz w:val="24"/>
        </w:rPr>
      </w:pPr>
      <w:r w:rsidRPr="000A718D">
        <w:rPr>
          <w:sz w:val="24"/>
        </w:rPr>
        <w:t xml:space="preserve">Strauss, Richard S. 2000. "Childhood Obesity and Self-Esteem." </w:t>
      </w:r>
      <w:r w:rsidRPr="000A718D">
        <w:rPr>
          <w:i/>
          <w:iCs/>
          <w:sz w:val="24"/>
        </w:rPr>
        <w:t>Pediatrics</w:t>
      </w:r>
      <w:r w:rsidRPr="000A718D">
        <w:rPr>
          <w:sz w:val="24"/>
        </w:rPr>
        <w:t xml:space="preserve"> 105(1):e15-e15.</w:t>
      </w:r>
    </w:p>
    <w:p w14:paraId="03C3E960" w14:textId="77777777" w:rsidR="001B0B75" w:rsidRDefault="001B0B75" w:rsidP="001B0B75">
      <w:pPr>
        <w:spacing w:line="259" w:lineRule="auto"/>
        <w:ind w:left="720" w:hanging="720"/>
        <w:rPr>
          <w:sz w:val="24"/>
        </w:rPr>
      </w:pPr>
      <w:r w:rsidRPr="00D56F98">
        <w:rPr>
          <w:sz w:val="24"/>
        </w:rPr>
        <w:t xml:space="preserve">Swann Jr, William B, Christine Chang-Schneider and Katie Larsen McClarty. 2007. "Do People's Self-Views Matter? Self-Concept and Self-Esteem in Everyday Life." </w:t>
      </w:r>
      <w:r w:rsidRPr="00D56F98">
        <w:rPr>
          <w:i/>
          <w:iCs/>
          <w:sz w:val="24"/>
        </w:rPr>
        <w:t>American Psychologist</w:t>
      </w:r>
      <w:r w:rsidRPr="00D56F98">
        <w:rPr>
          <w:sz w:val="24"/>
        </w:rPr>
        <w:t xml:space="preserve"> 62(2):84.</w:t>
      </w:r>
    </w:p>
    <w:p w14:paraId="661813DE" w14:textId="77777777" w:rsidR="001B0B75" w:rsidRPr="00D56F98" w:rsidRDefault="001B0B75" w:rsidP="001B0B75">
      <w:pPr>
        <w:spacing w:line="259" w:lineRule="auto"/>
        <w:ind w:left="720" w:hanging="720"/>
        <w:rPr>
          <w:sz w:val="24"/>
        </w:rPr>
      </w:pPr>
      <w:r w:rsidRPr="00896E28">
        <w:rPr>
          <w:sz w:val="24"/>
        </w:rPr>
        <w:t>The Body</w:t>
      </w:r>
      <w:r>
        <w:rPr>
          <w:sz w:val="24"/>
        </w:rPr>
        <w:t xml:space="preserve"> Positive</w:t>
      </w:r>
      <w:r w:rsidRPr="00896E28">
        <w:rPr>
          <w:sz w:val="24"/>
        </w:rPr>
        <w:t>. 2018, "About Us".  (https://www.thebodypositive.org/about#About-Us).</w:t>
      </w:r>
    </w:p>
    <w:p w14:paraId="44BF1F90" w14:textId="603F19AC" w:rsidR="001B0B75" w:rsidRDefault="001B0B75" w:rsidP="001B0B75">
      <w:pPr>
        <w:spacing w:line="259" w:lineRule="auto"/>
        <w:ind w:left="720" w:hanging="720"/>
        <w:rPr>
          <w:sz w:val="24"/>
        </w:rPr>
      </w:pPr>
      <w:proofErr w:type="spellStart"/>
      <w:r w:rsidRPr="00D56F98">
        <w:rPr>
          <w:sz w:val="24"/>
        </w:rPr>
        <w:t>Thomaes</w:t>
      </w:r>
      <w:proofErr w:type="spellEnd"/>
      <w:r w:rsidRPr="00D56F98">
        <w:rPr>
          <w:sz w:val="24"/>
        </w:rPr>
        <w:t xml:space="preserve">, S., A. </w:t>
      </w:r>
      <w:proofErr w:type="spellStart"/>
      <w:r w:rsidRPr="00D56F98">
        <w:rPr>
          <w:sz w:val="24"/>
        </w:rPr>
        <w:t>Poorthuis</w:t>
      </w:r>
      <w:proofErr w:type="spellEnd"/>
      <w:r w:rsidRPr="00D56F98">
        <w:rPr>
          <w:sz w:val="24"/>
        </w:rPr>
        <w:t xml:space="preserve"> and S. </w:t>
      </w:r>
      <w:proofErr w:type="spellStart"/>
      <w:r w:rsidRPr="00D56F98">
        <w:rPr>
          <w:sz w:val="24"/>
        </w:rPr>
        <w:t>Nelemans</w:t>
      </w:r>
      <w:proofErr w:type="spellEnd"/>
      <w:r w:rsidRPr="00D56F98">
        <w:rPr>
          <w:sz w:val="24"/>
        </w:rPr>
        <w:t xml:space="preserve">. 2011. </w:t>
      </w:r>
      <w:r w:rsidRPr="00D56F98">
        <w:rPr>
          <w:i/>
          <w:iCs/>
          <w:sz w:val="24"/>
        </w:rPr>
        <w:t>Self-Esteem</w:t>
      </w:r>
      <w:r w:rsidRPr="00D56F98">
        <w:rPr>
          <w:sz w:val="24"/>
        </w:rPr>
        <w:t>: Elsevier Inc.</w:t>
      </w:r>
    </w:p>
    <w:p w14:paraId="6FC8D5C4" w14:textId="73C2403B" w:rsidR="008C0B89" w:rsidRPr="00D56F98" w:rsidRDefault="008C0B89" w:rsidP="008C0B89">
      <w:pPr>
        <w:spacing w:line="259" w:lineRule="auto"/>
        <w:ind w:left="720" w:hanging="720"/>
        <w:rPr>
          <w:sz w:val="24"/>
        </w:rPr>
      </w:pPr>
      <w:proofErr w:type="spellStart"/>
      <w:r>
        <w:rPr>
          <w:sz w:val="24"/>
        </w:rPr>
        <w:t>Uhlenberg</w:t>
      </w:r>
      <w:proofErr w:type="spellEnd"/>
      <w:r>
        <w:rPr>
          <w:sz w:val="24"/>
        </w:rPr>
        <w:t>, Peter and Margaret Mueller</w:t>
      </w:r>
      <w:r w:rsidRPr="00D56F98">
        <w:rPr>
          <w:sz w:val="24"/>
        </w:rPr>
        <w:t>. 2003. "</w:t>
      </w:r>
      <w:r>
        <w:rPr>
          <w:sz w:val="24"/>
        </w:rPr>
        <w:t>Family Context and Individual Well-Being: Patterns and Mechanisms in Life Course Perspective</w:t>
      </w:r>
      <w:r w:rsidRPr="00D56F98">
        <w:rPr>
          <w:sz w:val="24"/>
        </w:rPr>
        <w:t xml:space="preserve">." Pp. </w:t>
      </w:r>
      <w:r>
        <w:rPr>
          <w:sz w:val="24"/>
        </w:rPr>
        <w:t>122</w:t>
      </w:r>
      <w:r w:rsidRPr="00D56F98">
        <w:rPr>
          <w:sz w:val="24"/>
        </w:rPr>
        <w:t>-1</w:t>
      </w:r>
      <w:r>
        <w:rPr>
          <w:sz w:val="24"/>
        </w:rPr>
        <w:t>48</w:t>
      </w:r>
      <w:r w:rsidRPr="00D56F98">
        <w:rPr>
          <w:sz w:val="24"/>
        </w:rPr>
        <w:t xml:space="preserve"> in</w:t>
      </w:r>
      <w:r>
        <w:rPr>
          <w:sz w:val="24"/>
        </w:rPr>
        <w:t xml:space="preserve"> </w:t>
      </w:r>
      <w:proofErr w:type="spellStart"/>
      <w:r>
        <w:rPr>
          <w:sz w:val="24"/>
        </w:rPr>
        <w:t>Jeylan</w:t>
      </w:r>
      <w:proofErr w:type="spellEnd"/>
      <w:r>
        <w:rPr>
          <w:sz w:val="24"/>
        </w:rPr>
        <w:t xml:space="preserve"> T. Mortimer and Michael J. Shanahan (ed.) </w:t>
      </w:r>
      <w:r w:rsidRPr="00D56F98">
        <w:rPr>
          <w:i/>
          <w:iCs/>
          <w:sz w:val="24"/>
        </w:rPr>
        <w:t>Handbook of the Life Course</w:t>
      </w:r>
      <w:r w:rsidRPr="00D56F98">
        <w:rPr>
          <w:sz w:val="24"/>
        </w:rPr>
        <w:t>: Springer.</w:t>
      </w:r>
    </w:p>
    <w:p w14:paraId="47D816F8" w14:textId="77777777" w:rsidR="001B0B75" w:rsidRDefault="001B0B75" w:rsidP="001B0B75">
      <w:pPr>
        <w:spacing w:line="259" w:lineRule="auto"/>
        <w:ind w:left="720" w:hanging="720"/>
        <w:rPr>
          <w:sz w:val="24"/>
        </w:rPr>
      </w:pPr>
      <w:r w:rsidRPr="00D56F98">
        <w:rPr>
          <w:sz w:val="24"/>
        </w:rPr>
        <w:t xml:space="preserve">Wadsworth, Tim and Philip M. </w:t>
      </w:r>
      <w:proofErr w:type="spellStart"/>
      <w:r w:rsidRPr="00D56F98">
        <w:rPr>
          <w:sz w:val="24"/>
        </w:rPr>
        <w:t>Pendergast</w:t>
      </w:r>
      <w:proofErr w:type="spellEnd"/>
      <w:r w:rsidRPr="00D56F98">
        <w:rPr>
          <w:sz w:val="24"/>
        </w:rPr>
        <w:t xml:space="preserve">. 2014. "Obesity (Sometimes) Matters: The Importance of Context in the Relationship between Obesity and Life Satisfaction." </w:t>
      </w:r>
      <w:r w:rsidRPr="00D56F98">
        <w:rPr>
          <w:i/>
          <w:iCs/>
          <w:sz w:val="24"/>
        </w:rPr>
        <w:t>Journal of Health and Social Behavior</w:t>
      </w:r>
      <w:r w:rsidRPr="00D56F98">
        <w:rPr>
          <w:sz w:val="24"/>
        </w:rPr>
        <w:t xml:space="preserve"> 55(2):196-214.</w:t>
      </w:r>
    </w:p>
    <w:p w14:paraId="47F605AE" w14:textId="502D48F9" w:rsidR="001B0B75" w:rsidRDefault="001B0B75" w:rsidP="001B0B75">
      <w:pPr>
        <w:spacing w:line="259" w:lineRule="auto"/>
        <w:ind w:left="720" w:hanging="720"/>
        <w:rPr>
          <w:sz w:val="24"/>
        </w:rPr>
      </w:pPr>
      <w:r w:rsidRPr="002E7C07">
        <w:rPr>
          <w:sz w:val="24"/>
        </w:rPr>
        <w:t>Wang,</w:t>
      </w:r>
      <w:r>
        <w:rPr>
          <w:sz w:val="24"/>
        </w:rPr>
        <w:t xml:space="preserve"> </w:t>
      </w:r>
      <w:r w:rsidRPr="002E7C07">
        <w:rPr>
          <w:sz w:val="24"/>
        </w:rPr>
        <w:t>Li-</w:t>
      </w:r>
      <w:proofErr w:type="spellStart"/>
      <w:r w:rsidRPr="002E7C07">
        <w:rPr>
          <w:sz w:val="24"/>
        </w:rPr>
        <w:t>Ya</w:t>
      </w:r>
      <w:proofErr w:type="spellEnd"/>
      <w:r>
        <w:rPr>
          <w:sz w:val="24"/>
        </w:rPr>
        <w:t>,</w:t>
      </w:r>
      <w:r w:rsidRPr="002E7C07">
        <w:rPr>
          <w:sz w:val="24"/>
        </w:rPr>
        <w:t xml:space="preserve"> Edward Kick</w:t>
      </w:r>
      <w:r>
        <w:rPr>
          <w:sz w:val="24"/>
        </w:rPr>
        <w:t>,</w:t>
      </w:r>
      <w:r w:rsidRPr="002E7C07">
        <w:rPr>
          <w:sz w:val="24"/>
        </w:rPr>
        <w:t xml:space="preserve"> James Fraser</w:t>
      </w:r>
      <w:r>
        <w:rPr>
          <w:sz w:val="24"/>
        </w:rPr>
        <w:t>,</w:t>
      </w:r>
      <w:r w:rsidRPr="002E7C07">
        <w:rPr>
          <w:sz w:val="24"/>
        </w:rPr>
        <w:t xml:space="preserve"> Thomas Jerome Burns. 1999. "Status Attainment in America: The Roles of Locus of Control and Self-Esteem in Educational and Occupational Outcomes." </w:t>
      </w:r>
      <w:r w:rsidRPr="002E7C07">
        <w:rPr>
          <w:i/>
          <w:iCs/>
          <w:sz w:val="24"/>
        </w:rPr>
        <w:t>Sociological Spectrum</w:t>
      </w:r>
      <w:r w:rsidRPr="002E7C07">
        <w:rPr>
          <w:sz w:val="24"/>
        </w:rPr>
        <w:t xml:space="preserve"> 19(3):281-98. </w:t>
      </w:r>
    </w:p>
    <w:p w14:paraId="7455519E" w14:textId="05633212" w:rsidR="00A8473E" w:rsidRDefault="00A8473E" w:rsidP="00A8473E">
      <w:pPr>
        <w:spacing w:line="259" w:lineRule="auto"/>
        <w:ind w:left="720" w:hanging="720"/>
        <w:rPr>
          <w:sz w:val="24"/>
        </w:rPr>
      </w:pPr>
      <w:proofErr w:type="spellStart"/>
      <w:r w:rsidRPr="00A8473E">
        <w:rPr>
          <w:sz w:val="24"/>
        </w:rPr>
        <w:t>Wedow</w:t>
      </w:r>
      <w:proofErr w:type="spellEnd"/>
      <w:r w:rsidRPr="00A8473E">
        <w:rPr>
          <w:sz w:val="24"/>
        </w:rPr>
        <w:t xml:space="preserve">, </w:t>
      </w:r>
      <w:proofErr w:type="spellStart"/>
      <w:r w:rsidRPr="00A8473E">
        <w:rPr>
          <w:sz w:val="24"/>
        </w:rPr>
        <w:t>Robbee</w:t>
      </w:r>
      <w:proofErr w:type="spellEnd"/>
      <w:r w:rsidRPr="00A8473E">
        <w:rPr>
          <w:sz w:val="24"/>
        </w:rPr>
        <w:t xml:space="preserve">, Ryan K Masters, Stefanie </w:t>
      </w:r>
      <w:proofErr w:type="spellStart"/>
      <w:r w:rsidRPr="00A8473E">
        <w:rPr>
          <w:sz w:val="24"/>
        </w:rPr>
        <w:t>Mollborn</w:t>
      </w:r>
      <w:proofErr w:type="spellEnd"/>
      <w:r w:rsidRPr="00A8473E">
        <w:rPr>
          <w:sz w:val="24"/>
        </w:rPr>
        <w:t xml:space="preserve">, Landon Schnabel and Jason D Boardman. 2017. "Body Size Reference Norms and Subjective Weight Status: A Gender and Life Course Approach." </w:t>
      </w:r>
      <w:r w:rsidRPr="00A8473E">
        <w:rPr>
          <w:i/>
          <w:iCs/>
          <w:sz w:val="24"/>
        </w:rPr>
        <w:t>Social Forces</w:t>
      </w:r>
      <w:r w:rsidRPr="00A8473E">
        <w:rPr>
          <w:sz w:val="24"/>
        </w:rPr>
        <w:t xml:space="preserve"> 96(3):1377-409.</w:t>
      </w:r>
    </w:p>
    <w:p w14:paraId="4444B908" w14:textId="77777777" w:rsidR="001B0B75" w:rsidRPr="00D56F98" w:rsidRDefault="001B0B75" w:rsidP="001B0B75">
      <w:pPr>
        <w:spacing w:line="259" w:lineRule="auto"/>
        <w:ind w:left="720" w:hanging="720"/>
        <w:rPr>
          <w:sz w:val="24"/>
        </w:rPr>
      </w:pPr>
      <w:proofErr w:type="spellStart"/>
      <w:r w:rsidRPr="00B83360">
        <w:rPr>
          <w:sz w:val="24"/>
        </w:rPr>
        <w:lastRenderedPageBreak/>
        <w:t>Willson</w:t>
      </w:r>
      <w:proofErr w:type="spellEnd"/>
      <w:r w:rsidRPr="00B83360">
        <w:rPr>
          <w:sz w:val="24"/>
        </w:rPr>
        <w:t xml:space="preserve">, Andrea E, Kim M </w:t>
      </w:r>
      <w:proofErr w:type="spellStart"/>
      <w:r w:rsidRPr="00B83360">
        <w:rPr>
          <w:sz w:val="24"/>
        </w:rPr>
        <w:t>Shuey</w:t>
      </w:r>
      <w:proofErr w:type="spellEnd"/>
      <w:r w:rsidRPr="00B83360">
        <w:rPr>
          <w:sz w:val="24"/>
        </w:rPr>
        <w:t xml:space="preserve"> and Jr Elder, Glen H. 2007. "Cumulative Advantage Processes as Mechanisms of Inequality in Life Course Health." </w:t>
      </w:r>
      <w:r w:rsidRPr="00B83360">
        <w:rPr>
          <w:i/>
          <w:iCs/>
          <w:sz w:val="24"/>
        </w:rPr>
        <w:t>American Journal of Sociology</w:t>
      </w:r>
      <w:r w:rsidRPr="00B83360">
        <w:rPr>
          <w:sz w:val="24"/>
        </w:rPr>
        <w:t xml:space="preserve"> 112(6):1886-924.</w:t>
      </w:r>
    </w:p>
    <w:p w14:paraId="52D295BE" w14:textId="039051FB" w:rsidR="001B0B75" w:rsidRDefault="001B0B75" w:rsidP="001B0B75">
      <w:pPr>
        <w:spacing w:line="259" w:lineRule="auto"/>
        <w:ind w:left="720" w:hanging="720"/>
        <w:rPr>
          <w:sz w:val="24"/>
        </w:rPr>
      </w:pPr>
      <w:r w:rsidRPr="00D56F98">
        <w:rPr>
          <w:sz w:val="24"/>
        </w:rPr>
        <w:t xml:space="preserve">Zimmerman, Marc A, Laurel A Copeland, Jean T </w:t>
      </w:r>
      <w:proofErr w:type="spellStart"/>
      <w:r w:rsidRPr="00D56F98">
        <w:rPr>
          <w:sz w:val="24"/>
        </w:rPr>
        <w:t>Shope</w:t>
      </w:r>
      <w:proofErr w:type="spellEnd"/>
      <w:r w:rsidRPr="00D56F98">
        <w:rPr>
          <w:sz w:val="24"/>
        </w:rPr>
        <w:t xml:space="preserve"> and Terry E </w:t>
      </w:r>
      <w:proofErr w:type="spellStart"/>
      <w:r w:rsidRPr="00D56F98">
        <w:rPr>
          <w:sz w:val="24"/>
        </w:rPr>
        <w:t>Dielman</w:t>
      </w:r>
      <w:proofErr w:type="spellEnd"/>
      <w:r w:rsidRPr="00D56F98">
        <w:rPr>
          <w:sz w:val="24"/>
        </w:rPr>
        <w:t xml:space="preserve">. 1997. "A Longitudinal Study of Self-Esteem: Implications for Adolescent Development." </w:t>
      </w:r>
      <w:r w:rsidRPr="00D56F98">
        <w:rPr>
          <w:i/>
          <w:iCs/>
          <w:sz w:val="24"/>
        </w:rPr>
        <w:t>Journal of Youth and Adolescence</w:t>
      </w:r>
      <w:r w:rsidRPr="00D56F98">
        <w:rPr>
          <w:sz w:val="24"/>
        </w:rPr>
        <w:t xml:space="preserve"> 26(2):117-41.</w:t>
      </w:r>
    </w:p>
    <w:bookmarkEnd w:id="5"/>
    <w:p w14:paraId="707C93F2" w14:textId="19602ECE" w:rsidR="00C27454" w:rsidRDefault="00C27454" w:rsidP="00C27454">
      <w:pPr>
        <w:rPr>
          <w:sz w:val="24"/>
        </w:rPr>
      </w:pPr>
      <w:r>
        <w:rPr>
          <w:sz w:val="24"/>
        </w:rPr>
        <w:br w:type="page"/>
      </w:r>
    </w:p>
    <w:p w14:paraId="081A07E5" w14:textId="5BBDAF57" w:rsidR="00227B56" w:rsidRDefault="00227B56" w:rsidP="00F4616F">
      <w:pPr>
        <w:spacing w:line="259" w:lineRule="auto"/>
        <w:contextualSpacing/>
        <w:sectPr w:rsidR="00227B56" w:rsidSect="00456749">
          <w:headerReference w:type="default" r:id="rId12"/>
          <w:pgSz w:w="12240" w:h="15840"/>
          <w:pgMar w:top="1440" w:right="1440" w:bottom="1440" w:left="1440" w:header="720" w:footer="720" w:gutter="0"/>
          <w:pgNumType w:start="1"/>
          <w:cols w:space="720"/>
          <w:docGrid w:linePitch="360"/>
        </w:sectPr>
      </w:pPr>
    </w:p>
    <w:p w14:paraId="29F074A9" w14:textId="19F04E15" w:rsidR="00AB0B49" w:rsidRPr="00087E43" w:rsidRDefault="00A76F3F" w:rsidP="002A5500">
      <w:pPr>
        <w:spacing w:line="259" w:lineRule="auto"/>
        <w:contextualSpacing/>
      </w:pPr>
      <w:r w:rsidRPr="00991778">
        <w:rPr>
          <w:noProof/>
          <w:sz w:val="20"/>
          <w:szCs w:val="20"/>
        </w:rPr>
        <w:lastRenderedPageBreak/>
        <mc:AlternateContent>
          <mc:Choice Requires="wps">
            <w:drawing>
              <wp:anchor distT="45720" distB="45720" distL="114300" distR="114300" simplePos="0" relativeHeight="251670528" behindDoc="1" locked="0" layoutInCell="1" allowOverlap="1" wp14:anchorId="7DD44479" wp14:editId="4038FFC6">
                <wp:simplePos x="0" y="0"/>
                <wp:positionH relativeFrom="column">
                  <wp:posOffset>-638493</wp:posOffset>
                </wp:positionH>
                <wp:positionV relativeFrom="page">
                  <wp:posOffset>3821113</wp:posOffset>
                </wp:positionV>
                <wp:extent cx="403543" cy="293371"/>
                <wp:effectExtent l="0" t="2222"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03543" cy="293371"/>
                        </a:xfrm>
                        <a:prstGeom prst="rect">
                          <a:avLst/>
                        </a:prstGeom>
                        <a:solidFill>
                          <a:srgbClr val="FFFFFF"/>
                        </a:solidFill>
                        <a:ln w="9525">
                          <a:noFill/>
                          <a:miter lim="800000"/>
                          <a:headEnd/>
                          <a:tailEnd/>
                        </a:ln>
                      </wps:spPr>
                      <wps:txbx>
                        <w:txbxContent>
                          <w:p w14:paraId="7D9819ED" w14:textId="75A45D9C" w:rsidR="00BA3CA6" w:rsidRPr="00991778" w:rsidRDefault="00BA3CA6">
                            <w:pPr>
                              <w:rPr>
                                <w:color w:val="767171" w:themeColor="background2" w:themeShade="80"/>
                              </w:rPr>
                            </w:pPr>
                            <w:r w:rsidRPr="00991778">
                              <w:rPr>
                                <w:color w:val="767171" w:themeColor="background2" w:themeShade="80"/>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44479" id="_x0000_t202" coordsize="21600,21600" o:spt="202" path="m,l,21600r21600,l21600,xe">
                <v:stroke joinstyle="miter"/>
                <v:path gradientshapeok="t" o:connecttype="rect"/>
              </v:shapetype>
              <v:shape id="Text Box 2" o:spid="_x0000_s1026" type="#_x0000_t202" style="position:absolute;margin-left:-50.3pt;margin-top:300.9pt;width:31.8pt;height:23.1pt;rotation:90;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" stroked="f">
                <v:textbox>
                  <w:txbxContent>
                    <w:p w14:paraId="7D9819ED" w14:textId="75A45D9C" w:rsidR="00BA3CA6" w:rsidRPr="00991778" w:rsidRDefault="00BA3CA6">
                      <w:pPr>
                        <w:rPr>
                          <w:color w:val="767171" w:themeColor="background2" w:themeShade="80"/>
                        </w:rPr>
                      </w:pPr>
                      <w:r w:rsidRPr="00991778">
                        <w:rPr>
                          <w:color w:val="767171" w:themeColor="background2" w:themeShade="80"/>
                        </w:rPr>
                        <w:t>28</w:t>
                      </w:r>
                    </w:p>
                  </w:txbxContent>
                </v:textbox>
                <w10:wrap anchory="page"/>
              </v:shape>
            </w:pict>
          </mc:Fallback>
        </mc:AlternateContent>
      </w:r>
      <w:r w:rsidR="00AB0B49" w:rsidRPr="00087E43">
        <w:t xml:space="preserve">Table </w:t>
      </w:r>
      <w:r w:rsidR="00AB0B49">
        <w:t>1</w:t>
      </w:r>
      <w:r w:rsidR="00AB0B49" w:rsidRPr="00087E43">
        <w:t>. Descriptive Statistics of Self-Esteem and Independent Variables</w:t>
      </w:r>
    </w:p>
    <w:tbl>
      <w:tblPr>
        <w:tblW w:w="12800" w:type="dxa"/>
        <w:tblLayout w:type="fixed"/>
        <w:tblLook w:val="0000" w:firstRow="0" w:lastRow="0" w:firstColumn="0" w:lastColumn="0" w:noHBand="0" w:noVBand="0"/>
      </w:tblPr>
      <w:tblGrid>
        <w:gridCol w:w="2443"/>
        <w:gridCol w:w="206"/>
        <w:gridCol w:w="639"/>
        <w:gridCol w:w="201"/>
        <w:gridCol w:w="673"/>
        <w:gridCol w:w="202"/>
        <w:gridCol w:w="520"/>
        <w:gridCol w:w="210"/>
        <w:gridCol w:w="855"/>
        <w:gridCol w:w="9"/>
        <w:gridCol w:w="820"/>
        <w:gridCol w:w="29"/>
        <w:gridCol w:w="682"/>
        <w:gridCol w:w="230"/>
        <w:gridCol w:w="811"/>
        <w:gridCol w:w="160"/>
        <w:gridCol w:w="857"/>
        <w:gridCol w:w="15"/>
        <w:gridCol w:w="39"/>
        <w:gridCol w:w="779"/>
        <w:gridCol w:w="57"/>
        <w:gridCol w:w="7"/>
        <w:gridCol w:w="779"/>
        <w:gridCol w:w="285"/>
        <w:gridCol w:w="494"/>
        <w:gridCol w:w="577"/>
        <w:gridCol w:w="207"/>
        <w:gridCol w:w="14"/>
      </w:tblGrid>
      <w:tr w:rsidR="00F915EA" w:rsidRPr="00F4616F" w14:paraId="7EDF91F7" w14:textId="77777777" w:rsidTr="00F4616F">
        <w:trPr>
          <w:gridAfter w:val="1"/>
          <w:wAfter w:w="10" w:type="dxa"/>
          <w:trHeight w:val="264"/>
        </w:trPr>
        <w:tc>
          <w:tcPr>
            <w:tcW w:w="2445" w:type="dxa"/>
            <w:tcBorders>
              <w:top w:val="single" w:sz="4" w:space="0" w:color="auto"/>
              <w:bottom w:val="single" w:sz="4" w:space="0" w:color="auto"/>
            </w:tcBorders>
            <w:shd w:val="clear" w:color="auto" w:fill="auto"/>
            <w:vAlign w:val="center"/>
          </w:tcPr>
          <w:p w14:paraId="58C8D30F"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3517" w:type="dxa"/>
            <w:gridSpan w:val="9"/>
            <w:tcBorders>
              <w:top w:val="single" w:sz="4" w:space="0" w:color="auto"/>
              <w:bottom w:val="single" w:sz="4" w:space="0" w:color="auto"/>
            </w:tcBorders>
            <w:shd w:val="clear" w:color="auto" w:fill="auto"/>
            <w:vAlign w:val="center"/>
          </w:tcPr>
          <w:p w14:paraId="2B55D3D9"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Wave I</w:t>
            </w:r>
          </w:p>
        </w:tc>
        <w:tc>
          <w:tcPr>
            <w:tcW w:w="3604" w:type="dxa"/>
            <w:gridSpan w:val="8"/>
            <w:tcBorders>
              <w:top w:val="single" w:sz="4" w:space="0" w:color="auto"/>
              <w:bottom w:val="single" w:sz="4" w:space="0" w:color="auto"/>
            </w:tcBorders>
          </w:tcPr>
          <w:p w14:paraId="16ACE6CE"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Wave II</w:t>
            </w:r>
          </w:p>
        </w:tc>
        <w:tc>
          <w:tcPr>
            <w:tcW w:w="3224" w:type="dxa"/>
            <w:gridSpan w:val="9"/>
            <w:tcBorders>
              <w:top w:val="single" w:sz="4" w:space="0" w:color="auto"/>
              <w:bottom w:val="single" w:sz="4" w:space="0" w:color="auto"/>
            </w:tcBorders>
          </w:tcPr>
          <w:p w14:paraId="021F1E71"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Wave III</w:t>
            </w:r>
          </w:p>
        </w:tc>
      </w:tr>
      <w:tr w:rsidR="00F4616F" w:rsidRPr="00F4616F" w14:paraId="3DA6E134" w14:textId="77777777" w:rsidTr="00F4616F">
        <w:trPr>
          <w:gridAfter w:val="1"/>
          <w:wAfter w:w="14" w:type="dxa"/>
          <w:trHeight w:val="264"/>
        </w:trPr>
        <w:tc>
          <w:tcPr>
            <w:tcW w:w="2445" w:type="dxa"/>
            <w:tcBorders>
              <w:top w:val="single" w:sz="4" w:space="0" w:color="auto"/>
              <w:bottom w:val="single" w:sz="4" w:space="0" w:color="auto"/>
            </w:tcBorders>
            <w:shd w:val="clear" w:color="auto" w:fill="auto"/>
            <w:vAlign w:val="center"/>
          </w:tcPr>
          <w:p w14:paraId="61EFA46C"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847" w:type="dxa"/>
            <w:gridSpan w:val="2"/>
            <w:tcBorders>
              <w:top w:val="single" w:sz="4" w:space="0" w:color="auto"/>
              <w:bottom w:val="single" w:sz="4" w:space="0" w:color="auto"/>
            </w:tcBorders>
            <w:shd w:val="clear" w:color="auto" w:fill="auto"/>
            <w:vAlign w:val="center"/>
          </w:tcPr>
          <w:p w14:paraId="41839F2C"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Mean</w:t>
            </w:r>
          </w:p>
        </w:tc>
        <w:tc>
          <w:tcPr>
            <w:tcW w:w="874" w:type="dxa"/>
            <w:gridSpan w:val="2"/>
            <w:tcBorders>
              <w:top w:val="single" w:sz="4" w:space="0" w:color="auto"/>
              <w:bottom w:val="single" w:sz="4" w:space="0" w:color="auto"/>
            </w:tcBorders>
            <w:shd w:val="clear" w:color="auto" w:fill="auto"/>
            <w:vAlign w:val="center"/>
          </w:tcPr>
          <w:p w14:paraId="717E2FF3"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S.D.</w:t>
            </w:r>
          </w:p>
        </w:tc>
        <w:tc>
          <w:tcPr>
            <w:tcW w:w="722" w:type="dxa"/>
            <w:gridSpan w:val="2"/>
            <w:tcBorders>
              <w:top w:val="single" w:sz="4" w:space="0" w:color="auto"/>
              <w:bottom w:val="single" w:sz="4" w:space="0" w:color="auto"/>
            </w:tcBorders>
            <w:shd w:val="clear" w:color="auto" w:fill="auto"/>
            <w:vAlign w:val="center"/>
          </w:tcPr>
          <w:p w14:paraId="11027CBC"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Min</w:t>
            </w:r>
          </w:p>
        </w:tc>
        <w:tc>
          <w:tcPr>
            <w:tcW w:w="1073" w:type="dxa"/>
            <w:gridSpan w:val="3"/>
            <w:tcBorders>
              <w:top w:val="single" w:sz="4" w:space="0" w:color="auto"/>
              <w:bottom w:val="single" w:sz="4" w:space="0" w:color="auto"/>
              <w:right w:val="single" w:sz="4" w:space="0" w:color="auto"/>
            </w:tcBorders>
            <w:shd w:val="clear" w:color="auto" w:fill="auto"/>
            <w:vAlign w:val="center"/>
          </w:tcPr>
          <w:p w14:paraId="2777EAB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Max</w:t>
            </w:r>
          </w:p>
        </w:tc>
        <w:tc>
          <w:tcPr>
            <w:tcW w:w="820" w:type="dxa"/>
            <w:tcBorders>
              <w:top w:val="single" w:sz="4" w:space="0" w:color="auto"/>
              <w:left w:val="single" w:sz="4" w:space="0" w:color="auto"/>
              <w:bottom w:val="single" w:sz="4" w:space="0" w:color="auto"/>
            </w:tcBorders>
          </w:tcPr>
          <w:p w14:paraId="3E749E6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Mean</w:t>
            </w:r>
          </w:p>
        </w:tc>
        <w:tc>
          <w:tcPr>
            <w:tcW w:w="941" w:type="dxa"/>
            <w:gridSpan w:val="3"/>
            <w:tcBorders>
              <w:top w:val="single" w:sz="4" w:space="0" w:color="auto"/>
              <w:bottom w:val="single" w:sz="4" w:space="0" w:color="auto"/>
            </w:tcBorders>
          </w:tcPr>
          <w:p w14:paraId="1AEE0EDE"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S.D.</w:t>
            </w:r>
          </w:p>
        </w:tc>
        <w:tc>
          <w:tcPr>
            <w:tcW w:w="811" w:type="dxa"/>
            <w:tcBorders>
              <w:top w:val="single" w:sz="4" w:space="0" w:color="auto"/>
              <w:bottom w:val="single" w:sz="4" w:space="0" w:color="auto"/>
            </w:tcBorders>
          </w:tcPr>
          <w:p w14:paraId="39BD23A1"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Min</w:t>
            </w:r>
          </w:p>
        </w:tc>
        <w:tc>
          <w:tcPr>
            <w:tcW w:w="1071" w:type="dxa"/>
            <w:gridSpan w:val="4"/>
            <w:tcBorders>
              <w:top w:val="single" w:sz="4" w:space="0" w:color="auto"/>
              <w:bottom w:val="single" w:sz="4" w:space="0" w:color="auto"/>
              <w:right w:val="single" w:sz="4" w:space="0" w:color="auto"/>
            </w:tcBorders>
          </w:tcPr>
          <w:p w14:paraId="280CAE2F"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Max</w:t>
            </w:r>
          </w:p>
        </w:tc>
        <w:tc>
          <w:tcPr>
            <w:tcW w:w="843" w:type="dxa"/>
            <w:gridSpan w:val="3"/>
            <w:tcBorders>
              <w:top w:val="single" w:sz="4" w:space="0" w:color="auto"/>
              <w:left w:val="single" w:sz="4" w:space="0" w:color="auto"/>
              <w:bottom w:val="single" w:sz="4" w:space="0" w:color="auto"/>
            </w:tcBorders>
          </w:tcPr>
          <w:p w14:paraId="0982FA9F"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Mean</w:t>
            </w:r>
          </w:p>
        </w:tc>
        <w:tc>
          <w:tcPr>
            <w:tcW w:w="779" w:type="dxa"/>
            <w:tcBorders>
              <w:top w:val="single" w:sz="4" w:space="0" w:color="auto"/>
              <w:bottom w:val="single" w:sz="4" w:space="0" w:color="auto"/>
            </w:tcBorders>
          </w:tcPr>
          <w:p w14:paraId="00D56C6C"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S.D.</w:t>
            </w:r>
          </w:p>
        </w:tc>
        <w:tc>
          <w:tcPr>
            <w:tcW w:w="779" w:type="dxa"/>
            <w:gridSpan w:val="2"/>
            <w:tcBorders>
              <w:top w:val="single" w:sz="4" w:space="0" w:color="auto"/>
              <w:bottom w:val="single" w:sz="4" w:space="0" w:color="auto"/>
            </w:tcBorders>
          </w:tcPr>
          <w:p w14:paraId="16AD29B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Min</w:t>
            </w:r>
          </w:p>
        </w:tc>
        <w:tc>
          <w:tcPr>
            <w:tcW w:w="781" w:type="dxa"/>
            <w:gridSpan w:val="2"/>
            <w:tcBorders>
              <w:top w:val="single" w:sz="4" w:space="0" w:color="auto"/>
              <w:bottom w:val="single" w:sz="4" w:space="0" w:color="auto"/>
            </w:tcBorders>
          </w:tcPr>
          <w:p w14:paraId="0C268AC8"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Max</w:t>
            </w:r>
          </w:p>
        </w:tc>
      </w:tr>
      <w:tr w:rsidR="00F4616F" w:rsidRPr="00F4616F" w14:paraId="3374A4D7" w14:textId="77777777" w:rsidTr="00F4616F">
        <w:trPr>
          <w:gridAfter w:val="2"/>
          <w:wAfter w:w="217" w:type="dxa"/>
          <w:trHeight w:val="264"/>
        </w:trPr>
        <w:tc>
          <w:tcPr>
            <w:tcW w:w="2652" w:type="dxa"/>
            <w:gridSpan w:val="2"/>
            <w:shd w:val="clear" w:color="auto" w:fill="auto"/>
          </w:tcPr>
          <w:p w14:paraId="461A4F1C" w14:textId="43316DD7" w:rsidR="00F915EA" w:rsidRPr="00F4616F" w:rsidRDefault="00F915EA" w:rsidP="00063D50">
            <w:pPr>
              <w:widowControl w:val="0"/>
              <w:autoSpaceDE w:val="0"/>
              <w:autoSpaceDN w:val="0"/>
              <w:adjustRightInd w:val="0"/>
              <w:spacing w:after="0" w:line="240" w:lineRule="auto"/>
              <w:rPr>
                <w:b/>
                <w:i/>
                <w:szCs w:val="22"/>
                <w:u w:val="single"/>
              </w:rPr>
            </w:pPr>
            <w:r w:rsidRPr="00F4616F">
              <w:rPr>
                <w:b/>
                <w:i/>
                <w:szCs w:val="22"/>
                <w:u w:val="single"/>
              </w:rPr>
              <w:t xml:space="preserve">Time Variant </w:t>
            </w:r>
            <w:r w:rsidR="00A17500">
              <w:rPr>
                <w:b/>
                <w:i/>
                <w:szCs w:val="22"/>
                <w:u w:val="single"/>
              </w:rPr>
              <w:t>Variables</w:t>
            </w:r>
          </w:p>
        </w:tc>
        <w:tc>
          <w:tcPr>
            <w:tcW w:w="841" w:type="dxa"/>
            <w:gridSpan w:val="2"/>
            <w:shd w:val="clear" w:color="auto" w:fill="auto"/>
          </w:tcPr>
          <w:p w14:paraId="7A59C4C7"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875" w:type="dxa"/>
            <w:gridSpan w:val="2"/>
            <w:shd w:val="clear" w:color="auto" w:fill="auto"/>
          </w:tcPr>
          <w:p w14:paraId="60DEFDCD"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730" w:type="dxa"/>
            <w:gridSpan w:val="2"/>
            <w:shd w:val="clear" w:color="auto" w:fill="auto"/>
          </w:tcPr>
          <w:p w14:paraId="65BB96E2"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855" w:type="dxa"/>
            <w:shd w:val="clear" w:color="auto" w:fill="auto"/>
          </w:tcPr>
          <w:p w14:paraId="68984E24"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858" w:type="dxa"/>
            <w:gridSpan w:val="3"/>
          </w:tcPr>
          <w:p w14:paraId="35FAA674"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682" w:type="dxa"/>
          </w:tcPr>
          <w:p w14:paraId="6BD06EC7"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1201" w:type="dxa"/>
            <w:gridSpan w:val="3"/>
          </w:tcPr>
          <w:p w14:paraId="3636C2CD"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857" w:type="dxa"/>
          </w:tcPr>
          <w:p w14:paraId="6DDC0BB6" w14:textId="77777777" w:rsidR="00F915EA" w:rsidRPr="00F4616F" w:rsidRDefault="00F915EA" w:rsidP="00063D50">
            <w:pPr>
              <w:widowControl w:val="0"/>
              <w:autoSpaceDE w:val="0"/>
              <w:autoSpaceDN w:val="0"/>
              <w:adjustRightInd w:val="0"/>
              <w:spacing w:after="0" w:line="240" w:lineRule="auto"/>
              <w:jc w:val="center"/>
              <w:rPr>
                <w:b/>
                <w:szCs w:val="22"/>
              </w:rPr>
            </w:pPr>
            <w:r w:rsidRPr="00F4616F">
              <w:rPr>
                <w:b/>
                <w:szCs w:val="22"/>
              </w:rPr>
              <w:t xml:space="preserve">  </w:t>
            </w:r>
          </w:p>
        </w:tc>
        <w:tc>
          <w:tcPr>
            <w:tcW w:w="890" w:type="dxa"/>
            <w:gridSpan w:val="4"/>
          </w:tcPr>
          <w:p w14:paraId="2DBA2BC5"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1071" w:type="dxa"/>
            <w:gridSpan w:val="3"/>
          </w:tcPr>
          <w:p w14:paraId="5A2DF8B6" w14:textId="77777777" w:rsidR="00F915EA" w:rsidRPr="00F4616F" w:rsidRDefault="00F915EA" w:rsidP="00063D50">
            <w:pPr>
              <w:widowControl w:val="0"/>
              <w:autoSpaceDE w:val="0"/>
              <w:autoSpaceDN w:val="0"/>
              <w:adjustRightInd w:val="0"/>
              <w:spacing w:after="0" w:line="240" w:lineRule="auto"/>
              <w:jc w:val="center"/>
              <w:rPr>
                <w:b/>
                <w:szCs w:val="22"/>
              </w:rPr>
            </w:pPr>
          </w:p>
        </w:tc>
        <w:tc>
          <w:tcPr>
            <w:tcW w:w="1071" w:type="dxa"/>
            <w:gridSpan w:val="2"/>
          </w:tcPr>
          <w:p w14:paraId="30AB3748" w14:textId="77777777" w:rsidR="00F915EA" w:rsidRPr="00F4616F" w:rsidRDefault="00F915EA" w:rsidP="00063D50">
            <w:pPr>
              <w:widowControl w:val="0"/>
              <w:autoSpaceDE w:val="0"/>
              <w:autoSpaceDN w:val="0"/>
              <w:adjustRightInd w:val="0"/>
              <w:spacing w:after="0" w:line="240" w:lineRule="auto"/>
              <w:jc w:val="center"/>
              <w:rPr>
                <w:b/>
                <w:szCs w:val="22"/>
              </w:rPr>
            </w:pPr>
          </w:p>
        </w:tc>
      </w:tr>
      <w:tr w:rsidR="00F4616F" w:rsidRPr="00F4616F" w14:paraId="3A8F9C95" w14:textId="77777777" w:rsidTr="00F4616F">
        <w:trPr>
          <w:gridAfter w:val="1"/>
          <w:wAfter w:w="14" w:type="dxa"/>
          <w:trHeight w:val="264"/>
        </w:trPr>
        <w:tc>
          <w:tcPr>
            <w:tcW w:w="2445" w:type="dxa"/>
            <w:shd w:val="clear" w:color="auto" w:fill="auto"/>
          </w:tcPr>
          <w:p w14:paraId="1CE4A439" w14:textId="77777777" w:rsidR="00F915EA" w:rsidRPr="00F4616F" w:rsidRDefault="00F915EA" w:rsidP="00063D50">
            <w:pPr>
              <w:widowControl w:val="0"/>
              <w:autoSpaceDE w:val="0"/>
              <w:autoSpaceDN w:val="0"/>
              <w:adjustRightInd w:val="0"/>
              <w:spacing w:after="0" w:line="240" w:lineRule="auto"/>
              <w:rPr>
                <w:b/>
                <w:szCs w:val="22"/>
                <w:u w:val="single"/>
              </w:rPr>
            </w:pPr>
            <w:r w:rsidRPr="00F4616F">
              <w:rPr>
                <w:i/>
                <w:szCs w:val="22"/>
              </w:rPr>
              <w:t>Self-Esteem</w:t>
            </w:r>
          </w:p>
        </w:tc>
        <w:tc>
          <w:tcPr>
            <w:tcW w:w="847" w:type="dxa"/>
            <w:gridSpan w:val="2"/>
            <w:shd w:val="clear" w:color="auto" w:fill="auto"/>
          </w:tcPr>
          <w:p w14:paraId="0A7CE990"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4.09</w:t>
            </w:r>
          </w:p>
        </w:tc>
        <w:tc>
          <w:tcPr>
            <w:tcW w:w="874" w:type="dxa"/>
            <w:gridSpan w:val="2"/>
            <w:shd w:val="clear" w:color="auto" w:fill="auto"/>
          </w:tcPr>
          <w:p w14:paraId="7518FE65"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0.64</w:t>
            </w:r>
          </w:p>
        </w:tc>
        <w:tc>
          <w:tcPr>
            <w:tcW w:w="722" w:type="dxa"/>
            <w:gridSpan w:val="2"/>
            <w:shd w:val="clear" w:color="auto" w:fill="auto"/>
          </w:tcPr>
          <w:p w14:paraId="5AE454A9"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1.00</w:t>
            </w:r>
          </w:p>
        </w:tc>
        <w:tc>
          <w:tcPr>
            <w:tcW w:w="1073" w:type="dxa"/>
            <w:gridSpan w:val="3"/>
            <w:tcBorders>
              <w:right w:val="single" w:sz="4" w:space="0" w:color="auto"/>
            </w:tcBorders>
            <w:shd w:val="clear" w:color="auto" w:fill="auto"/>
          </w:tcPr>
          <w:p w14:paraId="0490CDDC"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5.00</w:t>
            </w:r>
          </w:p>
        </w:tc>
        <w:tc>
          <w:tcPr>
            <w:tcW w:w="820" w:type="dxa"/>
            <w:tcBorders>
              <w:left w:val="single" w:sz="4" w:space="0" w:color="auto"/>
            </w:tcBorders>
          </w:tcPr>
          <w:p w14:paraId="42362B11"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4.19</w:t>
            </w:r>
          </w:p>
        </w:tc>
        <w:tc>
          <w:tcPr>
            <w:tcW w:w="941" w:type="dxa"/>
            <w:gridSpan w:val="3"/>
          </w:tcPr>
          <w:p w14:paraId="331F0338"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0.61</w:t>
            </w:r>
          </w:p>
        </w:tc>
        <w:tc>
          <w:tcPr>
            <w:tcW w:w="811" w:type="dxa"/>
          </w:tcPr>
          <w:p w14:paraId="47CB3F3B"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1.50</w:t>
            </w:r>
          </w:p>
        </w:tc>
        <w:tc>
          <w:tcPr>
            <w:tcW w:w="1071" w:type="dxa"/>
            <w:gridSpan w:val="4"/>
            <w:tcBorders>
              <w:right w:val="single" w:sz="4" w:space="0" w:color="auto"/>
            </w:tcBorders>
          </w:tcPr>
          <w:p w14:paraId="5B4583A3"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5.00</w:t>
            </w:r>
          </w:p>
        </w:tc>
        <w:tc>
          <w:tcPr>
            <w:tcW w:w="779" w:type="dxa"/>
            <w:tcBorders>
              <w:left w:val="single" w:sz="4" w:space="0" w:color="auto"/>
            </w:tcBorders>
          </w:tcPr>
          <w:p w14:paraId="14D7EFD1"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4.23</w:t>
            </w:r>
          </w:p>
        </w:tc>
        <w:tc>
          <w:tcPr>
            <w:tcW w:w="843" w:type="dxa"/>
            <w:gridSpan w:val="3"/>
          </w:tcPr>
          <w:p w14:paraId="3B17D21C"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0.56</w:t>
            </w:r>
          </w:p>
        </w:tc>
        <w:tc>
          <w:tcPr>
            <w:tcW w:w="779" w:type="dxa"/>
            <w:gridSpan w:val="2"/>
          </w:tcPr>
          <w:p w14:paraId="1BE443F5"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c>
          <w:tcPr>
            <w:tcW w:w="781" w:type="dxa"/>
            <w:gridSpan w:val="2"/>
          </w:tcPr>
          <w:p w14:paraId="1F0FC1EE"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5.00</w:t>
            </w:r>
          </w:p>
        </w:tc>
      </w:tr>
      <w:tr w:rsidR="00F4616F" w:rsidRPr="00F4616F" w14:paraId="14BECD61" w14:textId="77777777" w:rsidTr="00F4616F">
        <w:trPr>
          <w:gridAfter w:val="1"/>
          <w:wAfter w:w="14" w:type="dxa"/>
          <w:trHeight w:val="189"/>
        </w:trPr>
        <w:tc>
          <w:tcPr>
            <w:tcW w:w="2445" w:type="dxa"/>
            <w:shd w:val="clear" w:color="auto" w:fill="auto"/>
          </w:tcPr>
          <w:p w14:paraId="3276C0CB" w14:textId="77777777" w:rsidR="00F915EA" w:rsidRPr="00F4616F" w:rsidRDefault="00F915EA" w:rsidP="00063D50">
            <w:pPr>
              <w:widowControl w:val="0"/>
              <w:autoSpaceDE w:val="0"/>
              <w:autoSpaceDN w:val="0"/>
              <w:adjustRightInd w:val="0"/>
              <w:spacing w:after="0" w:line="240" w:lineRule="auto"/>
              <w:rPr>
                <w:i/>
                <w:szCs w:val="22"/>
              </w:rPr>
            </w:pPr>
            <w:r w:rsidRPr="00F4616F">
              <w:rPr>
                <w:i/>
                <w:szCs w:val="22"/>
              </w:rPr>
              <w:t>Self-Perception</w:t>
            </w:r>
          </w:p>
        </w:tc>
        <w:tc>
          <w:tcPr>
            <w:tcW w:w="847" w:type="dxa"/>
            <w:gridSpan w:val="2"/>
            <w:shd w:val="clear" w:color="auto" w:fill="auto"/>
          </w:tcPr>
          <w:p w14:paraId="10CEFC39" w14:textId="77777777" w:rsidR="00F915EA" w:rsidRPr="00F4616F" w:rsidRDefault="00F915EA" w:rsidP="00063D50">
            <w:pPr>
              <w:widowControl w:val="0"/>
              <w:tabs>
                <w:tab w:val="decimal" w:pos="230"/>
              </w:tabs>
              <w:autoSpaceDE w:val="0"/>
              <w:autoSpaceDN w:val="0"/>
              <w:adjustRightInd w:val="0"/>
              <w:spacing w:after="0" w:line="240" w:lineRule="auto"/>
              <w:rPr>
                <w:szCs w:val="22"/>
              </w:rPr>
            </w:pPr>
          </w:p>
        </w:tc>
        <w:tc>
          <w:tcPr>
            <w:tcW w:w="874" w:type="dxa"/>
            <w:gridSpan w:val="2"/>
            <w:shd w:val="clear" w:color="auto" w:fill="auto"/>
          </w:tcPr>
          <w:p w14:paraId="6FAECD54"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22" w:type="dxa"/>
            <w:gridSpan w:val="2"/>
            <w:shd w:val="clear" w:color="auto" w:fill="auto"/>
          </w:tcPr>
          <w:p w14:paraId="2007F951" w14:textId="77777777" w:rsidR="00F915EA" w:rsidRPr="00F4616F" w:rsidRDefault="00F915EA" w:rsidP="00063D50">
            <w:pPr>
              <w:widowControl w:val="0"/>
              <w:tabs>
                <w:tab w:val="decimal" w:pos="255"/>
              </w:tabs>
              <w:autoSpaceDE w:val="0"/>
              <w:autoSpaceDN w:val="0"/>
              <w:adjustRightInd w:val="0"/>
              <w:spacing w:after="0" w:line="240" w:lineRule="auto"/>
              <w:rPr>
                <w:szCs w:val="22"/>
              </w:rPr>
            </w:pPr>
          </w:p>
        </w:tc>
        <w:tc>
          <w:tcPr>
            <w:tcW w:w="1073" w:type="dxa"/>
            <w:gridSpan w:val="3"/>
            <w:tcBorders>
              <w:right w:val="single" w:sz="4" w:space="0" w:color="auto"/>
            </w:tcBorders>
            <w:shd w:val="clear" w:color="auto" w:fill="auto"/>
          </w:tcPr>
          <w:p w14:paraId="6CF45E2E" w14:textId="77777777" w:rsidR="00F915EA" w:rsidRPr="00F4616F" w:rsidRDefault="00F915EA" w:rsidP="00063D50">
            <w:pPr>
              <w:widowControl w:val="0"/>
              <w:tabs>
                <w:tab w:val="decimal" w:pos="266"/>
              </w:tabs>
              <w:autoSpaceDE w:val="0"/>
              <w:autoSpaceDN w:val="0"/>
              <w:adjustRightInd w:val="0"/>
              <w:spacing w:after="0" w:line="240" w:lineRule="auto"/>
              <w:rPr>
                <w:szCs w:val="22"/>
              </w:rPr>
            </w:pPr>
          </w:p>
        </w:tc>
        <w:tc>
          <w:tcPr>
            <w:tcW w:w="820" w:type="dxa"/>
            <w:tcBorders>
              <w:left w:val="single" w:sz="4" w:space="0" w:color="auto"/>
            </w:tcBorders>
          </w:tcPr>
          <w:p w14:paraId="75CE0F08" w14:textId="77777777" w:rsidR="00F915EA" w:rsidRPr="00F4616F" w:rsidRDefault="00F915EA" w:rsidP="00063D50">
            <w:pPr>
              <w:widowControl w:val="0"/>
              <w:tabs>
                <w:tab w:val="decimal" w:pos="211"/>
              </w:tabs>
              <w:autoSpaceDE w:val="0"/>
              <w:autoSpaceDN w:val="0"/>
              <w:adjustRightInd w:val="0"/>
              <w:spacing w:after="0" w:line="240" w:lineRule="auto"/>
              <w:rPr>
                <w:szCs w:val="22"/>
              </w:rPr>
            </w:pPr>
          </w:p>
        </w:tc>
        <w:tc>
          <w:tcPr>
            <w:tcW w:w="941" w:type="dxa"/>
            <w:gridSpan w:val="3"/>
          </w:tcPr>
          <w:p w14:paraId="7D239DB7"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811" w:type="dxa"/>
          </w:tcPr>
          <w:p w14:paraId="5A666067"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c>
          <w:tcPr>
            <w:tcW w:w="1071" w:type="dxa"/>
            <w:gridSpan w:val="4"/>
            <w:tcBorders>
              <w:right w:val="single" w:sz="4" w:space="0" w:color="auto"/>
            </w:tcBorders>
          </w:tcPr>
          <w:p w14:paraId="248D310D"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p>
        </w:tc>
        <w:tc>
          <w:tcPr>
            <w:tcW w:w="779" w:type="dxa"/>
            <w:tcBorders>
              <w:left w:val="single" w:sz="4" w:space="0" w:color="auto"/>
            </w:tcBorders>
          </w:tcPr>
          <w:p w14:paraId="579F8D33" w14:textId="77777777" w:rsidR="00F915EA" w:rsidRPr="00F4616F" w:rsidRDefault="00F915EA" w:rsidP="00063D50">
            <w:pPr>
              <w:widowControl w:val="0"/>
              <w:tabs>
                <w:tab w:val="decimal" w:pos="214"/>
              </w:tabs>
              <w:autoSpaceDE w:val="0"/>
              <w:autoSpaceDN w:val="0"/>
              <w:adjustRightInd w:val="0"/>
              <w:spacing w:after="0" w:line="240" w:lineRule="auto"/>
              <w:rPr>
                <w:szCs w:val="22"/>
              </w:rPr>
            </w:pPr>
          </w:p>
        </w:tc>
        <w:tc>
          <w:tcPr>
            <w:tcW w:w="843" w:type="dxa"/>
            <w:gridSpan w:val="3"/>
          </w:tcPr>
          <w:p w14:paraId="1EF8B053"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79" w:type="dxa"/>
            <w:gridSpan w:val="2"/>
          </w:tcPr>
          <w:p w14:paraId="45912EFA"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c>
          <w:tcPr>
            <w:tcW w:w="781" w:type="dxa"/>
            <w:gridSpan w:val="2"/>
          </w:tcPr>
          <w:p w14:paraId="6DC409F4"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r>
      <w:tr w:rsidR="00F4616F" w:rsidRPr="00F4616F" w14:paraId="741F5CEE" w14:textId="77777777" w:rsidTr="007050FB">
        <w:trPr>
          <w:gridAfter w:val="1"/>
          <w:wAfter w:w="14" w:type="dxa"/>
          <w:trHeight w:val="288"/>
        </w:trPr>
        <w:tc>
          <w:tcPr>
            <w:tcW w:w="2445" w:type="dxa"/>
            <w:shd w:val="clear" w:color="auto" w:fill="auto"/>
          </w:tcPr>
          <w:p w14:paraId="76D9BFE7"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Underweight</w:t>
            </w:r>
          </w:p>
        </w:tc>
        <w:tc>
          <w:tcPr>
            <w:tcW w:w="847" w:type="dxa"/>
            <w:gridSpan w:val="2"/>
            <w:shd w:val="clear" w:color="auto" w:fill="auto"/>
          </w:tcPr>
          <w:p w14:paraId="1AA3ED91"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0.16</w:t>
            </w:r>
          </w:p>
        </w:tc>
        <w:tc>
          <w:tcPr>
            <w:tcW w:w="874" w:type="dxa"/>
            <w:gridSpan w:val="2"/>
            <w:shd w:val="clear" w:color="auto" w:fill="auto"/>
          </w:tcPr>
          <w:p w14:paraId="1DDD95D7"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0.37</w:t>
            </w:r>
          </w:p>
        </w:tc>
        <w:tc>
          <w:tcPr>
            <w:tcW w:w="722" w:type="dxa"/>
            <w:gridSpan w:val="2"/>
            <w:shd w:val="clear" w:color="auto" w:fill="auto"/>
          </w:tcPr>
          <w:p w14:paraId="58CA1B7E"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5C8D8810"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3CA9BF1B"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0.16</w:t>
            </w:r>
          </w:p>
        </w:tc>
        <w:tc>
          <w:tcPr>
            <w:tcW w:w="941" w:type="dxa"/>
            <w:gridSpan w:val="3"/>
          </w:tcPr>
          <w:p w14:paraId="57153ADC"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0.37</w:t>
            </w:r>
          </w:p>
        </w:tc>
        <w:tc>
          <w:tcPr>
            <w:tcW w:w="811" w:type="dxa"/>
          </w:tcPr>
          <w:p w14:paraId="647FF1C5"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1B6B0955"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7451B188"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0.12</w:t>
            </w:r>
          </w:p>
        </w:tc>
        <w:tc>
          <w:tcPr>
            <w:tcW w:w="843" w:type="dxa"/>
            <w:gridSpan w:val="3"/>
          </w:tcPr>
          <w:p w14:paraId="7D149C53"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0.33</w:t>
            </w:r>
          </w:p>
        </w:tc>
        <w:tc>
          <w:tcPr>
            <w:tcW w:w="779" w:type="dxa"/>
            <w:gridSpan w:val="2"/>
          </w:tcPr>
          <w:p w14:paraId="1ABE07FA"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0744C3FC"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1FE4F4F2" w14:textId="77777777" w:rsidTr="00F4616F">
        <w:trPr>
          <w:gridAfter w:val="1"/>
          <w:wAfter w:w="14" w:type="dxa"/>
          <w:trHeight w:val="264"/>
        </w:trPr>
        <w:tc>
          <w:tcPr>
            <w:tcW w:w="2445" w:type="dxa"/>
            <w:shd w:val="clear" w:color="auto" w:fill="auto"/>
          </w:tcPr>
          <w:p w14:paraId="723D141D"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About Right</w:t>
            </w:r>
          </w:p>
        </w:tc>
        <w:tc>
          <w:tcPr>
            <w:tcW w:w="847" w:type="dxa"/>
            <w:gridSpan w:val="2"/>
            <w:shd w:val="clear" w:color="auto" w:fill="auto"/>
          </w:tcPr>
          <w:p w14:paraId="2C398DE7"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0.53</w:t>
            </w:r>
          </w:p>
        </w:tc>
        <w:tc>
          <w:tcPr>
            <w:tcW w:w="874" w:type="dxa"/>
            <w:gridSpan w:val="2"/>
            <w:shd w:val="clear" w:color="auto" w:fill="auto"/>
          </w:tcPr>
          <w:p w14:paraId="3705AA04"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722" w:type="dxa"/>
            <w:gridSpan w:val="2"/>
            <w:shd w:val="clear" w:color="auto" w:fill="auto"/>
          </w:tcPr>
          <w:p w14:paraId="6F581FC9"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22C85509"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7A730D36"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0.54</w:t>
            </w:r>
          </w:p>
        </w:tc>
        <w:tc>
          <w:tcPr>
            <w:tcW w:w="941" w:type="dxa"/>
            <w:gridSpan w:val="3"/>
          </w:tcPr>
          <w:p w14:paraId="2ACED3BE"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811" w:type="dxa"/>
          </w:tcPr>
          <w:p w14:paraId="5B9DF511"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55CF6D3C"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119E6B65"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0.51</w:t>
            </w:r>
          </w:p>
        </w:tc>
        <w:tc>
          <w:tcPr>
            <w:tcW w:w="843" w:type="dxa"/>
            <w:gridSpan w:val="3"/>
          </w:tcPr>
          <w:p w14:paraId="058AB7F2"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779" w:type="dxa"/>
            <w:gridSpan w:val="2"/>
          </w:tcPr>
          <w:p w14:paraId="35BF5F82"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09BFD898"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5E9C06C4" w14:textId="77777777" w:rsidTr="00F4616F">
        <w:trPr>
          <w:gridAfter w:val="1"/>
          <w:wAfter w:w="14" w:type="dxa"/>
          <w:trHeight w:val="283"/>
        </w:trPr>
        <w:tc>
          <w:tcPr>
            <w:tcW w:w="2445" w:type="dxa"/>
            <w:shd w:val="clear" w:color="auto" w:fill="auto"/>
          </w:tcPr>
          <w:p w14:paraId="2D95A475"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Overweight </w:t>
            </w:r>
          </w:p>
        </w:tc>
        <w:tc>
          <w:tcPr>
            <w:tcW w:w="847" w:type="dxa"/>
            <w:gridSpan w:val="2"/>
            <w:shd w:val="clear" w:color="auto" w:fill="auto"/>
          </w:tcPr>
          <w:p w14:paraId="60D2ED5A"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0.30</w:t>
            </w:r>
          </w:p>
        </w:tc>
        <w:tc>
          <w:tcPr>
            <w:tcW w:w="874" w:type="dxa"/>
            <w:gridSpan w:val="2"/>
            <w:shd w:val="clear" w:color="auto" w:fill="auto"/>
          </w:tcPr>
          <w:p w14:paraId="16E86F2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0.46</w:t>
            </w:r>
          </w:p>
        </w:tc>
        <w:tc>
          <w:tcPr>
            <w:tcW w:w="722" w:type="dxa"/>
            <w:gridSpan w:val="2"/>
            <w:shd w:val="clear" w:color="auto" w:fill="auto"/>
          </w:tcPr>
          <w:p w14:paraId="6DFD4D16"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298332FD"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2947E044"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0.30</w:t>
            </w:r>
          </w:p>
        </w:tc>
        <w:tc>
          <w:tcPr>
            <w:tcW w:w="941" w:type="dxa"/>
            <w:gridSpan w:val="3"/>
          </w:tcPr>
          <w:p w14:paraId="457347B3"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0.46</w:t>
            </w:r>
          </w:p>
        </w:tc>
        <w:tc>
          <w:tcPr>
            <w:tcW w:w="811" w:type="dxa"/>
          </w:tcPr>
          <w:p w14:paraId="7292844D"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79EA7BD9"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339E3A08"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0.36</w:t>
            </w:r>
          </w:p>
        </w:tc>
        <w:tc>
          <w:tcPr>
            <w:tcW w:w="843" w:type="dxa"/>
            <w:gridSpan w:val="3"/>
          </w:tcPr>
          <w:p w14:paraId="582504AB"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0.48</w:t>
            </w:r>
          </w:p>
        </w:tc>
        <w:tc>
          <w:tcPr>
            <w:tcW w:w="779" w:type="dxa"/>
            <w:gridSpan w:val="2"/>
          </w:tcPr>
          <w:p w14:paraId="1F310411"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3675C1E4"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51C5A953" w14:textId="77777777" w:rsidTr="00F4616F">
        <w:trPr>
          <w:gridAfter w:val="1"/>
          <w:wAfter w:w="14" w:type="dxa"/>
          <w:trHeight w:val="264"/>
        </w:trPr>
        <w:tc>
          <w:tcPr>
            <w:tcW w:w="2445" w:type="dxa"/>
            <w:shd w:val="clear" w:color="auto" w:fill="auto"/>
          </w:tcPr>
          <w:p w14:paraId="22BC7D39"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Body Mass Index</w:t>
            </w:r>
          </w:p>
        </w:tc>
        <w:tc>
          <w:tcPr>
            <w:tcW w:w="847" w:type="dxa"/>
            <w:gridSpan w:val="2"/>
            <w:shd w:val="clear" w:color="auto" w:fill="auto"/>
          </w:tcPr>
          <w:p w14:paraId="341CBC63" w14:textId="77777777" w:rsidR="00F915EA" w:rsidRPr="00F4616F" w:rsidRDefault="00F915EA" w:rsidP="00063D50">
            <w:pPr>
              <w:widowControl w:val="0"/>
              <w:tabs>
                <w:tab w:val="decimal" w:pos="230"/>
              </w:tabs>
              <w:autoSpaceDE w:val="0"/>
              <w:autoSpaceDN w:val="0"/>
              <w:adjustRightInd w:val="0"/>
              <w:spacing w:after="0" w:line="240" w:lineRule="auto"/>
              <w:rPr>
                <w:szCs w:val="22"/>
              </w:rPr>
            </w:pPr>
          </w:p>
        </w:tc>
        <w:tc>
          <w:tcPr>
            <w:tcW w:w="874" w:type="dxa"/>
            <w:gridSpan w:val="2"/>
            <w:shd w:val="clear" w:color="auto" w:fill="auto"/>
          </w:tcPr>
          <w:p w14:paraId="4D740325"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22" w:type="dxa"/>
            <w:gridSpan w:val="2"/>
            <w:shd w:val="clear" w:color="auto" w:fill="auto"/>
          </w:tcPr>
          <w:p w14:paraId="76A992D5" w14:textId="77777777" w:rsidR="00F915EA" w:rsidRPr="00F4616F" w:rsidRDefault="00F915EA" w:rsidP="00063D50">
            <w:pPr>
              <w:widowControl w:val="0"/>
              <w:tabs>
                <w:tab w:val="decimal" w:pos="255"/>
              </w:tabs>
              <w:autoSpaceDE w:val="0"/>
              <w:autoSpaceDN w:val="0"/>
              <w:adjustRightInd w:val="0"/>
              <w:spacing w:after="0" w:line="240" w:lineRule="auto"/>
              <w:rPr>
                <w:szCs w:val="22"/>
              </w:rPr>
            </w:pPr>
          </w:p>
        </w:tc>
        <w:tc>
          <w:tcPr>
            <w:tcW w:w="1073" w:type="dxa"/>
            <w:gridSpan w:val="3"/>
            <w:tcBorders>
              <w:right w:val="single" w:sz="4" w:space="0" w:color="auto"/>
            </w:tcBorders>
            <w:shd w:val="clear" w:color="auto" w:fill="auto"/>
          </w:tcPr>
          <w:p w14:paraId="6272E0E6" w14:textId="77777777" w:rsidR="00F915EA" w:rsidRPr="00F4616F" w:rsidRDefault="00F915EA" w:rsidP="00063D50">
            <w:pPr>
              <w:widowControl w:val="0"/>
              <w:tabs>
                <w:tab w:val="decimal" w:pos="266"/>
              </w:tabs>
              <w:autoSpaceDE w:val="0"/>
              <w:autoSpaceDN w:val="0"/>
              <w:adjustRightInd w:val="0"/>
              <w:spacing w:after="0" w:line="240" w:lineRule="auto"/>
              <w:rPr>
                <w:szCs w:val="22"/>
              </w:rPr>
            </w:pPr>
          </w:p>
        </w:tc>
        <w:tc>
          <w:tcPr>
            <w:tcW w:w="820" w:type="dxa"/>
            <w:tcBorders>
              <w:left w:val="single" w:sz="4" w:space="0" w:color="auto"/>
            </w:tcBorders>
          </w:tcPr>
          <w:p w14:paraId="6C2ACA91" w14:textId="77777777" w:rsidR="00F915EA" w:rsidRPr="00F4616F" w:rsidRDefault="00F915EA" w:rsidP="00063D50">
            <w:pPr>
              <w:widowControl w:val="0"/>
              <w:tabs>
                <w:tab w:val="decimal" w:pos="211"/>
              </w:tabs>
              <w:autoSpaceDE w:val="0"/>
              <w:autoSpaceDN w:val="0"/>
              <w:adjustRightInd w:val="0"/>
              <w:spacing w:after="0" w:line="240" w:lineRule="auto"/>
              <w:rPr>
                <w:szCs w:val="22"/>
              </w:rPr>
            </w:pPr>
          </w:p>
        </w:tc>
        <w:tc>
          <w:tcPr>
            <w:tcW w:w="941" w:type="dxa"/>
            <w:gridSpan w:val="3"/>
          </w:tcPr>
          <w:p w14:paraId="40AA15E9"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811" w:type="dxa"/>
          </w:tcPr>
          <w:p w14:paraId="58176196"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c>
          <w:tcPr>
            <w:tcW w:w="1071" w:type="dxa"/>
            <w:gridSpan w:val="4"/>
            <w:tcBorders>
              <w:right w:val="single" w:sz="4" w:space="0" w:color="auto"/>
            </w:tcBorders>
          </w:tcPr>
          <w:p w14:paraId="14079E72"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p>
        </w:tc>
        <w:tc>
          <w:tcPr>
            <w:tcW w:w="779" w:type="dxa"/>
            <w:tcBorders>
              <w:left w:val="single" w:sz="4" w:space="0" w:color="auto"/>
            </w:tcBorders>
          </w:tcPr>
          <w:p w14:paraId="035644EC" w14:textId="77777777" w:rsidR="00F915EA" w:rsidRPr="00F4616F" w:rsidRDefault="00F915EA" w:rsidP="00063D50">
            <w:pPr>
              <w:widowControl w:val="0"/>
              <w:tabs>
                <w:tab w:val="decimal" w:pos="214"/>
              </w:tabs>
              <w:autoSpaceDE w:val="0"/>
              <w:autoSpaceDN w:val="0"/>
              <w:adjustRightInd w:val="0"/>
              <w:spacing w:after="0" w:line="240" w:lineRule="auto"/>
              <w:rPr>
                <w:szCs w:val="22"/>
              </w:rPr>
            </w:pPr>
          </w:p>
        </w:tc>
        <w:tc>
          <w:tcPr>
            <w:tcW w:w="843" w:type="dxa"/>
            <w:gridSpan w:val="3"/>
          </w:tcPr>
          <w:p w14:paraId="1F9ECC7B"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79" w:type="dxa"/>
            <w:gridSpan w:val="2"/>
          </w:tcPr>
          <w:p w14:paraId="2A174DBF"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c>
          <w:tcPr>
            <w:tcW w:w="781" w:type="dxa"/>
            <w:gridSpan w:val="2"/>
          </w:tcPr>
          <w:p w14:paraId="5B0E61AA"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p>
        </w:tc>
      </w:tr>
      <w:tr w:rsidR="00F4616F" w:rsidRPr="00F4616F" w14:paraId="4EA3C9CE" w14:textId="77777777" w:rsidTr="00F4616F">
        <w:trPr>
          <w:gridAfter w:val="1"/>
          <w:wAfter w:w="14" w:type="dxa"/>
          <w:trHeight w:val="264"/>
        </w:trPr>
        <w:tc>
          <w:tcPr>
            <w:tcW w:w="2445" w:type="dxa"/>
            <w:shd w:val="clear" w:color="auto" w:fill="auto"/>
          </w:tcPr>
          <w:p w14:paraId="26FDA494"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Underweight </w:t>
            </w:r>
          </w:p>
        </w:tc>
        <w:tc>
          <w:tcPr>
            <w:tcW w:w="847" w:type="dxa"/>
            <w:gridSpan w:val="2"/>
            <w:shd w:val="clear" w:color="auto" w:fill="auto"/>
          </w:tcPr>
          <w:p w14:paraId="6B9F89EB"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0.16</w:t>
            </w:r>
          </w:p>
        </w:tc>
        <w:tc>
          <w:tcPr>
            <w:tcW w:w="874" w:type="dxa"/>
            <w:gridSpan w:val="2"/>
            <w:shd w:val="clear" w:color="auto" w:fill="auto"/>
          </w:tcPr>
          <w:p w14:paraId="627AF980"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0.36</w:t>
            </w:r>
          </w:p>
        </w:tc>
        <w:tc>
          <w:tcPr>
            <w:tcW w:w="722" w:type="dxa"/>
            <w:gridSpan w:val="2"/>
            <w:shd w:val="clear" w:color="auto" w:fill="auto"/>
          </w:tcPr>
          <w:p w14:paraId="22C28A87"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1C492D85"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3E63FDF1"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0.12</w:t>
            </w:r>
          </w:p>
        </w:tc>
        <w:tc>
          <w:tcPr>
            <w:tcW w:w="941" w:type="dxa"/>
            <w:gridSpan w:val="3"/>
          </w:tcPr>
          <w:p w14:paraId="1D11C9FD"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0.33</w:t>
            </w:r>
          </w:p>
        </w:tc>
        <w:tc>
          <w:tcPr>
            <w:tcW w:w="811" w:type="dxa"/>
          </w:tcPr>
          <w:p w14:paraId="4E7EB4AB"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6DE5E214"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271F10EE"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0.04</w:t>
            </w:r>
          </w:p>
        </w:tc>
        <w:tc>
          <w:tcPr>
            <w:tcW w:w="843" w:type="dxa"/>
            <w:gridSpan w:val="3"/>
          </w:tcPr>
          <w:p w14:paraId="6DD93115"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0.20</w:t>
            </w:r>
          </w:p>
        </w:tc>
        <w:tc>
          <w:tcPr>
            <w:tcW w:w="779" w:type="dxa"/>
            <w:gridSpan w:val="2"/>
          </w:tcPr>
          <w:p w14:paraId="403CDC6E"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79E12DB7"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149B5CC0" w14:textId="77777777" w:rsidTr="00F4616F">
        <w:trPr>
          <w:gridAfter w:val="1"/>
          <w:wAfter w:w="14" w:type="dxa"/>
          <w:trHeight w:val="283"/>
        </w:trPr>
        <w:tc>
          <w:tcPr>
            <w:tcW w:w="2445" w:type="dxa"/>
            <w:shd w:val="clear" w:color="auto" w:fill="auto"/>
          </w:tcPr>
          <w:p w14:paraId="7C81B548"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Healthy Weight</w:t>
            </w:r>
          </w:p>
        </w:tc>
        <w:tc>
          <w:tcPr>
            <w:tcW w:w="847" w:type="dxa"/>
            <w:gridSpan w:val="2"/>
            <w:shd w:val="clear" w:color="auto" w:fill="auto"/>
          </w:tcPr>
          <w:p w14:paraId="17147602"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0.65</w:t>
            </w:r>
          </w:p>
        </w:tc>
        <w:tc>
          <w:tcPr>
            <w:tcW w:w="874" w:type="dxa"/>
            <w:gridSpan w:val="2"/>
            <w:shd w:val="clear" w:color="auto" w:fill="auto"/>
          </w:tcPr>
          <w:p w14:paraId="06FFDF1B"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0.48</w:t>
            </w:r>
          </w:p>
        </w:tc>
        <w:tc>
          <w:tcPr>
            <w:tcW w:w="722" w:type="dxa"/>
            <w:gridSpan w:val="2"/>
            <w:shd w:val="clear" w:color="auto" w:fill="auto"/>
          </w:tcPr>
          <w:p w14:paraId="211EC103"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33DF5E64"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1B34F50D"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0.66</w:t>
            </w:r>
          </w:p>
        </w:tc>
        <w:tc>
          <w:tcPr>
            <w:tcW w:w="941" w:type="dxa"/>
            <w:gridSpan w:val="3"/>
          </w:tcPr>
          <w:p w14:paraId="59A9BB94"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0.48</w:t>
            </w:r>
          </w:p>
        </w:tc>
        <w:tc>
          <w:tcPr>
            <w:tcW w:w="811" w:type="dxa"/>
          </w:tcPr>
          <w:p w14:paraId="5F8DFE05"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6556FD2D"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553B8EBF"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0.52</w:t>
            </w:r>
          </w:p>
        </w:tc>
        <w:tc>
          <w:tcPr>
            <w:tcW w:w="843" w:type="dxa"/>
            <w:gridSpan w:val="3"/>
          </w:tcPr>
          <w:p w14:paraId="68E028B3"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779" w:type="dxa"/>
            <w:gridSpan w:val="2"/>
          </w:tcPr>
          <w:p w14:paraId="7A8649C5"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0CC8F63E"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1985B12D" w14:textId="77777777" w:rsidTr="00F4616F">
        <w:trPr>
          <w:gridAfter w:val="1"/>
          <w:wAfter w:w="14" w:type="dxa"/>
          <w:trHeight w:val="264"/>
        </w:trPr>
        <w:tc>
          <w:tcPr>
            <w:tcW w:w="2445" w:type="dxa"/>
            <w:shd w:val="clear" w:color="auto" w:fill="auto"/>
          </w:tcPr>
          <w:p w14:paraId="2741FC61"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Overweight</w:t>
            </w:r>
          </w:p>
        </w:tc>
        <w:tc>
          <w:tcPr>
            <w:tcW w:w="847" w:type="dxa"/>
            <w:gridSpan w:val="2"/>
            <w:shd w:val="clear" w:color="auto" w:fill="auto"/>
          </w:tcPr>
          <w:p w14:paraId="297BEBC8"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0.14</w:t>
            </w:r>
          </w:p>
        </w:tc>
        <w:tc>
          <w:tcPr>
            <w:tcW w:w="874" w:type="dxa"/>
            <w:gridSpan w:val="2"/>
            <w:shd w:val="clear" w:color="auto" w:fill="auto"/>
          </w:tcPr>
          <w:p w14:paraId="121129A2"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0.35</w:t>
            </w:r>
          </w:p>
        </w:tc>
        <w:tc>
          <w:tcPr>
            <w:tcW w:w="722" w:type="dxa"/>
            <w:gridSpan w:val="2"/>
            <w:shd w:val="clear" w:color="auto" w:fill="auto"/>
          </w:tcPr>
          <w:p w14:paraId="3776D463"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64BEBE11"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048E85CB"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0.15</w:t>
            </w:r>
          </w:p>
        </w:tc>
        <w:tc>
          <w:tcPr>
            <w:tcW w:w="941" w:type="dxa"/>
            <w:gridSpan w:val="3"/>
          </w:tcPr>
          <w:p w14:paraId="6AAF7AA2"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0.36</w:t>
            </w:r>
          </w:p>
        </w:tc>
        <w:tc>
          <w:tcPr>
            <w:tcW w:w="811" w:type="dxa"/>
          </w:tcPr>
          <w:p w14:paraId="69009A67"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57303D6E"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70B180E5"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0.27</w:t>
            </w:r>
          </w:p>
        </w:tc>
        <w:tc>
          <w:tcPr>
            <w:tcW w:w="843" w:type="dxa"/>
            <w:gridSpan w:val="3"/>
          </w:tcPr>
          <w:p w14:paraId="64AACC85"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0.44</w:t>
            </w:r>
          </w:p>
        </w:tc>
        <w:tc>
          <w:tcPr>
            <w:tcW w:w="779" w:type="dxa"/>
            <w:gridSpan w:val="2"/>
          </w:tcPr>
          <w:p w14:paraId="077509EC"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300A6306"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2ECBC309" w14:textId="77777777" w:rsidTr="00F4616F">
        <w:trPr>
          <w:gridAfter w:val="1"/>
          <w:wAfter w:w="14" w:type="dxa"/>
          <w:trHeight w:val="264"/>
        </w:trPr>
        <w:tc>
          <w:tcPr>
            <w:tcW w:w="2445" w:type="dxa"/>
            <w:shd w:val="clear" w:color="auto" w:fill="auto"/>
          </w:tcPr>
          <w:p w14:paraId="38EAD694"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Obese</w:t>
            </w:r>
          </w:p>
        </w:tc>
        <w:tc>
          <w:tcPr>
            <w:tcW w:w="847" w:type="dxa"/>
            <w:gridSpan w:val="2"/>
            <w:shd w:val="clear" w:color="auto" w:fill="auto"/>
          </w:tcPr>
          <w:p w14:paraId="2436AD54"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0.06</w:t>
            </w:r>
          </w:p>
        </w:tc>
        <w:tc>
          <w:tcPr>
            <w:tcW w:w="874" w:type="dxa"/>
            <w:gridSpan w:val="2"/>
            <w:shd w:val="clear" w:color="auto" w:fill="auto"/>
          </w:tcPr>
          <w:p w14:paraId="60A446E1"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0.23</w:t>
            </w:r>
          </w:p>
        </w:tc>
        <w:tc>
          <w:tcPr>
            <w:tcW w:w="722" w:type="dxa"/>
            <w:gridSpan w:val="2"/>
            <w:shd w:val="clear" w:color="auto" w:fill="auto"/>
          </w:tcPr>
          <w:p w14:paraId="19401E00"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4BCBADEE"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5FDC6BAF"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0.07</w:t>
            </w:r>
          </w:p>
        </w:tc>
        <w:tc>
          <w:tcPr>
            <w:tcW w:w="941" w:type="dxa"/>
            <w:gridSpan w:val="3"/>
          </w:tcPr>
          <w:p w14:paraId="261C0BD1"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0.26</w:t>
            </w:r>
          </w:p>
        </w:tc>
        <w:tc>
          <w:tcPr>
            <w:tcW w:w="811" w:type="dxa"/>
          </w:tcPr>
          <w:p w14:paraId="1CFE1257"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5A125D09"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0D87FC69"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0.17</w:t>
            </w:r>
          </w:p>
        </w:tc>
        <w:tc>
          <w:tcPr>
            <w:tcW w:w="843" w:type="dxa"/>
            <w:gridSpan w:val="3"/>
          </w:tcPr>
          <w:p w14:paraId="34EB0F54"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0.38</w:t>
            </w:r>
          </w:p>
        </w:tc>
        <w:tc>
          <w:tcPr>
            <w:tcW w:w="779" w:type="dxa"/>
            <w:gridSpan w:val="2"/>
          </w:tcPr>
          <w:p w14:paraId="38B7D26C"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7F1048F4"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4B747925" w14:textId="77777777" w:rsidTr="00F4616F">
        <w:trPr>
          <w:gridAfter w:val="1"/>
          <w:wAfter w:w="14" w:type="dxa"/>
          <w:trHeight w:val="283"/>
        </w:trPr>
        <w:tc>
          <w:tcPr>
            <w:tcW w:w="2445" w:type="dxa"/>
            <w:shd w:val="clear" w:color="auto" w:fill="auto"/>
          </w:tcPr>
          <w:p w14:paraId="5A05F6A0"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Attractive</w:t>
            </w:r>
          </w:p>
        </w:tc>
        <w:tc>
          <w:tcPr>
            <w:tcW w:w="847" w:type="dxa"/>
            <w:gridSpan w:val="2"/>
            <w:shd w:val="clear" w:color="auto" w:fill="auto"/>
          </w:tcPr>
          <w:p w14:paraId="31D34778"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0.51</w:t>
            </w:r>
          </w:p>
        </w:tc>
        <w:tc>
          <w:tcPr>
            <w:tcW w:w="874" w:type="dxa"/>
            <w:gridSpan w:val="2"/>
            <w:shd w:val="clear" w:color="auto" w:fill="auto"/>
          </w:tcPr>
          <w:p w14:paraId="11699D4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722" w:type="dxa"/>
            <w:gridSpan w:val="2"/>
            <w:shd w:val="clear" w:color="auto" w:fill="auto"/>
          </w:tcPr>
          <w:p w14:paraId="1BC3D96E"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0.00</w:t>
            </w:r>
          </w:p>
        </w:tc>
        <w:tc>
          <w:tcPr>
            <w:tcW w:w="1073" w:type="dxa"/>
            <w:gridSpan w:val="3"/>
            <w:tcBorders>
              <w:right w:val="single" w:sz="4" w:space="0" w:color="auto"/>
            </w:tcBorders>
            <w:shd w:val="clear" w:color="auto" w:fill="auto"/>
          </w:tcPr>
          <w:p w14:paraId="4379179E"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1.00</w:t>
            </w:r>
          </w:p>
        </w:tc>
        <w:tc>
          <w:tcPr>
            <w:tcW w:w="820" w:type="dxa"/>
            <w:tcBorders>
              <w:left w:val="single" w:sz="4" w:space="0" w:color="auto"/>
            </w:tcBorders>
          </w:tcPr>
          <w:p w14:paraId="178BED41"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0.50</w:t>
            </w:r>
          </w:p>
        </w:tc>
        <w:tc>
          <w:tcPr>
            <w:tcW w:w="941" w:type="dxa"/>
            <w:gridSpan w:val="3"/>
          </w:tcPr>
          <w:p w14:paraId="6E199CD2"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811" w:type="dxa"/>
          </w:tcPr>
          <w:p w14:paraId="67A205B2"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1071" w:type="dxa"/>
            <w:gridSpan w:val="4"/>
            <w:tcBorders>
              <w:right w:val="single" w:sz="4" w:space="0" w:color="auto"/>
            </w:tcBorders>
          </w:tcPr>
          <w:p w14:paraId="4DC15C99"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1.00</w:t>
            </w:r>
          </w:p>
        </w:tc>
        <w:tc>
          <w:tcPr>
            <w:tcW w:w="779" w:type="dxa"/>
            <w:tcBorders>
              <w:left w:val="single" w:sz="4" w:space="0" w:color="auto"/>
            </w:tcBorders>
          </w:tcPr>
          <w:p w14:paraId="0E0A38BF"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0.50</w:t>
            </w:r>
          </w:p>
        </w:tc>
        <w:tc>
          <w:tcPr>
            <w:tcW w:w="843" w:type="dxa"/>
            <w:gridSpan w:val="3"/>
          </w:tcPr>
          <w:p w14:paraId="392F9EBA"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0.50</w:t>
            </w:r>
          </w:p>
        </w:tc>
        <w:tc>
          <w:tcPr>
            <w:tcW w:w="779" w:type="dxa"/>
            <w:gridSpan w:val="2"/>
          </w:tcPr>
          <w:p w14:paraId="72E906E8"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0.00</w:t>
            </w:r>
          </w:p>
        </w:tc>
        <w:tc>
          <w:tcPr>
            <w:tcW w:w="781" w:type="dxa"/>
            <w:gridSpan w:val="2"/>
          </w:tcPr>
          <w:p w14:paraId="70BADB1A"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1.00</w:t>
            </w:r>
          </w:p>
        </w:tc>
      </w:tr>
      <w:tr w:rsidR="00F4616F" w:rsidRPr="00F4616F" w14:paraId="123491B0" w14:textId="77777777" w:rsidTr="00F4616F">
        <w:trPr>
          <w:gridAfter w:val="1"/>
          <w:wAfter w:w="14" w:type="dxa"/>
          <w:trHeight w:val="264"/>
        </w:trPr>
        <w:tc>
          <w:tcPr>
            <w:tcW w:w="2445" w:type="dxa"/>
            <w:shd w:val="clear" w:color="auto" w:fill="auto"/>
          </w:tcPr>
          <w:p w14:paraId="4E584E4B"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Age</w:t>
            </w:r>
          </w:p>
        </w:tc>
        <w:tc>
          <w:tcPr>
            <w:tcW w:w="847" w:type="dxa"/>
            <w:gridSpan w:val="2"/>
            <w:shd w:val="clear" w:color="auto" w:fill="auto"/>
          </w:tcPr>
          <w:p w14:paraId="2CC06286" w14:textId="77777777" w:rsidR="00F915EA" w:rsidRPr="00F4616F" w:rsidRDefault="00F915EA" w:rsidP="00063D50">
            <w:pPr>
              <w:widowControl w:val="0"/>
              <w:tabs>
                <w:tab w:val="decimal" w:pos="230"/>
              </w:tabs>
              <w:autoSpaceDE w:val="0"/>
              <w:autoSpaceDN w:val="0"/>
              <w:adjustRightInd w:val="0"/>
              <w:spacing w:after="0" w:line="240" w:lineRule="auto"/>
              <w:rPr>
                <w:szCs w:val="22"/>
              </w:rPr>
            </w:pPr>
            <w:r w:rsidRPr="00F4616F">
              <w:rPr>
                <w:szCs w:val="22"/>
              </w:rPr>
              <w:t>15.01</w:t>
            </w:r>
          </w:p>
        </w:tc>
        <w:tc>
          <w:tcPr>
            <w:tcW w:w="874" w:type="dxa"/>
            <w:gridSpan w:val="2"/>
            <w:shd w:val="clear" w:color="auto" w:fill="auto"/>
          </w:tcPr>
          <w:p w14:paraId="6B9068E6"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1.59</w:t>
            </w:r>
          </w:p>
        </w:tc>
        <w:tc>
          <w:tcPr>
            <w:tcW w:w="722" w:type="dxa"/>
            <w:gridSpan w:val="2"/>
            <w:shd w:val="clear" w:color="auto" w:fill="auto"/>
          </w:tcPr>
          <w:p w14:paraId="1E151E91" w14:textId="77777777" w:rsidR="00F915EA" w:rsidRPr="00F4616F" w:rsidRDefault="00F915EA" w:rsidP="00063D50">
            <w:pPr>
              <w:widowControl w:val="0"/>
              <w:tabs>
                <w:tab w:val="decimal" w:pos="255"/>
              </w:tabs>
              <w:autoSpaceDE w:val="0"/>
              <w:autoSpaceDN w:val="0"/>
              <w:adjustRightInd w:val="0"/>
              <w:spacing w:after="0" w:line="240" w:lineRule="auto"/>
              <w:rPr>
                <w:szCs w:val="22"/>
              </w:rPr>
            </w:pPr>
            <w:r w:rsidRPr="00F4616F">
              <w:rPr>
                <w:szCs w:val="22"/>
              </w:rPr>
              <w:t>11.00</w:t>
            </w:r>
          </w:p>
        </w:tc>
        <w:tc>
          <w:tcPr>
            <w:tcW w:w="1073" w:type="dxa"/>
            <w:gridSpan w:val="3"/>
            <w:tcBorders>
              <w:right w:val="single" w:sz="4" w:space="0" w:color="auto"/>
            </w:tcBorders>
            <w:shd w:val="clear" w:color="auto" w:fill="auto"/>
          </w:tcPr>
          <w:p w14:paraId="2B426071" w14:textId="77777777" w:rsidR="00F915EA" w:rsidRPr="00F4616F" w:rsidRDefault="00F915EA" w:rsidP="00063D50">
            <w:pPr>
              <w:widowControl w:val="0"/>
              <w:tabs>
                <w:tab w:val="decimal" w:pos="266"/>
              </w:tabs>
              <w:autoSpaceDE w:val="0"/>
              <w:autoSpaceDN w:val="0"/>
              <w:adjustRightInd w:val="0"/>
              <w:spacing w:after="0" w:line="240" w:lineRule="auto"/>
              <w:rPr>
                <w:szCs w:val="22"/>
              </w:rPr>
            </w:pPr>
            <w:r w:rsidRPr="00F4616F">
              <w:rPr>
                <w:szCs w:val="22"/>
              </w:rPr>
              <w:t>20.00</w:t>
            </w:r>
          </w:p>
        </w:tc>
        <w:tc>
          <w:tcPr>
            <w:tcW w:w="820" w:type="dxa"/>
            <w:tcBorders>
              <w:left w:val="single" w:sz="4" w:space="0" w:color="auto"/>
            </w:tcBorders>
          </w:tcPr>
          <w:p w14:paraId="2C7A98A2" w14:textId="77777777" w:rsidR="00F915EA" w:rsidRPr="00F4616F" w:rsidRDefault="00F915EA" w:rsidP="00063D50">
            <w:pPr>
              <w:widowControl w:val="0"/>
              <w:tabs>
                <w:tab w:val="decimal" w:pos="211"/>
              </w:tabs>
              <w:autoSpaceDE w:val="0"/>
              <w:autoSpaceDN w:val="0"/>
              <w:adjustRightInd w:val="0"/>
              <w:spacing w:after="0" w:line="240" w:lineRule="auto"/>
              <w:rPr>
                <w:szCs w:val="22"/>
              </w:rPr>
            </w:pPr>
            <w:r w:rsidRPr="00F4616F">
              <w:rPr>
                <w:szCs w:val="22"/>
              </w:rPr>
              <w:t>15.92</w:t>
            </w:r>
          </w:p>
        </w:tc>
        <w:tc>
          <w:tcPr>
            <w:tcW w:w="941" w:type="dxa"/>
            <w:gridSpan w:val="3"/>
          </w:tcPr>
          <w:p w14:paraId="763E4090"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1.60</w:t>
            </w:r>
          </w:p>
        </w:tc>
        <w:tc>
          <w:tcPr>
            <w:tcW w:w="811" w:type="dxa"/>
          </w:tcPr>
          <w:p w14:paraId="4D3FB99D"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11.00</w:t>
            </w:r>
          </w:p>
        </w:tc>
        <w:tc>
          <w:tcPr>
            <w:tcW w:w="1071" w:type="dxa"/>
            <w:gridSpan w:val="4"/>
            <w:tcBorders>
              <w:right w:val="single" w:sz="4" w:space="0" w:color="auto"/>
            </w:tcBorders>
          </w:tcPr>
          <w:p w14:paraId="20C0AC0E" w14:textId="77777777" w:rsidR="00F915EA" w:rsidRPr="00F4616F" w:rsidRDefault="00F915EA" w:rsidP="00063D50">
            <w:pPr>
              <w:widowControl w:val="0"/>
              <w:tabs>
                <w:tab w:val="decimal" w:pos="180"/>
              </w:tabs>
              <w:autoSpaceDE w:val="0"/>
              <w:autoSpaceDN w:val="0"/>
              <w:adjustRightInd w:val="0"/>
              <w:spacing w:after="0" w:line="240" w:lineRule="auto"/>
              <w:jc w:val="center"/>
              <w:rPr>
                <w:szCs w:val="22"/>
              </w:rPr>
            </w:pPr>
            <w:r w:rsidRPr="00F4616F">
              <w:rPr>
                <w:szCs w:val="22"/>
              </w:rPr>
              <w:t>21.00</w:t>
            </w:r>
          </w:p>
        </w:tc>
        <w:tc>
          <w:tcPr>
            <w:tcW w:w="779" w:type="dxa"/>
            <w:tcBorders>
              <w:left w:val="single" w:sz="4" w:space="0" w:color="auto"/>
            </w:tcBorders>
          </w:tcPr>
          <w:p w14:paraId="1A955DC5" w14:textId="77777777" w:rsidR="00F915EA" w:rsidRPr="00F4616F" w:rsidRDefault="00F915EA" w:rsidP="00063D50">
            <w:pPr>
              <w:widowControl w:val="0"/>
              <w:tabs>
                <w:tab w:val="decimal" w:pos="214"/>
              </w:tabs>
              <w:autoSpaceDE w:val="0"/>
              <w:autoSpaceDN w:val="0"/>
              <w:adjustRightInd w:val="0"/>
              <w:spacing w:after="0" w:line="240" w:lineRule="auto"/>
              <w:rPr>
                <w:szCs w:val="22"/>
              </w:rPr>
            </w:pPr>
            <w:r w:rsidRPr="00F4616F">
              <w:rPr>
                <w:szCs w:val="22"/>
              </w:rPr>
              <w:t>21.39</w:t>
            </w:r>
          </w:p>
        </w:tc>
        <w:tc>
          <w:tcPr>
            <w:tcW w:w="843" w:type="dxa"/>
            <w:gridSpan w:val="3"/>
          </w:tcPr>
          <w:p w14:paraId="6F3B0962"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1.60</w:t>
            </w:r>
          </w:p>
        </w:tc>
        <w:tc>
          <w:tcPr>
            <w:tcW w:w="779" w:type="dxa"/>
            <w:gridSpan w:val="2"/>
          </w:tcPr>
          <w:p w14:paraId="46E3E4FE"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18.00</w:t>
            </w:r>
          </w:p>
        </w:tc>
        <w:tc>
          <w:tcPr>
            <w:tcW w:w="781" w:type="dxa"/>
            <w:gridSpan w:val="2"/>
          </w:tcPr>
          <w:p w14:paraId="2FD4CFCC" w14:textId="77777777" w:rsidR="00F915EA" w:rsidRPr="00F4616F" w:rsidRDefault="00F915EA" w:rsidP="00063D50">
            <w:pPr>
              <w:widowControl w:val="0"/>
              <w:tabs>
                <w:tab w:val="decimal" w:pos="210"/>
              </w:tabs>
              <w:autoSpaceDE w:val="0"/>
              <w:autoSpaceDN w:val="0"/>
              <w:adjustRightInd w:val="0"/>
              <w:spacing w:after="0" w:line="240" w:lineRule="auto"/>
              <w:jc w:val="center"/>
              <w:rPr>
                <w:szCs w:val="22"/>
              </w:rPr>
            </w:pPr>
            <w:r w:rsidRPr="00F4616F">
              <w:rPr>
                <w:szCs w:val="22"/>
              </w:rPr>
              <w:t>27.00</w:t>
            </w:r>
          </w:p>
        </w:tc>
      </w:tr>
      <w:tr w:rsidR="00F915EA" w:rsidRPr="00F4616F" w14:paraId="044B47F3" w14:textId="77777777" w:rsidTr="00F4616F">
        <w:trPr>
          <w:gridAfter w:val="18"/>
          <w:wAfter w:w="6839" w:type="dxa"/>
          <w:trHeight w:val="264"/>
        </w:trPr>
        <w:tc>
          <w:tcPr>
            <w:tcW w:w="2445" w:type="dxa"/>
            <w:shd w:val="clear" w:color="auto" w:fill="auto"/>
          </w:tcPr>
          <w:tbl>
            <w:tblPr>
              <w:tblW w:w="12266" w:type="dxa"/>
              <w:tblInd w:w="9" w:type="dxa"/>
              <w:tblLayout w:type="fixed"/>
              <w:tblLook w:val="0000" w:firstRow="0" w:lastRow="0" w:firstColumn="0" w:lastColumn="0" w:noHBand="0" w:noVBand="0"/>
            </w:tblPr>
            <w:tblGrid>
              <w:gridCol w:w="4578"/>
              <w:gridCol w:w="1792"/>
              <w:gridCol w:w="2312"/>
              <w:gridCol w:w="1792"/>
              <w:gridCol w:w="1792"/>
            </w:tblGrid>
            <w:tr w:rsidR="00F915EA" w:rsidRPr="00F4616F" w14:paraId="5307E261" w14:textId="77777777" w:rsidTr="00F4616F">
              <w:trPr>
                <w:trHeight w:val="264"/>
              </w:trPr>
              <w:tc>
                <w:tcPr>
                  <w:tcW w:w="4578" w:type="dxa"/>
                  <w:tcBorders>
                    <w:left w:val="nil"/>
                    <w:right w:val="nil"/>
                  </w:tcBorders>
                </w:tcPr>
                <w:p w14:paraId="05C5D8D8" w14:textId="77777777" w:rsidR="00F915EA" w:rsidRPr="00F4616F" w:rsidRDefault="00F915EA" w:rsidP="00063D50">
                  <w:pPr>
                    <w:widowControl w:val="0"/>
                    <w:autoSpaceDE w:val="0"/>
                    <w:autoSpaceDN w:val="0"/>
                    <w:adjustRightInd w:val="0"/>
                    <w:spacing w:after="0" w:line="240" w:lineRule="auto"/>
                    <w:ind w:left="-105"/>
                    <w:rPr>
                      <w:b/>
                      <w:i/>
                      <w:szCs w:val="22"/>
                      <w:u w:val="single"/>
                    </w:rPr>
                  </w:pPr>
                  <w:r w:rsidRPr="00F4616F">
                    <w:rPr>
                      <w:b/>
                      <w:i/>
                      <w:szCs w:val="22"/>
                      <w:u w:val="single"/>
                    </w:rPr>
                    <w:t>Time Invariant Variables</w:t>
                  </w:r>
                </w:p>
              </w:tc>
              <w:tc>
                <w:tcPr>
                  <w:tcW w:w="1792" w:type="dxa"/>
                  <w:tcBorders>
                    <w:left w:val="nil"/>
                    <w:right w:val="nil"/>
                  </w:tcBorders>
                </w:tcPr>
                <w:p w14:paraId="121C8A06" w14:textId="77777777" w:rsidR="00F915EA" w:rsidRPr="00F4616F" w:rsidRDefault="00F915EA" w:rsidP="00063D50">
                  <w:pPr>
                    <w:widowControl w:val="0"/>
                    <w:autoSpaceDE w:val="0"/>
                    <w:autoSpaceDN w:val="0"/>
                    <w:adjustRightInd w:val="0"/>
                    <w:spacing w:after="0" w:line="240" w:lineRule="auto"/>
                    <w:jc w:val="center"/>
                    <w:rPr>
                      <w:b/>
                      <w:szCs w:val="22"/>
                      <w:u w:val="single"/>
                    </w:rPr>
                  </w:pPr>
                </w:p>
              </w:tc>
              <w:tc>
                <w:tcPr>
                  <w:tcW w:w="2312" w:type="dxa"/>
                  <w:tcBorders>
                    <w:left w:val="nil"/>
                    <w:right w:val="nil"/>
                  </w:tcBorders>
                </w:tcPr>
                <w:p w14:paraId="6BE7BA74" w14:textId="77777777" w:rsidR="00F915EA" w:rsidRPr="00F4616F" w:rsidRDefault="00F915EA" w:rsidP="00063D50">
                  <w:pPr>
                    <w:widowControl w:val="0"/>
                    <w:autoSpaceDE w:val="0"/>
                    <w:autoSpaceDN w:val="0"/>
                    <w:adjustRightInd w:val="0"/>
                    <w:spacing w:after="0" w:line="240" w:lineRule="auto"/>
                    <w:jc w:val="center"/>
                    <w:rPr>
                      <w:b/>
                      <w:szCs w:val="22"/>
                      <w:u w:val="single"/>
                    </w:rPr>
                  </w:pPr>
                </w:p>
              </w:tc>
              <w:tc>
                <w:tcPr>
                  <w:tcW w:w="1792" w:type="dxa"/>
                  <w:tcBorders>
                    <w:left w:val="nil"/>
                    <w:right w:val="nil"/>
                  </w:tcBorders>
                </w:tcPr>
                <w:p w14:paraId="33E8EFC6" w14:textId="77777777" w:rsidR="00F915EA" w:rsidRPr="00F4616F" w:rsidRDefault="00F915EA" w:rsidP="00063D50">
                  <w:pPr>
                    <w:widowControl w:val="0"/>
                    <w:autoSpaceDE w:val="0"/>
                    <w:autoSpaceDN w:val="0"/>
                    <w:adjustRightInd w:val="0"/>
                    <w:spacing w:after="0" w:line="240" w:lineRule="auto"/>
                    <w:jc w:val="center"/>
                    <w:rPr>
                      <w:b/>
                      <w:szCs w:val="22"/>
                      <w:u w:val="single"/>
                    </w:rPr>
                  </w:pPr>
                </w:p>
              </w:tc>
              <w:tc>
                <w:tcPr>
                  <w:tcW w:w="1792" w:type="dxa"/>
                  <w:tcBorders>
                    <w:left w:val="nil"/>
                    <w:right w:val="nil"/>
                  </w:tcBorders>
                </w:tcPr>
                <w:p w14:paraId="0A434DAF" w14:textId="77777777" w:rsidR="00F915EA" w:rsidRPr="00F4616F" w:rsidRDefault="00F915EA" w:rsidP="00063D50">
                  <w:pPr>
                    <w:widowControl w:val="0"/>
                    <w:autoSpaceDE w:val="0"/>
                    <w:autoSpaceDN w:val="0"/>
                    <w:adjustRightInd w:val="0"/>
                    <w:spacing w:after="0" w:line="240" w:lineRule="auto"/>
                    <w:jc w:val="center"/>
                    <w:rPr>
                      <w:b/>
                      <w:szCs w:val="22"/>
                      <w:u w:val="single"/>
                    </w:rPr>
                  </w:pPr>
                </w:p>
              </w:tc>
            </w:tr>
          </w:tbl>
          <w:p w14:paraId="708478BB" w14:textId="77777777" w:rsidR="00F915EA" w:rsidRPr="00F4616F" w:rsidRDefault="00F915EA" w:rsidP="00063D50">
            <w:pPr>
              <w:widowControl w:val="0"/>
              <w:autoSpaceDE w:val="0"/>
              <w:autoSpaceDN w:val="0"/>
              <w:adjustRightInd w:val="0"/>
              <w:spacing w:after="0" w:line="240" w:lineRule="auto"/>
              <w:rPr>
                <w:i/>
                <w:szCs w:val="22"/>
              </w:rPr>
            </w:pPr>
          </w:p>
        </w:tc>
        <w:tc>
          <w:tcPr>
            <w:tcW w:w="847" w:type="dxa"/>
            <w:gridSpan w:val="2"/>
            <w:shd w:val="clear" w:color="auto" w:fill="auto"/>
          </w:tcPr>
          <w:p w14:paraId="25188171" w14:textId="77777777" w:rsidR="00F915EA" w:rsidRPr="00F4616F" w:rsidRDefault="00F915EA" w:rsidP="00063D50">
            <w:pPr>
              <w:widowControl w:val="0"/>
              <w:tabs>
                <w:tab w:val="decimal" w:pos="132"/>
              </w:tabs>
              <w:autoSpaceDE w:val="0"/>
              <w:autoSpaceDN w:val="0"/>
              <w:adjustRightInd w:val="0"/>
              <w:spacing w:after="0" w:line="240" w:lineRule="auto"/>
              <w:rPr>
                <w:szCs w:val="22"/>
              </w:rPr>
            </w:pPr>
          </w:p>
        </w:tc>
        <w:tc>
          <w:tcPr>
            <w:tcW w:w="874" w:type="dxa"/>
            <w:gridSpan w:val="2"/>
            <w:shd w:val="clear" w:color="auto" w:fill="auto"/>
          </w:tcPr>
          <w:p w14:paraId="382A87EB"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22" w:type="dxa"/>
            <w:gridSpan w:val="2"/>
            <w:shd w:val="clear" w:color="auto" w:fill="auto"/>
          </w:tcPr>
          <w:p w14:paraId="52AD213B"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1073" w:type="dxa"/>
            <w:gridSpan w:val="3"/>
            <w:shd w:val="clear" w:color="auto" w:fill="auto"/>
          </w:tcPr>
          <w:p w14:paraId="56E0ACA0" w14:textId="77777777" w:rsidR="00F915EA" w:rsidRPr="00F4616F" w:rsidRDefault="00F915EA" w:rsidP="00063D50">
            <w:pPr>
              <w:widowControl w:val="0"/>
              <w:autoSpaceDE w:val="0"/>
              <w:autoSpaceDN w:val="0"/>
              <w:adjustRightInd w:val="0"/>
              <w:spacing w:after="0" w:line="240" w:lineRule="auto"/>
              <w:jc w:val="center"/>
              <w:rPr>
                <w:szCs w:val="22"/>
              </w:rPr>
            </w:pPr>
          </w:p>
        </w:tc>
      </w:tr>
      <w:tr w:rsidR="00F915EA" w:rsidRPr="00F4616F" w14:paraId="35CD36D7" w14:textId="77777777" w:rsidTr="00F4616F">
        <w:trPr>
          <w:gridAfter w:val="18"/>
          <w:wAfter w:w="6839" w:type="dxa"/>
          <w:trHeight w:val="283"/>
        </w:trPr>
        <w:tc>
          <w:tcPr>
            <w:tcW w:w="2445" w:type="dxa"/>
            <w:shd w:val="clear" w:color="auto" w:fill="auto"/>
          </w:tcPr>
          <w:p w14:paraId="5713F63D" w14:textId="77777777" w:rsidR="00F915EA" w:rsidRPr="00F4616F" w:rsidRDefault="00F915EA" w:rsidP="00063D50">
            <w:pPr>
              <w:widowControl w:val="0"/>
              <w:autoSpaceDE w:val="0"/>
              <w:autoSpaceDN w:val="0"/>
              <w:adjustRightInd w:val="0"/>
              <w:spacing w:after="0" w:line="240" w:lineRule="auto"/>
              <w:rPr>
                <w:b/>
                <w:szCs w:val="22"/>
                <w:u w:val="single"/>
              </w:rPr>
            </w:pPr>
            <w:r w:rsidRPr="00F4616F">
              <w:rPr>
                <w:i/>
                <w:szCs w:val="22"/>
              </w:rPr>
              <w:t>Race</w:t>
            </w:r>
          </w:p>
        </w:tc>
        <w:tc>
          <w:tcPr>
            <w:tcW w:w="847" w:type="dxa"/>
            <w:gridSpan w:val="2"/>
            <w:shd w:val="clear" w:color="auto" w:fill="auto"/>
          </w:tcPr>
          <w:p w14:paraId="33DA6E82" w14:textId="77777777" w:rsidR="00F915EA" w:rsidRPr="00F4616F" w:rsidRDefault="00F915EA" w:rsidP="00063D50">
            <w:pPr>
              <w:widowControl w:val="0"/>
              <w:tabs>
                <w:tab w:val="decimal" w:pos="132"/>
              </w:tabs>
              <w:autoSpaceDE w:val="0"/>
              <w:autoSpaceDN w:val="0"/>
              <w:adjustRightInd w:val="0"/>
              <w:spacing w:after="0" w:line="240" w:lineRule="auto"/>
              <w:rPr>
                <w:szCs w:val="22"/>
              </w:rPr>
            </w:pPr>
          </w:p>
        </w:tc>
        <w:tc>
          <w:tcPr>
            <w:tcW w:w="874" w:type="dxa"/>
            <w:gridSpan w:val="2"/>
            <w:shd w:val="clear" w:color="auto" w:fill="auto"/>
          </w:tcPr>
          <w:p w14:paraId="5DCE3DBA"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722" w:type="dxa"/>
            <w:gridSpan w:val="2"/>
            <w:shd w:val="clear" w:color="auto" w:fill="auto"/>
          </w:tcPr>
          <w:p w14:paraId="4C22F3DE" w14:textId="77777777" w:rsidR="00F915EA" w:rsidRPr="00F4616F" w:rsidRDefault="00F915EA" w:rsidP="00063D50">
            <w:pPr>
              <w:widowControl w:val="0"/>
              <w:autoSpaceDE w:val="0"/>
              <w:autoSpaceDN w:val="0"/>
              <w:adjustRightInd w:val="0"/>
              <w:spacing w:after="0" w:line="240" w:lineRule="auto"/>
              <w:jc w:val="center"/>
              <w:rPr>
                <w:szCs w:val="22"/>
              </w:rPr>
            </w:pPr>
          </w:p>
        </w:tc>
        <w:tc>
          <w:tcPr>
            <w:tcW w:w="1073" w:type="dxa"/>
            <w:gridSpan w:val="3"/>
            <w:shd w:val="clear" w:color="auto" w:fill="auto"/>
          </w:tcPr>
          <w:p w14:paraId="73F269AE" w14:textId="77777777" w:rsidR="00F915EA" w:rsidRPr="00F4616F" w:rsidRDefault="00F915EA" w:rsidP="00063D50">
            <w:pPr>
              <w:widowControl w:val="0"/>
              <w:autoSpaceDE w:val="0"/>
              <w:autoSpaceDN w:val="0"/>
              <w:adjustRightInd w:val="0"/>
              <w:spacing w:after="0" w:line="240" w:lineRule="auto"/>
              <w:jc w:val="center"/>
              <w:rPr>
                <w:szCs w:val="22"/>
              </w:rPr>
            </w:pPr>
          </w:p>
        </w:tc>
      </w:tr>
      <w:tr w:rsidR="00F915EA" w:rsidRPr="00F4616F" w14:paraId="69DE6D2A" w14:textId="77777777" w:rsidTr="00F4616F">
        <w:trPr>
          <w:gridAfter w:val="18"/>
          <w:wAfter w:w="6839" w:type="dxa"/>
          <w:trHeight w:val="264"/>
        </w:trPr>
        <w:tc>
          <w:tcPr>
            <w:tcW w:w="2445" w:type="dxa"/>
            <w:shd w:val="clear" w:color="auto" w:fill="auto"/>
          </w:tcPr>
          <w:p w14:paraId="1CBDAF0C" w14:textId="77777777" w:rsidR="00F915EA" w:rsidRPr="00F4616F" w:rsidRDefault="00F915EA" w:rsidP="00063D50">
            <w:pPr>
              <w:widowControl w:val="0"/>
              <w:autoSpaceDE w:val="0"/>
              <w:autoSpaceDN w:val="0"/>
              <w:adjustRightInd w:val="0"/>
              <w:spacing w:after="0" w:line="240" w:lineRule="auto"/>
              <w:rPr>
                <w:i/>
                <w:szCs w:val="22"/>
              </w:rPr>
            </w:pPr>
            <w:r w:rsidRPr="00F4616F">
              <w:rPr>
                <w:b/>
                <w:szCs w:val="22"/>
              </w:rPr>
              <w:t xml:space="preserve">  </w:t>
            </w:r>
            <w:r w:rsidRPr="00F4616F">
              <w:rPr>
                <w:szCs w:val="22"/>
              </w:rPr>
              <w:t>White</w:t>
            </w:r>
          </w:p>
        </w:tc>
        <w:tc>
          <w:tcPr>
            <w:tcW w:w="847" w:type="dxa"/>
            <w:gridSpan w:val="2"/>
            <w:shd w:val="clear" w:color="auto" w:fill="auto"/>
          </w:tcPr>
          <w:p w14:paraId="33F12A24"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0.63</w:t>
            </w:r>
          </w:p>
        </w:tc>
        <w:tc>
          <w:tcPr>
            <w:tcW w:w="874" w:type="dxa"/>
            <w:gridSpan w:val="2"/>
            <w:shd w:val="clear" w:color="auto" w:fill="auto"/>
          </w:tcPr>
          <w:p w14:paraId="45EA6532"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0.48</w:t>
            </w:r>
          </w:p>
        </w:tc>
        <w:tc>
          <w:tcPr>
            <w:tcW w:w="722" w:type="dxa"/>
            <w:gridSpan w:val="2"/>
            <w:shd w:val="clear" w:color="auto" w:fill="auto"/>
          </w:tcPr>
          <w:p w14:paraId="4C38F8E5"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40B138D7"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1.00</w:t>
            </w:r>
          </w:p>
        </w:tc>
      </w:tr>
      <w:tr w:rsidR="00F915EA" w:rsidRPr="00F4616F" w14:paraId="361CB169" w14:textId="77777777" w:rsidTr="00F4616F">
        <w:trPr>
          <w:gridAfter w:val="18"/>
          <w:wAfter w:w="6839" w:type="dxa"/>
          <w:trHeight w:val="264"/>
        </w:trPr>
        <w:tc>
          <w:tcPr>
            <w:tcW w:w="2445" w:type="dxa"/>
            <w:shd w:val="clear" w:color="auto" w:fill="auto"/>
          </w:tcPr>
          <w:p w14:paraId="150ED507" w14:textId="77777777" w:rsidR="00F915EA" w:rsidRPr="00F4616F" w:rsidRDefault="00F915EA" w:rsidP="00063D50">
            <w:pPr>
              <w:widowControl w:val="0"/>
              <w:autoSpaceDE w:val="0"/>
              <w:autoSpaceDN w:val="0"/>
              <w:adjustRightInd w:val="0"/>
              <w:spacing w:after="0" w:line="240" w:lineRule="auto"/>
              <w:rPr>
                <w:i/>
                <w:szCs w:val="22"/>
              </w:rPr>
            </w:pPr>
            <w:r w:rsidRPr="00F4616F">
              <w:rPr>
                <w:szCs w:val="22"/>
              </w:rPr>
              <w:t xml:space="preserve">  Black</w:t>
            </w:r>
          </w:p>
        </w:tc>
        <w:tc>
          <w:tcPr>
            <w:tcW w:w="847" w:type="dxa"/>
            <w:gridSpan w:val="2"/>
            <w:shd w:val="clear" w:color="auto" w:fill="auto"/>
          </w:tcPr>
          <w:p w14:paraId="750F2F2D"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0.21</w:t>
            </w:r>
          </w:p>
        </w:tc>
        <w:tc>
          <w:tcPr>
            <w:tcW w:w="874" w:type="dxa"/>
            <w:gridSpan w:val="2"/>
            <w:shd w:val="clear" w:color="auto" w:fill="auto"/>
          </w:tcPr>
          <w:p w14:paraId="6291D60B"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0.41</w:t>
            </w:r>
          </w:p>
        </w:tc>
        <w:tc>
          <w:tcPr>
            <w:tcW w:w="722" w:type="dxa"/>
            <w:gridSpan w:val="2"/>
            <w:shd w:val="clear" w:color="auto" w:fill="auto"/>
          </w:tcPr>
          <w:p w14:paraId="0FCD5837"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53BDDEE4"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1.00</w:t>
            </w:r>
          </w:p>
        </w:tc>
      </w:tr>
      <w:tr w:rsidR="00F915EA" w:rsidRPr="00F4616F" w14:paraId="4FFA04A0" w14:textId="77777777" w:rsidTr="00F4616F">
        <w:trPr>
          <w:gridAfter w:val="18"/>
          <w:wAfter w:w="6839" w:type="dxa"/>
          <w:trHeight w:val="283"/>
        </w:trPr>
        <w:tc>
          <w:tcPr>
            <w:tcW w:w="2445" w:type="dxa"/>
            <w:shd w:val="clear" w:color="auto" w:fill="auto"/>
          </w:tcPr>
          <w:p w14:paraId="05CEE828"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Other Race</w:t>
            </w:r>
          </w:p>
        </w:tc>
        <w:tc>
          <w:tcPr>
            <w:tcW w:w="847" w:type="dxa"/>
            <w:gridSpan w:val="2"/>
            <w:shd w:val="clear" w:color="auto" w:fill="auto"/>
          </w:tcPr>
          <w:p w14:paraId="6DAD064B"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0.16</w:t>
            </w:r>
          </w:p>
        </w:tc>
        <w:tc>
          <w:tcPr>
            <w:tcW w:w="874" w:type="dxa"/>
            <w:gridSpan w:val="2"/>
            <w:shd w:val="clear" w:color="auto" w:fill="auto"/>
          </w:tcPr>
          <w:p w14:paraId="21D75B31"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0.36</w:t>
            </w:r>
          </w:p>
        </w:tc>
        <w:tc>
          <w:tcPr>
            <w:tcW w:w="722" w:type="dxa"/>
            <w:gridSpan w:val="2"/>
            <w:shd w:val="clear" w:color="auto" w:fill="auto"/>
          </w:tcPr>
          <w:p w14:paraId="5DD228A9"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626ECEA2"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1.00</w:t>
            </w:r>
          </w:p>
        </w:tc>
      </w:tr>
      <w:tr w:rsidR="00F915EA" w:rsidRPr="00F4616F" w14:paraId="36B48C43" w14:textId="77777777" w:rsidTr="00F4616F">
        <w:trPr>
          <w:gridAfter w:val="18"/>
          <w:wAfter w:w="6839" w:type="dxa"/>
          <w:trHeight w:val="264"/>
        </w:trPr>
        <w:tc>
          <w:tcPr>
            <w:tcW w:w="2445" w:type="dxa"/>
            <w:shd w:val="clear" w:color="auto" w:fill="auto"/>
          </w:tcPr>
          <w:p w14:paraId="45905DEB"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Gender</w:t>
            </w:r>
          </w:p>
        </w:tc>
        <w:tc>
          <w:tcPr>
            <w:tcW w:w="847" w:type="dxa"/>
            <w:gridSpan w:val="2"/>
            <w:shd w:val="clear" w:color="auto" w:fill="auto"/>
          </w:tcPr>
          <w:p w14:paraId="4E6FDA82"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p>
        </w:tc>
        <w:tc>
          <w:tcPr>
            <w:tcW w:w="874" w:type="dxa"/>
            <w:gridSpan w:val="2"/>
            <w:shd w:val="clear" w:color="auto" w:fill="auto"/>
          </w:tcPr>
          <w:p w14:paraId="341E9AC6"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p>
        </w:tc>
        <w:tc>
          <w:tcPr>
            <w:tcW w:w="722" w:type="dxa"/>
            <w:gridSpan w:val="2"/>
            <w:shd w:val="clear" w:color="auto" w:fill="auto"/>
          </w:tcPr>
          <w:p w14:paraId="152466D6" w14:textId="77777777" w:rsidR="00F915EA" w:rsidRPr="00F4616F" w:rsidRDefault="00F915EA" w:rsidP="00063D50">
            <w:pPr>
              <w:widowControl w:val="0"/>
              <w:autoSpaceDE w:val="0"/>
              <w:autoSpaceDN w:val="0"/>
              <w:adjustRightInd w:val="0"/>
              <w:spacing w:after="0" w:line="240" w:lineRule="auto"/>
              <w:jc w:val="center"/>
              <w:rPr>
                <w:color w:val="FF0000"/>
                <w:szCs w:val="22"/>
              </w:rPr>
            </w:pPr>
          </w:p>
        </w:tc>
        <w:tc>
          <w:tcPr>
            <w:tcW w:w="1073" w:type="dxa"/>
            <w:gridSpan w:val="3"/>
            <w:shd w:val="clear" w:color="auto" w:fill="auto"/>
          </w:tcPr>
          <w:p w14:paraId="3089EF78" w14:textId="77777777" w:rsidR="00F915EA" w:rsidRPr="00F4616F" w:rsidRDefault="00F915EA" w:rsidP="00063D50">
            <w:pPr>
              <w:widowControl w:val="0"/>
              <w:autoSpaceDE w:val="0"/>
              <w:autoSpaceDN w:val="0"/>
              <w:adjustRightInd w:val="0"/>
              <w:spacing w:after="0" w:line="240" w:lineRule="auto"/>
              <w:jc w:val="center"/>
              <w:rPr>
                <w:color w:val="FF0000"/>
                <w:szCs w:val="22"/>
              </w:rPr>
            </w:pPr>
          </w:p>
        </w:tc>
      </w:tr>
      <w:tr w:rsidR="00F915EA" w:rsidRPr="00F4616F" w14:paraId="7B827102" w14:textId="77777777" w:rsidTr="00F4616F">
        <w:trPr>
          <w:gridAfter w:val="18"/>
          <w:wAfter w:w="6839" w:type="dxa"/>
          <w:trHeight w:val="264"/>
        </w:trPr>
        <w:tc>
          <w:tcPr>
            <w:tcW w:w="2445" w:type="dxa"/>
            <w:shd w:val="clear" w:color="auto" w:fill="auto"/>
          </w:tcPr>
          <w:p w14:paraId="4775AC9F" w14:textId="77777777" w:rsidR="00F915EA" w:rsidRPr="00F4616F" w:rsidRDefault="00F915EA" w:rsidP="00063D50">
            <w:pPr>
              <w:widowControl w:val="0"/>
              <w:autoSpaceDE w:val="0"/>
              <w:autoSpaceDN w:val="0"/>
              <w:adjustRightInd w:val="0"/>
              <w:spacing w:after="0" w:line="240" w:lineRule="auto"/>
              <w:rPr>
                <w:szCs w:val="22"/>
              </w:rPr>
            </w:pPr>
            <w:r w:rsidRPr="00F4616F">
              <w:rPr>
                <w:szCs w:val="22"/>
              </w:rPr>
              <w:t xml:space="preserve">  Male</w:t>
            </w:r>
          </w:p>
        </w:tc>
        <w:tc>
          <w:tcPr>
            <w:tcW w:w="847" w:type="dxa"/>
            <w:gridSpan w:val="2"/>
            <w:shd w:val="clear" w:color="auto" w:fill="auto"/>
          </w:tcPr>
          <w:p w14:paraId="086C3824"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0.48</w:t>
            </w:r>
          </w:p>
        </w:tc>
        <w:tc>
          <w:tcPr>
            <w:tcW w:w="874" w:type="dxa"/>
            <w:gridSpan w:val="2"/>
            <w:shd w:val="clear" w:color="auto" w:fill="auto"/>
          </w:tcPr>
          <w:p w14:paraId="3AB27187"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0.50</w:t>
            </w:r>
          </w:p>
        </w:tc>
        <w:tc>
          <w:tcPr>
            <w:tcW w:w="722" w:type="dxa"/>
            <w:gridSpan w:val="2"/>
            <w:shd w:val="clear" w:color="auto" w:fill="auto"/>
          </w:tcPr>
          <w:p w14:paraId="6ABA2793"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028D22F3"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1.00</w:t>
            </w:r>
          </w:p>
        </w:tc>
      </w:tr>
      <w:tr w:rsidR="00F915EA" w:rsidRPr="00F4616F" w14:paraId="50E6EDA0" w14:textId="77777777" w:rsidTr="00F4616F">
        <w:trPr>
          <w:gridAfter w:val="18"/>
          <w:wAfter w:w="6839" w:type="dxa"/>
          <w:trHeight w:val="283"/>
        </w:trPr>
        <w:tc>
          <w:tcPr>
            <w:tcW w:w="2445" w:type="dxa"/>
            <w:shd w:val="clear" w:color="auto" w:fill="auto"/>
          </w:tcPr>
          <w:p w14:paraId="5636446D" w14:textId="77777777" w:rsidR="00F915EA" w:rsidRPr="00F4616F" w:rsidRDefault="00F915EA" w:rsidP="00063D50">
            <w:pPr>
              <w:widowControl w:val="0"/>
              <w:autoSpaceDE w:val="0"/>
              <w:autoSpaceDN w:val="0"/>
              <w:adjustRightInd w:val="0"/>
              <w:spacing w:after="0" w:line="240" w:lineRule="auto"/>
              <w:rPr>
                <w:i/>
                <w:szCs w:val="22"/>
              </w:rPr>
            </w:pPr>
            <w:r w:rsidRPr="00F4616F">
              <w:rPr>
                <w:szCs w:val="22"/>
              </w:rPr>
              <w:t xml:space="preserve">  Female</w:t>
            </w:r>
          </w:p>
        </w:tc>
        <w:tc>
          <w:tcPr>
            <w:tcW w:w="847" w:type="dxa"/>
            <w:gridSpan w:val="2"/>
            <w:shd w:val="clear" w:color="auto" w:fill="auto"/>
          </w:tcPr>
          <w:p w14:paraId="7AEBED53"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0.52</w:t>
            </w:r>
          </w:p>
        </w:tc>
        <w:tc>
          <w:tcPr>
            <w:tcW w:w="874" w:type="dxa"/>
            <w:gridSpan w:val="2"/>
            <w:shd w:val="clear" w:color="auto" w:fill="auto"/>
          </w:tcPr>
          <w:p w14:paraId="47FC804A"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0.50</w:t>
            </w:r>
          </w:p>
        </w:tc>
        <w:tc>
          <w:tcPr>
            <w:tcW w:w="722" w:type="dxa"/>
            <w:gridSpan w:val="2"/>
            <w:shd w:val="clear" w:color="auto" w:fill="auto"/>
          </w:tcPr>
          <w:p w14:paraId="3CD26987"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6F27474B"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1.00</w:t>
            </w:r>
          </w:p>
        </w:tc>
      </w:tr>
      <w:tr w:rsidR="00F915EA" w:rsidRPr="00F4616F" w14:paraId="7A60D729" w14:textId="77777777" w:rsidTr="00F4616F">
        <w:trPr>
          <w:gridAfter w:val="18"/>
          <w:wAfter w:w="6839" w:type="dxa"/>
          <w:trHeight w:val="264"/>
        </w:trPr>
        <w:tc>
          <w:tcPr>
            <w:tcW w:w="2445" w:type="dxa"/>
            <w:tcBorders>
              <w:bottom w:val="single" w:sz="4" w:space="0" w:color="auto"/>
            </w:tcBorders>
            <w:shd w:val="clear" w:color="auto" w:fill="auto"/>
          </w:tcPr>
          <w:p w14:paraId="4636E3D3"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Parental Income</w:t>
            </w:r>
            <w:r w:rsidRPr="00F4616F">
              <w:rPr>
                <w:szCs w:val="22"/>
              </w:rPr>
              <w:t xml:space="preserve"> ($)</w:t>
            </w:r>
          </w:p>
        </w:tc>
        <w:tc>
          <w:tcPr>
            <w:tcW w:w="847" w:type="dxa"/>
            <w:gridSpan w:val="2"/>
            <w:tcBorders>
              <w:bottom w:val="single" w:sz="4" w:space="0" w:color="auto"/>
            </w:tcBorders>
            <w:shd w:val="clear" w:color="auto" w:fill="auto"/>
          </w:tcPr>
          <w:p w14:paraId="42CEE12E" w14:textId="77777777" w:rsidR="00F915EA" w:rsidRPr="00F4616F" w:rsidRDefault="00F915EA" w:rsidP="00063D50">
            <w:pPr>
              <w:widowControl w:val="0"/>
              <w:tabs>
                <w:tab w:val="decimal" w:pos="225"/>
              </w:tabs>
              <w:autoSpaceDE w:val="0"/>
              <w:autoSpaceDN w:val="0"/>
              <w:adjustRightInd w:val="0"/>
              <w:spacing w:after="0" w:line="240" w:lineRule="auto"/>
              <w:rPr>
                <w:color w:val="FF0000"/>
                <w:szCs w:val="22"/>
              </w:rPr>
            </w:pPr>
            <w:r w:rsidRPr="00F4616F">
              <w:rPr>
                <w:szCs w:val="22"/>
              </w:rPr>
              <w:t>49,863</w:t>
            </w:r>
          </w:p>
        </w:tc>
        <w:tc>
          <w:tcPr>
            <w:tcW w:w="874" w:type="dxa"/>
            <w:gridSpan w:val="2"/>
            <w:shd w:val="clear" w:color="auto" w:fill="auto"/>
          </w:tcPr>
          <w:p w14:paraId="15A17F26" w14:textId="77777777" w:rsidR="00F915EA" w:rsidRPr="00F4616F" w:rsidRDefault="00F915EA" w:rsidP="00063D50">
            <w:pPr>
              <w:widowControl w:val="0"/>
              <w:tabs>
                <w:tab w:val="decimal" w:pos="255"/>
              </w:tabs>
              <w:autoSpaceDE w:val="0"/>
              <w:autoSpaceDN w:val="0"/>
              <w:adjustRightInd w:val="0"/>
              <w:spacing w:after="0" w:line="240" w:lineRule="auto"/>
              <w:rPr>
                <w:color w:val="FF0000"/>
                <w:szCs w:val="22"/>
              </w:rPr>
            </w:pPr>
            <w:r w:rsidRPr="00F4616F">
              <w:rPr>
                <w:szCs w:val="22"/>
              </w:rPr>
              <w:t>59,577</w:t>
            </w:r>
          </w:p>
        </w:tc>
        <w:tc>
          <w:tcPr>
            <w:tcW w:w="722" w:type="dxa"/>
            <w:gridSpan w:val="2"/>
            <w:shd w:val="clear" w:color="auto" w:fill="auto"/>
          </w:tcPr>
          <w:p w14:paraId="6F979BAF"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0.00</w:t>
            </w:r>
          </w:p>
        </w:tc>
        <w:tc>
          <w:tcPr>
            <w:tcW w:w="1073" w:type="dxa"/>
            <w:gridSpan w:val="3"/>
            <w:shd w:val="clear" w:color="auto" w:fill="auto"/>
          </w:tcPr>
          <w:p w14:paraId="263C8256" w14:textId="77777777" w:rsidR="00F915EA" w:rsidRPr="00F4616F" w:rsidRDefault="00F915EA" w:rsidP="00063D50">
            <w:pPr>
              <w:widowControl w:val="0"/>
              <w:autoSpaceDE w:val="0"/>
              <w:autoSpaceDN w:val="0"/>
              <w:adjustRightInd w:val="0"/>
              <w:spacing w:after="0" w:line="240" w:lineRule="auto"/>
              <w:jc w:val="center"/>
              <w:rPr>
                <w:color w:val="FF0000"/>
                <w:szCs w:val="22"/>
              </w:rPr>
            </w:pPr>
            <w:r w:rsidRPr="00F4616F">
              <w:rPr>
                <w:szCs w:val="22"/>
              </w:rPr>
              <w:t>999,000</w:t>
            </w:r>
          </w:p>
        </w:tc>
      </w:tr>
      <w:tr w:rsidR="00F915EA" w:rsidRPr="00F4616F" w14:paraId="206C00B5" w14:textId="77777777" w:rsidTr="00F4616F">
        <w:trPr>
          <w:trHeight w:val="264"/>
        </w:trPr>
        <w:tc>
          <w:tcPr>
            <w:tcW w:w="2445" w:type="dxa"/>
            <w:tcBorders>
              <w:top w:val="single" w:sz="4" w:space="0" w:color="auto"/>
              <w:bottom w:val="single" w:sz="4" w:space="0" w:color="auto"/>
            </w:tcBorders>
            <w:shd w:val="clear" w:color="auto" w:fill="auto"/>
          </w:tcPr>
          <w:p w14:paraId="702B2964" w14:textId="77777777" w:rsidR="00F915EA" w:rsidRPr="00F4616F" w:rsidRDefault="00F915EA" w:rsidP="00063D50">
            <w:pPr>
              <w:widowControl w:val="0"/>
              <w:autoSpaceDE w:val="0"/>
              <w:autoSpaceDN w:val="0"/>
              <w:adjustRightInd w:val="0"/>
              <w:spacing w:after="0" w:line="240" w:lineRule="auto"/>
              <w:rPr>
                <w:szCs w:val="22"/>
              </w:rPr>
            </w:pPr>
            <w:r w:rsidRPr="00F4616F">
              <w:rPr>
                <w:i/>
                <w:szCs w:val="22"/>
              </w:rPr>
              <w:t>Observations</w:t>
            </w:r>
          </w:p>
        </w:tc>
        <w:tc>
          <w:tcPr>
            <w:tcW w:w="10355" w:type="dxa"/>
            <w:gridSpan w:val="27"/>
            <w:tcBorders>
              <w:top w:val="single" w:sz="4" w:space="0" w:color="auto"/>
              <w:bottom w:val="single" w:sz="4" w:space="0" w:color="auto"/>
            </w:tcBorders>
            <w:shd w:val="clear" w:color="auto" w:fill="auto"/>
          </w:tcPr>
          <w:p w14:paraId="42DFD7F1" w14:textId="77777777" w:rsidR="00F915EA" w:rsidRPr="00F4616F" w:rsidRDefault="00F915EA" w:rsidP="00063D50">
            <w:pPr>
              <w:widowControl w:val="0"/>
              <w:autoSpaceDE w:val="0"/>
              <w:autoSpaceDN w:val="0"/>
              <w:adjustRightInd w:val="0"/>
              <w:spacing w:after="0" w:line="240" w:lineRule="auto"/>
              <w:jc w:val="center"/>
              <w:rPr>
                <w:szCs w:val="22"/>
              </w:rPr>
            </w:pPr>
            <w:r w:rsidRPr="00F4616F">
              <w:rPr>
                <w:szCs w:val="22"/>
              </w:rPr>
              <w:t>2795</w:t>
            </w:r>
            <w:r w:rsidRPr="00F4616F">
              <w:rPr>
                <w:szCs w:val="22"/>
                <w:vertAlign w:val="superscript"/>
              </w:rPr>
              <w:t>*</w:t>
            </w:r>
          </w:p>
        </w:tc>
      </w:tr>
    </w:tbl>
    <w:p w14:paraId="02020F32" w14:textId="77777777" w:rsidR="00AB0B49" w:rsidRDefault="00AB0B49" w:rsidP="002A5500">
      <w:pPr>
        <w:widowControl w:val="0"/>
        <w:autoSpaceDE w:val="0"/>
        <w:autoSpaceDN w:val="0"/>
        <w:adjustRightInd w:val="0"/>
        <w:spacing w:after="0" w:line="240" w:lineRule="auto"/>
        <w:rPr>
          <w:sz w:val="20"/>
          <w:szCs w:val="20"/>
        </w:rPr>
      </w:pPr>
      <w:r w:rsidRPr="009D7BB9">
        <w:rPr>
          <w:sz w:val="20"/>
          <w:szCs w:val="20"/>
        </w:rPr>
        <w:t>Source: National Longitudinal Study of Adolescent to Adult Health Waves I II &amp; II</w:t>
      </w:r>
      <w:r>
        <w:rPr>
          <w:sz w:val="20"/>
          <w:szCs w:val="20"/>
        </w:rPr>
        <w:t>I</w:t>
      </w:r>
    </w:p>
    <w:p w14:paraId="240DA4CB" w14:textId="07EC43BB" w:rsidR="00AB0B49" w:rsidRDefault="00AB0B49" w:rsidP="002A5500">
      <w:pPr>
        <w:widowControl w:val="0"/>
        <w:autoSpaceDE w:val="0"/>
        <w:autoSpaceDN w:val="0"/>
        <w:adjustRightInd w:val="0"/>
        <w:spacing w:after="0" w:line="240" w:lineRule="auto"/>
        <w:rPr>
          <w:sz w:val="20"/>
          <w:szCs w:val="20"/>
        </w:rPr>
      </w:pPr>
      <w:r>
        <w:rPr>
          <w:sz w:val="20"/>
          <w:szCs w:val="20"/>
        </w:rPr>
        <w:t>Time-Invariant Variables Constant Across Waves</w:t>
      </w:r>
    </w:p>
    <w:p w14:paraId="13B32C78" w14:textId="4A98B408" w:rsidR="00227B56" w:rsidRDefault="00AB0B49" w:rsidP="00227B56">
      <w:pPr>
        <w:widowControl w:val="0"/>
        <w:autoSpaceDE w:val="0"/>
        <w:autoSpaceDN w:val="0"/>
        <w:adjustRightInd w:val="0"/>
        <w:spacing w:after="0" w:line="240" w:lineRule="auto"/>
        <w:rPr>
          <w:sz w:val="20"/>
          <w:szCs w:val="20"/>
        </w:rPr>
      </w:pPr>
      <w:r w:rsidRPr="00E41DD7">
        <w:rPr>
          <w:sz w:val="20"/>
          <w:szCs w:val="20"/>
          <w:vertAlign w:val="superscript"/>
        </w:rPr>
        <w:t>*</w:t>
      </w:r>
      <w:r>
        <w:rPr>
          <w:sz w:val="20"/>
          <w:szCs w:val="20"/>
        </w:rPr>
        <w:t>Listwise Deletion Omits Cases with Missing Observations</w:t>
      </w:r>
    </w:p>
    <w:p w14:paraId="5F3F78E9" w14:textId="64D1732F" w:rsidR="00991778" w:rsidRDefault="00991778" w:rsidP="00227B56">
      <w:pPr>
        <w:widowControl w:val="0"/>
        <w:autoSpaceDE w:val="0"/>
        <w:autoSpaceDN w:val="0"/>
        <w:adjustRightInd w:val="0"/>
        <w:spacing w:after="0" w:line="240" w:lineRule="auto"/>
        <w:rPr>
          <w:sz w:val="20"/>
          <w:szCs w:val="20"/>
        </w:rPr>
      </w:pPr>
    </w:p>
    <w:p w14:paraId="425D2BEC" w14:textId="040A8374" w:rsidR="00991778" w:rsidRDefault="00991778" w:rsidP="00227B56">
      <w:pPr>
        <w:widowControl w:val="0"/>
        <w:autoSpaceDE w:val="0"/>
        <w:autoSpaceDN w:val="0"/>
        <w:adjustRightInd w:val="0"/>
        <w:spacing w:after="0" w:line="240" w:lineRule="auto"/>
        <w:rPr>
          <w:sz w:val="20"/>
          <w:szCs w:val="20"/>
        </w:rPr>
      </w:pPr>
    </w:p>
    <w:p w14:paraId="1B57E6DB" w14:textId="14700168" w:rsidR="00991778" w:rsidRDefault="00991778" w:rsidP="00227B56">
      <w:pPr>
        <w:widowControl w:val="0"/>
        <w:autoSpaceDE w:val="0"/>
        <w:autoSpaceDN w:val="0"/>
        <w:adjustRightInd w:val="0"/>
        <w:spacing w:after="0" w:line="240" w:lineRule="auto"/>
        <w:rPr>
          <w:sz w:val="20"/>
          <w:szCs w:val="20"/>
        </w:rPr>
      </w:pPr>
    </w:p>
    <w:p w14:paraId="6B112A80" w14:textId="14F6215B" w:rsidR="00227B56" w:rsidRDefault="00227B56" w:rsidP="00227B56">
      <w:pPr>
        <w:widowControl w:val="0"/>
        <w:autoSpaceDE w:val="0"/>
        <w:autoSpaceDN w:val="0"/>
        <w:adjustRightInd w:val="0"/>
        <w:spacing w:after="0" w:line="240" w:lineRule="auto"/>
        <w:rPr>
          <w:sz w:val="20"/>
          <w:szCs w:val="20"/>
        </w:rPr>
      </w:pPr>
    </w:p>
    <w:p w14:paraId="4A968FB3" w14:textId="249E880F" w:rsidR="00227B56" w:rsidRDefault="00227B56" w:rsidP="00227B56">
      <w:pPr>
        <w:widowControl w:val="0"/>
        <w:autoSpaceDE w:val="0"/>
        <w:autoSpaceDN w:val="0"/>
        <w:adjustRightInd w:val="0"/>
        <w:spacing w:after="0" w:line="240" w:lineRule="auto"/>
        <w:rPr>
          <w:sz w:val="20"/>
          <w:szCs w:val="20"/>
        </w:rPr>
      </w:pPr>
    </w:p>
    <w:p w14:paraId="421FC849" w14:textId="58536E16" w:rsidR="00227B56" w:rsidRDefault="00227B56">
      <w:pPr>
        <w:rPr>
          <w:sz w:val="20"/>
          <w:szCs w:val="20"/>
        </w:rPr>
        <w:sectPr w:rsidR="00227B56" w:rsidSect="00F4616F">
          <w:footerReference w:type="default" r:id="rId13"/>
          <w:pgSz w:w="15840" w:h="12240" w:orient="landscape"/>
          <w:pgMar w:top="1440" w:right="1440" w:bottom="1440" w:left="1440" w:header="720" w:footer="720" w:gutter="0"/>
          <w:cols w:space="720"/>
          <w:docGrid w:linePitch="360"/>
        </w:sectPr>
      </w:pPr>
    </w:p>
    <w:p w14:paraId="4AE1626A" w14:textId="1C066E42" w:rsidR="00234C91" w:rsidRDefault="00234C91">
      <w:pPr>
        <w:rPr>
          <w:sz w:val="20"/>
          <w:szCs w:val="20"/>
        </w:rPr>
      </w:pPr>
    </w:p>
    <w:p w14:paraId="080BA941" w14:textId="5B78680F" w:rsidR="00E3060C" w:rsidRPr="009D7BB9" w:rsidRDefault="00E3060C" w:rsidP="00F71801">
      <w:pPr>
        <w:widowControl w:val="0"/>
        <w:autoSpaceDE w:val="0"/>
        <w:autoSpaceDN w:val="0"/>
        <w:adjustRightInd w:val="0"/>
        <w:spacing w:after="0" w:line="240" w:lineRule="auto"/>
        <w:ind w:left="1440"/>
        <w:rPr>
          <w:sz w:val="20"/>
          <w:szCs w:val="20"/>
        </w:rPr>
      </w:pPr>
    </w:p>
    <w:p w14:paraId="5FBF730C" w14:textId="427C4D06" w:rsidR="00E3060C" w:rsidRPr="00E34D93" w:rsidRDefault="00E3060C" w:rsidP="00B45EBF">
      <w:pPr>
        <w:widowControl w:val="0"/>
        <w:autoSpaceDE w:val="0"/>
        <w:autoSpaceDN w:val="0"/>
        <w:adjustRightInd w:val="0"/>
        <w:spacing w:after="0" w:line="240" w:lineRule="auto"/>
        <w:ind w:left="450"/>
        <w:rPr>
          <w:iCs/>
          <w:sz w:val="24"/>
        </w:rPr>
      </w:pPr>
      <w:r>
        <w:rPr>
          <w:iCs/>
          <w:sz w:val="24"/>
        </w:rPr>
        <w:t xml:space="preserve">Table 2. Coefficient Estimates for Latent Intercept and Slope </w:t>
      </w:r>
    </w:p>
    <w:tbl>
      <w:tblPr>
        <w:tblW w:w="6570" w:type="dxa"/>
        <w:tblInd w:w="435" w:type="dxa"/>
        <w:tblLayout w:type="fixed"/>
        <w:tblLook w:val="0000" w:firstRow="0" w:lastRow="0" w:firstColumn="0" w:lastColumn="0" w:noHBand="0" w:noVBand="0"/>
      </w:tblPr>
      <w:tblGrid>
        <w:gridCol w:w="1800"/>
        <w:gridCol w:w="270"/>
        <w:gridCol w:w="2070"/>
        <w:gridCol w:w="2430"/>
      </w:tblGrid>
      <w:tr w:rsidR="00E3060C" w:rsidRPr="00E12889" w14:paraId="519B561D" w14:textId="77777777" w:rsidTr="00B45EBF">
        <w:trPr>
          <w:trHeight w:val="170"/>
        </w:trPr>
        <w:tc>
          <w:tcPr>
            <w:tcW w:w="2070" w:type="dxa"/>
            <w:gridSpan w:val="2"/>
            <w:tcBorders>
              <w:top w:val="single" w:sz="4" w:space="0" w:color="auto"/>
              <w:left w:val="nil"/>
              <w:bottom w:val="single" w:sz="4" w:space="0" w:color="auto"/>
              <w:right w:val="nil"/>
            </w:tcBorders>
          </w:tcPr>
          <w:p w14:paraId="4EAD7930" w14:textId="77777777" w:rsidR="00E3060C" w:rsidRPr="00E12889" w:rsidRDefault="00E3060C" w:rsidP="00CB4E3D">
            <w:pPr>
              <w:widowControl w:val="0"/>
              <w:autoSpaceDE w:val="0"/>
              <w:autoSpaceDN w:val="0"/>
              <w:adjustRightInd w:val="0"/>
              <w:spacing w:after="0" w:line="240" w:lineRule="auto"/>
              <w:ind w:left="-15"/>
              <w:jc w:val="center"/>
              <w:rPr>
                <w:sz w:val="24"/>
              </w:rPr>
            </w:pPr>
          </w:p>
        </w:tc>
        <w:tc>
          <w:tcPr>
            <w:tcW w:w="2070" w:type="dxa"/>
            <w:tcBorders>
              <w:top w:val="single" w:sz="4" w:space="0" w:color="auto"/>
              <w:left w:val="nil"/>
              <w:bottom w:val="single" w:sz="4" w:space="0" w:color="auto"/>
              <w:right w:val="nil"/>
            </w:tcBorders>
          </w:tcPr>
          <w:p w14:paraId="700EFA81" w14:textId="77777777" w:rsidR="00E3060C" w:rsidRPr="00E12889" w:rsidRDefault="00E3060C" w:rsidP="00CB4E3D">
            <w:pPr>
              <w:widowControl w:val="0"/>
              <w:autoSpaceDE w:val="0"/>
              <w:autoSpaceDN w:val="0"/>
              <w:adjustRightInd w:val="0"/>
              <w:spacing w:after="0" w:line="240" w:lineRule="auto"/>
              <w:ind w:left="-15"/>
              <w:jc w:val="center"/>
              <w:rPr>
                <w:sz w:val="24"/>
              </w:rPr>
            </w:pPr>
            <w:r w:rsidRPr="00E12889">
              <w:rPr>
                <w:sz w:val="24"/>
              </w:rPr>
              <w:t>Intercept Factor</w:t>
            </w:r>
          </w:p>
        </w:tc>
        <w:tc>
          <w:tcPr>
            <w:tcW w:w="2430" w:type="dxa"/>
            <w:tcBorders>
              <w:top w:val="single" w:sz="4" w:space="0" w:color="auto"/>
              <w:left w:val="nil"/>
              <w:bottom w:val="single" w:sz="4" w:space="0" w:color="auto"/>
              <w:right w:val="nil"/>
            </w:tcBorders>
          </w:tcPr>
          <w:p w14:paraId="09AD1F6D" w14:textId="77777777" w:rsidR="00E3060C" w:rsidRPr="00E12889" w:rsidRDefault="00E3060C" w:rsidP="00CB4E3D">
            <w:pPr>
              <w:widowControl w:val="0"/>
              <w:autoSpaceDE w:val="0"/>
              <w:autoSpaceDN w:val="0"/>
              <w:adjustRightInd w:val="0"/>
              <w:spacing w:after="0" w:line="240" w:lineRule="auto"/>
              <w:ind w:left="-15"/>
              <w:jc w:val="center"/>
              <w:rPr>
                <w:sz w:val="24"/>
              </w:rPr>
            </w:pPr>
            <w:r w:rsidRPr="00E12889">
              <w:rPr>
                <w:sz w:val="24"/>
              </w:rPr>
              <w:t>Slope Factor</w:t>
            </w:r>
          </w:p>
        </w:tc>
      </w:tr>
      <w:tr w:rsidR="00E3060C" w:rsidRPr="00E12889" w14:paraId="07C9CAA9" w14:textId="77777777" w:rsidTr="00B45EBF">
        <w:trPr>
          <w:trHeight w:val="90"/>
        </w:trPr>
        <w:tc>
          <w:tcPr>
            <w:tcW w:w="1800" w:type="dxa"/>
            <w:tcBorders>
              <w:top w:val="single" w:sz="4" w:space="0" w:color="auto"/>
              <w:left w:val="nil"/>
              <w:right w:val="nil"/>
            </w:tcBorders>
          </w:tcPr>
          <w:p w14:paraId="4F43753E" w14:textId="77777777" w:rsidR="00E3060C" w:rsidRPr="00E12889" w:rsidRDefault="00E3060C" w:rsidP="00CB4E3D">
            <w:pPr>
              <w:widowControl w:val="0"/>
              <w:autoSpaceDE w:val="0"/>
              <w:autoSpaceDN w:val="0"/>
              <w:adjustRightInd w:val="0"/>
              <w:spacing w:after="0" w:line="240" w:lineRule="auto"/>
              <w:ind w:left="-15"/>
              <w:rPr>
                <w:sz w:val="4"/>
                <w:szCs w:val="4"/>
              </w:rPr>
            </w:pPr>
          </w:p>
        </w:tc>
        <w:tc>
          <w:tcPr>
            <w:tcW w:w="2340" w:type="dxa"/>
            <w:gridSpan w:val="2"/>
            <w:tcBorders>
              <w:top w:val="single" w:sz="4" w:space="0" w:color="auto"/>
              <w:left w:val="nil"/>
              <w:right w:val="nil"/>
            </w:tcBorders>
          </w:tcPr>
          <w:p w14:paraId="69F5BC23" w14:textId="77777777" w:rsidR="00E3060C" w:rsidRPr="00E12889" w:rsidRDefault="00E3060C" w:rsidP="00CB4E3D">
            <w:pPr>
              <w:widowControl w:val="0"/>
              <w:autoSpaceDE w:val="0"/>
              <w:autoSpaceDN w:val="0"/>
              <w:adjustRightInd w:val="0"/>
              <w:spacing w:after="0" w:line="240" w:lineRule="auto"/>
              <w:ind w:left="-15"/>
              <w:jc w:val="center"/>
              <w:rPr>
                <w:sz w:val="4"/>
                <w:szCs w:val="4"/>
              </w:rPr>
            </w:pPr>
          </w:p>
        </w:tc>
        <w:tc>
          <w:tcPr>
            <w:tcW w:w="2430" w:type="dxa"/>
            <w:tcBorders>
              <w:top w:val="single" w:sz="4" w:space="0" w:color="auto"/>
              <w:left w:val="nil"/>
              <w:right w:val="nil"/>
            </w:tcBorders>
          </w:tcPr>
          <w:p w14:paraId="133F8B25" w14:textId="77777777" w:rsidR="00E3060C" w:rsidRPr="00E12889" w:rsidRDefault="00E3060C" w:rsidP="00CB4E3D">
            <w:pPr>
              <w:widowControl w:val="0"/>
              <w:autoSpaceDE w:val="0"/>
              <w:autoSpaceDN w:val="0"/>
              <w:adjustRightInd w:val="0"/>
              <w:spacing w:after="0" w:line="240" w:lineRule="auto"/>
              <w:ind w:left="-15"/>
              <w:jc w:val="center"/>
              <w:rPr>
                <w:sz w:val="4"/>
                <w:szCs w:val="4"/>
              </w:rPr>
            </w:pPr>
          </w:p>
        </w:tc>
      </w:tr>
      <w:tr w:rsidR="00E3060C" w:rsidRPr="00E12889" w14:paraId="4920ED48" w14:textId="77777777" w:rsidTr="00B45EBF">
        <w:tc>
          <w:tcPr>
            <w:tcW w:w="1800" w:type="dxa"/>
            <w:tcBorders>
              <w:left w:val="nil"/>
              <w:bottom w:val="nil"/>
              <w:right w:val="nil"/>
            </w:tcBorders>
          </w:tcPr>
          <w:p w14:paraId="63705C0E" w14:textId="77777777" w:rsidR="00E3060C" w:rsidRPr="00E12889" w:rsidRDefault="00E3060C" w:rsidP="00CB4E3D">
            <w:pPr>
              <w:widowControl w:val="0"/>
              <w:autoSpaceDE w:val="0"/>
              <w:autoSpaceDN w:val="0"/>
              <w:adjustRightInd w:val="0"/>
              <w:spacing w:after="0" w:line="240" w:lineRule="auto"/>
              <w:ind w:left="-15"/>
              <w:rPr>
                <w:sz w:val="24"/>
              </w:rPr>
            </w:pPr>
            <w:r w:rsidRPr="00E12889">
              <w:rPr>
                <w:sz w:val="24"/>
              </w:rPr>
              <w:t>Mean</w:t>
            </w:r>
          </w:p>
        </w:tc>
        <w:tc>
          <w:tcPr>
            <w:tcW w:w="2340" w:type="dxa"/>
            <w:gridSpan w:val="2"/>
            <w:tcBorders>
              <w:left w:val="nil"/>
              <w:bottom w:val="nil"/>
              <w:right w:val="nil"/>
            </w:tcBorders>
          </w:tcPr>
          <w:p w14:paraId="68887ACC" w14:textId="77777777" w:rsidR="00E3060C" w:rsidRPr="00E12889" w:rsidRDefault="00E3060C" w:rsidP="00CB4E3D">
            <w:pPr>
              <w:widowControl w:val="0"/>
              <w:tabs>
                <w:tab w:val="decimal" w:pos="1260"/>
              </w:tabs>
              <w:autoSpaceDE w:val="0"/>
              <w:autoSpaceDN w:val="0"/>
              <w:adjustRightInd w:val="0"/>
              <w:spacing w:after="0" w:line="240" w:lineRule="auto"/>
              <w:ind w:left="-15"/>
              <w:rPr>
                <w:sz w:val="24"/>
              </w:rPr>
            </w:pPr>
            <w:r w:rsidRPr="00E12889">
              <w:rPr>
                <w:sz w:val="24"/>
              </w:rPr>
              <w:t>4.11</w:t>
            </w:r>
            <w:r w:rsidRPr="00E12889">
              <w:rPr>
                <w:sz w:val="24"/>
                <w:vertAlign w:val="superscript"/>
              </w:rPr>
              <w:t>***</w:t>
            </w:r>
          </w:p>
        </w:tc>
        <w:tc>
          <w:tcPr>
            <w:tcW w:w="2430" w:type="dxa"/>
            <w:tcBorders>
              <w:left w:val="nil"/>
              <w:bottom w:val="nil"/>
              <w:right w:val="nil"/>
            </w:tcBorders>
          </w:tcPr>
          <w:p w14:paraId="56DBCBA9" w14:textId="77777777" w:rsidR="00E3060C" w:rsidRPr="00E12889" w:rsidRDefault="00E3060C" w:rsidP="002D4C62">
            <w:pPr>
              <w:widowControl w:val="0"/>
              <w:tabs>
                <w:tab w:val="decimal" w:pos="983"/>
              </w:tabs>
              <w:autoSpaceDE w:val="0"/>
              <w:autoSpaceDN w:val="0"/>
              <w:adjustRightInd w:val="0"/>
              <w:spacing w:after="0" w:line="240" w:lineRule="auto"/>
              <w:ind w:left="-15"/>
              <w:rPr>
                <w:sz w:val="24"/>
              </w:rPr>
            </w:pPr>
            <w:r w:rsidRPr="00E12889">
              <w:rPr>
                <w:sz w:val="24"/>
              </w:rPr>
              <w:t xml:space="preserve"> 0.02</w:t>
            </w:r>
            <w:r w:rsidRPr="00E12889">
              <w:rPr>
                <w:sz w:val="24"/>
                <w:vertAlign w:val="superscript"/>
              </w:rPr>
              <w:t>***</w:t>
            </w:r>
          </w:p>
        </w:tc>
      </w:tr>
      <w:tr w:rsidR="00E3060C" w:rsidRPr="00E12889" w14:paraId="358D16D9" w14:textId="77777777" w:rsidTr="00B45EBF">
        <w:tc>
          <w:tcPr>
            <w:tcW w:w="1800" w:type="dxa"/>
            <w:tcBorders>
              <w:top w:val="nil"/>
              <w:left w:val="nil"/>
              <w:right w:val="nil"/>
            </w:tcBorders>
          </w:tcPr>
          <w:p w14:paraId="0F3BC9A9" w14:textId="77777777" w:rsidR="00E3060C" w:rsidRPr="00E12889" w:rsidRDefault="00E3060C" w:rsidP="00CB4E3D">
            <w:pPr>
              <w:widowControl w:val="0"/>
              <w:autoSpaceDE w:val="0"/>
              <w:autoSpaceDN w:val="0"/>
              <w:adjustRightInd w:val="0"/>
              <w:spacing w:after="0" w:line="240" w:lineRule="auto"/>
              <w:ind w:left="-15"/>
              <w:rPr>
                <w:sz w:val="24"/>
              </w:rPr>
            </w:pPr>
          </w:p>
        </w:tc>
        <w:tc>
          <w:tcPr>
            <w:tcW w:w="2340" w:type="dxa"/>
            <w:gridSpan w:val="2"/>
            <w:tcBorders>
              <w:top w:val="nil"/>
              <w:left w:val="nil"/>
              <w:right w:val="nil"/>
            </w:tcBorders>
          </w:tcPr>
          <w:p w14:paraId="03B41E75" w14:textId="77777777" w:rsidR="00E3060C" w:rsidRPr="00E12889" w:rsidRDefault="00E3060C" w:rsidP="00CB4E3D">
            <w:pPr>
              <w:widowControl w:val="0"/>
              <w:tabs>
                <w:tab w:val="decimal" w:pos="1260"/>
              </w:tabs>
              <w:autoSpaceDE w:val="0"/>
              <w:autoSpaceDN w:val="0"/>
              <w:adjustRightInd w:val="0"/>
              <w:spacing w:after="0" w:line="240" w:lineRule="auto"/>
              <w:ind w:left="-15"/>
              <w:rPr>
                <w:sz w:val="24"/>
              </w:rPr>
            </w:pPr>
            <w:r w:rsidRPr="00E12889">
              <w:rPr>
                <w:sz w:val="24"/>
              </w:rPr>
              <w:t xml:space="preserve">       (0.01)</w:t>
            </w:r>
          </w:p>
        </w:tc>
        <w:tc>
          <w:tcPr>
            <w:tcW w:w="2430" w:type="dxa"/>
            <w:tcBorders>
              <w:top w:val="nil"/>
              <w:left w:val="nil"/>
              <w:right w:val="nil"/>
            </w:tcBorders>
          </w:tcPr>
          <w:p w14:paraId="30011B9D" w14:textId="77777777" w:rsidR="00E3060C" w:rsidRPr="00E12889" w:rsidRDefault="00E3060C" w:rsidP="002D4C62">
            <w:pPr>
              <w:widowControl w:val="0"/>
              <w:tabs>
                <w:tab w:val="decimal" w:pos="983"/>
              </w:tabs>
              <w:autoSpaceDE w:val="0"/>
              <w:autoSpaceDN w:val="0"/>
              <w:adjustRightInd w:val="0"/>
              <w:spacing w:after="0" w:line="240" w:lineRule="auto"/>
              <w:ind w:left="-15"/>
              <w:rPr>
                <w:sz w:val="24"/>
              </w:rPr>
            </w:pPr>
            <w:r w:rsidRPr="00E12889">
              <w:rPr>
                <w:sz w:val="24"/>
              </w:rPr>
              <w:t xml:space="preserve">        (0.00)</w:t>
            </w:r>
          </w:p>
        </w:tc>
      </w:tr>
      <w:tr w:rsidR="002D4C62" w:rsidRPr="00E12889" w14:paraId="49B9C36E" w14:textId="77777777" w:rsidTr="00B45EBF">
        <w:tc>
          <w:tcPr>
            <w:tcW w:w="1800" w:type="dxa"/>
            <w:tcBorders>
              <w:top w:val="nil"/>
              <w:left w:val="nil"/>
              <w:right w:val="nil"/>
            </w:tcBorders>
          </w:tcPr>
          <w:p w14:paraId="06BD2D47" w14:textId="516F9BFE" w:rsidR="002D4C62" w:rsidRPr="00E12889" w:rsidRDefault="002D4C62" w:rsidP="00CB4E3D">
            <w:pPr>
              <w:widowControl w:val="0"/>
              <w:autoSpaceDE w:val="0"/>
              <w:autoSpaceDN w:val="0"/>
              <w:adjustRightInd w:val="0"/>
              <w:spacing w:after="0" w:line="240" w:lineRule="auto"/>
              <w:ind w:left="-15"/>
              <w:rPr>
                <w:sz w:val="24"/>
              </w:rPr>
            </w:pPr>
            <w:r>
              <w:rPr>
                <w:sz w:val="24"/>
              </w:rPr>
              <w:t>Variance</w:t>
            </w:r>
          </w:p>
        </w:tc>
        <w:tc>
          <w:tcPr>
            <w:tcW w:w="2340" w:type="dxa"/>
            <w:gridSpan w:val="2"/>
            <w:tcBorders>
              <w:top w:val="nil"/>
              <w:left w:val="nil"/>
              <w:right w:val="nil"/>
            </w:tcBorders>
          </w:tcPr>
          <w:p w14:paraId="227EBBA9" w14:textId="0CAAF555" w:rsidR="002D4C62" w:rsidRPr="00C206DC" w:rsidRDefault="002D4C62" w:rsidP="002D4C62">
            <w:pPr>
              <w:widowControl w:val="0"/>
              <w:tabs>
                <w:tab w:val="decimal" w:pos="1260"/>
              </w:tabs>
              <w:autoSpaceDE w:val="0"/>
              <w:autoSpaceDN w:val="0"/>
              <w:adjustRightInd w:val="0"/>
              <w:spacing w:after="0" w:line="240" w:lineRule="auto"/>
              <w:rPr>
                <w:sz w:val="24"/>
                <w:vertAlign w:val="superscript"/>
              </w:rPr>
            </w:pPr>
            <w:r>
              <w:rPr>
                <w:sz w:val="24"/>
              </w:rPr>
              <w:t>0.24</w:t>
            </w:r>
            <w:r w:rsidR="00F64324">
              <w:rPr>
                <w:sz w:val="24"/>
                <w:vertAlign w:val="superscript"/>
              </w:rPr>
              <w:t>***</w:t>
            </w:r>
          </w:p>
        </w:tc>
        <w:tc>
          <w:tcPr>
            <w:tcW w:w="2430" w:type="dxa"/>
            <w:tcBorders>
              <w:top w:val="nil"/>
              <w:left w:val="nil"/>
              <w:right w:val="nil"/>
            </w:tcBorders>
          </w:tcPr>
          <w:p w14:paraId="72F20514" w14:textId="2836A4CA" w:rsidR="002D4C62" w:rsidRPr="00744DF4" w:rsidRDefault="002D4C62" w:rsidP="002D4C62">
            <w:pPr>
              <w:widowControl w:val="0"/>
              <w:tabs>
                <w:tab w:val="decimal" w:pos="983"/>
              </w:tabs>
              <w:autoSpaceDE w:val="0"/>
              <w:autoSpaceDN w:val="0"/>
              <w:adjustRightInd w:val="0"/>
              <w:spacing w:after="0" w:line="240" w:lineRule="auto"/>
              <w:ind w:left="-15"/>
              <w:rPr>
                <w:sz w:val="24"/>
                <w:vertAlign w:val="superscript"/>
              </w:rPr>
            </w:pPr>
            <w:r>
              <w:rPr>
                <w:sz w:val="24"/>
              </w:rPr>
              <w:t>0.00</w:t>
            </w:r>
            <w:r w:rsidR="00F64324">
              <w:rPr>
                <w:sz w:val="24"/>
                <w:vertAlign w:val="superscript"/>
              </w:rPr>
              <w:t>***</w:t>
            </w:r>
          </w:p>
        </w:tc>
      </w:tr>
      <w:tr w:rsidR="002D4C62" w:rsidRPr="00E12889" w14:paraId="22B5CF9B" w14:textId="77777777" w:rsidTr="00B45EBF">
        <w:tc>
          <w:tcPr>
            <w:tcW w:w="1800" w:type="dxa"/>
            <w:tcBorders>
              <w:top w:val="nil"/>
              <w:left w:val="nil"/>
              <w:right w:val="nil"/>
            </w:tcBorders>
          </w:tcPr>
          <w:p w14:paraId="31040FCE" w14:textId="77777777" w:rsidR="002D4C62" w:rsidRDefault="002D4C62" w:rsidP="00CB4E3D">
            <w:pPr>
              <w:widowControl w:val="0"/>
              <w:autoSpaceDE w:val="0"/>
              <w:autoSpaceDN w:val="0"/>
              <w:adjustRightInd w:val="0"/>
              <w:spacing w:after="0" w:line="240" w:lineRule="auto"/>
              <w:ind w:left="-15"/>
              <w:rPr>
                <w:sz w:val="24"/>
              </w:rPr>
            </w:pPr>
          </w:p>
        </w:tc>
        <w:tc>
          <w:tcPr>
            <w:tcW w:w="2340" w:type="dxa"/>
            <w:gridSpan w:val="2"/>
            <w:tcBorders>
              <w:top w:val="nil"/>
              <w:left w:val="nil"/>
              <w:right w:val="nil"/>
            </w:tcBorders>
          </w:tcPr>
          <w:p w14:paraId="03DF193F" w14:textId="753C9ACF" w:rsidR="002D4C62" w:rsidRPr="00E12889" w:rsidRDefault="002D4C62" w:rsidP="002D4C62">
            <w:pPr>
              <w:widowControl w:val="0"/>
              <w:tabs>
                <w:tab w:val="decimal" w:pos="1260"/>
              </w:tabs>
              <w:autoSpaceDE w:val="0"/>
              <w:autoSpaceDN w:val="0"/>
              <w:adjustRightInd w:val="0"/>
              <w:spacing w:after="0" w:line="240" w:lineRule="auto"/>
              <w:rPr>
                <w:sz w:val="24"/>
              </w:rPr>
            </w:pPr>
            <w:r>
              <w:rPr>
                <w:sz w:val="24"/>
              </w:rPr>
              <w:t>(0.01)</w:t>
            </w:r>
          </w:p>
        </w:tc>
        <w:tc>
          <w:tcPr>
            <w:tcW w:w="2430" w:type="dxa"/>
            <w:tcBorders>
              <w:top w:val="nil"/>
              <w:left w:val="nil"/>
              <w:right w:val="nil"/>
            </w:tcBorders>
          </w:tcPr>
          <w:p w14:paraId="20D83D56" w14:textId="4E9DD112" w:rsidR="002D4C62" w:rsidRPr="00E12889" w:rsidRDefault="002D4C62" w:rsidP="002D4C62">
            <w:pPr>
              <w:widowControl w:val="0"/>
              <w:tabs>
                <w:tab w:val="decimal" w:pos="983"/>
              </w:tabs>
              <w:autoSpaceDE w:val="0"/>
              <w:autoSpaceDN w:val="0"/>
              <w:adjustRightInd w:val="0"/>
              <w:spacing w:after="0" w:line="240" w:lineRule="auto"/>
              <w:ind w:left="-15"/>
              <w:rPr>
                <w:sz w:val="24"/>
              </w:rPr>
            </w:pPr>
            <w:r>
              <w:rPr>
                <w:sz w:val="24"/>
              </w:rPr>
              <w:t>(0.00)</w:t>
            </w:r>
          </w:p>
        </w:tc>
      </w:tr>
      <w:tr w:rsidR="00E3060C" w:rsidRPr="00E12889" w14:paraId="57658740" w14:textId="77777777" w:rsidTr="00B45EBF">
        <w:trPr>
          <w:trHeight w:val="323"/>
        </w:trPr>
        <w:tc>
          <w:tcPr>
            <w:tcW w:w="1800" w:type="dxa"/>
            <w:tcBorders>
              <w:top w:val="single" w:sz="4" w:space="0" w:color="auto"/>
              <w:left w:val="nil"/>
              <w:bottom w:val="single" w:sz="4" w:space="0" w:color="auto"/>
              <w:right w:val="nil"/>
            </w:tcBorders>
          </w:tcPr>
          <w:p w14:paraId="00B2613F" w14:textId="77777777" w:rsidR="00E3060C" w:rsidRPr="00651AA9" w:rsidRDefault="00E3060C" w:rsidP="00CB4E3D">
            <w:pPr>
              <w:widowControl w:val="0"/>
              <w:autoSpaceDE w:val="0"/>
              <w:autoSpaceDN w:val="0"/>
              <w:adjustRightInd w:val="0"/>
              <w:spacing w:after="0" w:line="240" w:lineRule="auto"/>
              <w:ind w:left="-15"/>
              <w:rPr>
                <w:i/>
                <w:sz w:val="24"/>
              </w:rPr>
            </w:pPr>
            <w:r w:rsidRPr="00651AA9">
              <w:rPr>
                <w:i/>
                <w:sz w:val="24"/>
              </w:rPr>
              <w:t>Observations</w:t>
            </w:r>
          </w:p>
        </w:tc>
        <w:tc>
          <w:tcPr>
            <w:tcW w:w="4770" w:type="dxa"/>
            <w:gridSpan w:val="3"/>
            <w:tcBorders>
              <w:top w:val="single" w:sz="4" w:space="0" w:color="auto"/>
              <w:left w:val="nil"/>
              <w:bottom w:val="single" w:sz="4" w:space="0" w:color="auto"/>
              <w:right w:val="nil"/>
            </w:tcBorders>
          </w:tcPr>
          <w:p w14:paraId="56495C44" w14:textId="77777777" w:rsidR="00E3060C" w:rsidRPr="00E12889" w:rsidRDefault="00E3060C" w:rsidP="00CB4E3D">
            <w:pPr>
              <w:widowControl w:val="0"/>
              <w:autoSpaceDE w:val="0"/>
              <w:autoSpaceDN w:val="0"/>
              <w:adjustRightInd w:val="0"/>
              <w:spacing w:after="0" w:line="240" w:lineRule="auto"/>
              <w:ind w:left="-15"/>
              <w:jc w:val="center"/>
              <w:rPr>
                <w:sz w:val="24"/>
              </w:rPr>
            </w:pPr>
            <w:r w:rsidRPr="00E12889">
              <w:rPr>
                <w:sz w:val="24"/>
              </w:rPr>
              <w:t>6493</w:t>
            </w:r>
          </w:p>
        </w:tc>
      </w:tr>
    </w:tbl>
    <w:p w14:paraId="567B11D4" w14:textId="3CFD7075" w:rsidR="00744DF4" w:rsidRPr="00744DF4" w:rsidRDefault="00E3060C" w:rsidP="00B45EBF">
      <w:pPr>
        <w:widowControl w:val="0"/>
        <w:autoSpaceDE w:val="0"/>
        <w:autoSpaceDN w:val="0"/>
        <w:adjustRightInd w:val="0"/>
        <w:spacing w:after="0" w:line="240" w:lineRule="auto"/>
        <w:ind w:left="450"/>
        <w:rPr>
          <w:sz w:val="20"/>
          <w:szCs w:val="20"/>
        </w:rPr>
      </w:pPr>
      <w:r>
        <w:rPr>
          <w:iCs/>
          <w:sz w:val="20"/>
          <w:szCs w:val="20"/>
        </w:rPr>
        <w:t xml:space="preserve">Standard errors </w:t>
      </w:r>
      <w:r w:rsidRPr="001E2828">
        <w:rPr>
          <w:sz w:val="20"/>
          <w:szCs w:val="20"/>
        </w:rPr>
        <w:t>in</w:t>
      </w:r>
      <w:r>
        <w:rPr>
          <w:sz w:val="20"/>
          <w:szCs w:val="20"/>
        </w:rPr>
        <w:t xml:space="preserve"> parentheses; </w:t>
      </w: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r w:rsidR="00744DF4">
        <w:rPr>
          <w:sz w:val="20"/>
          <w:szCs w:val="20"/>
        </w:rPr>
        <w:t xml:space="preserve"> </w:t>
      </w:r>
    </w:p>
    <w:p w14:paraId="16C648D8" w14:textId="77777777" w:rsidR="00E3060C" w:rsidRPr="00831468" w:rsidRDefault="00E3060C" w:rsidP="00B45EBF">
      <w:pPr>
        <w:widowControl w:val="0"/>
        <w:autoSpaceDE w:val="0"/>
        <w:autoSpaceDN w:val="0"/>
        <w:adjustRightInd w:val="0"/>
        <w:spacing w:after="0" w:line="240" w:lineRule="auto"/>
        <w:ind w:left="450"/>
        <w:rPr>
          <w:sz w:val="20"/>
          <w:szCs w:val="20"/>
        </w:rPr>
      </w:pPr>
      <w:r>
        <w:rPr>
          <w:sz w:val="20"/>
          <w:szCs w:val="20"/>
        </w:rPr>
        <w:t xml:space="preserve">Model Fit: </w:t>
      </w:r>
      <w:r>
        <w:rPr>
          <w:rFonts w:cs="Calibri"/>
          <w:sz w:val="20"/>
          <w:szCs w:val="20"/>
        </w:rPr>
        <w:t>χ</w:t>
      </w:r>
      <w:r>
        <w:rPr>
          <w:sz w:val="20"/>
          <w:szCs w:val="20"/>
          <w:vertAlign w:val="superscript"/>
        </w:rPr>
        <w:t>2</w:t>
      </w:r>
      <w:r>
        <w:rPr>
          <w:sz w:val="20"/>
          <w:szCs w:val="20"/>
        </w:rPr>
        <w:t xml:space="preserve">(1) 43.02, </w:t>
      </w:r>
      <w:r>
        <w:rPr>
          <w:i/>
          <w:sz w:val="20"/>
          <w:szCs w:val="20"/>
        </w:rPr>
        <w:t>p</w:t>
      </w:r>
      <w:r>
        <w:rPr>
          <w:sz w:val="20"/>
          <w:szCs w:val="20"/>
        </w:rPr>
        <w:t xml:space="preserve"> &lt; .000; RMSEA = 0.08; CFI =</w:t>
      </w:r>
      <w:r>
        <w:rPr>
          <w:sz w:val="20"/>
          <w:szCs w:val="20"/>
          <w:vertAlign w:val="superscript"/>
        </w:rPr>
        <w:t xml:space="preserve"> </w:t>
      </w:r>
      <w:r>
        <w:rPr>
          <w:sz w:val="20"/>
          <w:szCs w:val="20"/>
        </w:rPr>
        <w:t xml:space="preserve">0.983; TLI = 0.949;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Pr>
          <w:sz w:val="20"/>
          <w:szCs w:val="20"/>
        </w:rPr>
        <w:t>= 0.81</w:t>
      </w:r>
    </w:p>
    <w:p w14:paraId="4FE54AE1" w14:textId="77777777" w:rsidR="00E3060C" w:rsidRDefault="00E3060C" w:rsidP="00B45EBF">
      <w:pPr>
        <w:widowControl w:val="0"/>
        <w:autoSpaceDE w:val="0"/>
        <w:autoSpaceDN w:val="0"/>
        <w:adjustRightInd w:val="0"/>
        <w:spacing w:after="0" w:line="240" w:lineRule="auto"/>
        <w:ind w:left="450"/>
        <w:rPr>
          <w:sz w:val="24"/>
        </w:rPr>
      </w:pPr>
      <w:r w:rsidRPr="00016AFA">
        <w:rPr>
          <w:sz w:val="20"/>
          <w:szCs w:val="20"/>
        </w:rPr>
        <w:t>Sourc</w:t>
      </w:r>
      <w:r>
        <w:rPr>
          <w:sz w:val="20"/>
          <w:szCs w:val="20"/>
        </w:rPr>
        <w:t>e: The National Longitudinal of Adolescence to Adult Health Waves I-III</w:t>
      </w:r>
    </w:p>
    <w:p w14:paraId="2A766D5C" w14:textId="6DAED76E" w:rsidR="00BB02F6" w:rsidRDefault="00BB02F6">
      <w:pPr>
        <w:rPr>
          <w:iCs/>
          <w:sz w:val="24"/>
        </w:rPr>
      </w:pPr>
      <w:r>
        <w:rPr>
          <w:iCs/>
          <w:sz w:val="24"/>
        </w:rPr>
        <w:br w:type="page"/>
      </w:r>
    </w:p>
    <w:p w14:paraId="26C937A8" w14:textId="5CEDE5D8" w:rsidR="00E3060C" w:rsidRDefault="00E3060C" w:rsidP="00FE7E8A">
      <w:pPr>
        <w:spacing w:line="240" w:lineRule="auto"/>
        <w:ind w:left="900" w:hanging="900"/>
        <w:contextualSpacing/>
        <w:rPr>
          <w:sz w:val="24"/>
        </w:rPr>
      </w:pPr>
      <w:bookmarkStart w:id="6" w:name="_Hlk529006950"/>
      <w:bookmarkStart w:id="7" w:name="_Hlk441319"/>
      <w:bookmarkStart w:id="8" w:name="_Hlk702477"/>
      <w:r>
        <w:rPr>
          <w:sz w:val="24"/>
        </w:rPr>
        <w:lastRenderedPageBreak/>
        <w:t xml:space="preserve">Table </w:t>
      </w:r>
      <w:r w:rsidR="00A577B6">
        <w:rPr>
          <w:sz w:val="24"/>
        </w:rPr>
        <w:t>3</w:t>
      </w:r>
      <w:r>
        <w:rPr>
          <w:sz w:val="24"/>
        </w:rPr>
        <w:t xml:space="preserve">. Coefficient Estimates for Self-Esteem on Subjective Weight </w:t>
      </w:r>
      <w:r w:rsidR="009577DE">
        <w:rPr>
          <w:sz w:val="24"/>
        </w:rPr>
        <w:t>Perception</w:t>
      </w:r>
      <w:r>
        <w:rPr>
          <w:sz w:val="24"/>
        </w:rPr>
        <w:t xml:space="preserve"> </w:t>
      </w:r>
      <w:r w:rsidR="003B5AC9">
        <w:rPr>
          <w:sz w:val="24"/>
        </w:rPr>
        <w:t>and Other Covariates</w:t>
      </w:r>
    </w:p>
    <w:tbl>
      <w:tblPr>
        <w:tblW w:w="9335" w:type="dxa"/>
        <w:tblLayout w:type="fixed"/>
        <w:tblLook w:val="0000" w:firstRow="0" w:lastRow="0" w:firstColumn="0" w:lastColumn="0" w:noHBand="0" w:noVBand="0"/>
      </w:tblPr>
      <w:tblGrid>
        <w:gridCol w:w="2970"/>
        <w:gridCol w:w="1333"/>
        <w:gridCol w:w="90"/>
        <w:gridCol w:w="637"/>
        <w:gridCol w:w="364"/>
        <w:gridCol w:w="1089"/>
        <w:gridCol w:w="298"/>
        <w:gridCol w:w="118"/>
        <w:gridCol w:w="472"/>
        <w:gridCol w:w="60"/>
        <w:gridCol w:w="99"/>
        <w:gridCol w:w="122"/>
        <w:gridCol w:w="877"/>
        <w:gridCol w:w="701"/>
        <w:gridCol w:w="87"/>
        <w:gridCol w:w="10"/>
        <w:gridCol w:w="8"/>
      </w:tblGrid>
      <w:tr w:rsidR="00733AE5" w:rsidRPr="00733AE5" w14:paraId="42072E1C" w14:textId="77777777" w:rsidTr="00FE7E8A">
        <w:trPr>
          <w:gridAfter w:val="3"/>
          <w:wAfter w:w="105" w:type="dxa"/>
          <w:trHeight w:val="243"/>
        </w:trPr>
        <w:tc>
          <w:tcPr>
            <w:tcW w:w="2970" w:type="dxa"/>
            <w:tcBorders>
              <w:top w:val="single" w:sz="4" w:space="0" w:color="auto"/>
              <w:left w:val="nil"/>
              <w:bottom w:val="single" w:sz="4" w:space="0" w:color="auto"/>
              <w:right w:val="nil"/>
            </w:tcBorders>
            <w:vAlign w:val="center"/>
          </w:tcPr>
          <w:p w14:paraId="54BEA970" w14:textId="77777777" w:rsidR="00733AE5" w:rsidRPr="00733AE5" w:rsidRDefault="00733AE5" w:rsidP="00733AE5">
            <w:pPr>
              <w:widowControl w:val="0"/>
              <w:autoSpaceDE w:val="0"/>
              <w:autoSpaceDN w:val="0"/>
              <w:adjustRightInd w:val="0"/>
              <w:spacing w:after="0" w:line="240" w:lineRule="auto"/>
              <w:jc w:val="center"/>
              <w:rPr>
                <w:sz w:val="24"/>
              </w:rPr>
            </w:pPr>
            <w:r w:rsidRPr="00733AE5">
              <w:rPr>
                <w:sz w:val="24"/>
              </w:rPr>
              <w:t>Covariates</w:t>
            </w:r>
          </w:p>
        </w:tc>
        <w:tc>
          <w:tcPr>
            <w:tcW w:w="2424" w:type="dxa"/>
            <w:gridSpan w:val="4"/>
            <w:tcBorders>
              <w:top w:val="single" w:sz="4" w:space="0" w:color="auto"/>
              <w:left w:val="nil"/>
              <w:bottom w:val="single" w:sz="4" w:space="0" w:color="auto"/>
              <w:right w:val="single" w:sz="4" w:space="0" w:color="auto"/>
            </w:tcBorders>
            <w:vAlign w:val="center"/>
          </w:tcPr>
          <w:p w14:paraId="3176FED6" w14:textId="77777777" w:rsidR="00733AE5" w:rsidRPr="00733AE5" w:rsidRDefault="00733AE5" w:rsidP="00DB583D">
            <w:pPr>
              <w:widowControl w:val="0"/>
              <w:autoSpaceDE w:val="0"/>
              <w:autoSpaceDN w:val="0"/>
              <w:adjustRightInd w:val="0"/>
              <w:spacing w:after="0" w:line="240" w:lineRule="auto"/>
              <w:ind w:left="810"/>
              <w:rPr>
                <w:sz w:val="24"/>
              </w:rPr>
            </w:pPr>
            <w:r w:rsidRPr="00733AE5">
              <w:rPr>
                <w:sz w:val="24"/>
              </w:rPr>
              <w:t>Model 1</w:t>
            </w:r>
          </w:p>
        </w:tc>
        <w:tc>
          <w:tcPr>
            <w:tcW w:w="2136" w:type="dxa"/>
            <w:gridSpan w:val="6"/>
            <w:tcBorders>
              <w:top w:val="single" w:sz="4" w:space="0" w:color="auto"/>
              <w:left w:val="single" w:sz="4" w:space="0" w:color="auto"/>
              <w:bottom w:val="single" w:sz="4" w:space="0" w:color="auto"/>
              <w:right w:val="nil"/>
            </w:tcBorders>
          </w:tcPr>
          <w:p w14:paraId="3D1B26B8" w14:textId="77777777" w:rsidR="00733AE5" w:rsidRPr="00733AE5" w:rsidRDefault="00733AE5" w:rsidP="00733AE5">
            <w:pPr>
              <w:widowControl w:val="0"/>
              <w:autoSpaceDE w:val="0"/>
              <w:autoSpaceDN w:val="0"/>
              <w:adjustRightInd w:val="0"/>
              <w:spacing w:after="0" w:line="240" w:lineRule="auto"/>
              <w:ind w:left="-286"/>
              <w:jc w:val="center"/>
              <w:rPr>
                <w:sz w:val="24"/>
              </w:rPr>
            </w:pPr>
            <w:r w:rsidRPr="00733AE5">
              <w:rPr>
                <w:sz w:val="24"/>
              </w:rPr>
              <w:t xml:space="preserve">Model 2 </w:t>
            </w:r>
          </w:p>
          <w:p w14:paraId="55A9258D" w14:textId="77777777" w:rsidR="00733AE5" w:rsidRPr="00733AE5" w:rsidRDefault="00733AE5" w:rsidP="00733AE5">
            <w:pPr>
              <w:widowControl w:val="0"/>
              <w:autoSpaceDE w:val="0"/>
              <w:autoSpaceDN w:val="0"/>
              <w:adjustRightInd w:val="0"/>
              <w:spacing w:after="0" w:line="240" w:lineRule="auto"/>
              <w:ind w:left="-286"/>
              <w:jc w:val="center"/>
              <w:rPr>
                <w:sz w:val="24"/>
              </w:rPr>
            </w:pPr>
            <w:r w:rsidRPr="00733AE5">
              <w:rPr>
                <w:sz w:val="24"/>
              </w:rPr>
              <w:t>(Males)</w:t>
            </w:r>
          </w:p>
        </w:tc>
        <w:tc>
          <w:tcPr>
            <w:tcW w:w="1700" w:type="dxa"/>
            <w:gridSpan w:val="3"/>
            <w:tcBorders>
              <w:top w:val="single" w:sz="4" w:space="0" w:color="auto"/>
              <w:left w:val="nil"/>
              <w:right w:val="nil"/>
            </w:tcBorders>
            <w:vAlign w:val="bottom"/>
          </w:tcPr>
          <w:p w14:paraId="551281B7" w14:textId="33AEB135" w:rsidR="00733AE5" w:rsidRPr="00733AE5" w:rsidRDefault="00733AE5" w:rsidP="00733AE5">
            <w:pPr>
              <w:widowControl w:val="0"/>
              <w:autoSpaceDE w:val="0"/>
              <w:autoSpaceDN w:val="0"/>
              <w:adjustRightInd w:val="0"/>
              <w:spacing w:after="0" w:line="240" w:lineRule="auto"/>
              <w:ind w:left="-157"/>
              <w:jc w:val="center"/>
              <w:rPr>
                <w:sz w:val="24"/>
              </w:rPr>
            </w:pPr>
            <w:r w:rsidRPr="00733AE5">
              <w:rPr>
                <w:sz w:val="24"/>
              </w:rPr>
              <w:t xml:space="preserve">Model 3 </w:t>
            </w:r>
            <w:r w:rsidR="00935322">
              <w:rPr>
                <w:sz w:val="24"/>
              </w:rPr>
              <w:t xml:space="preserve">     </w:t>
            </w:r>
            <w:r w:rsidRPr="00733AE5">
              <w:rPr>
                <w:sz w:val="24"/>
              </w:rPr>
              <w:t>(Females)</w:t>
            </w:r>
          </w:p>
        </w:tc>
      </w:tr>
      <w:tr w:rsidR="00733AE5" w:rsidRPr="00733AE5" w14:paraId="7C3DA60E" w14:textId="77777777" w:rsidTr="00FE7E8A">
        <w:trPr>
          <w:gridAfter w:val="2"/>
          <w:wAfter w:w="18" w:type="dxa"/>
          <w:trHeight w:val="367"/>
        </w:trPr>
        <w:tc>
          <w:tcPr>
            <w:tcW w:w="2970" w:type="dxa"/>
            <w:tcBorders>
              <w:top w:val="single" w:sz="4" w:space="0" w:color="auto"/>
              <w:left w:val="nil"/>
              <w:right w:val="nil"/>
            </w:tcBorders>
          </w:tcPr>
          <w:p w14:paraId="2880BFD7" w14:textId="77777777" w:rsidR="00733AE5" w:rsidRPr="00733AE5" w:rsidRDefault="00733AE5" w:rsidP="00733AE5">
            <w:pPr>
              <w:widowControl w:val="0"/>
              <w:autoSpaceDE w:val="0"/>
              <w:autoSpaceDN w:val="0"/>
              <w:adjustRightInd w:val="0"/>
              <w:spacing w:after="0" w:line="240" w:lineRule="auto"/>
              <w:rPr>
                <w:i/>
                <w:sz w:val="24"/>
                <w:u w:val="single"/>
              </w:rPr>
            </w:pPr>
            <w:r w:rsidRPr="00733AE5">
              <w:rPr>
                <w:i/>
                <w:sz w:val="24"/>
                <w:u w:val="single"/>
              </w:rPr>
              <w:t>Time Variant</w:t>
            </w:r>
          </w:p>
        </w:tc>
        <w:tc>
          <w:tcPr>
            <w:tcW w:w="1333" w:type="dxa"/>
            <w:tcBorders>
              <w:top w:val="single" w:sz="4" w:space="0" w:color="auto"/>
              <w:left w:val="nil"/>
              <w:right w:val="nil"/>
            </w:tcBorders>
          </w:tcPr>
          <w:p w14:paraId="6E4C6282" w14:textId="77777777" w:rsidR="00733AE5" w:rsidRPr="00733AE5" w:rsidRDefault="00733AE5" w:rsidP="00733AE5">
            <w:pPr>
              <w:widowControl w:val="0"/>
              <w:autoSpaceDE w:val="0"/>
              <w:autoSpaceDN w:val="0"/>
              <w:adjustRightInd w:val="0"/>
              <w:spacing w:after="0" w:line="240" w:lineRule="auto"/>
              <w:jc w:val="center"/>
              <w:rPr>
                <w:sz w:val="24"/>
              </w:rPr>
            </w:pPr>
          </w:p>
        </w:tc>
        <w:tc>
          <w:tcPr>
            <w:tcW w:w="1091" w:type="dxa"/>
            <w:gridSpan w:val="3"/>
            <w:tcBorders>
              <w:top w:val="single" w:sz="4" w:space="0" w:color="auto"/>
              <w:left w:val="nil"/>
              <w:right w:val="single" w:sz="4" w:space="0" w:color="auto"/>
            </w:tcBorders>
          </w:tcPr>
          <w:p w14:paraId="036C1967" w14:textId="77777777" w:rsidR="00733AE5" w:rsidRPr="00733AE5" w:rsidRDefault="00733AE5" w:rsidP="00733AE5">
            <w:pPr>
              <w:widowControl w:val="0"/>
              <w:autoSpaceDE w:val="0"/>
              <w:autoSpaceDN w:val="0"/>
              <w:adjustRightInd w:val="0"/>
              <w:spacing w:after="0" w:line="240" w:lineRule="auto"/>
              <w:jc w:val="center"/>
              <w:rPr>
                <w:sz w:val="24"/>
              </w:rPr>
            </w:pPr>
          </w:p>
        </w:tc>
        <w:tc>
          <w:tcPr>
            <w:tcW w:w="1387" w:type="dxa"/>
            <w:gridSpan w:val="2"/>
            <w:tcBorders>
              <w:top w:val="single" w:sz="4" w:space="0" w:color="auto"/>
              <w:left w:val="single" w:sz="4" w:space="0" w:color="auto"/>
              <w:right w:val="nil"/>
            </w:tcBorders>
          </w:tcPr>
          <w:p w14:paraId="651747C7" w14:textId="77777777" w:rsidR="00733AE5" w:rsidRPr="00733AE5" w:rsidRDefault="00733AE5" w:rsidP="00733AE5">
            <w:pPr>
              <w:widowControl w:val="0"/>
              <w:autoSpaceDE w:val="0"/>
              <w:autoSpaceDN w:val="0"/>
              <w:adjustRightInd w:val="0"/>
              <w:spacing w:after="0" w:line="240" w:lineRule="auto"/>
              <w:jc w:val="center"/>
              <w:rPr>
                <w:sz w:val="24"/>
              </w:rPr>
            </w:pPr>
          </w:p>
        </w:tc>
        <w:tc>
          <w:tcPr>
            <w:tcW w:w="871" w:type="dxa"/>
            <w:gridSpan w:val="5"/>
            <w:tcBorders>
              <w:top w:val="single" w:sz="4" w:space="0" w:color="auto"/>
              <w:left w:val="nil"/>
              <w:right w:val="nil"/>
            </w:tcBorders>
          </w:tcPr>
          <w:p w14:paraId="49298272" w14:textId="77777777" w:rsidR="00733AE5" w:rsidRPr="00733AE5" w:rsidRDefault="00733AE5" w:rsidP="00733AE5">
            <w:pPr>
              <w:widowControl w:val="0"/>
              <w:autoSpaceDE w:val="0"/>
              <w:autoSpaceDN w:val="0"/>
              <w:adjustRightInd w:val="0"/>
              <w:spacing w:after="0" w:line="240" w:lineRule="auto"/>
              <w:jc w:val="center"/>
              <w:rPr>
                <w:sz w:val="24"/>
              </w:rPr>
            </w:pPr>
          </w:p>
        </w:tc>
        <w:tc>
          <w:tcPr>
            <w:tcW w:w="1665" w:type="dxa"/>
            <w:gridSpan w:val="3"/>
            <w:tcBorders>
              <w:top w:val="single" w:sz="4" w:space="0" w:color="auto"/>
              <w:left w:val="nil"/>
              <w:right w:val="nil"/>
            </w:tcBorders>
          </w:tcPr>
          <w:p w14:paraId="587E317E" w14:textId="77777777" w:rsidR="00733AE5" w:rsidRPr="00733AE5" w:rsidRDefault="00733AE5" w:rsidP="00733AE5">
            <w:pPr>
              <w:widowControl w:val="0"/>
              <w:autoSpaceDE w:val="0"/>
              <w:autoSpaceDN w:val="0"/>
              <w:adjustRightInd w:val="0"/>
              <w:spacing w:after="0" w:line="240" w:lineRule="auto"/>
              <w:jc w:val="center"/>
              <w:rPr>
                <w:sz w:val="24"/>
              </w:rPr>
            </w:pPr>
          </w:p>
        </w:tc>
      </w:tr>
      <w:tr w:rsidR="00733AE5" w:rsidRPr="00733AE5" w14:paraId="5F4B8DBC" w14:textId="77777777" w:rsidTr="00FE7E8A">
        <w:trPr>
          <w:trHeight w:val="315"/>
        </w:trPr>
        <w:tc>
          <w:tcPr>
            <w:tcW w:w="2970" w:type="dxa"/>
            <w:tcBorders>
              <w:left w:val="nil"/>
              <w:right w:val="nil"/>
            </w:tcBorders>
          </w:tcPr>
          <w:p w14:paraId="64186DE1"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Weight Perception</w:t>
            </w:r>
          </w:p>
        </w:tc>
        <w:tc>
          <w:tcPr>
            <w:tcW w:w="1423" w:type="dxa"/>
            <w:gridSpan w:val="2"/>
            <w:tcBorders>
              <w:left w:val="nil"/>
              <w:right w:val="nil"/>
            </w:tcBorders>
          </w:tcPr>
          <w:p w14:paraId="183C4840"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-0.07</w:t>
            </w:r>
            <w:r w:rsidRPr="00733AE5">
              <w:rPr>
                <w:sz w:val="24"/>
                <w:vertAlign w:val="superscript"/>
              </w:rPr>
              <w:t>***</w:t>
            </w:r>
          </w:p>
        </w:tc>
        <w:tc>
          <w:tcPr>
            <w:tcW w:w="1001" w:type="dxa"/>
            <w:gridSpan w:val="2"/>
            <w:tcBorders>
              <w:left w:val="nil"/>
              <w:right w:val="single" w:sz="4" w:space="0" w:color="auto"/>
            </w:tcBorders>
          </w:tcPr>
          <w:p w14:paraId="5BAC8E39"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089" w:type="dxa"/>
            <w:tcBorders>
              <w:left w:val="single" w:sz="4" w:space="0" w:color="auto"/>
              <w:right w:val="nil"/>
            </w:tcBorders>
          </w:tcPr>
          <w:p w14:paraId="05D90BC9" w14:textId="77777777" w:rsidR="00733AE5" w:rsidRPr="00733AE5" w:rsidRDefault="00733AE5" w:rsidP="00935322">
            <w:pPr>
              <w:widowControl w:val="0"/>
              <w:tabs>
                <w:tab w:val="decimal" w:pos="188"/>
              </w:tabs>
              <w:autoSpaceDE w:val="0"/>
              <w:autoSpaceDN w:val="0"/>
              <w:adjustRightInd w:val="0"/>
              <w:spacing w:after="0" w:line="240" w:lineRule="auto"/>
              <w:rPr>
                <w:sz w:val="24"/>
                <w:vertAlign w:val="superscript"/>
              </w:rPr>
            </w:pPr>
            <w:r w:rsidRPr="00733AE5">
              <w:rPr>
                <w:sz w:val="24"/>
              </w:rPr>
              <w:t>-0.02</w:t>
            </w:r>
            <w:r w:rsidRPr="00733AE5">
              <w:rPr>
                <w:sz w:val="24"/>
                <w:vertAlign w:val="superscript"/>
              </w:rPr>
              <w:t>*</w:t>
            </w:r>
          </w:p>
        </w:tc>
        <w:tc>
          <w:tcPr>
            <w:tcW w:w="948" w:type="dxa"/>
            <w:gridSpan w:val="4"/>
            <w:tcBorders>
              <w:left w:val="nil"/>
              <w:right w:val="nil"/>
            </w:tcBorders>
          </w:tcPr>
          <w:p w14:paraId="72A5C0C9"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098" w:type="dxa"/>
            <w:gridSpan w:val="3"/>
            <w:tcBorders>
              <w:left w:val="nil"/>
              <w:right w:val="nil"/>
            </w:tcBorders>
          </w:tcPr>
          <w:p w14:paraId="5BE1C3A6" w14:textId="77777777" w:rsidR="00733AE5" w:rsidRPr="00733AE5" w:rsidRDefault="00733AE5" w:rsidP="00FE7E8A">
            <w:pPr>
              <w:widowControl w:val="0"/>
              <w:tabs>
                <w:tab w:val="decimal" w:pos="280"/>
              </w:tabs>
              <w:autoSpaceDE w:val="0"/>
              <w:autoSpaceDN w:val="0"/>
              <w:adjustRightInd w:val="0"/>
              <w:spacing w:after="0" w:line="240" w:lineRule="auto"/>
              <w:rPr>
                <w:sz w:val="24"/>
                <w:vertAlign w:val="superscript"/>
              </w:rPr>
            </w:pPr>
            <w:r w:rsidRPr="00733AE5">
              <w:rPr>
                <w:sz w:val="24"/>
              </w:rPr>
              <w:t>-0.11</w:t>
            </w:r>
            <w:r w:rsidRPr="00733AE5">
              <w:rPr>
                <w:sz w:val="24"/>
                <w:vertAlign w:val="superscript"/>
              </w:rPr>
              <w:t>***</w:t>
            </w:r>
          </w:p>
        </w:tc>
        <w:tc>
          <w:tcPr>
            <w:tcW w:w="806" w:type="dxa"/>
            <w:gridSpan w:val="4"/>
            <w:tcBorders>
              <w:left w:val="nil"/>
              <w:right w:val="nil"/>
            </w:tcBorders>
          </w:tcPr>
          <w:p w14:paraId="7F1B8F0B" w14:textId="77777777" w:rsidR="00733AE5" w:rsidRPr="00733AE5" w:rsidRDefault="00733AE5" w:rsidP="00733AE5">
            <w:pPr>
              <w:widowControl w:val="0"/>
              <w:tabs>
                <w:tab w:val="decimal" w:pos="0"/>
              </w:tabs>
              <w:autoSpaceDE w:val="0"/>
              <w:autoSpaceDN w:val="0"/>
              <w:adjustRightInd w:val="0"/>
              <w:spacing w:after="0" w:line="240" w:lineRule="auto"/>
              <w:rPr>
                <w:sz w:val="24"/>
              </w:rPr>
            </w:pPr>
            <w:r w:rsidRPr="00733AE5">
              <w:rPr>
                <w:sz w:val="24"/>
              </w:rPr>
              <w:t>(0.01)</w:t>
            </w:r>
          </w:p>
        </w:tc>
      </w:tr>
      <w:tr w:rsidR="00733AE5" w:rsidRPr="00733AE5" w14:paraId="1B4117FC" w14:textId="77777777" w:rsidTr="00FE7E8A">
        <w:trPr>
          <w:trHeight w:val="315"/>
        </w:trPr>
        <w:tc>
          <w:tcPr>
            <w:tcW w:w="2970" w:type="dxa"/>
            <w:tcBorders>
              <w:left w:val="nil"/>
              <w:right w:val="nil"/>
            </w:tcBorders>
          </w:tcPr>
          <w:p w14:paraId="70893F22"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Body Mass Index</w:t>
            </w:r>
          </w:p>
        </w:tc>
        <w:tc>
          <w:tcPr>
            <w:tcW w:w="1423" w:type="dxa"/>
            <w:gridSpan w:val="2"/>
            <w:tcBorders>
              <w:left w:val="nil"/>
              <w:right w:val="nil"/>
            </w:tcBorders>
          </w:tcPr>
          <w:p w14:paraId="5C47F363" w14:textId="77777777" w:rsidR="00733AE5" w:rsidRPr="00733AE5" w:rsidRDefault="00733AE5" w:rsidP="00733AE5">
            <w:pPr>
              <w:widowControl w:val="0"/>
              <w:tabs>
                <w:tab w:val="decimal" w:pos="613"/>
              </w:tabs>
              <w:autoSpaceDE w:val="0"/>
              <w:autoSpaceDN w:val="0"/>
              <w:adjustRightInd w:val="0"/>
              <w:spacing w:after="0" w:line="240" w:lineRule="auto"/>
              <w:rPr>
                <w:sz w:val="24"/>
              </w:rPr>
            </w:pPr>
            <w:r w:rsidRPr="00733AE5">
              <w:rPr>
                <w:sz w:val="24"/>
              </w:rPr>
              <w:t>0.00</w:t>
            </w:r>
          </w:p>
        </w:tc>
        <w:tc>
          <w:tcPr>
            <w:tcW w:w="1001" w:type="dxa"/>
            <w:gridSpan w:val="2"/>
            <w:tcBorders>
              <w:left w:val="nil"/>
              <w:right w:val="single" w:sz="4" w:space="0" w:color="auto"/>
            </w:tcBorders>
          </w:tcPr>
          <w:p w14:paraId="4F50F681" w14:textId="72C340A9"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w:t>
            </w:r>
            <w:r w:rsidR="00935322">
              <w:rPr>
                <w:sz w:val="24"/>
              </w:rPr>
              <w:t>1</w:t>
            </w:r>
            <w:r w:rsidRPr="00733AE5">
              <w:rPr>
                <w:sz w:val="24"/>
              </w:rPr>
              <w:t>)</w:t>
            </w:r>
          </w:p>
        </w:tc>
        <w:tc>
          <w:tcPr>
            <w:tcW w:w="1089" w:type="dxa"/>
            <w:tcBorders>
              <w:left w:val="single" w:sz="4" w:space="0" w:color="auto"/>
              <w:right w:val="nil"/>
            </w:tcBorders>
          </w:tcPr>
          <w:p w14:paraId="700D8F06" w14:textId="77777777" w:rsidR="00733AE5" w:rsidRPr="00733AE5" w:rsidRDefault="00733AE5" w:rsidP="00935322">
            <w:pPr>
              <w:widowControl w:val="0"/>
              <w:tabs>
                <w:tab w:val="decimal" w:pos="188"/>
              </w:tabs>
              <w:autoSpaceDE w:val="0"/>
              <w:autoSpaceDN w:val="0"/>
              <w:adjustRightInd w:val="0"/>
              <w:spacing w:after="0" w:line="240" w:lineRule="auto"/>
              <w:rPr>
                <w:sz w:val="24"/>
              </w:rPr>
            </w:pPr>
            <w:r w:rsidRPr="00733AE5">
              <w:rPr>
                <w:sz w:val="24"/>
              </w:rPr>
              <w:t>0.00</w:t>
            </w:r>
          </w:p>
        </w:tc>
        <w:tc>
          <w:tcPr>
            <w:tcW w:w="888" w:type="dxa"/>
            <w:gridSpan w:val="3"/>
            <w:tcBorders>
              <w:left w:val="nil"/>
              <w:right w:val="nil"/>
            </w:tcBorders>
          </w:tcPr>
          <w:p w14:paraId="5334C30D"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158" w:type="dxa"/>
            <w:gridSpan w:val="4"/>
            <w:tcBorders>
              <w:left w:val="nil"/>
              <w:right w:val="nil"/>
            </w:tcBorders>
          </w:tcPr>
          <w:p w14:paraId="2A2BBCE4" w14:textId="77777777" w:rsidR="00733AE5" w:rsidRPr="00733AE5" w:rsidRDefault="00733AE5" w:rsidP="00200C3B">
            <w:pPr>
              <w:widowControl w:val="0"/>
              <w:tabs>
                <w:tab w:val="decimal" w:pos="346"/>
              </w:tabs>
              <w:autoSpaceDE w:val="0"/>
              <w:autoSpaceDN w:val="0"/>
              <w:adjustRightInd w:val="0"/>
              <w:spacing w:after="0" w:line="240" w:lineRule="auto"/>
              <w:rPr>
                <w:sz w:val="24"/>
              </w:rPr>
            </w:pPr>
            <w:r w:rsidRPr="00733AE5">
              <w:rPr>
                <w:sz w:val="24"/>
              </w:rPr>
              <w:t>0.00</w:t>
            </w:r>
          </w:p>
        </w:tc>
        <w:tc>
          <w:tcPr>
            <w:tcW w:w="806" w:type="dxa"/>
            <w:gridSpan w:val="4"/>
            <w:tcBorders>
              <w:left w:val="nil"/>
              <w:right w:val="nil"/>
            </w:tcBorders>
          </w:tcPr>
          <w:p w14:paraId="6AFA3145" w14:textId="56797D5A"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w:t>
            </w:r>
            <w:r w:rsidR="00200C3B">
              <w:rPr>
                <w:sz w:val="24"/>
              </w:rPr>
              <w:t>1</w:t>
            </w:r>
            <w:r w:rsidRPr="00733AE5">
              <w:rPr>
                <w:sz w:val="24"/>
              </w:rPr>
              <w:t>)</w:t>
            </w:r>
          </w:p>
        </w:tc>
      </w:tr>
      <w:tr w:rsidR="00733AE5" w:rsidRPr="00733AE5" w14:paraId="1D6CABCB" w14:textId="77777777" w:rsidTr="00FE7E8A">
        <w:trPr>
          <w:trHeight w:val="315"/>
        </w:trPr>
        <w:tc>
          <w:tcPr>
            <w:tcW w:w="2970" w:type="dxa"/>
            <w:tcBorders>
              <w:left w:val="nil"/>
              <w:right w:val="nil"/>
            </w:tcBorders>
          </w:tcPr>
          <w:p w14:paraId="2B41D206"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Attractiveness</w:t>
            </w:r>
          </w:p>
        </w:tc>
        <w:tc>
          <w:tcPr>
            <w:tcW w:w="1423" w:type="dxa"/>
            <w:gridSpan w:val="2"/>
            <w:tcBorders>
              <w:left w:val="nil"/>
              <w:right w:val="nil"/>
            </w:tcBorders>
          </w:tcPr>
          <w:p w14:paraId="172301DB"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0.05</w:t>
            </w:r>
            <w:r w:rsidRPr="00733AE5">
              <w:rPr>
                <w:sz w:val="24"/>
                <w:vertAlign w:val="superscript"/>
              </w:rPr>
              <w:t>***</w:t>
            </w:r>
          </w:p>
        </w:tc>
        <w:tc>
          <w:tcPr>
            <w:tcW w:w="1001" w:type="dxa"/>
            <w:gridSpan w:val="2"/>
            <w:tcBorders>
              <w:left w:val="nil"/>
              <w:right w:val="single" w:sz="4" w:space="0" w:color="auto"/>
            </w:tcBorders>
          </w:tcPr>
          <w:p w14:paraId="350AE196"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089" w:type="dxa"/>
            <w:tcBorders>
              <w:left w:val="single" w:sz="4" w:space="0" w:color="auto"/>
              <w:right w:val="nil"/>
            </w:tcBorders>
          </w:tcPr>
          <w:p w14:paraId="7D7D05B7" w14:textId="77777777" w:rsidR="00733AE5" w:rsidRPr="00733AE5" w:rsidRDefault="00733AE5" w:rsidP="00935322">
            <w:pPr>
              <w:widowControl w:val="0"/>
              <w:tabs>
                <w:tab w:val="decimal" w:pos="188"/>
              </w:tabs>
              <w:autoSpaceDE w:val="0"/>
              <w:autoSpaceDN w:val="0"/>
              <w:adjustRightInd w:val="0"/>
              <w:spacing w:after="0" w:line="240" w:lineRule="auto"/>
              <w:rPr>
                <w:sz w:val="24"/>
                <w:vertAlign w:val="superscript"/>
              </w:rPr>
            </w:pPr>
            <w:r w:rsidRPr="00733AE5">
              <w:rPr>
                <w:sz w:val="24"/>
              </w:rPr>
              <w:t>0.06</w:t>
            </w:r>
            <w:r w:rsidRPr="00733AE5">
              <w:rPr>
                <w:sz w:val="24"/>
                <w:vertAlign w:val="superscript"/>
              </w:rPr>
              <w:t>***</w:t>
            </w:r>
          </w:p>
        </w:tc>
        <w:tc>
          <w:tcPr>
            <w:tcW w:w="888" w:type="dxa"/>
            <w:gridSpan w:val="3"/>
            <w:tcBorders>
              <w:left w:val="nil"/>
              <w:right w:val="nil"/>
            </w:tcBorders>
          </w:tcPr>
          <w:p w14:paraId="40512F99"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158" w:type="dxa"/>
            <w:gridSpan w:val="4"/>
            <w:tcBorders>
              <w:left w:val="nil"/>
              <w:right w:val="nil"/>
            </w:tcBorders>
          </w:tcPr>
          <w:p w14:paraId="059BCCA3" w14:textId="77777777" w:rsidR="00733AE5" w:rsidRPr="00733AE5" w:rsidRDefault="00733AE5" w:rsidP="00200C3B">
            <w:pPr>
              <w:widowControl w:val="0"/>
              <w:tabs>
                <w:tab w:val="decimal" w:pos="346"/>
              </w:tabs>
              <w:autoSpaceDE w:val="0"/>
              <w:autoSpaceDN w:val="0"/>
              <w:adjustRightInd w:val="0"/>
              <w:spacing w:after="0" w:line="240" w:lineRule="auto"/>
              <w:rPr>
                <w:sz w:val="24"/>
                <w:vertAlign w:val="superscript"/>
              </w:rPr>
            </w:pPr>
            <w:r w:rsidRPr="00733AE5">
              <w:rPr>
                <w:sz w:val="24"/>
              </w:rPr>
              <w:t>0.04</w:t>
            </w:r>
            <w:r w:rsidRPr="00733AE5">
              <w:rPr>
                <w:sz w:val="24"/>
                <w:vertAlign w:val="superscript"/>
              </w:rPr>
              <w:t>**</w:t>
            </w:r>
          </w:p>
        </w:tc>
        <w:tc>
          <w:tcPr>
            <w:tcW w:w="806" w:type="dxa"/>
            <w:gridSpan w:val="4"/>
            <w:tcBorders>
              <w:left w:val="nil"/>
              <w:right w:val="nil"/>
            </w:tcBorders>
          </w:tcPr>
          <w:p w14:paraId="45064AB4"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(0.01)</w:t>
            </w:r>
          </w:p>
        </w:tc>
      </w:tr>
      <w:tr w:rsidR="00733AE5" w:rsidRPr="00733AE5" w14:paraId="07C918CE" w14:textId="77777777" w:rsidTr="00FE7E8A">
        <w:trPr>
          <w:trHeight w:val="315"/>
        </w:trPr>
        <w:tc>
          <w:tcPr>
            <w:tcW w:w="2970" w:type="dxa"/>
            <w:tcBorders>
              <w:left w:val="nil"/>
              <w:right w:val="nil"/>
            </w:tcBorders>
          </w:tcPr>
          <w:p w14:paraId="6D073A66"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Age</w:t>
            </w:r>
          </w:p>
        </w:tc>
        <w:tc>
          <w:tcPr>
            <w:tcW w:w="1423" w:type="dxa"/>
            <w:gridSpan w:val="2"/>
            <w:tcBorders>
              <w:left w:val="nil"/>
              <w:right w:val="nil"/>
            </w:tcBorders>
          </w:tcPr>
          <w:p w14:paraId="495848F9"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-0.02</w:t>
            </w:r>
            <w:r w:rsidRPr="00733AE5">
              <w:rPr>
                <w:sz w:val="24"/>
                <w:vertAlign w:val="superscript"/>
              </w:rPr>
              <w:t>***</w:t>
            </w:r>
          </w:p>
        </w:tc>
        <w:tc>
          <w:tcPr>
            <w:tcW w:w="1001" w:type="dxa"/>
            <w:gridSpan w:val="2"/>
            <w:tcBorders>
              <w:left w:val="nil"/>
              <w:right w:val="single" w:sz="4" w:space="0" w:color="auto"/>
            </w:tcBorders>
          </w:tcPr>
          <w:p w14:paraId="5AF46447"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6CB7E03E" w14:textId="2959AD0E" w:rsidR="00733AE5" w:rsidRPr="00733AE5" w:rsidRDefault="00733AE5" w:rsidP="00935322">
            <w:pPr>
              <w:widowControl w:val="0"/>
              <w:tabs>
                <w:tab w:val="decimal" w:pos="188"/>
              </w:tabs>
              <w:autoSpaceDE w:val="0"/>
              <w:autoSpaceDN w:val="0"/>
              <w:adjustRightInd w:val="0"/>
              <w:spacing w:after="0" w:line="240" w:lineRule="auto"/>
              <w:rPr>
                <w:sz w:val="24"/>
                <w:vertAlign w:val="superscript"/>
              </w:rPr>
            </w:pPr>
            <w:r w:rsidRPr="00733AE5">
              <w:rPr>
                <w:sz w:val="24"/>
              </w:rPr>
              <w:t>-0.02</w:t>
            </w:r>
            <w:r w:rsidRPr="00733AE5">
              <w:rPr>
                <w:sz w:val="24"/>
                <w:vertAlign w:val="superscript"/>
              </w:rPr>
              <w:t>*</w:t>
            </w:r>
            <w:r w:rsidR="00935322">
              <w:rPr>
                <w:sz w:val="24"/>
                <w:vertAlign w:val="superscript"/>
              </w:rPr>
              <w:t>**</w:t>
            </w:r>
          </w:p>
        </w:tc>
        <w:tc>
          <w:tcPr>
            <w:tcW w:w="888" w:type="dxa"/>
            <w:gridSpan w:val="3"/>
            <w:tcBorders>
              <w:left w:val="nil"/>
              <w:right w:val="nil"/>
            </w:tcBorders>
          </w:tcPr>
          <w:p w14:paraId="65228C4E"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158" w:type="dxa"/>
            <w:gridSpan w:val="4"/>
            <w:tcBorders>
              <w:left w:val="nil"/>
              <w:right w:val="nil"/>
            </w:tcBorders>
          </w:tcPr>
          <w:p w14:paraId="796D67D2" w14:textId="77777777" w:rsidR="00733AE5" w:rsidRPr="00733AE5" w:rsidRDefault="00733AE5" w:rsidP="00200C3B">
            <w:pPr>
              <w:widowControl w:val="0"/>
              <w:tabs>
                <w:tab w:val="decimal" w:pos="346"/>
              </w:tabs>
              <w:autoSpaceDE w:val="0"/>
              <w:autoSpaceDN w:val="0"/>
              <w:adjustRightInd w:val="0"/>
              <w:spacing w:after="0" w:line="240" w:lineRule="auto"/>
              <w:rPr>
                <w:sz w:val="24"/>
              </w:rPr>
            </w:pPr>
            <w:r w:rsidRPr="00733AE5">
              <w:rPr>
                <w:sz w:val="24"/>
              </w:rPr>
              <w:t>-0.01</w:t>
            </w:r>
          </w:p>
        </w:tc>
        <w:tc>
          <w:tcPr>
            <w:tcW w:w="806" w:type="dxa"/>
            <w:gridSpan w:val="4"/>
            <w:tcBorders>
              <w:left w:val="nil"/>
              <w:right w:val="nil"/>
            </w:tcBorders>
          </w:tcPr>
          <w:p w14:paraId="7534DB2C"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(0.00)</w:t>
            </w:r>
          </w:p>
        </w:tc>
      </w:tr>
      <w:tr w:rsidR="00733AE5" w:rsidRPr="00733AE5" w14:paraId="085114B9" w14:textId="77777777" w:rsidTr="00FE7E8A">
        <w:trPr>
          <w:trHeight w:val="315"/>
        </w:trPr>
        <w:tc>
          <w:tcPr>
            <w:tcW w:w="2970" w:type="dxa"/>
            <w:tcBorders>
              <w:left w:val="nil"/>
              <w:right w:val="nil"/>
            </w:tcBorders>
          </w:tcPr>
          <w:p w14:paraId="48C94704" w14:textId="77777777" w:rsidR="00733AE5" w:rsidRPr="00733AE5" w:rsidRDefault="00733AE5" w:rsidP="00733AE5">
            <w:pPr>
              <w:widowControl w:val="0"/>
              <w:autoSpaceDE w:val="0"/>
              <w:autoSpaceDN w:val="0"/>
              <w:adjustRightInd w:val="0"/>
              <w:spacing w:after="0" w:line="240" w:lineRule="auto"/>
              <w:rPr>
                <w:sz w:val="24"/>
              </w:rPr>
            </w:pPr>
            <w:r w:rsidRPr="00733AE5">
              <w:rPr>
                <w:i/>
                <w:sz w:val="24"/>
                <w:u w:val="single"/>
              </w:rPr>
              <w:t>Time-Invariant on Slope</w:t>
            </w:r>
          </w:p>
        </w:tc>
        <w:tc>
          <w:tcPr>
            <w:tcW w:w="1423" w:type="dxa"/>
            <w:gridSpan w:val="2"/>
            <w:tcBorders>
              <w:left w:val="nil"/>
              <w:right w:val="nil"/>
            </w:tcBorders>
          </w:tcPr>
          <w:p w14:paraId="6CB6366C" w14:textId="77777777" w:rsidR="00733AE5" w:rsidRPr="00733AE5" w:rsidRDefault="00733AE5" w:rsidP="00733AE5">
            <w:pPr>
              <w:widowControl w:val="0"/>
              <w:tabs>
                <w:tab w:val="decimal" w:pos="613"/>
              </w:tabs>
              <w:autoSpaceDE w:val="0"/>
              <w:autoSpaceDN w:val="0"/>
              <w:adjustRightInd w:val="0"/>
              <w:spacing w:after="0" w:line="240" w:lineRule="auto"/>
              <w:rPr>
                <w:sz w:val="24"/>
              </w:rPr>
            </w:pPr>
          </w:p>
        </w:tc>
        <w:tc>
          <w:tcPr>
            <w:tcW w:w="1001" w:type="dxa"/>
            <w:gridSpan w:val="2"/>
            <w:tcBorders>
              <w:left w:val="nil"/>
              <w:right w:val="single" w:sz="4" w:space="0" w:color="auto"/>
            </w:tcBorders>
          </w:tcPr>
          <w:p w14:paraId="2552C280" w14:textId="77777777" w:rsidR="00733AE5" w:rsidRPr="00733AE5" w:rsidRDefault="00733AE5" w:rsidP="00733AE5">
            <w:pPr>
              <w:widowControl w:val="0"/>
              <w:tabs>
                <w:tab w:val="decimal" w:pos="165"/>
              </w:tabs>
              <w:autoSpaceDE w:val="0"/>
              <w:autoSpaceDN w:val="0"/>
              <w:adjustRightInd w:val="0"/>
              <w:spacing w:after="0" w:line="240" w:lineRule="auto"/>
              <w:rPr>
                <w:sz w:val="24"/>
              </w:rPr>
            </w:pPr>
          </w:p>
        </w:tc>
        <w:tc>
          <w:tcPr>
            <w:tcW w:w="1089" w:type="dxa"/>
            <w:tcBorders>
              <w:left w:val="single" w:sz="4" w:space="0" w:color="auto"/>
              <w:right w:val="nil"/>
            </w:tcBorders>
          </w:tcPr>
          <w:p w14:paraId="72FC6650" w14:textId="77777777" w:rsidR="00733AE5" w:rsidRPr="00733AE5" w:rsidRDefault="00733AE5" w:rsidP="00935322">
            <w:pPr>
              <w:widowControl w:val="0"/>
              <w:tabs>
                <w:tab w:val="decimal" w:pos="188"/>
              </w:tabs>
              <w:autoSpaceDE w:val="0"/>
              <w:autoSpaceDN w:val="0"/>
              <w:adjustRightInd w:val="0"/>
              <w:spacing w:after="0" w:line="240" w:lineRule="auto"/>
              <w:rPr>
                <w:sz w:val="24"/>
              </w:rPr>
            </w:pPr>
          </w:p>
        </w:tc>
        <w:tc>
          <w:tcPr>
            <w:tcW w:w="888" w:type="dxa"/>
            <w:gridSpan w:val="3"/>
            <w:tcBorders>
              <w:left w:val="nil"/>
              <w:right w:val="nil"/>
            </w:tcBorders>
          </w:tcPr>
          <w:p w14:paraId="57EE05A5" w14:textId="77777777" w:rsidR="00733AE5" w:rsidRPr="00733AE5" w:rsidRDefault="00733AE5" w:rsidP="00733AE5">
            <w:pPr>
              <w:widowControl w:val="0"/>
              <w:tabs>
                <w:tab w:val="decimal" w:pos="339"/>
                <w:tab w:val="decimal" w:pos="795"/>
              </w:tabs>
              <w:autoSpaceDE w:val="0"/>
              <w:autoSpaceDN w:val="0"/>
              <w:adjustRightInd w:val="0"/>
              <w:spacing w:after="0" w:line="240" w:lineRule="auto"/>
              <w:rPr>
                <w:sz w:val="24"/>
              </w:rPr>
            </w:pPr>
          </w:p>
        </w:tc>
        <w:tc>
          <w:tcPr>
            <w:tcW w:w="1158" w:type="dxa"/>
            <w:gridSpan w:val="4"/>
            <w:tcBorders>
              <w:left w:val="nil"/>
              <w:right w:val="nil"/>
            </w:tcBorders>
          </w:tcPr>
          <w:p w14:paraId="615B6B13" w14:textId="77777777" w:rsidR="00733AE5" w:rsidRPr="00733AE5" w:rsidRDefault="00733AE5" w:rsidP="00200C3B">
            <w:pPr>
              <w:widowControl w:val="0"/>
              <w:tabs>
                <w:tab w:val="decimal" w:pos="67"/>
                <w:tab w:val="decimal" w:pos="303"/>
                <w:tab w:val="decimal" w:pos="346"/>
              </w:tabs>
              <w:autoSpaceDE w:val="0"/>
              <w:autoSpaceDN w:val="0"/>
              <w:adjustRightInd w:val="0"/>
              <w:spacing w:after="0" w:line="240" w:lineRule="auto"/>
              <w:rPr>
                <w:sz w:val="24"/>
              </w:rPr>
            </w:pPr>
          </w:p>
        </w:tc>
        <w:tc>
          <w:tcPr>
            <w:tcW w:w="806" w:type="dxa"/>
            <w:gridSpan w:val="4"/>
            <w:tcBorders>
              <w:left w:val="nil"/>
              <w:right w:val="nil"/>
            </w:tcBorders>
          </w:tcPr>
          <w:p w14:paraId="0B279378"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p>
        </w:tc>
      </w:tr>
      <w:tr w:rsidR="00733AE5" w:rsidRPr="00733AE5" w14:paraId="3762AD62" w14:textId="77777777" w:rsidTr="00FE7E8A">
        <w:trPr>
          <w:trHeight w:val="315"/>
        </w:trPr>
        <w:tc>
          <w:tcPr>
            <w:tcW w:w="2970" w:type="dxa"/>
            <w:tcBorders>
              <w:left w:val="nil"/>
              <w:right w:val="nil"/>
            </w:tcBorders>
          </w:tcPr>
          <w:p w14:paraId="2994C48A"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Male</w:t>
            </w:r>
          </w:p>
        </w:tc>
        <w:tc>
          <w:tcPr>
            <w:tcW w:w="1423" w:type="dxa"/>
            <w:gridSpan w:val="2"/>
            <w:tcBorders>
              <w:left w:val="nil"/>
              <w:right w:val="nil"/>
            </w:tcBorders>
          </w:tcPr>
          <w:p w14:paraId="4B44B8F9"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-0.02</w:t>
            </w:r>
            <w:r w:rsidRPr="00733AE5">
              <w:rPr>
                <w:sz w:val="24"/>
                <w:vertAlign w:val="superscript"/>
              </w:rPr>
              <w:t>***</w:t>
            </w:r>
          </w:p>
        </w:tc>
        <w:tc>
          <w:tcPr>
            <w:tcW w:w="1001" w:type="dxa"/>
            <w:gridSpan w:val="2"/>
            <w:tcBorders>
              <w:left w:val="nil"/>
              <w:right w:val="single" w:sz="4" w:space="0" w:color="auto"/>
            </w:tcBorders>
          </w:tcPr>
          <w:p w14:paraId="2679164E"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0E596CC1" w14:textId="77777777" w:rsidR="00733AE5" w:rsidRPr="00733AE5" w:rsidRDefault="00733AE5" w:rsidP="00935322">
            <w:pPr>
              <w:widowControl w:val="0"/>
              <w:tabs>
                <w:tab w:val="decimal" w:pos="188"/>
              </w:tabs>
              <w:autoSpaceDE w:val="0"/>
              <w:autoSpaceDN w:val="0"/>
              <w:adjustRightInd w:val="0"/>
              <w:spacing w:after="0" w:line="240" w:lineRule="auto"/>
              <w:rPr>
                <w:sz w:val="24"/>
              </w:rPr>
            </w:pPr>
          </w:p>
        </w:tc>
        <w:tc>
          <w:tcPr>
            <w:tcW w:w="888" w:type="dxa"/>
            <w:gridSpan w:val="3"/>
            <w:tcBorders>
              <w:left w:val="nil"/>
              <w:right w:val="nil"/>
            </w:tcBorders>
          </w:tcPr>
          <w:p w14:paraId="17ADE75B" w14:textId="77777777" w:rsidR="00733AE5" w:rsidRPr="00733AE5" w:rsidRDefault="00733AE5" w:rsidP="00733AE5">
            <w:pPr>
              <w:widowControl w:val="0"/>
              <w:tabs>
                <w:tab w:val="decimal" w:pos="339"/>
                <w:tab w:val="decimal" w:pos="795"/>
              </w:tabs>
              <w:autoSpaceDE w:val="0"/>
              <w:autoSpaceDN w:val="0"/>
              <w:adjustRightInd w:val="0"/>
              <w:spacing w:after="0" w:line="240" w:lineRule="auto"/>
              <w:rPr>
                <w:sz w:val="24"/>
              </w:rPr>
            </w:pPr>
          </w:p>
        </w:tc>
        <w:tc>
          <w:tcPr>
            <w:tcW w:w="1158" w:type="dxa"/>
            <w:gridSpan w:val="4"/>
            <w:tcBorders>
              <w:left w:val="nil"/>
              <w:right w:val="nil"/>
            </w:tcBorders>
          </w:tcPr>
          <w:p w14:paraId="05914D3A" w14:textId="77777777" w:rsidR="00733AE5" w:rsidRPr="00733AE5" w:rsidRDefault="00733AE5" w:rsidP="00200C3B">
            <w:pPr>
              <w:widowControl w:val="0"/>
              <w:tabs>
                <w:tab w:val="decimal" w:pos="67"/>
                <w:tab w:val="decimal" w:pos="303"/>
                <w:tab w:val="decimal" w:pos="346"/>
              </w:tabs>
              <w:autoSpaceDE w:val="0"/>
              <w:autoSpaceDN w:val="0"/>
              <w:adjustRightInd w:val="0"/>
              <w:spacing w:after="0" w:line="240" w:lineRule="auto"/>
              <w:rPr>
                <w:sz w:val="24"/>
              </w:rPr>
            </w:pPr>
          </w:p>
        </w:tc>
        <w:tc>
          <w:tcPr>
            <w:tcW w:w="806" w:type="dxa"/>
            <w:gridSpan w:val="4"/>
            <w:tcBorders>
              <w:left w:val="nil"/>
              <w:right w:val="nil"/>
            </w:tcBorders>
          </w:tcPr>
          <w:p w14:paraId="324C6245"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p>
        </w:tc>
      </w:tr>
      <w:tr w:rsidR="00733AE5" w:rsidRPr="00733AE5" w14:paraId="2BDCF682" w14:textId="77777777" w:rsidTr="00FE7E8A">
        <w:trPr>
          <w:trHeight w:val="315"/>
        </w:trPr>
        <w:tc>
          <w:tcPr>
            <w:tcW w:w="2970" w:type="dxa"/>
            <w:tcBorders>
              <w:left w:val="nil"/>
              <w:right w:val="nil"/>
            </w:tcBorders>
          </w:tcPr>
          <w:p w14:paraId="5FA26AE8"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Race</w:t>
            </w:r>
          </w:p>
        </w:tc>
        <w:tc>
          <w:tcPr>
            <w:tcW w:w="1423" w:type="dxa"/>
            <w:gridSpan w:val="2"/>
            <w:tcBorders>
              <w:left w:val="nil"/>
              <w:right w:val="nil"/>
            </w:tcBorders>
          </w:tcPr>
          <w:p w14:paraId="74EC2C1B"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-0.01</w:t>
            </w:r>
            <w:r w:rsidRPr="00733AE5">
              <w:rPr>
                <w:sz w:val="24"/>
                <w:vertAlign w:val="superscript"/>
              </w:rPr>
              <w:t>**</w:t>
            </w:r>
          </w:p>
        </w:tc>
        <w:tc>
          <w:tcPr>
            <w:tcW w:w="1001" w:type="dxa"/>
            <w:gridSpan w:val="2"/>
            <w:tcBorders>
              <w:left w:val="nil"/>
              <w:right w:val="single" w:sz="4" w:space="0" w:color="auto"/>
            </w:tcBorders>
          </w:tcPr>
          <w:p w14:paraId="2365023E"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7513D6DE" w14:textId="77777777" w:rsidR="00733AE5" w:rsidRPr="00733AE5" w:rsidRDefault="00733AE5" w:rsidP="00935322">
            <w:pPr>
              <w:widowControl w:val="0"/>
              <w:tabs>
                <w:tab w:val="decimal" w:pos="188"/>
              </w:tabs>
              <w:autoSpaceDE w:val="0"/>
              <w:autoSpaceDN w:val="0"/>
              <w:adjustRightInd w:val="0"/>
              <w:spacing w:after="0" w:line="240" w:lineRule="auto"/>
              <w:rPr>
                <w:sz w:val="24"/>
              </w:rPr>
            </w:pPr>
            <w:r w:rsidRPr="00733AE5">
              <w:rPr>
                <w:sz w:val="24"/>
              </w:rPr>
              <w:t>0.01</w:t>
            </w:r>
          </w:p>
        </w:tc>
        <w:tc>
          <w:tcPr>
            <w:tcW w:w="888" w:type="dxa"/>
            <w:gridSpan w:val="3"/>
            <w:tcBorders>
              <w:left w:val="nil"/>
              <w:right w:val="nil"/>
            </w:tcBorders>
          </w:tcPr>
          <w:p w14:paraId="1526F464"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158" w:type="dxa"/>
            <w:gridSpan w:val="4"/>
            <w:tcBorders>
              <w:left w:val="nil"/>
              <w:right w:val="nil"/>
            </w:tcBorders>
          </w:tcPr>
          <w:p w14:paraId="127A6FFB" w14:textId="77777777" w:rsidR="00733AE5" w:rsidRPr="00733AE5" w:rsidRDefault="00733AE5" w:rsidP="00200C3B">
            <w:pPr>
              <w:widowControl w:val="0"/>
              <w:tabs>
                <w:tab w:val="decimal" w:pos="346"/>
              </w:tabs>
              <w:autoSpaceDE w:val="0"/>
              <w:autoSpaceDN w:val="0"/>
              <w:adjustRightInd w:val="0"/>
              <w:spacing w:after="0" w:line="240" w:lineRule="auto"/>
              <w:rPr>
                <w:sz w:val="24"/>
                <w:vertAlign w:val="superscript"/>
              </w:rPr>
            </w:pPr>
            <w:r w:rsidRPr="00733AE5">
              <w:rPr>
                <w:sz w:val="24"/>
              </w:rPr>
              <w:t>0.01</w:t>
            </w:r>
            <w:r w:rsidRPr="00733AE5">
              <w:rPr>
                <w:sz w:val="24"/>
                <w:vertAlign w:val="superscript"/>
              </w:rPr>
              <w:t>*</w:t>
            </w:r>
          </w:p>
        </w:tc>
        <w:tc>
          <w:tcPr>
            <w:tcW w:w="806" w:type="dxa"/>
            <w:gridSpan w:val="4"/>
            <w:tcBorders>
              <w:left w:val="nil"/>
              <w:right w:val="nil"/>
            </w:tcBorders>
          </w:tcPr>
          <w:p w14:paraId="7E26A6E1"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(0.00)</w:t>
            </w:r>
          </w:p>
        </w:tc>
      </w:tr>
      <w:tr w:rsidR="00733AE5" w:rsidRPr="00733AE5" w14:paraId="71269B8F" w14:textId="77777777" w:rsidTr="00FE7E8A">
        <w:trPr>
          <w:trHeight w:val="315"/>
        </w:trPr>
        <w:tc>
          <w:tcPr>
            <w:tcW w:w="2970" w:type="dxa"/>
            <w:tcBorders>
              <w:left w:val="nil"/>
              <w:right w:val="nil"/>
            </w:tcBorders>
          </w:tcPr>
          <w:p w14:paraId="56E99AF0"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Parental Income</w:t>
            </w:r>
          </w:p>
        </w:tc>
        <w:tc>
          <w:tcPr>
            <w:tcW w:w="1423" w:type="dxa"/>
            <w:gridSpan w:val="2"/>
            <w:tcBorders>
              <w:left w:val="nil"/>
              <w:right w:val="nil"/>
            </w:tcBorders>
          </w:tcPr>
          <w:p w14:paraId="5AE9CE7D" w14:textId="77777777" w:rsidR="00733AE5" w:rsidRPr="00733AE5" w:rsidRDefault="00733AE5" w:rsidP="00733AE5">
            <w:pPr>
              <w:widowControl w:val="0"/>
              <w:tabs>
                <w:tab w:val="decimal" w:pos="613"/>
              </w:tabs>
              <w:autoSpaceDE w:val="0"/>
              <w:autoSpaceDN w:val="0"/>
              <w:adjustRightInd w:val="0"/>
              <w:spacing w:after="0" w:line="240" w:lineRule="auto"/>
              <w:rPr>
                <w:sz w:val="24"/>
              </w:rPr>
            </w:pPr>
            <w:r w:rsidRPr="00733AE5">
              <w:rPr>
                <w:sz w:val="24"/>
              </w:rPr>
              <w:t>-0.00</w:t>
            </w:r>
          </w:p>
        </w:tc>
        <w:tc>
          <w:tcPr>
            <w:tcW w:w="1001" w:type="dxa"/>
            <w:gridSpan w:val="2"/>
            <w:tcBorders>
              <w:left w:val="nil"/>
              <w:right w:val="single" w:sz="4" w:space="0" w:color="auto"/>
            </w:tcBorders>
          </w:tcPr>
          <w:p w14:paraId="56A3816D"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59A921A4" w14:textId="77777777" w:rsidR="00733AE5" w:rsidRPr="00733AE5" w:rsidRDefault="00733AE5" w:rsidP="00935322">
            <w:pPr>
              <w:widowControl w:val="0"/>
              <w:tabs>
                <w:tab w:val="decimal" w:pos="188"/>
              </w:tabs>
              <w:autoSpaceDE w:val="0"/>
              <w:autoSpaceDN w:val="0"/>
              <w:adjustRightInd w:val="0"/>
              <w:spacing w:after="0" w:line="240" w:lineRule="auto"/>
              <w:rPr>
                <w:sz w:val="24"/>
              </w:rPr>
            </w:pPr>
            <w:r w:rsidRPr="00733AE5">
              <w:rPr>
                <w:sz w:val="24"/>
              </w:rPr>
              <w:t>-0.00</w:t>
            </w:r>
          </w:p>
        </w:tc>
        <w:tc>
          <w:tcPr>
            <w:tcW w:w="888" w:type="dxa"/>
            <w:gridSpan w:val="3"/>
            <w:tcBorders>
              <w:left w:val="nil"/>
              <w:right w:val="nil"/>
            </w:tcBorders>
          </w:tcPr>
          <w:p w14:paraId="487C71C3"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158" w:type="dxa"/>
            <w:gridSpan w:val="4"/>
            <w:tcBorders>
              <w:left w:val="nil"/>
              <w:right w:val="nil"/>
            </w:tcBorders>
          </w:tcPr>
          <w:p w14:paraId="69250FDE" w14:textId="77777777" w:rsidR="00733AE5" w:rsidRPr="00733AE5" w:rsidRDefault="00733AE5" w:rsidP="00200C3B">
            <w:pPr>
              <w:widowControl w:val="0"/>
              <w:tabs>
                <w:tab w:val="decimal" w:pos="346"/>
              </w:tabs>
              <w:autoSpaceDE w:val="0"/>
              <w:autoSpaceDN w:val="0"/>
              <w:adjustRightInd w:val="0"/>
              <w:spacing w:after="0" w:line="240" w:lineRule="auto"/>
              <w:rPr>
                <w:sz w:val="24"/>
              </w:rPr>
            </w:pPr>
            <w:r w:rsidRPr="00733AE5">
              <w:rPr>
                <w:sz w:val="24"/>
              </w:rPr>
              <w:t>-0.00</w:t>
            </w:r>
          </w:p>
        </w:tc>
        <w:tc>
          <w:tcPr>
            <w:tcW w:w="806" w:type="dxa"/>
            <w:gridSpan w:val="4"/>
            <w:tcBorders>
              <w:left w:val="nil"/>
              <w:right w:val="nil"/>
            </w:tcBorders>
          </w:tcPr>
          <w:p w14:paraId="4DDEA32C"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(0.00)</w:t>
            </w:r>
          </w:p>
        </w:tc>
      </w:tr>
      <w:tr w:rsidR="00733AE5" w:rsidRPr="00733AE5" w14:paraId="1DD91668" w14:textId="77777777" w:rsidTr="00FE7E8A">
        <w:trPr>
          <w:trHeight w:val="315"/>
        </w:trPr>
        <w:tc>
          <w:tcPr>
            <w:tcW w:w="2970" w:type="dxa"/>
            <w:tcBorders>
              <w:left w:val="nil"/>
              <w:right w:val="nil"/>
            </w:tcBorders>
          </w:tcPr>
          <w:p w14:paraId="712AAF36" w14:textId="77777777" w:rsidR="00733AE5" w:rsidRPr="00733AE5" w:rsidRDefault="00733AE5" w:rsidP="00733AE5">
            <w:pPr>
              <w:widowControl w:val="0"/>
              <w:autoSpaceDE w:val="0"/>
              <w:autoSpaceDN w:val="0"/>
              <w:adjustRightInd w:val="0"/>
              <w:spacing w:after="0" w:line="240" w:lineRule="auto"/>
              <w:rPr>
                <w:sz w:val="24"/>
              </w:rPr>
            </w:pPr>
            <w:r w:rsidRPr="00733AE5">
              <w:rPr>
                <w:i/>
                <w:sz w:val="24"/>
                <w:u w:val="single"/>
              </w:rPr>
              <w:t>Time-Invariant on Intercept</w:t>
            </w:r>
          </w:p>
        </w:tc>
        <w:tc>
          <w:tcPr>
            <w:tcW w:w="1423" w:type="dxa"/>
            <w:gridSpan w:val="2"/>
            <w:tcBorders>
              <w:left w:val="nil"/>
              <w:right w:val="nil"/>
            </w:tcBorders>
          </w:tcPr>
          <w:p w14:paraId="0D90AAF9" w14:textId="77777777" w:rsidR="00733AE5" w:rsidRPr="00733AE5" w:rsidRDefault="00733AE5" w:rsidP="00733AE5">
            <w:pPr>
              <w:widowControl w:val="0"/>
              <w:tabs>
                <w:tab w:val="decimal" w:pos="613"/>
              </w:tabs>
              <w:autoSpaceDE w:val="0"/>
              <w:autoSpaceDN w:val="0"/>
              <w:adjustRightInd w:val="0"/>
              <w:spacing w:after="0" w:line="240" w:lineRule="auto"/>
              <w:rPr>
                <w:sz w:val="24"/>
              </w:rPr>
            </w:pPr>
          </w:p>
        </w:tc>
        <w:tc>
          <w:tcPr>
            <w:tcW w:w="1001" w:type="dxa"/>
            <w:gridSpan w:val="2"/>
            <w:tcBorders>
              <w:left w:val="nil"/>
              <w:right w:val="single" w:sz="4" w:space="0" w:color="auto"/>
            </w:tcBorders>
          </w:tcPr>
          <w:p w14:paraId="01FBCBC8" w14:textId="77777777" w:rsidR="00733AE5" w:rsidRPr="00733AE5" w:rsidRDefault="00733AE5" w:rsidP="00733AE5">
            <w:pPr>
              <w:widowControl w:val="0"/>
              <w:tabs>
                <w:tab w:val="decimal" w:pos="165"/>
              </w:tabs>
              <w:autoSpaceDE w:val="0"/>
              <w:autoSpaceDN w:val="0"/>
              <w:adjustRightInd w:val="0"/>
              <w:spacing w:after="0" w:line="240" w:lineRule="auto"/>
              <w:rPr>
                <w:sz w:val="24"/>
              </w:rPr>
            </w:pPr>
          </w:p>
        </w:tc>
        <w:tc>
          <w:tcPr>
            <w:tcW w:w="1089" w:type="dxa"/>
            <w:tcBorders>
              <w:left w:val="single" w:sz="4" w:space="0" w:color="auto"/>
              <w:right w:val="nil"/>
            </w:tcBorders>
          </w:tcPr>
          <w:p w14:paraId="33C56969" w14:textId="77777777" w:rsidR="00733AE5" w:rsidRPr="00733AE5" w:rsidRDefault="00733AE5" w:rsidP="00935322">
            <w:pPr>
              <w:widowControl w:val="0"/>
              <w:tabs>
                <w:tab w:val="decimal" w:pos="188"/>
              </w:tabs>
              <w:autoSpaceDE w:val="0"/>
              <w:autoSpaceDN w:val="0"/>
              <w:adjustRightInd w:val="0"/>
              <w:spacing w:after="0" w:line="240" w:lineRule="auto"/>
              <w:rPr>
                <w:sz w:val="24"/>
              </w:rPr>
            </w:pPr>
          </w:p>
        </w:tc>
        <w:tc>
          <w:tcPr>
            <w:tcW w:w="888" w:type="dxa"/>
            <w:gridSpan w:val="3"/>
            <w:tcBorders>
              <w:left w:val="nil"/>
              <w:right w:val="nil"/>
            </w:tcBorders>
          </w:tcPr>
          <w:p w14:paraId="3769AC00" w14:textId="77777777" w:rsidR="00733AE5" w:rsidRPr="00733AE5" w:rsidRDefault="00733AE5" w:rsidP="00733AE5">
            <w:pPr>
              <w:widowControl w:val="0"/>
              <w:tabs>
                <w:tab w:val="decimal" w:pos="339"/>
                <w:tab w:val="decimal" w:pos="795"/>
              </w:tabs>
              <w:autoSpaceDE w:val="0"/>
              <w:autoSpaceDN w:val="0"/>
              <w:adjustRightInd w:val="0"/>
              <w:spacing w:after="0" w:line="240" w:lineRule="auto"/>
              <w:rPr>
                <w:sz w:val="24"/>
              </w:rPr>
            </w:pPr>
          </w:p>
        </w:tc>
        <w:tc>
          <w:tcPr>
            <w:tcW w:w="1158" w:type="dxa"/>
            <w:gridSpan w:val="4"/>
            <w:tcBorders>
              <w:left w:val="nil"/>
              <w:right w:val="nil"/>
            </w:tcBorders>
          </w:tcPr>
          <w:p w14:paraId="6BF85816" w14:textId="77777777" w:rsidR="00733AE5" w:rsidRPr="00733AE5" w:rsidRDefault="00733AE5" w:rsidP="00200C3B">
            <w:pPr>
              <w:widowControl w:val="0"/>
              <w:tabs>
                <w:tab w:val="decimal" w:pos="67"/>
                <w:tab w:val="decimal" w:pos="303"/>
                <w:tab w:val="decimal" w:pos="346"/>
              </w:tabs>
              <w:autoSpaceDE w:val="0"/>
              <w:autoSpaceDN w:val="0"/>
              <w:adjustRightInd w:val="0"/>
              <w:spacing w:after="0" w:line="240" w:lineRule="auto"/>
              <w:rPr>
                <w:sz w:val="24"/>
              </w:rPr>
            </w:pPr>
          </w:p>
        </w:tc>
        <w:tc>
          <w:tcPr>
            <w:tcW w:w="806" w:type="dxa"/>
            <w:gridSpan w:val="4"/>
            <w:tcBorders>
              <w:left w:val="nil"/>
              <w:right w:val="nil"/>
            </w:tcBorders>
          </w:tcPr>
          <w:p w14:paraId="315826E6"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p>
        </w:tc>
      </w:tr>
      <w:tr w:rsidR="00733AE5" w:rsidRPr="00733AE5" w14:paraId="1FA8E314" w14:textId="77777777" w:rsidTr="00FE7E8A">
        <w:trPr>
          <w:trHeight w:val="315"/>
        </w:trPr>
        <w:tc>
          <w:tcPr>
            <w:tcW w:w="2970" w:type="dxa"/>
            <w:tcBorders>
              <w:left w:val="nil"/>
              <w:right w:val="nil"/>
            </w:tcBorders>
          </w:tcPr>
          <w:p w14:paraId="2C3D46E2"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Male</w:t>
            </w:r>
          </w:p>
        </w:tc>
        <w:tc>
          <w:tcPr>
            <w:tcW w:w="1423" w:type="dxa"/>
            <w:gridSpan w:val="2"/>
            <w:tcBorders>
              <w:left w:val="nil"/>
              <w:right w:val="nil"/>
            </w:tcBorders>
          </w:tcPr>
          <w:p w14:paraId="45D5214C"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0.18</w:t>
            </w:r>
            <w:r w:rsidRPr="00733AE5">
              <w:rPr>
                <w:sz w:val="24"/>
                <w:vertAlign w:val="superscript"/>
              </w:rPr>
              <w:t>***</w:t>
            </w:r>
          </w:p>
        </w:tc>
        <w:tc>
          <w:tcPr>
            <w:tcW w:w="1001" w:type="dxa"/>
            <w:gridSpan w:val="2"/>
            <w:tcBorders>
              <w:left w:val="nil"/>
              <w:right w:val="single" w:sz="4" w:space="0" w:color="auto"/>
            </w:tcBorders>
          </w:tcPr>
          <w:p w14:paraId="1C6B283E"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55F39EE0" w14:textId="77777777" w:rsidR="00733AE5" w:rsidRPr="00733AE5" w:rsidRDefault="00733AE5" w:rsidP="00935322">
            <w:pPr>
              <w:widowControl w:val="0"/>
              <w:tabs>
                <w:tab w:val="decimal" w:pos="188"/>
              </w:tabs>
              <w:autoSpaceDE w:val="0"/>
              <w:autoSpaceDN w:val="0"/>
              <w:adjustRightInd w:val="0"/>
              <w:spacing w:after="0" w:line="240" w:lineRule="auto"/>
              <w:rPr>
                <w:sz w:val="24"/>
              </w:rPr>
            </w:pPr>
          </w:p>
        </w:tc>
        <w:tc>
          <w:tcPr>
            <w:tcW w:w="888" w:type="dxa"/>
            <w:gridSpan w:val="3"/>
            <w:tcBorders>
              <w:left w:val="nil"/>
              <w:right w:val="nil"/>
            </w:tcBorders>
          </w:tcPr>
          <w:p w14:paraId="7E22D4BB" w14:textId="77777777" w:rsidR="00733AE5" w:rsidRPr="00733AE5" w:rsidRDefault="00733AE5" w:rsidP="00733AE5">
            <w:pPr>
              <w:widowControl w:val="0"/>
              <w:tabs>
                <w:tab w:val="decimal" w:pos="339"/>
                <w:tab w:val="decimal" w:pos="795"/>
              </w:tabs>
              <w:autoSpaceDE w:val="0"/>
              <w:autoSpaceDN w:val="0"/>
              <w:adjustRightInd w:val="0"/>
              <w:spacing w:after="0" w:line="240" w:lineRule="auto"/>
              <w:rPr>
                <w:sz w:val="24"/>
              </w:rPr>
            </w:pPr>
          </w:p>
        </w:tc>
        <w:tc>
          <w:tcPr>
            <w:tcW w:w="1158" w:type="dxa"/>
            <w:gridSpan w:val="4"/>
            <w:tcBorders>
              <w:left w:val="nil"/>
              <w:right w:val="nil"/>
            </w:tcBorders>
          </w:tcPr>
          <w:p w14:paraId="19481694" w14:textId="77777777" w:rsidR="00733AE5" w:rsidRPr="00733AE5" w:rsidRDefault="00733AE5" w:rsidP="00200C3B">
            <w:pPr>
              <w:widowControl w:val="0"/>
              <w:tabs>
                <w:tab w:val="decimal" w:pos="67"/>
                <w:tab w:val="decimal" w:pos="303"/>
                <w:tab w:val="decimal" w:pos="346"/>
              </w:tabs>
              <w:autoSpaceDE w:val="0"/>
              <w:autoSpaceDN w:val="0"/>
              <w:adjustRightInd w:val="0"/>
              <w:spacing w:after="0" w:line="240" w:lineRule="auto"/>
              <w:rPr>
                <w:sz w:val="24"/>
              </w:rPr>
            </w:pPr>
          </w:p>
        </w:tc>
        <w:tc>
          <w:tcPr>
            <w:tcW w:w="806" w:type="dxa"/>
            <w:gridSpan w:val="4"/>
            <w:tcBorders>
              <w:left w:val="nil"/>
              <w:right w:val="nil"/>
            </w:tcBorders>
          </w:tcPr>
          <w:p w14:paraId="7D96DCFD"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p>
        </w:tc>
      </w:tr>
      <w:tr w:rsidR="00733AE5" w:rsidRPr="00733AE5" w14:paraId="24077986" w14:textId="77777777" w:rsidTr="00FE7E8A">
        <w:trPr>
          <w:trHeight w:val="315"/>
        </w:trPr>
        <w:tc>
          <w:tcPr>
            <w:tcW w:w="2970" w:type="dxa"/>
            <w:tcBorders>
              <w:left w:val="nil"/>
              <w:right w:val="nil"/>
            </w:tcBorders>
          </w:tcPr>
          <w:p w14:paraId="2D1C31D6"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Race</w:t>
            </w:r>
          </w:p>
        </w:tc>
        <w:tc>
          <w:tcPr>
            <w:tcW w:w="1423" w:type="dxa"/>
            <w:gridSpan w:val="2"/>
            <w:tcBorders>
              <w:left w:val="nil"/>
              <w:right w:val="nil"/>
            </w:tcBorders>
          </w:tcPr>
          <w:p w14:paraId="2DB0A1BB" w14:textId="77777777" w:rsidR="00733AE5" w:rsidRPr="00733AE5" w:rsidRDefault="00733AE5" w:rsidP="00733AE5">
            <w:pPr>
              <w:widowControl w:val="0"/>
              <w:tabs>
                <w:tab w:val="decimal" w:pos="613"/>
              </w:tabs>
              <w:autoSpaceDE w:val="0"/>
              <w:autoSpaceDN w:val="0"/>
              <w:adjustRightInd w:val="0"/>
              <w:spacing w:after="0" w:line="240" w:lineRule="auto"/>
              <w:rPr>
                <w:sz w:val="24"/>
              </w:rPr>
            </w:pPr>
            <w:r w:rsidRPr="00733AE5">
              <w:rPr>
                <w:sz w:val="24"/>
              </w:rPr>
              <w:t>-0.01</w:t>
            </w:r>
          </w:p>
        </w:tc>
        <w:tc>
          <w:tcPr>
            <w:tcW w:w="1001" w:type="dxa"/>
            <w:gridSpan w:val="2"/>
            <w:tcBorders>
              <w:left w:val="nil"/>
              <w:right w:val="single" w:sz="4" w:space="0" w:color="auto"/>
            </w:tcBorders>
          </w:tcPr>
          <w:p w14:paraId="6C39453E"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089" w:type="dxa"/>
            <w:tcBorders>
              <w:left w:val="single" w:sz="4" w:space="0" w:color="auto"/>
              <w:right w:val="nil"/>
            </w:tcBorders>
          </w:tcPr>
          <w:p w14:paraId="6C225235" w14:textId="77777777" w:rsidR="00733AE5" w:rsidRPr="00733AE5" w:rsidRDefault="00733AE5" w:rsidP="00935322">
            <w:pPr>
              <w:widowControl w:val="0"/>
              <w:tabs>
                <w:tab w:val="decimal" w:pos="188"/>
              </w:tabs>
              <w:autoSpaceDE w:val="0"/>
              <w:autoSpaceDN w:val="0"/>
              <w:adjustRightInd w:val="0"/>
              <w:spacing w:after="0" w:line="240" w:lineRule="auto"/>
              <w:rPr>
                <w:sz w:val="24"/>
              </w:rPr>
            </w:pPr>
            <w:r w:rsidRPr="00733AE5">
              <w:rPr>
                <w:sz w:val="24"/>
              </w:rPr>
              <w:t>-0.02</w:t>
            </w:r>
          </w:p>
        </w:tc>
        <w:tc>
          <w:tcPr>
            <w:tcW w:w="888" w:type="dxa"/>
            <w:gridSpan w:val="3"/>
            <w:tcBorders>
              <w:left w:val="nil"/>
              <w:right w:val="nil"/>
            </w:tcBorders>
          </w:tcPr>
          <w:p w14:paraId="7BB8B0AA"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158" w:type="dxa"/>
            <w:gridSpan w:val="4"/>
            <w:tcBorders>
              <w:left w:val="nil"/>
              <w:right w:val="nil"/>
            </w:tcBorders>
          </w:tcPr>
          <w:p w14:paraId="775E5BDF" w14:textId="77777777" w:rsidR="00733AE5" w:rsidRPr="00733AE5" w:rsidRDefault="00733AE5" w:rsidP="00200C3B">
            <w:pPr>
              <w:widowControl w:val="0"/>
              <w:tabs>
                <w:tab w:val="decimal" w:pos="346"/>
              </w:tabs>
              <w:autoSpaceDE w:val="0"/>
              <w:autoSpaceDN w:val="0"/>
              <w:adjustRightInd w:val="0"/>
              <w:spacing w:after="0" w:line="240" w:lineRule="auto"/>
              <w:rPr>
                <w:sz w:val="24"/>
              </w:rPr>
            </w:pPr>
            <w:r w:rsidRPr="00733AE5">
              <w:rPr>
                <w:sz w:val="24"/>
              </w:rPr>
              <w:t>-0.01</w:t>
            </w:r>
          </w:p>
        </w:tc>
        <w:tc>
          <w:tcPr>
            <w:tcW w:w="806" w:type="dxa"/>
            <w:gridSpan w:val="4"/>
            <w:tcBorders>
              <w:left w:val="nil"/>
              <w:right w:val="nil"/>
            </w:tcBorders>
          </w:tcPr>
          <w:p w14:paraId="79F76C6D"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(0.01)</w:t>
            </w:r>
          </w:p>
        </w:tc>
      </w:tr>
      <w:tr w:rsidR="00733AE5" w:rsidRPr="00733AE5" w14:paraId="7C816C58" w14:textId="77777777" w:rsidTr="00FE7E8A">
        <w:trPr>
          <w:trHeight w:val="315"/>
        </w:trPr>
        <w:tc>
          <w:tcPr>
            <w:tcW w:w="2970" w:type="dxa"/>
            <w:tcBorders>
              <w:left w:val="nil"/>
              <w:right w:val="nil"/>
            </w:tcBorders>
          </w:tcPr>
          <w:p w14:paraId="4DCDE11F"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Parental Income</w:t>
            </w:r>
          </w:p>
        </w:tc>
        <w:tc>
          <w:tcPr>
            <w:tcW w:w="1423" w:type="dxa"/>
            <w:gridSpan w:val="2"/>
            <w:tcBorders>
              <w:left w:val="nil"/>
              <w:right w:val="nil"/>
            </w:tcBorders>
          </w:tcPr>
          <w:p w14:paraId="6E423B20" w14:textId="77777777" w:rsidR="00733AE5" w:rsidRPr="00733AE5" w:rsidRDefault="00733AE5" w:rsidP="00733AE5">
            <w:pPr>
              <w:widowControl w:val="0"/>
              <w:tabs>
                <w:tab w:val="decimal" w:pos="613"/>
              </w:tabs>
              <w:autoSpaceDE w:val="0"/>
              <w:autoSpaceDN w:val="0"/>
              <w:adjustRightInd w:val="0"/>
              <w:spacing w:after="0" w:line="240" w:lineRule="auto"/>
              <w:rPr>
                <w:sz w:val="24"/>
              </w:rPr>
            </w:pPr>
            <w:r w:rsidRPr="00733AE5">
              <w:rPr>
                <w:sz w:val="24"/>
              </w:rPr>
              <w:t>0.00</w:t>
            </w:r>
          </w:p>
        </w:tc>
        <w:tc>
          <w:tcPr>
            <w:tcW w:w="1001" w:type="dxa"/>
            <w:gridSpan w:val="2"/>
            <w:tcBorders>
              <w:left w:val="nil"/>
              <w:right w:val="single" w:sz="4" w:space="0" w:color="auto"/>
            </w:tcBorders>
          </w:tcPr>
          <w:p w14:paraId="7DE324CC"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0E078ECA" w14:textId="77777777" w:rsidR="00733AE5" w:rsidRPr="00733AE5" w:rsidRDefault="00733AE5" w:rsidP="00935322">
            <w:pPr>
              <w:widowControl w:val="0"/>
              <w:tabs>
                <w:tab w:val="decimal" w:pos="188"/>
              </w:tabs>
              <w:autoSpaceDE w:val="0"/>
              <w:autoSpaceDN w:val="0"/>
              <w:adjustRightInd w:val="0"/>
              <w:spacing w:after="0" w:line="240" w:lineRule="auto"/>
              <w:rPr>
                <w:sz w:val="24"/>
              </w:rPr>
            </w:pPr>
            <w:r w:rsidRPr="00733AE5">
              <w:rPr>
                <w:sz w:val="24"/>
              </w:rPr>
              <w:t>0.00</w:t>
            </w:r>
          </w:p>
        </w:tc>
        <w:tc>
          <w:tcPr>
            <w:tcW w:w="888" w:type="dxa"/>
            <w:gridSpan w:val="3"/>
            <w:tcBorders>
              <w:left w:val="nil"/>
              <w:right w:val="nil"/>
            </w:tcBorders>
          </w:tcPr>
          <w:p w14:paraId="52FD856B"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158" w:type="dxa"/>
            <w:gridSpan w:val="4"/>
            <w:tcBorders>
              <w:left w:val="nil"/>
              <w:right w:val="nil"/>
            </w:tcBorders>
          </w:tcPr>
          <w:p w14:paraId="62F42FE3" w14:textId="77777777" w:rsidR="00733AE5" w:rsidRPr="00733AE5" w:rsidRDefault="00733AE5" w:rsidP="00200C3B">
            <w:pPr>
              <w:widowControl w:val="0"/>
              <w:tabs>
                <w:tab w:val="decimal" w:pos="346"/>
              </w:tabs>
              <w:autoSpaceDE w:val="0"/>
              <w:autoSpaceDN w:val="0"/>
              <w:adjustRightInd w:val="0"/>
              <w:spacing w:after="0" w:line="240" w:lineRule="auto"/>
              <w:rPr>
                <w:sz w:val="24"/>
              </w:rPr>
            </w:pPr>
            <w:r w:rsidRPr="00733AE5">
              <w:rPr>
                <w:sz w:val="24"/>
              </w:rPr>
              <w:t>0.00</w:t>
            </w:r>
          </w:p>
        </w:tc>
        <w:tc>
          <w:tcPr>
            <w:tcW w:w="806" w:type="dxa"/>
            <w:gridSpan w:val="4"/>
            <w:tcBorders>
              <w:left w:val="nil"/>
              <w:right w:val="nil"/>
            </w:tcBorders>
          </w:tcPr>
          <w:p w14:paraId="4CDE0562"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(0.00)</w:t>
            </w:r>
          </w:p>
        </w:tc>
      </w:tr>
      <w:tr w:rsidR="00733AE5" w:rsidRPr="00733AE5" w14:paraId="39CC4754" w14:textId="77777777" w:rsidTr="00FE7E8A">
        <w:trPr>
          <w:trHeight w:val="315"/>
        </w:trPr>
        <w:tc>
          <w:tcPr>
            <w:tcW w:w="2970" w:type="dxa"/>
            <w:tcBorders>
              <w:left w:val="nil"/>
              <w:right w:val="nil"/>
            </w:tcBorders>
          </w:tcPr>
          <w:p w14:paraId="0C2673D1" w14:textId="77777777" w:rsidR="00733AE5" w:rsidRPr="00733AE5" w:rsidRDefault="00733AE5" w:rsidP="00733AE5">
            <w:pPr>
              <w:widowControl w:val="0"/>
              <w:autoSpaceDE w:val="0"/>
              <w:autoSpaceDN w:val="0"/>
              <w:adjustRightInd w:val="0"/>
              <w:spacing w:after="0" w:line="240" w:lineRule="auto"/>
              <w:rPr>
                <w:i/>
                <w:sz w:val="24"/>
                <w:u w:val="single"/>
              </w:rPr>
            </w:pPr>
            <w:r w:rsidRPr="00733AE5">
              <w:rPr>
                <w:i/>
                <w:sz w:val="24"/>
                <w:u w:val="single"/>
              </w:rPr>
              <w:t>Latent Slope and Intercept</w:t>
            </w:r>
          </w:p>
        </w:tc>
        <w:tc>
          <w:tcPr>
            <w:tcW w:w="1423" w:type="dxa"/>
            <w:gridSpan w:val="2"/>
            <w:tcBorders>
              <w:left w:val="nil"/>
              <w:right w:val="nil"/>
            </w:tcBorders>
          </w:tcPr>
          <w:p w14:paraId="3A35D88A" w14:textId="77777777" w:rsidR="00733AE5" w:rsidRPr="00733AE5" w:rsidRDefault="00733AE5" w:rsidP="00733AE5">
            <w:pPr>
              <w:widowControl w:val="0"/>
              <w:tabs>
                <w:tab w:val="decimal" w:pos="613"/>
              </w:tabs>
              <w:autoSpaceDE w:val="0"/>
              <w:autoSpaceDN w:val="0"/>
              <w:adjustRightInd w:val="0"/>
              <w:spacing w:after="0" w:line="240" w:lineRule="auto"/>
              <w:rPr>
                <w:sz w:val="24"/>
              </w:rPr>
            </w:pPr>
          </w:p>
        </w:tc>
        <w:tc>
          <w:tcPr>
            <w:tcW w:w="1001" w:type="dxa"/>
            <w:gridSpan w:val="2"/>
            <w:tcBorders>
              <w:left w:val="nil"/>
              <w:right w:val="single" w:sz="4" w:space="0" w:color="auto"/>
            </w:tcBorders>
          </w:tcPr>
          <w:p w14:paraId="3EC10824" w14:textId="77777777" w:rsidR="00733AE5" w:rsidRPr="00733AE5" w:rsidRDefault="00733AE5" w:rsidP="00733AE5">
            <w:pPr>
              <w:widowControl w:val="0"/>
              <w:tabs>
                <w:tab w:val="decimal" w:pos="165"/>
              </w:tabs>
              <w:autoSpaceDE w:val="0"/>
              <w:autoSpaceDN w:val="0"/>
              <w:adjustRightInd w:val="0"/>
              <w:spacing w:after="0" w:line="240" w:lineRule="auto"/>
              <w:rPr>
                <w:sz w:val="24"/>
              </w:rPr>
            </w:pPr>
          </w:p>
        </w:tc>
        <w:tc>
          <w:tcPr>
            <w:tcW w:w="1089" w:type="dxa"/>
            <w:tcBorders>
              <w:left w:val="single" w:sz="4" w:space="0" w:color="auto"/>
              <w:right w:val="nil"/>
            </w:tcBorders>
          </w:tcPr>
          <w:p w14:paraId="0E621709" w14:textId="77777777" w:rsidR="00733AE5" w:rsidRPr="00733AE5" w:rsidRDefault="00733AE5" w:rsidP="00935322">
            <w:pPr>
              <w:widowControl w:val="0"/>
              <w:tabs>
                <w:tab w:val="decimal" w:pos="188"/>
              </w:tabs>
              <w:autoSpaceDE w:val="0"/>
              <w:autoSpaceDN w:val="0"/>
              <w:adjustRightInd w:val="0"/>
              <w:spacing w:after="0" w:line="240" w:lineRule="auto"/>
              <w:rPr>
                <w:sz w:val="24"/>
              </w:rPr>
            </w:pPr>
          </w:p>
        </w:tc>
        <w:tc>
          <w:tcPr>
            <w:tcW w:w="888" w:type="dxa"/>
            <w:gridSpan w:val="3"/>
            <w:tcBorders>
              <w:left w:val="nil"/>
              <w:right w:val="nil"/>
            </w:tcBorders>
          </w:tcPr>
          <w:p w14:paraId="641A7275" w14:textId="77777777" w:rsidR="00733AE5" w:rsidRPr="00733AE5" w:rsidRDefault="00733AE5" w:rsidP="00733AE5">
            <w:pPr>
              <w:widowControl w:val="0"/>
              <w:tabs>
                <w:tab w:val="decimal" w:pos="339"/>
                <w:tab w:val="decimal" w:pos="795"/>
              </w:tabs>
              <w:autoSpaceDE w:val="0"/>
              <w:autoSpaceDN w:val="0"/>
              <w:adjustRightInd w:val="0"/>
              <w:spacing w:after="0" w:line="240" w:lineRule="auto"/>
              <w:rPr>
                <w:sz w:val="24"/>
              </w:rPr>
            </w:pPr>
          </w:p>
        </w:tc>
        <w:tc>
          <w:tcPr>
            <w:tcW w:w="1158" w:type="dxa"/>
            <w:gridSpan w:val="4"/>
            <w:tcBorders>
              <w:left w:val="nil"/>
              <w:right w:val="nil"/>
            </w:tcBorders>
          </w:tcPr>
          <w:p w14:paraId="65A5E990" w14:textId="77777777" w:rsidR="00733AE5" w:rsidRPr="00733AE5" w:rsidRDefault="00733AE5" w:rsidP="00200C3B">
            <w:pPr>
              <w:widowControl w:val="0"/>
              <w:tabs>
                <w:tab w:val="decimal" w:pos="67"/>
                <w:tab w:val="decimal" w:pos="303"/>
                <w:tab w:val="decimal" w:pos="346"/>
              </w:tabs>
              <w:autoSpaceDE w:val="0"/>
              <w:autoSpaceDN w:val="0"/>
              <w:adjustRightInd w:val="0"/>
              <w:spacing w:after="0" w:line="240" w:lineRule="auto"/>
              <w:rPr>
                <w:sz w:val="24"/>
              </w:rPr>
            </w:pPr>
          </w:p>
        </w:tc>
        <w:tc>
          <w:tcPr>
            <w:tcW w:w="806" w:type="dxa"/>
            <w:gridSpan w:val="4"/>
            <w:tcBorders>
              <w:left w:val="nil"/>
              <w:right w:val="nil"/>
            </w:tcBorders>
          </w:tcPr>
          <w:p w14:paraId="28FE2B35"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p>
        </w:tc>
      </w:tr>
      <w:tr w:rsidR="00733AE5" w:rsidRPr="00733AE5" w14:paraId="2B7B7E3C" w14:textId="77777777" w:rsidTr="00FE7E8A">
        <w:trPr>
          <w:trHeight w:val="315"/>
        </w:trPr>
        <w:tc>
          <w:tcPr>
            <w:tcW w:w="2970" w:type="dxa"/>
            <w:tcBorders>
              <w:left w:val="nil"/>
              <w:right w:val="nil"/>
            </w:tcBorders>
          </w:tcPr>
          <w:p w14:paraId="6CD92865"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Slope</w:t>
            </w:r>
          </w:p>
        </w:tc>
        <w:tc>
          <w:tcPr>
            <w:tcW w:w="1423" w:type="dxa"/>
            <w:gridSpan w:val="2"/>
            <w:tcBorders>
              <w:left w:val="nil"/>
              <w:right w:val="nil"/>
            </w:tcBorders>
          </w:tcPr>
          <w:p w14:paraId="61EFA473"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0.05</w:t>
            </w:r>
            <w:r w:rsidRPr="00733AE5">
              <w:rPr>
                <w:sz w:val="24"/>
                <w:vertAlign w:val="superscript"/>
              </w:rPr>
              <w:t>***</w:t>
            </w:r>
          </w:p>
        </w:tc>
        <w:tc>
          <w:tcPr>
            <w:tcW w:w="1001" w:type="dxa"/>
            <w:gridSpan w:val="2"/>
            <w:tcBorders>
              <w:left w:val="nil"/>
              <w:right w:val="single" w:sz="4" w:space="0" w:color="auto"/>
            </w:tcBorders>
          </w:tcPr>
          <w:p w14:paraId="4184B00F"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089" w:type="dxa"/>
            <w:tcBorders>
              <w:left w:val="single" w:sz="4" w:space="0" w:color="auto"/>
              <w:right w:val="nil"/>
            </w:tcBorders>
          </w:tcPr>
          <w:p w14:paraId="1A6318F3" w14:textId="77777777" w:rsidR="00733AE5" w:rsidRPr="00733AE5" w:rsidRDefault="00733AE5" w:rsidP="00935322">
            <w:pPr>
              <w:widowControl w:val="0"/>
              <w:tabs>
                <w:tab w:val="decimal" w:pos="188"/>
              </w:tabs>
              <w:autoSpaceDE w:val="0"/>
              <w:autoSpaceDN w:val="0"/>
              <w:adjustRightInd w:val="0"/>
              <w:spacing w:after="0" w:line="240" w:lineRule="auto"/>
              <w:rPr>
                <w:sz w:val="24"/>
                <w:vertAlign w:val="superscript"/>
              </w:rPr>
            </w:pPr>
            <w:r w:rsidRPr="00733AE5">
              <w:rPr>
                <w:sz w:val="24"/>
              </w:rPr>
              <w:t>0.03</w:t>
            </w:r>
            <w:r w:rsidRPr="00733AE5">
              <w:rPr>
                <w:sz w:val="24"/>
                <w:vertAlign w:val="superscript"/>
              </w:rPr>
              <w:t>***</w:t>
            </w:r>
          </w:p>
        </w:tc>
        <w:tc>
          <w:tcPr>
            <w:tcW w:w="888" w:type="dxa"/>
            <w:gridSpan w:val="3"/>
            <w:tcBorders>
              <w:left w:val="nil"/>
              <w:right w:val="nil"/>
            </w:tcBorders>
          </w:tcPr>
          <w:p w14:paraId="66C0F286"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(0.01)</w:t>
            </w:r>
          </w:p>
        </w:tc>
        <w:tc>
          <w:tcPr>
            <w:tcW w:w="1158" w:type="dxa"/>
            <w:gridSpan w:val="4"/>
            <w:tcBorders>
              <w:left w:val="nil"/>
              <w:right w:val="nil"/>
            </w:tcBorders>
          </w:tcPr>
          <w:p w14:paraId="1324ED21" w14:textId="77777777" w:rsidR="00733AE5" w:rsidRPr="00733AE5" w:rsidRDefault="00733AE5" w:rsidP="00200C3B">
            <w:pPr>
              <w:widowControl w:val="0"/>
              <w:tabs>
                <w:tab w:val="decimal" w:pos="346"/>
              </w:tabs>
              <w:autoSpaceDE w:val="0"/>
              <w:autoSpaceDN w:val="0"/>
              <w:adjustRightInd w:val="0"/>
              <w:spacing w:after="0" w:line="240" w:lineRule="auto"/>
              <w:rPr>
                <w:sz w:val="24"/>
                <w:vertAlign w:val="superscript"/>
              </w:rPr>
            </w:pPr>
            <w:r w:rsidRPr="00733AE5">
              <w:rPr>
                <w:sz w:val="24"/>
              </w:rPr>
              <w:t>0.04</w:t>
            </w:r>
            <w:r w:rsidRPr="00733AE5">
              <w:rPr>
                <w:sz w:val="24"/>
                <w:vertAlign w:val="superscript"/>
              </w:rPr>
              <w:t>**</w:t>
            </w:r>
          </w:p>
        </w:tc>
        <w:tc>
          <w:tcPr>
            <w:tcW w:w="806" w:type="dxa"/>
            <w:gridSpan w:val="4"/>
            <w:tcBorders>
              <w:left w:val="nil"/>
              <w:right w:val="nil"/>
            </w:tcBorders>
          </w:tcPr>
          <w:p w14:paraId="0AA9B46D"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(0.00)</w:t>
            </w:r>
          </w:p>
        </w:tc>
      </w:tr>
      <w:tr w:rsidR="00733AE5" w:rsidRPr="00733AE5" w14:paraId="750AAC50" w14:textId="77777777" w:rsidTr="00FE7E8A">
        <w:trPr>
          <w:trHeight w:val="315"/>
        </w:trPr>
        <w:tc>
          <w:tcPr>
            <w:tcW w:w="2970" w:type="dxa"/>
            <w:tcBorders>
              <w:left w:val="nil"/>
              <w:right w:val="nil"/>
            </w:tcBorders>
          </w:tcPr>
          <w:p w14:paraId="3BA685F6" w14:textId="77777777" w:rsidR="00733AE5" w:rsidRPr="00733AE5" w:rsidRDefault="00733AE5" w:rsidP="00733AE5">
            <w:pPr>
              <w:widowControl w:val="0"/>
              <w:autoSpaceDE w:val="0"/>
              <w:autoSpaceDN w:val="0"/>
              <w:adjustRightInd w:val="0"/>
              <w:spacing w:after="0" w:line="240" w:lineRule="auto"/>
              <w:rPr>
                <w:sz w:val="24"/>
              </w:rPr>
            </w:pPr>
            <w:r w:rsidRPr="00733AE5">
              <w:rPr>
                <w:sz w:val="24"/>
              </w:rPr>
              <w:t xml:space="preserve">  Intercept</w:t>
            </w:r>
          </w:p>
        </w:tc>
        <w:tc>
          <w:tcPr>
            <w:tcW w:w="1423" w:type="dxa"/>
            <w:gridSpan w:val="2"/>
            <w:tcBorders>
              <w:left w:val="nil"/>
              <w:right w:val="nil"/>
            </w:tcBorders>
          </w:tcPr>
          <w:p w14:paraId="7E6DF0C0" w14:textId="77777777" w:rsidR="00733AE5" w:rsidRPr="00733AE5" w:rsidRDefault="00733AE5" w:rsidP="00733AE5">
            <w:pPr>
              <w:widowControl w:val="0"/>
              <w:tabs>
                <w:tab w:val="decimal" w:pos="613"/>
              </w:tabs>
              <w:autoSpaceDE w:val="0"/>
              <w:autoSpaceDN w:val="0"/>
              <w:adjustRightInd w:val="0"/>
              <w:spacing w:after="0" w:line="240" w:lineRule="auto"/>
              <w:rPr>
                <w:sz w:val="24"/>
                <w:vertAlign w:val="superscript"/>
              </w:rPr>
            </w:pPr>
            <w:r w:rsidRPr="00733AE5">
              <w:rPr>
                <w:sz w:val="24"/>
              </w:rPr>
              <w:t>4.40</w:t>
            </w:r>
            <w:r w:rsidRPr="00733AE5">
              <w:rPr>
                <w:sz w:val="24"/>
                <w:vertAlign w:val="superscript"/>
              </w:rPr>
              <w:t>***</w:t>
            </w:r>
          </w:p>
        </w:tc>
        <w:tc>
          <w:tcPr>
            <w:tcW w:w="1001" w:type="dxa"/>
            <w:gridSpan w:val="2"/>
            <w:tcBorders>
              <w:left w:val="nil"/>
              <w:right w:val="single" w:sz="4" w:space="0" w:color="auto"/>
            </w:tcBorders>
          </w:tcPr>
          <w:p w14:paraId="5AB9F367"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(0.05)</w:t>
            </w:r>
          </w:p>
        </w:tc>
        <w:tc>
          <w:tcPr>
            <w:tcW w:w="1089" w:type="dxa"/>
            <w:tcBorders>
              <w:left w:val="single" w:sz="4" w:space="0" w:color="auto"/>
              <w:right w:val="nil"/>
            </w:tcBorders>
          </w:tcPr>
          <w:p w14:paraId="2ABBA7C9" w14:textId="77777777" w:rsidR="00733AE5" w:rsidRPr="00733AE5" w:rsidRDefault="00733AE5" w:rsidP="00935322">
            <w:pPr>
              <w:widowControl w:val="0"/>
              <w:tabs>
                <w:tab w:val="decimal" w:pos="188"/>
              </w:tabs>
              <w:autoSpaceDE w:val="0"/>
              <w:autoSpaceDN w:val="0"/>
              <w:adjustRightInd w:val="0"/>
              <w:spacing w:after="0" w:line="240" w:lineRule="auto"/>
              <w:rPr>
                <w:sz w:val="24"/>
                <w:vertAlign w:val="superscript"/>
              </w:rPr>
            </w:pPr>
            <w:r w:rsidRPr="00733AE5">
              <w:rPr>
                <w:sz w:val="24"/>
              </w:rPr>
              <w:t>4.61</w:t>
            </w:r>
            <w:r w:rsidRPr="00733AE5">
              <w:rPr>
                <w:sz w:val="24"/>
                <w:vertAlign w:val="superscript"/>
              </w:rPr>
              <w:t>***</w:t>
            </w:r>
          </w:p>
        </w:tc>
        <w:tc>
          <w:tcPr>
            <w:tcW w:w="888" w:type="dxa"/>
            <w:gridSpan w:val="3"/>
            <w:tcBorders>
              <w:left w:val="nil"/>
              <w:right w:val="nil"/>
            </w:tcBorders>
          </w:tcPr>
          <w:p w14:paraId="7C209D09" w14:textId="77777777" w:rsidR="00733AE5" w:rsidRPr="00733AE5" w:rsidRDefault="00733AE5" w:rsidP="00733AE5">
            <w:pPr>
              <w:widowControl w:val="0"/>
              <w:tabs>
                <w:tab w:val="decimal" w:pos="165"/>
              </w:tabs>
              <w:autoSpaceDE w:val="0"/>
              <w:autoSpaceDN w:val="0"/>
              <w:adjustRightInd w:val="0"/>
              <w:spacing w:after="0" w:line="240" w:lineRule="auto"/>
              <w:rPr>
                <w:sz w:val="24"/>
              </w:rPr>
            </w:pPr>
            <w:r w:rsidRPr="00733AE5">
              <w:rPr>
                <w:sz w:val="24"/>
              </w:rPr>
              <w:t>(0.00)</w:t>
            </w:r>
          </w:p>
        </w:tc>
        <w:tc>
          <w:tcPr>
            <w:tcW w:w="1158" w:type="dxa"/>
            <w:gridSpan w:val="4"/>
            <w:tcBorders>
              <w:left w:val="nil"/>
              <w:right w:val="nil"/>
            </w:tcBorders>
          </w:tcPr>
          <w:p w14:paraId="0A356C5E" w14:textId="77777777" w:rsidR="00733AE5" w:rsidRPr="00733AE5" w:rsidRDefault="00733AE5" w:rsidP="00200C3B">
            <w:pPr>
              <w:widowControl w:val="0"/>
              <w:tabs>
                <w:tab w:val="decimal" w:pos="346"/>
              </w:tabs>
              <w:autoSpaceDE w:val="0"/>
              <w:autoSpaceDN w:val="0"/>
              <w:adjustRightInd w:val="0"/>
              <w:spacing w:after="0" w:line="240" w:lineRule="auto"/>
              <w:rPr>
                <w:sz w:val="24"/>
                <w:vertAlign w:val="superscript"/>
              </w:rPr>
            </w:pPr>
            <w:r w:rsidRPr="00733AE5">
              <w:rPr>
                <w:sz w:val="24"/>
              </w:rPr>
              <w:t>4.40</w:t>
            </w:r>
            <w:r w:rsidRPr="00733AE5">
              <w:rPr>
                <w:sz w:val="24"/>
                <w:vertAlign w:val="superscript"/>
              </w:rPr>
              <w:t>***</w:t>
            </w:r>
          </w:p>
        </w:tc>
        <w:tc>
          <w:tcPr>
            <w:tcW w:w="806" w:type="dxa"/>
            <w:gridSpan w:val="4"/>
            <w:tcBorders>
              <w:left w:val="nil"/>
              <w:right w:val="nil"/>
            </w:tcBorders>
          </w:tcPr>
          <w:p w14:paraId="3E8AFCA2" w14:textId="77777777" w:rsidR="00733AE5" w:rsidRPr="00733AE5" w:rsidRDefault="00733AE5" w:rsidP="00733AE5">
            <w:pPr>
              <w:widowControl w:val="0"/>
              <w:tabs>
                <w:tab w:val="decimal" w:pos="315"/>
                <w:tab w:val="decimal" w:pos="450"/>
              </w:tabs>
              <w:autoSpaceDE w:val="0"/>
              <w:autoSpaceDN w:val="0"/>
              <w:adjustRightInd w:val="0"/>
              <w:spacing w:after="0" w:line="240" w:lineRule="auto"/>
              <w:rPr>
                <w:sz w:val="24"/>
              </w:rPr>
            </w:pPr>
            <w:r w:rsidRPr="00733AE5">
              <w:rPr>
                <w:sz w:val="24"/>
              </w:rPr>
              <w:t>(0.08)</w:t>
            </w:r>
          </w:p>
        </w:tc>
      </w:tr>
      <w:tr w:rsidR="00733AE5" w:rsidRPr="00733AE5" w14:paraId="79AAD289" w14:textId="77777777" w:rsidTr="00FE7E8A">
        <w:trPr>
          <w:gridAfter w:val="1"/>
          <w:wAfter w:w="8" w:type="dxa"/>
          <w:trHeight w:val="258"/>
        </w:trPr>
        <w:tc>
          <w:tcPr>
            <w:tcW w:w="2970" w:type="dxa"/>
            <w:tcBorders>
              <w:top w:val="single" w:sz="4" w:space="0" w:color="auto"/>
              <w:left w:val="nil"/>
              <w:bottom w:val="single" w:sz="4" w:space="0" w:color="auto"/>
              <w:right w:val="nil"/>
            </w:tcBorders>
          </w:tcPr>
          <w:p w14:paraId="3581749F" w14:textId="77777777" w:rsidR="00733AE5" w:rsidRPr="00733AE5" w:rsidRDefault="00733AE5" w:rsidP="00733AE5">
            <w:pPr>
              <w:widowControl w:val="0"/>
              <w:autoSpaceDE w:val="0"/>
              <w:autoSpaceDN w:val="0"/>
              <w:adjustRightInd w:val="0"/>
              <w:spacing w:after="0" w:line="240" w:lineRule="auto"/>
              <w:rPr>
                <w:i/>
                <w:sz w:val="24"/>
              </w:rPr>
            </w:pPr>
            <w:r w:rsidRPr="00733AE5">
              <w:rPr>
                <w:i/>
                <w:iCs/>
                <w:sz w:val="24"/>
              </w:rPr>
              <w:t>Observations</w:t>
            </w:r>
          </w:p>
        </w:tc>
        <w:tc>
          <w:tcPr>
            <w:tcW w:w="2060" w:type="dxa"/>
            <w:gridSpan w:val="3"/>
            <w:tcBorders>
              <w:top w:val="single" w:sz="4" w:space="0" w:color="auto"/>
              <w:left w:val="nil"/>
              <w:bottom w:val="single" w:sz="4" w:space="0" w:color="auto"/>
              <w:right w:val="nil"/>
            </w:tcBorders>
          </w:tcPr>
          <w:p w14:paraId="4263BF78" w14:textId="77777777" w:rsidR="00733AE5" w:rsidRPr="00733AE5" w:rsidRDefault="00733AE5" w:rsidP="00733AE5">
            <w:pPr>
              <w:widowControl w:val="0"/>
              <w:autoSpaceDE w:val="0"/>
              <w:autoSpaceDN w:val="0"/>
              <w:adjustRightInd w:val="0"/>
              <w:spacing w:after="0" w:line="240" w:lineRule="auto"/>
              <w:ind w:left="570" w:hanging="6"/>
              <w:jc w:val="center"/>
              <w:rPr>
                <w:sz w:val="24"/>
              </w:rPr>
            </w:pPr>
            <w:r w:rsidRPr="00733AE5">
              <w:rPr>
                <w:sz w:val="24"/>
              </w:rPr>
              <w:t>6493</w:t>
            </w:r>
          </w:p>
        </w:tc>
        <w:tc>
          <w:tcPr>
            <w:tcW w:w="1869" w:type="dxa"/>
            <w:gridSpan w:val="4"/>
            <w:tcBorders>
              <w:top w:val="single" w:sz="4" w:space="0" w:color="auto"/>
              <w:left w:val="nil"/>
              <w:bottom w:val="single" w:sz="4" w:space="0" w:color="auto"/>
              <w:right w:val="nil"/>
            </w:tcBorders>
          </w:tcPr>
          <w:p w14:paraId="07B531EB" w14:textId="77777777" w:rsidR="00733AE5" w:rsidRPr="00733AE5" w:rsidRDefault="00733AE5" w:rsidP="00733AE5">
            <w:pPr>
              <w:widowControl w:val="0"/>
              <w:autoSpaceDE w:val="0"/>
              <w:autoSpaceDN w:val="0"/>
              <w:adjustRightInd w:val="0"/>
              <w:spacing w:after="0" w:line="240" w:lineRule="auto"/>
              <w:ind w:left="863"/>
              <w:jc w:val="center"/>
              <w:rPr>
                <w:sz w:val="24"/>
              </w:rPr>
            </w:pPr>
            <w:r w:rsidRPr="00733AE5">
              <w:rPr>
                <w:sz w:val="24"/>
              </w:rPr>
              <w:t>3141</w:t>
            </w:r>
          </w:p>
        </w:tc>
        <w:tc>
          <w:tcPr>
            <w:tcW w:w="2428" w:type="dxa"/>
            <w:gridSpan w:val="8"/>
            <w:tcBorders>
              <w:top w:val="single" w:sz="4" w:space="0" w:color="auto"/>
              <w:left w:val="nil"/>
              <w:bottom w:val="single" w:sz="4" w:space="0" w:color="auto"/>
              <w:right w:val="nil"/>
            </w:tcBorders>
          </w:tcPr>
          <w:p w14:paraId="4D48B73F" w14:textId="6E0A1158" w:rsidR="00733AE5" w:rsidRPr="00733AE5" w:rsidRDefault="00200C3B" w:rsidP="00200C3B">
            <w:pPr>
              <w:widowControl w:val="0"/>
              <w:autoSpaceDE w:val="0"/>
              <w:autoSpaceDN w:val="0"/>
              <w:adjustRightInd w:val="0"/>
              <w:spacing w:after="0" w:line="240" w:lineRule="auto"/>
              <w:ind w:left="716" w:right="-20" w:hanging="6"/>
              <w:rPr>
                <w:sz w:val="24"/>
              </w:rPr>
            </w:pPr>
            <w:r>
              <w:rPr>
                <w:sz w:val="24"/>
              </w:rPr>
              <w:t xml:space="preserve">       </w:t>
            </w:r>
            <w:r w:rsidR="00733AE5" w:rsidRPr="00733AE5">
              <w:rPr>
                <w:sz w:val="24"/>
              </w:rPr>
              <w:t>3352</w:t>
            </w:r>
          </w:p>
        </w:tc>
      </w:tr>
    </w:tbl>
    <w:p w14:paraId="7A377F01" w14:textId="77777777" w:rsidR="00E3060C" w:rsidRDefault="00E3060C" w:rsidP="00FE7E8A">
      <w:pPr>
        <w:widowControl w:val="0"/>
        <w:autoSpaceDE w:val="0"/>
        <w:autoSpaceDN w:val="0"/>
        <w:adjustRightInd w:val="0"/>
        <w:spacing w:after="0" w:line="240" w:lineRule="auto"/>
        <w:rPr>
          <w:sz w:val="20"/>
          <w:szCs w:val="20"/>
        </w:rPr>
      </w:pPr>
      <w:r>
        <w:rPr>
          <w:iCs/>
          <w:sz w:val="20"/>
          <w:szCs w:val="20"/>
        </w:rPr>
        <w:t xml:space="preserve">Standard error </w:t>
      </w:r>
      <w:r>
        <w:rPr>
          <w:sz w:val="20"/>
          <w:szCs w:val="20"/>
        </w:rPr>
        <w:t xml:space="preserve">in parentheses; </w:t>
      </w: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3489F864" w14:textId="30BB1C93" w:rsidR="00D844D1" w:rsidRPr="00D844D1" w:rsidRDefault="00D844D1" w:rsidP="00FE7E8A">
      <w:pPr>
        <w:widowControl w:val="0"/>
        <w:autoSpaceDE w:val="0"/>
        <w:autoSpaceDN w:val="0"/>
        <w:adjustRightInd w:val="0"/>
        <w:spacing w:after="0" w:line="240" w:lineRule="auto"/>
        <w:rPr>
          <w:sz w:val="20"/>
          <w:szCs w:val="20"/>
        </w:rPr>
      </w:pPr>
      <w:r w:rsidRPr="00D844D1">
        <w:rPr>
          <w:sz w:val="20"/>
          <w:szCs w:val="20"/>
        </w:rPr>
        <w:t xml:space="preserve">Model </w:t>
      </w:r>
      <w:r>
        <w:rPr>
          <w:sz w:val="20"/>
          <w:szCs w:val="20"/>
        </w:rPr>
        <w:t>1</w:t>
      </w:r>
      <w:r w:rsidRPr="00D844D1">
        <w:rPr>
          <w:sz w:val="20"/>
          <w:szCs w:val="20"/>
        </w:rPr>
        <w:t xml:space="preserve"> Fit: χ</w:t>
      </w:r>
      <w:r w:rsidRPr="00D844D1">
        <w:rPr>
          <w:sz w:val="20"/>
          <w:szCs w:val="20"/>
          <w:vertAlign w:val="superscript"/>
        </w:rPr>
        <w:t>2</w:t>
      </w:r>
      <w:r w:rsidRPr="00D844D1">
        <w:rPr>
          <w:sz w:val="20"/>
          <w:szCs w:val="20"/>
        </w:rPr>
        <w:t xml:space="preserve">(37) 189.30, </w:t>
      </w:r>
      <w:r w:rsidRPr="00D844D1">
        <w:rPr>
          <w:i/>
          <w:sz w:val="20"/>
          <w:szCs w:val="20"/>
        </w:rPr>
        <w:t>p</w:t>
      </w:r>
      <w:r w:rsidRPr="00D844D1">
        <w:rPr>
          <w:sz w:val="20"/>
          <w:szCs w:val="20"/>
        </w:rPr>
        <w:t xml:space="preserve"> &lt; .00; RMSEA = 0.03; CFI =</w:t>
      </w:r>
      <w:r w:rsidRPr="00D844D1">
        <w:rPr>
          <w:sz w:val="20"/>
          <w:szCs w:val="20"/>
          <w:vertAlign w:val="superscript"/>
        </w:rPr>
        <w:t xml:space="preserve"> </w:t>
      </w:r>
      <w:r w:rsidRPr="00D844D1">
        <w:rPr>
          <w:sz w:val="20"/>
          <w:szCs w:val="20"/>
        </w:rPr>
        <w:t xml:space="preserve">0.947; TLI = 0.931;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sidRPr="00D844D1">
        <w:rPr>
          <w:sz w:val="20"/>
          <w:szCs w:val="20"/>
        </w:rPr>
        <w:t>= 0.17</w:t>
      </w:r>
    </w:p>
    <w:p w14:paraId="732FFFD8" w14:textId="7FCEA359" w:rsidR="00D844D1" w:rsidRPr="00D844D1" w:rsidRDefault="00D844D1" w:rsidP="00FE7E8A">
      <w:pPr>
        <w:widowControl w:val="0"/>
        <w:autoSpaceDE w:val="0"/>
        <w:autoSpaceDN w:val="0"/>
        <w:adjustRightInd w:val="0"/>
        <w:spacing w:after="0" w:line="240" w:lineRule="auto"/>
        <w:rPr>
          <w:sz w:val="20"/>
          <w:szCs w:val="20"/>
        </w:rPr>
      </w:pPr>
      <w:r w:rsidRPr="00D844D1">
        <w:rPr>
          <w:sz w:val="20"/>
          <w:szCs w:val="20"/>
        </w:rPr>
        <w:t xml:space="preserve">Model </w:t>
      </w:r>
      <w:r>
        <w:rPr>
          <w:sz w:val="20"/>
          <w:szCs w:val="20"/>
        </w:rPr>
        <w:t>2</w:t>
      </w:r>
      <w:r w:rsidRPr="00D844D1">
        <w:rPr>
          <w:sz w:val="20"/>
          <w:szCs w:val="20"/>
        </w:rPr>
        <w:t xml:space="preserve"> Fit: χ</w:t>
      </w:r>
      <w:r w:rsidRPr="00D844D1">
        <w:rPr>
          <w:sz w:val="20"/>
          <w:szCs w:val="20"/>
          <w:vertAlign w:val="superscript"/>
        </w:rPr>
        <w:t>2</w:t>
      </w:r>
      <w:r w:rsidRPr="00D844D1">
        <w:rPr>
          <w:sz w:val="20"/>
          <w:szCs w:val="20"/>
        </w:rPr>
        <w:t xml:space="preserve">(36) 96.65, </w:t>
      </w:r>
      <w:r w:rsidRPr="00D844D1">
        <w:rPr>
          <w:i/>
          <w:sz w:val="20"/>
          <w:szCs w:val="20"/>
        </w:rPr>
        <w:t>p</w:t>
      </w:r>
      <w:r w:rsidRPr="00D844D1">
        <w:rPr>
          <w:sz w:val="20"/>
          <w:szCs w:val="20"/>
        </w:rPr>
        <w:t xml:space="preserve"> &lt; .00; RMSEA = 0.02; CFI =</w:t>
      </w:r>
      <w:r w:rsidRPr="00D844D1">
        <w:rPr>
          <w:sz w:val="20"/>
          <w:szCs w:val="20"/>
          <w:vertAlign w:val="superscript"/>
        </w:rPr>
        <w:t xml:space="preserve"> </w:t>
      </w:r>
      <w:r w:rsidRPr="00D844D1">
        <w:rPr>
          <w:sz w:val="20"/>
          <w:szCs w:val="20"/>
        </w:rPr>
        <w:t xml:space="preserve">0.941; TLI = 0.926;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sidRPr="00D844D1">
        <w:rPr>
          <w:sz w:val="20"/>
          <w:szCs w:val="20"/>
        </w:rPr>
        <w:t>= 0.06</w:t>
      </w:r>
    </w:p>
    <w:p w14:paraId="1376F37A" w14:textId="628FA121" w:rsidR="00D844D1" w:rsidRPr="00D844D1" w:rsidRDefault="00D844D1" w:rsidP="00FE7E8A">
      <w:pPr>
        <w:widowControl w:val="0"/>
        <w:autoSpaceDE w:val="0"/>
        <w:autoSpaceDN w:val="0"/>
        <w:adjustRightInd w:val="0"/>
        <w:spacing w:after="0" w:line="240" w:lineRule="auto"/>
        <w:rPr>
          <w:sz w:val="20"/>
          <w:szCs w:val="20"/>
        </w:rPr>
      </w:pPr>
      <w:r w:rsidRPr="00D844D1">
        <w:rPr>
          <w:sz w:val="20"/>
          <w:szCs w:val="20"/>
        </w:rPr>
        <w:t xml:space="preserve">Model </w:t>
      </w:r>
      <w:r>
        <w:rPr>
          <w:sz w:val="20"/>
          <w:szCs w:val="20"/>
        </w:rPr>
        <w:t>3</w:t>
      </w:r>
      <w:r w:rsidRPr="00D844D1">
        <w:rPr>
          <w:sz w:val="20"/>
          <w:szCs w:val="20"/>
        </w:rPr>
        <w:t xml:space="preserve"> Fit: χ</w:t>
      </w:r>
      <w:r w:rsidRPr="00D844D1">
        <w:rPr>
          <w:sz w:val="20"/>
          <w:szCs w:val="20"/>
          <w:vertAlign w:val="superscript"/>
        </w:rPr>
        <w:t>2</w:t>
      </w:r>
      <w:r w:rsidRPr="00D844D1">
        <w:rPr>
          <w:sz w:val="20"/>
          <w:szCs w:val="20"/>
        </w:rPr>
        <w:t xml:space="preserve">(36) 157.96, </w:t>
      </w:r>
      <w:r w:rsidRPr="00D844D1">
        <w:rPr>
          <w:i/>
          <w:sz w:val="20"/>
          <w:szCs w:val="20"/>
        </w:rPr>
        <w:t>p</w:t>
      </w:r>
      <w:r w:rsidRPr="00D844D1">
        <w:rPr>
          <w:sz w:val="20"/>
          <w:szCs w:val="20"/>
        </w:rPr>
        <w:t xml:space="preserve"> &lt; .00; RMSEA = 0.03; CFI =</w:t>
      </w:r>
      <w:r w:rsidRPr="00D844D1">
        <w:rPr>
          <w:sz w:val="20"/>
          <w:szCs w:val="20"/>
          <w:vertAlign w:val="superscript"/>
        </w:rPr>
        <w:t xml:space="preserve"> </w:t>
      </w:r>
      <w:r w:rsidRPr="00D844D1">
        <w:rPr>
          <w:sz w:val="20"/>
          <w:szCs w:val="20"/>
        </w:rPr>
        <w:t xml:space="preserve">0.927; TLI = 0.908;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sidRPr="00D844D1">
        <w:rPr>
          <w:sz w:val="20"/>
          <w:szCs w:val="20"/>
        </w:rPr>
        <w:t>= 0.13</w:t>
      </w:r>
    </w:p>
    <w:p w14:paraId="56FA070F" w14:textId="3B3337A6" w:rsidR="00E3060C" w:rsidRDefault="00E3060C" w:rsidP="00FE7E8A">
      <w:pPr>
        <w:widowControl w:val="0"/>
        <w:autoSpaceDE w:val="0"/>
        <w:autoSpaceDN w:val="0"/>
        <w:adjustRightInd w:val="0"/>
        <w:spacing w:after="0" w:line="240" w:lineRule="auto"/>
        <w:rPr>
          <w:sz w:val="20"/>
          <w:szCs w:val="20"/>
        </w:rPr>
      </w:pPr>
      <w:r w:rsidRPr="00016AFA">
        <w:rPr>
          <w:sz w:val="20"/>
          <w:szCs w:val="20"/>
        </w:rPr>
        <w:t>Sourc</w:t>
      </w:r>
      <w:r>
        <w:rPr>
          <w:sz w:val="20"/>
          <w:szCs w:val="20"/>
        </w:rPr>
        <w:t>e: The National Longitudinal of Adolescence to Adult Health Waves I-III</w:t>
      </w:r>
    </w:p>
    <w:bookmarkEnd w:id="8"/>
    <w:p w14:paraId="36EAB7FE" w14:textId="0FD40D14" w:rsidR="00F71801" w:rsidRDefault="00F71801">
      <w:pPr>
        <w:rPr>
          <w:sz w:val="20"/>
          <w:szCs w:val="20"/>
        </w:rPr>
      </w:pPr>
      <w:r>
        <w:rPr>
          <w:sz w:val="20"/>
          <w:szCs w:val="20"/>
        </w:rPr>
        <w:br w:type="page"/>
      </w:r>
    </w:p>
    <w:bookmarkEnd w:id="6"/>
    <w:bookmarkEnd w:id="7"/>
    <w:p w14:paraId="7B95E676" w14:textId="1AF3C1CB" w:rsidR="000857F5" w:rsidRDefault="00B92084" w:rsidP="007050FB">
      <w:pPr>
        <w:spacing w:after="0" w:line="240" w:lineRule="auto"/>
        <w:rPr>
          <w:sz w:val="24"/>
          <w:u w:val="single"/>
        </w:rPr>
      </w:pPr>
      <w:r>
        <w:rPr>
          <w:noProof/>
        </w:rPr>
        <w:lastRenderedPageBreak/>
        <mc:AlternateContent>
          <mc:Choice Requires="wpg">
            <w:drawing>
              <wp:anchor distT="0" distB="0" distL="114300" distR="114300" simplePos="0" relativeHeight="251658240" behindDoc="1" locked="0" layoutInCell="1" allowOverlap="1" wp14:anchorId="4D6970C1" wp14:editId="240FD8A4">
                <wp:simplePos x="0" y="0"/>
                <wp:positionH relativeFrom="column">
                  <wp:posOffset>101600</wp:posOffset>
                </wp:positionH>
                <wp:positionV relativeFrom="page">
                  <wp:posOffset>1092200</wp:posOffset>
                </wp:positionV>
                <wp:extent cx="5619750" cy="7889240"/>
                <wp:effectExtent l="0" t="0" r="19050" b="16510"/>
                <wp:wrapTight wrapText="bothSides">
                  <wp:wrapPolygon edited="0">
                    <wp:start x="9006" y="0"/>
                    <wp:lineTo x="1757" y="522"/>
                    <wp:lineTo x="0" y="678"/>
                    <wp:lineTo x="0" y="2816"/>
                    <wp:lineTo x="2343" y="3338"/>
                    <wp:lineTo x="2489" y="4173"/>
                    <wp:lineTo x="513" y="4955"/>
                    <wp:lineTo x="513" y="7458"/>
                    <wp:lineTo x="7688" y="7511"/>
                    <wp:lineTo x="4247" y="7928"/>
                    <wp:lineTo x="3954" y="8032"/>
                    <wp:lineTo x="4247" y="9180"/>
                    <wp:lineTo x="4393" y="10014"/>
                    <wp:lineTo x="3661" y="10849"/>
                    <wp:lineTo x="3661" y="11214"/>
                    <wp:lineTo x="4247" y="11683"/>
                    <wp:lineTo x="4759" y="11683"/>
                    <wp:lineTo x="4100" y="12518"/>
                    <wp:lineTo x="3734" y="12831"/>
                    <wp:lineTo x="3222" y="13300"/>
                    <wp:lineTo x="3002" y="14187"/>
                    <wp:lineTo x="3148" y="15021"/>
                    <wp:lineTo x="3734" y="15856"/>
                    <wp:lineTo x="4613" y="16690"/>
                    <wp:lineTo x="4247" y="17525"/>
                    <wp:lineTo x="3661" y="18359"/>
                    <wp:lineTo x="439" y="19090"/>
                    <wp:lineTo x="366" y="21176"/>
                    <wp:lineTo x="5345" y="21593"/>
                    <wp:lineTo x="8640" y="21593"/>
                    <wp:lineTo x="12960" y="21593"/>
                    <wp:lineTo x="21600" y="21176"/>
                    <wp:lineTo x="21600" y="19037"/>
                    <wp:lineTo x="20868" y="18829"/>
                    <wp:lineTo x="18818" y="18359"/>
                    <wp:lineTo x="17793" y="16690"/>
                    <wp:lineTo x="18012" y="15856"/>
                    <wp:lineTo x="18598" y="15021"/>
                    <wp:lineTo x="18744" y="14187"/>
                    <wp:lineTo x="18598" y="13457"/>
                    <wp:lineTo x="18525" y="13352"/>
                    <wp:lineTo x="17939" y="12726"/>
                    <wp:lineTo x="17719" y="12518"/>
                    <wp:lineTo x="15889" y="11683"/>
                    <wp:lineTo x="16182" y="11683"/>
                    <wp:lineTo x="17060" y="11057"/>
                    <wp:lineTo x="16987" y="10536"/>
                    <wp:lineTo x="16621" y="10014"/>
                    <wp:lineTo x="17646" y="7928"/>
                    <wp:lineTo x="17353" y="7824"/>
                    <wp:lineTo x="15083" y="7511"/>
                    <wp:lineTo x="21600" y="7406"/>
                    <wp:lineTo x="21600" y="4851"/>
                    <wp:lineTo x="18964" y="4173"/>
                    <wp:lineTo x="19184" y="3338"/>
                    <wp:lineTo x="19843" y="3338"/>
                    <wp:lineTo x="21527" y="2712"/>
                    <wp:lineTo x="21600" y="678"/>
                    <wp:lineTo x="13180" y="0"/>
                    <wp:lineTo x="9006" y="0"/>
                  </wp:wrapPolygon>
                </wp:wrapTight>
                <wp:docPr id="228" name="Group 228"/>
                <wp:cNvGraphicFramePr/>
                <a:graphic xmlns:a="http://schemas.openxmlformats.org/drawingml/2006/main">
                  <a:graphicData uri="http://schemas.microsoft.com/office/word/2010/wordprocessingGroup">
                    <wpg:wgp>
                      <wpg:cNvGrpSpPr/>
                      <wpg:grpSpPr>
                        <a:xfrm>
                          <a:off x="0" y="0"/>
                          <a:ext cx="5619750" cy="7889240"/>
                          <a:chOff x="0" y="0"/>
                          <a:chExt cx="6014357" cy="7908290"/>
                        </a:xfrm>
                      </wpg:grpSpPr>
                      <wps:wsp>
                        <wps:cNvPr id="222" name="Text Box 2"/>
                        <wps:cNvSpPr txBox="1">
                          <a:spLocks noChangeArrowheads="1"/>
                        </wps:cNvSpPr>
                        <wps:spPr bwMode="auto">
                          <a:xfrm>
                            <a:off x="1905000" y="3987800"/>
                            <a:ext cx="236855" cy="228600"/>
                          </a:xfrm>
                          <a:prstGeom prst="rect">
                            <a:avLst/>
                          </a:prstGeom>
                          <a:solidFill>
                            <a:srgbClr val="FFFFFF"/>
                          </a:solidFill>
                          <a:ln w="9525">
                            <a:noFill/>
                            <a:miter lim="800000"/>
                            <a:headEnd/>
                            <a:tailEnd/>
                          </a:ln>
                        </wps:spPr>
                        <wps:txbx>
                          <w:txbxContent>
                            <w:p w14:paraId="7F04AE53" w14:textId="77777777" w:rsidR="00BA3CA6" w:rsidRDefault="00BA3CA6" w:rsidP="00403ADC">
                              <w:r>
                                <w:t>1</w:t>
                              </w:r>
                            </w:p>
                          </w:txbxContent>
                        </wps:txbx>
                        <wps:bodyPr rot="0" vert="horz" wrap="square" lIns="91440" tIns="45720" rIns="91440" bIns="45720" anchor="t" anchorCtr="0">
                          <a:noAutofit/>
                        </wps:bodyPr>
                      </wps:wsp>
                      <wps:wsp>
                        <wps:cNvPr id="221" name="Text Box 2"/>
                        <wps:cNvSpPr txBox="1">
                          <a:spLocks noChangeArrowheads="1"/>
                        </wps:cNvSpPr>
                        <wps:spPr bwMode="auto">
                          <a:xfrm>
                            <a:off x="1536700" y="3784600"/>
                            <a:ext cx="236855" cy="228600"/>
                          </a:xfrm>
                          <a:prstGeom prst="rect">
                            <a:avLst/>
                          </a:prstGeom>
                          <a:solidFill>
                            <a:srgbClr val="FFFFFF"/>
                          </a:solidFill>
                          <a:ln w="9525">
                            <a:noFill/>
                            <a:miter lim="800000"/>
                            <a:headEnd/>
                            <a:tailEnd/>
                          </a:ln>
                        </wps:spPr>
                        <wps:txbx>
                          <w:txbxContent>
                            <w:p w14:paraId="15F1F9B1" w14:textId="77777777" w:rsidR="00BA3CA6" w:rsidRDefault="00BA3CA6" w:rsidP="00403ADC">
                              <w:r>
                                <w:t>1</w:t>
                              </w:r>
                            </w:p>
                          </w:txbxContent>
                        </wps:txbx>
                        <wps:bodyPr rot="0" vert="horz" wrap="square" lIns="91440" tIns="45720" rIns="91440" bIns="45720" anchor="t" anchorCtr="0">
                          <a:noAutofit/>
                        </wps:bodyPr>
                      </wps:wsp>
                      <wps:wsp>
                        <wps:cNvPr id="224" name="Text Box 2"/>
                        <wps:cNvSpPr txBox="1">
                          <a:spLocks noChangeArrowheads="1"/>
                        </wps:cNvSpPr>
                        <wps:spPr bwMode="auto">
                          <a:xfrm>
                            <a:off x="4495800" y="3860800"/>
                            <a:ext cx="236855" cy="228600"/>
                          </a:xfrm>
                          <a:prstGeom prst="rect">
                            <a:avLst/>
                          </a:prstGeom>
                          <a:solidFill>
                            <a:srgbClr val="FFFFFF"/>
                          </a:solidFill>
                          <a:ln w="9525">
                            <a:noFill/>
                            <a:miter lim="800000"/>
                            <a:headEnd/>
                            <a:tailEnd/>
                          </a:ln>
                        </wps:spPr>
                        <wps:txbx>
                          <w:txbxContent>
                            <w:p w14:paraId="395D36C7" w14:textId="77777777" w:rsidR="00BA3CA6" w:rsidRDefault="00BA3CA6" w:rsidP="00403ADC">
                              <w:r>
                                <w:t>6</w:t>
                              </w:r>
                            </w:p>
                          </w:txbxContent>
                        </wps:txbx>
                        <wps:bodyPr rot="0" vert="horz" wrap="square" lIns="91440" tIns="45720" rIns="91440" bIns="45720" anchor="t" anchorCtr="0">
                          <a:noAutofit/>
                        </wps:bodyPr>
                      </wps:wsp>
                      <wps:wsp>
                        <wps:cNvPr id="223" name="Text Box 2"/>
                        <wps:cNvSpPr txBox="1">
                          <a:spLocks noChangeArrowheads="1"/>
                        </wps:cNvSpPr>
                        <wps:spPr bwMode="auto">
                          <a:xfrm>
                            <a:off x="4089400" y="3695700"/>
                            <a:ext cx="236855" cy="228600"/>
                          </a:xfrm>
                          <a:prstGeom prst="rect">
                            <a:avLst/>
                          </a:prstGeom>
                          <a:solidFill>
                            <a:srgbClr val="FFFFFF"/>
                          </a:solidFill>
                          <a:ln w="9525">
                            <a:noFill/>
                            <a:miter lim="800000"/>
                            <a:headEnd/>
                            <a:tailEnd/>
                          </a:ln>
                        </wps:spPr>
                        <wps:txbx>
                          <w:txbxContent>
                            <w:p w14:paraId="71A09ABD" w14:textId="77777777" w:rsidR="00BA3CA6" w:rsidRDefault="00BA3CA6" w:rsidP="00403ADC">
                              <w:r>
                                <w:t>1</w:t>
                              </w:r>
                            </w:p>
                          </w:txbxContent>
                        </wps:txbx>
                        <wps:bodyPr rot="0" vert="horz" wrap="square" lIns="91440" tIns="45720" rIns="91440" bIns="45720" anchor="t" anchorCtr="0">
                          <a:noAutofit/>
                        </wps:bodyPr>
                      </wps:wsp>
                      <wpg:grpSp>
                        <wpg:cNvPr id="11" name="Group 11"/>
                        <wpg:cNvGrpSpPr/>
                        <wpg:grpSpPr>
                          <a:xfrm>
                            <a:off x="2374900" y="7124700"/>
                            <a:ext cx="1251585" cy="783590"/>
                            <a:chOff x="0" y="0"/>
                            <a:chExt cx="1251857" cy="783771"/>
                          </a:xfrm>
                        </wpg:grpSpPr>
                        <wps:wsp>
                          <wps:cNvPr id="6" name="Rectangle: Rounded Corners 6"/>
                          <wps:cNvSpPr/>
                          <wps:spPr>
                            <a:xfrm>
                              <a:off x="0" y="0"/>
                              <a:ext cx="1251857" cy="78377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337459" y="228614"/>
                              <a:ext cx="652780" cy="434975"/>
                            </a:xfrm>
                            <a:prstGeom prst="rect">
                              <a:avLst/>
                            </a:prstGeom>
                            <a:solidFill>
                              <a:srgbClr val="FFFFFF"/>
                            </a:solidFill>
                            <a:ln w="9525">
                              <a:noFill/>
                              <a:miter lim="800000"/>
                              <a:headEnd/>
                              <a:tailEnd/>
                            </a:ln>
                          </wps:spPr>
                          <wps:txbx>
                            <w:txbxContent>
                              <w:p w14:paraId="21E4A7DA" w14:textId="77777777" w:rsidR="00BA3CA6" w:rsidRDefault="00BA3CA6" w:rsidP="00403ADC">
                                <w:r>
                                  <w:t>Gender</w:t>
                                </w:r>
                              </w:p>
                            </w:txbxContent>
                          </wps:txbx>
                          <wps:bodyPr rot="0" vert="horz" wrap="square" lIns="91440" tIns="45720" rIns="91440" bIns="45720" anchor="t" anchorCtr="0">
                            <a:noAutofit/>
                          </wps:bodyPr>
                        </wps:wsp>
                      </wpg:grpSp>
                      <wps:wsp>
                        <wps:cNvPr id="225" name="Text Box 2"/>
                        <wps:cNvSpPr txBox="1">
                          <a:spLocks noChangeArrowheads="1"/>
                        </wps:cNvSpPr>
                        <wps:spPr bwMode="auto">
                          <a:xfrm>
                            <a:off x="3695700" y="3695700"/>
                            <a:ext cx="236855" cy="228600"/>
                          </a:xfrm>
                          <a:prstGeom prst="rect">
                            <a:avLst/>
                          </a:prstGeom>
                          <a:solidFill>
                            <a:srgbClr val="FFFFFF"/>
                          </a:solidFill>
                          <a:ln w="9525">
                            <a:noFill/>
                            <a:miter lim="800000"/>
                            <a:headEnd/>
                            <a:tailEnd/>
                          </a:ln>
                        </wps:spPr>
                        <wps:txbx>
                          <w:txbxContent>
                            <w:p w14:paraId="5C080B05" w14:textId="77777777" w:rsidR="00BA3CA6" w:rsidRDefault="00BA3CA6" w:rsidP="00403ADC">
                              <w:r>
                                <w:t>0</w:t>
                              </w:r>
                            </w:p>
                          </w:txbxContent>
                        </wps:txbx>
                        <wps:bodyPr rot="0" vert="horz" wrap="square" lIns="91440" tIns="45720" rIns="91440" bIns="45720" anchor="t" anchorCtr="0">
                          <a:noAutofit/>
                        </wps:bodyPr>
                      </wps:wsp>
                      <wpg:grpSp>
                        <wpg:cNvPr id="10" name="Group 10"/>
                        <wpg:cNvGrpSpPr/>
                        <wpg:grpSpPr>
                          <a:xfrm>
                            <a:off x="152400" y="6972300"/>
                            <a:ext cx="1251585" cy="783590"/>
                            <a:chOff x="0" y="0"/>
                            <a:chExt cx="1251857" cy="783771"/>
                          </a:xfrm>
                        </wpg:grpSpPr>
                        <wps:wsp>
                          <wps:cNvPr id="5" name="Rectangle: Rounded Corners 5"/>
                          <wps:cNvSpPr/>
                          <wps:spPr>
                            <a:xfrm>
                              <a:off x="0" y="0"/>
                              <a:ext cx="1251857" cy="78377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70114" y="228615"/>
                              <a:ext cx="533400" cy="434975"/>
                            </a:xfrm>
                            <a:prstGeom prst="rect">
                              <a:avLst/>
                            </a:prstGeom>
                            <a:solidFill>
                              <a:srgbClr val="FFFFFF"/>
                            </a:solidFill>
                            <a:ln w="9525">
                              <a:noFill/>
                              <a:miter lim="800000"/>
                              <a:headEnd/>
                              <a:tailEnd/>
                            </a:ln>
                          </wps:spPr>
                          <wps:txbx>
                            <w:txbxContent>
                              <w:p w14:paraId="3B9BA655" w14:textId="77777777" w:rsidR="00BA3CA6" w:rsidRDefault="00BA3CA6" w:rsidP="00403ADC">
                                <w:r>
                                  <w:t>Race</w:t>
                                </w:r>
                              </w:p>
                            </w:txbxContent>
                          </wps:txbx>
                          <wps:bodyPr rot="0" vert="horz" wrap="square" lIns="91440" tIns="45720" rIns="91440" bIns="45720" anchor="t" anchorCtr="0">
                            <a:noAutofit/>
                          </wps:bodyPr>
                        </wps:wsp>
                      </wpg:grpSp>
                      <wpg:grpSp>
                        <wpg:cNvPr id="13" name="Group 13"/>
                        <wpg:cNvGrpSpPr/>
                        <wpg:grpSpPr>
                          <a:xfrm>
                            <a:off x="4762500" y="6946900"/>
                            <a:ext cx="1251857" cy="783771"/>
                            <a:chOff x="0" y="0"/>
                            <a:chExt cx="1251857" cy="783771"/>
                          </a:xfrm>
                        </wpg:grpSpPr>
                        <wps:wsp>
                          <wps:cNvPr id="7" name="Rectangle: Rounded Corners 7"/>
                          <wps:cNvSpPr/>
                          <wps:spPr>
                            <a:xfrm>
                              <a:off x="0" y="0"/>
                              <a:ext cx="1251857" cy="78377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304802" y="152401"/>
                              <a:ext cx="728980" cy="533400"/>
                            </a:xfrm>
                            <a:prstGeom prst="rect">
                              <a:avLst/>
                            </a:prstGeom>
                            <a:solidFill>
                              <a:srgbClr val="FFFFFF"/>
                            </a:solidFill>
                            <a:ln w="9525">
                              <a:noFill/>
                              <a:miter lim="800000"/>
                              <a:headEnd/>
                              <a:tailEnd/>
                            </a:ln>
                          </wps:spPr>
                          <wps:txbx>
                            <w:txbxContent>
                              <w:p w14:paraId="5D48CF10" w14:textId="77777777" w:rsidR="00BA3CA6" w:rsidRDefault="00BA3CA6" w:rsidP="00403ADC">
                                <w:pPr>
                                  <w:spacing w:line="240" w:lineRule="auto"/>
                                  <w:contextualSpacing/>
                                </w:pPr>
                                <w:r>
                                  <w:t>Parental Income</w:t>
                                </w:r>
                              </w:p>
                            </w:txbxContent>
                          </wps:txbx>
                          <wps:bodyPr rot="0" vert="horz" wrap="square" lIns="91440" tIns="45720" rIns="91440" bIns="45720" anchor="t" anchorCtr="0">
                            <a:noAutofit/>
                          </wps:bodyPr>
                        </wps:wsp>
                      </wpg:grpSp>
                      <wps:wsp>
                        <wps:cNvPr id="14" name="Straight Arrow Connector 14"/>
                        <wps:cNvCnPr/>
                        <wps:spPr>
                          <a:xfrm flipV="1">
                            <a:off x="952500" y="6057900"/>
                            <a:ext cx="464185" cy="898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flipV="1">
                            <a:off x="952500" y="5803900"/>
                            <a:ext cx="2540000" cy="1152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H="1" flipV="1">
                            <a:off x="2146300" y="6007100"/>
                            <a:ext cx="815340" cy="1120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V="1">
                            <a:off x="2946400" y="6007100"/>
                            <a:ext cx="899160" cy="1119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5" name="Group 195"/>
                        <wpg:cNvGrpSpPr/>
                        <wpg:grpSpPr>
                          <a:xfrm>
                            <a:off x="2260600" y="3873500"/>
                            <a:ext cx="1515534" cy="1616075"/>
                            <a:chOff x="0" y="0"/>
                            <a:chExt cx="2838450" cy="2029460"/>
                          </a:xfrm>
                        </wpg:grpSpPr>
                        <wps:wsp>
                          <wps:cNvPr id="31" name="Arc 31"/>
                          <wps:cNvSpPr/>
                          <wps:spPr>
                            <a:xfrm rot="16200000">
                              <a:off x="404495" y="-404495"/>
                              <a:ext cx="2029460" cy="2838450"/>
                            </a:xfrm>
                            <a:prstGeom prst="arc">
                              <a:avLst>
                                <a:gd name="adj1" fmla="val 16692225"/>
                                <a:gd name="adj2" fmla="val 490223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Straight Arrow Connector 192"/>
                          <wps:cNvCnPr/>
                          <wps:spPr>
                            <a:xfrm flipH="1">
                              <a:off x="1083" y="725058"/>
                              <a:ext cx="59354" cy="1255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4" name="Straight Arrow Connector 194"/>
                          <wps:cNvCnPr/>
                          <wps:spPr>
                            <a:xfrm>
                              <a:off x="2793589" y="765399"/>
                              <a:ext cx="44861" cy="847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207" name="Group 207"/>
                        <wpg:cNvGrpSpPr/>
                        <wpg:grpSpPr>
                          <a:xfrm>
                            <a:off x="2311400" y="1473200"/>
                            <a:ext cx="1625600" cy="889000"/>
                            <a:chOff x="0" y="0"/>
                            <a:chExt cx="1625600" cy="1016000"/>
                          </a:xfrm>
                        </wpg:grpSpPr>
                        <wps:wsp>
                          <wps:cNvPr id="208" name="Rectangle 208"/>
                          <wps:cNvSpPr/>
                          <wps:spPr>
                            <a:xfrm>
                              <a:off x="0" y="0"/>
                              <a:ext cx="1625600" cy="101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Text Box 2"/>
                          <wps:cNvSpPr txBox="1">
                            <a:spLocks noChangeArrowheads="1"/>
                          </wps:cNvSpPr>
                          <wps:spPr bwMode="auto">
                            <a:xfrm>
                              <a:off x="50800" y="165100"/>
                              <a:ext cx="1536700" cy="584200"/>
                            </a:xfrm>
                            <a:prstGeom prst="rect">
                              <a:avLst/>
                            </a:prstGeom>
                            <a:solidFill>
                              <a:srgbClr val="FFFFFF"/>
                            </a:solidFill>
                            <a:ln w="9525">
                              <a:noFill/>
                              <a:miter lim="800000"/>
                              <a:headEnd/>
                              <a:tailEnd/>
                            </a:ln>
                          </wps:spPr>
                          <wps:txbx>
                            <w:txbxContent>
                              <w:p w14:paraId="4D3C7DE4" w14:textId="77777777" w:rsidR="00BA3CA6" w:rsidRPr="0001026D" w:rsidRDefault="00BA3CA6" w:rsidP="00403ADC">
                                <w:pPr>
                                  <w:spacing w:line="240" w:lineRule="auto"/>
                                  <w:contextualSpacing/>
                                  <w:jc w:val="center"/>
                                  <w:rPr>
                                    <w:sz w:val="28"/>
                                    <w:szCs w:val="28"/>
                                  </w:rPr>
                                </w:pPr>
                                <w:r>
                                  <w:rPr>
                                    <w:sz w:val="28"/>
                                    <w:szCs w:val="28"/>
                                  </w:rPr>
                                  <w:t>Self-Esteem</w:t>
                                </w:r>
                              </w:p>
                              <w:p w14:paraId="24B66EF1" w14:textId="77777777" w:rsidR="00BA3CA6" w:rsidRPr="0001026D" w:rsidRDefault="00BA3CA6" w:rsidP="00403ADC">
                                <w:pPr>
                                  <w:spacing w:line="240" w:lineRule="auto"/>
                                  <w:contextualSpacing/>
                                  <w:jc w:val="center"/>
                                  <w:rPr>
                                    <w:sz w:val="28"/>
                                    <w:szCs w:val="28"/>
                                  </w:rPr>
                                </w:pPr>
                                <w:r w:rsidRPr="0001026D">
                                  <w:rPr>
                                    <w:sz w:val="28"/>
                                    <w:szCs w:val="28"/>
                                  </w:rPr>
                                  <w:t>Wave I</w:t>
                                </w:r>
                                <w:r>
                                  <w:rPr>
                                    <w:sz w:val="28"/>
                                    <w:szCs w:val="28"/>
                                  </w:rPr>
                                  <w:t>I</w:t>
                                </w:r>
                              </w:p>
                              <w:p w14:paraId="05CAE899" w14:textId="77777777" w:rsidR="00BA3CA6" w:rsidRDefault="00BA3CA6" w:rsidP="00403ADC"/>
                            </w:txbxContent>
                          </wps:txbx>
                          <wps:bodyPr rot="0" vert="horz" wrap="square" lIns="91440" tIns="45720" rIns="91440" bIns="45720" anchor="t" anchorCtr="0">
                            <a:noAutofit/>
                          </wps:bodyPr>
                        </wps:wsp>
                      </wpg:grpSp>
                      <wpg:grpSp>
                        <wpg:cNvPr id="206" name="Group 206"/>
                        <wpg:cNvGrpSpPr/>
                        <wpg:grpSpPr>
                          <a:xfrm>
                            <a:off x="190500" y="1816100"/>
                            <a:ext cx="1625600" cy="889000"/>
                            <a:chOff x="0" y="0"/>
                            <a:chExt cx="1625600" cy="1016000"/>
                          </a:xfrm>
                        </wpg:grpSpPr>
                        <wps:wsp>
                          <wps:cNvPr id="200" name="Rectangle 200"/>
                          <wps:cNvSpPr/>
                          <wps:spPr>
                            <a:xfrm>
                              <a:off x="0" y="0"/>
                              <a:ext cx="1625600" cy="101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Text Box 2"/>
                          <wps:cNvSpPr txBox="1">
                            <a:spLocks noChangeArrowheads="1"/>
                          </wps:cNvSpPr>
                          <wps:spPr bwMode="auto">
                            <a:xfrm>
                              <a:off x="50800" y="165100"/>
                              <a:ext cx="1536700" cy="584200"/>
                            </a:xfrm>
                            <a:prstGeom prst="rect">
                              <a:avLst/>
                            </a:prstGeom>
                            <a:solidFill>
                              <a:srgbClr val="FFFFFF"/>
                            </a:solidFill>
                            <a:ln w="9525">
                              <a:noFill/>
                              <a:miter lim="800000"/>
                              <a:headEnd/>
                              <a:tailEnd/>
                            </a:ln>
                          </wps:spPr>
                          <wps:txbx>
                            <w:txbxContent>
                              <w:p w14:paraId="5449EF47" w14:textId="77777777" w:rsidR="00BA3CA6" w:rsidRPr="0001026D" w:rsidRDefault="00BA3CA6" w:rsidP="00403ADC">
                                <w:pPr>
                                  <w:spacing w:line="240" w:lineRule="auto"/>
                                  <w:contextualSpacing/>
                                  <w:jc w:val="center"/>
                                  <w:rPr>
                                    <w:sz w:val="28"/>
                                    <w:szCs w:val="28"/>
                                  </w:rPr>
                                </w:pPr>
                                <w:r>
                                  <w:rPr>
                                    <w:sz w:val="28"/>
                                    <w:szCs w:val="28"/>
                                  </w:rPr>
                                  <w:t>Self-Esteem</w:t>
                                </w:r>
                              </w:p>
                              <w:p w14:paraId="336D4B63" w14:textId="77777777" w:rsidR="00BA3CA6" w:rsidRPr="0001026D" w:rsidRDefault="00BA3CA6" w:rsidP="00403ADC">
                                <w:pPr>
                                  <w:spacing w:line="240" w:lineRule="auto"/>
                                  <w:contextualSpacing/>
                                  <w:jc w:val="center"/>
                                  <w:rPr>
                                    <w:sz w:val="28"/>
                                    <w:szCs w:val="28"/>
                                  </w:rPr>
                                </w:pPr>
                                <w:r w:rsidRPr="0001026D">
                                  <w:rPr>
                                    <w:sz w:val="28"/>
                                    <w:szCs w:val="28"/>
                                  </w:rPr>
                                  <w:t>Wave I</w:t>
                                </w:r>
                              </w:p>
                              <w:p w14:paraId="02F1F195" w14:textId="77777777" w:rsidR="00BA3CA6" w:rsidRDefault="00BA3CA6" w:rsidP="00403ADC"/>
                            </w:txbxContent>
                          </wps:txbx>
                          <wps:bodyPr rot="0" vert="horz" wrap="square" lIns="91440" tIns="45720" rIns="91440" bIns="45720" anchor="t" anchorCtr="0">
                            <a:noAutofit/>
                          </wps:bodyPr>
                        </wps:wsp>
                      </wpg:grpSp>
                      <wpg:grpSp>
                        <wpg:cNvPr id="210" name="Group 210"/>
                        <wpg:cNvGrpSpPr/>
                        <wpg:grpSpPr>
                          <a:xfrm>
                            <a:off x="4381500" y="1803400"/>
                            <a:ext cx="1625600" cy="889000"/>
                            <a:chOff x="0" y="0"/>
                            <a:chExt cx="1625600" cy="1016000"/>
                          </a:xfrm>
                        </wpg:grpSpPr>
                        <wps:wsp>
                          <wps:cNvPr id="211" name="Rectangle 211"/>
                          <wps:cNvSpPr/>
                          <wps:spPr>
                            <a:xfrm>
                              <a:off x="0" y="0"/>
                              <a:ext cx="1625600" cy="101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Text Box 2"/>
                          <wps:cNvSpPr txBox="1">
                            <a:spLocks noChangeArrowheads="1"/>
                          </wps:cNvSpPr>
                          <wps:spPr bwMode="auto">
                            <a:xfrm>
                              <a:off x="50800" y="165100"/>
                              <a:ext cx="1536700" cy="584200"/>
                            </a:xfrm>
                            <a:prstGeom prst="rect">
                              <a:avLst/>
                            </a:prstGeom>
                            <a:solidFill>
                              <a:srgbClr val="FFFFFF"/>
                            </a:solidFill>
                            <a:ln w="9525">
                              <a:noFill/>
                              <a:miter lim="800000"/>
                              <a:headEnd/>
                              <a:tailEnd/>
                            </a:ln>
                          </wps:spPr>
                          <wps:txbx>
                            <w:txbxContent>
                              <w:p w14:paraId="16CD81BA" w14:textId="77777777" w:rsidR="00BA3CA6" w:rsidRPr="0001026D" w:rsidRDefault="00BA3CA6" w:rsidP="00403ADC">
                                <w:pPr>
                                  <w:spacing w:line="240" w:lineRule="auto"/>
                                  <w:contextualSpacing/>
                                  <w:jc w:val="center"/>
                                  <w:rPr>
                                    <w:sz w:val="28"/>
                                    <w:szCs w:val="28"/>
                                  </w:rPr>
                                </w:pPr>
                                <w:r>
                                  <w:rPr>
                                    <w:sz w:val="28"/>
                                    <w:szCs w:val="28"/>
                                  </w:rPr>
                                  <w:t>Self-Esteem</w:t>
                                </w:r>
                              </w:p>
                              <w:p w14:paraId="64F67092" w14:textId="77777777" w:rsidR="00BA3CA6" w:rsidRPr="0001026D" w:rsidRDefault="00BA3CA6" w:rsidP="00403ADC">
                                <w:pPr>
                                  <w:spacing w:line="240" w:lineRule="auto"/>
                                  <w:contextualSpacing/>
                                  <w:jc w:val="center"/>
                                  <w:rPr>
                                    <w:sz w:val="28"/>
                                    <w:szCs w:val="28"/>
                                  </w:rPr>
                                </w:pPr>
                                <w:r w:rsidRPr="0001026D">
                                  <w:rPr>
                                    <w:sz w:val="28"/>
                                    <w:szCs w:val="28"/>
                                  </w:rPr>
                                  <w:t>Wave I</w:t>
                                </w:r>
                                <w:r>
                                  <w:rPr>
                                    <w:sz w:val="28"/>
                                    <w:szCs w:val="28"/>
                                  </w:rPr>
                                  <w:t>II</w:t>
                                </w:r>
                              </w:p>
                              <w:p w14:paraId="5D498421" w14:textId="77777777" w:rsidR="00BA3CA6" w:rsidRDefault="00BA3CA6" w:rsidP="00403ADC"/>
                            </w:txbxContent>
                          </wps:txbx>
                          <wps:bodyPr rot="0" vert="horz" wrap="square" lIns="91440" tIns="45720" rIns="91440" bIns="45720" anchor="t" anchorCtr="0">
                            <a:noAutofit/>
                          </wps:bodyPr>
                        </wps:wsp>
                      </wpg:grpSp>
                      <wps:wsp>
                        <wps:cNvPr id="213" name="Straight Arrow Connector 213"/>
                        <wps:cNvCnPr/>
                        <wps:spPr>
                          <a:xfrm flipH="1" flipV="1">
                            <a:off x="1879600" y="2476500"/>
                            <a:ext cx="2446867" cy="19266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6" name="Straight Arrow Connector 216"/>
                        <wps:cNvCnPr/>
                        <wps:spPr>
                          <a:xfrm flipH="1" flipV="1">
                            <a:off x="1168400" y="2921000"/>
                            <a:ext cx="244052" cy="15256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8" name="Straight Arrow Connector 218"/>
                        <wps:cNvCnPr/>
                        <wps:spPr>
                          <a:xfrm flipV="1">
                            <a:off x="1536700" y="2413000"/>
                            <a:ext cx="922866" cy="19943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9" name="Straight Arrow Connector 219"/>
                        <wps:cNvCnPr/>
                        <wps:spPr>
                          <a:xfrm flipV="1">
                            <a:off x="1854200" y="2628900"/>
                            <a:ext cx="2438400" cy="176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4" name="Straight Arrow Connector 214"/>
                        <wps:cNvCnPr/>
                        <wps:spPr>
                          <a:xfrm flipH="1" flipV="1">
                            <a:off x="3530600" y="2476500"/>
                            <a:ext cx="812165" cy="19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5" name="Straight Arrow Connector 215"/>
                        <wps:cNvCnPr/>
                        <wps:spPr>
                          <a:xfrm flipV="1">
                            <a:off x="4318000" y="2882900"/>
                            <a:ext cx="524933" cy="15280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 name="Text Box 2"/>
                        <wps:cNvSpPr txBox="1">
                          <a:spLocks noChangeArrowheads="1"/>
                        </wps:cNvSpPr>
                        <wps:spPr bwMode="auto">
                          <a:xfrm>
                            <a:off x="1054100" y="3924300"/>
                            <a:ext cx="236855" cy="228600"/>
                          </a:xfrm>
                          <a:prstGeom prst="rect">
                            <a:avLst/>
                          </a:prstGeom>
                          <a:solidFill>
                            <a:srgbClr val="FFFFFF"/>
                          </a:solidFill>
                          <a:ln w="9525">
                            <a:noFill/>
                            <a:miter lim="800000"/>
                            <a:headEnd/>
                            <a:tailEnd/>
                          </a:ln>
                        </wps:spPr>
                        <wps:txbx>
                          <w:txbxContent>
                            <w:p w14:paraId="685EBFD3" w14:textId="77777777" w:rsidR="00BA3CA6" w:rsidRDefault="00BA3CA6" w:rsidP="00403ADC">
                              <w:r>
                                <w:t>1</w:t>
                              </w:r>
                            </w:p>
                          </w:txbxContent>
                        </wps:txbx>
                        <wps:bodyPr rot="0" vert="horz" wrap="square" lIns="91440" tIns="45720" rIns="91440" bIns="45720" anchor="t" anchorCtr="0">
                          <a:noAutofit/>
                        </wps:bodyPr>
                      </wps:wsp>
                      <wpg:grpSp>
                        <wpg:cNvPr id="3" name="Group 3"/>
                        <wpg:cNvGrpSpPr/>
                        <wpg:grpSpPr>
                          <a:xfrm>
                            <a:off x="0" y="254000"/>
                            <a:ext cx="1251585" cy="783590"/>
                            <a:chOff x="0" y="0"/>
                            <a:chExt cx="1251857" cy="783771"/>
                          </a:xfrm>
                        </wpg:grpSpPr>
                        <wps:wsp>
                          <wps:cNvPr id="4" name="Rectangle: Rounded Corners 4"/>
                          <wps:cNvSpPr/>
                          <wps:spPr>
                            <a:xfrm>
                              <a:off x="0" y="0"/>
                              <a:ext cx="1251857" cy="78377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
                          <wps:cNvSpPr txBox="1">
                            <a:spLocks noChangeArrowheads="1"/>
                          </wps:cNvSpPr>
                          <wps:spPr bwMode="auto">
                            <a:xfrm>
                              <a:off x="119346" y="123142"/>
                              <a:ext cx="1049308" cy="638261"/>
                            </a:xfrm>
                            <a:prstGeom prst="rect">
                              <a:avLst/>
                            </a:prstGeom>
                            <a:solidFill>
                              <a:srgbClr val="FFFFFF"/>
                            </a:solidFill>
                            <a:ln w="9525">
                              <a:noFill/>
                              <a:miter lim="800000"/>
                              <a:headEnd/>
                              <a:tailEnd/>
                            </a:ln>
                          </wps:spPr>
                          <wps:txbx>
                            <w:txbxContent>
                              <w:p w14:paraId="480B3C58" w14:textId="77777777" w:rsidR="00BA3CA6" w:rsidRDefault="00BA3CA6" w:rsidP="00403ADC">
                                <w:pPr>
                                  <w:spacing w:line="240" w:lineRule="auto"/>
                                  <w:contextualSpacing/>
                                  <w:jc w:val="center"/>
                                </w:pPr>
                                <w:r>
                                  <w:t>Time-Variant Covariates Wave I</w:t>
                                </w:r>
                              </w:p>
                            </w:txbxContent>
                          </wps:txbx>
                          <wps:bodyPr rot="0" vert="horz" wrap="square" lIns="91440" tIns="45720" rIns="91440" bIns="45720" anchor="t" anchorCtr="0">
                            <a:noAutofit/>
                          </wps:bodyPr>
                        </wps:wsp>
                      </wpg:grpSp>
                      <wps:wsp>
                        <wps:cNvPr id="21" name="Rectangle: Rounded Corners 21"/>
                        <wps:cNvSpPr/>
                        <wps:spPr>
                          <a:xfrm>
                            <a:off x="2463800" y="0"/>
                            <a:ext cx="1251585" cy="7835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4699000" y="254000"/>
                            <a:ext cx="1251585" cy="7835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
                        <wps:cNvSpPr txBox="1">
                          <a:spLocks noChangeArrowheads="1"/>
                        </wps:cNvSpPr>
                        <wps:spPr bwMode="auto">
                          <a:xfrm>
                            <a:off x="2552700" y="76200"/>
                            <a:ext cx="1070882" cy="642257"/>
                          </a:xfrm>
                          <a:prstGeom prst="rect">
                            <a:avLst/>
                          </a:prstGeom>
                          <a:solidFill>
                            <a:srgbClr val="FFFFFF"/>
                          </a:solidFill>
                          <a:ln w="9525">
                            <a:noFill/>
                            <a:miter lim="800000"/>
                            <a:headEnd/>
                            <a:tailEnd/>
                          </a:ln>
                        </wps:spPr>
                        <wps:txbx>
                          <w:txbxContent>
                            <w:p w14:paraId="7216E3D1" w14:textId="77777777" w:rsidR="00BA3CA6" w:rsidRDefault="00BA3CA6" w:rsidP="00403ADC">
                              <w:pPr>
                                <w:spacing w:line="240" w:lineRule="auto"/>
                                <w:contextualSpacing/>
                                <w:jc w:val="center"/>
                              </w:pPr>
                              <w:r>
                                <w:t>Time-Variant Covariates  Wave II</w:t>
                              </w:r>
                            </w:p>
                          </w:txbxContent>
                        </wps:txbx>
                        <wps:bodyPr rot="0" vert="horz" wrap="square" lIns="91440" tIns="45720" rIns="91440" bIns="45720" anchor="t" anchorCtr="0">
                          <a:noAutofit/>
                        </wps:bodyPr>
                      </wps:wsp>
                      <wps:wsp>
                        <wps:cNvPr id="27" name="Text Box 2"/>
                        <wps:cNvSpPr txBox="1">
                          <a:spLocks noChangeArrowheads="1"/>
                        </wps:cNvSpPr>
                        <wps:spPr bwMode="auto">
                          <a:xfrm>
                            <a:off x="4800600" y="355600"/>
                            <a:ext cx="1049080" cy="638114"/>
                          </a:xfrm>
                          <a:prstGeom prst="rect">
                            <a:avLst/>
                          </a:prstGeom>
                          <a:solidFill>
                            <a:srgbClr val="FFFFFF"/>
                          </a:solidFill>
                          <a:ln w="9525">
                            <a:noFill/>
                            <a:miter lim="800000"/>
                            <a:headEnd/>
                            <a:tailEnd/>
                          </a:ln>
                        </wps:spPr>
                        <wps:txbx>
                          <w:txbxContent>
                            <w:p w14:paraId="732EBFAF" w14:textId="77777777" w:rsidR="00BA3CA6" w:rsidRDefault="00BA3CA6" w:rsidP="00403ADC">
                              <w:pPr>
                                <w:spacing w:line="240" w:lineRule="auto"/>
                                <w:contextualSpacing/>
                                <w:jc w:val="center"/>
                              </w:pPr>
                              <w:r>
                                <w:t>Time-Variant Covariates Wave III</w:t>
                              </w:r>
                            </w:p>
                          </w:txbxContent>
                        </wps:txbx>
                        <wps:bodyPr rot="0" vert="horz" wrap="square" lIns="91440" tIns="45720" rIns="91440" bIns="45720" anchor="t" anchorCtr="0">
                          <a:noAutofit/>
                        </wps:bodyPr>
                      </wps:wsp>
                      <wps:wsp>
                        <wps:cNvPr id="28" name="Straight Arrow Connector 28"/>
                        <wps:cNvCnPr/>
                        <wps:spPr>
                          <a:xfrm>
                            <a:off x="673100" y="1028700"/>
                            <a:ext cx="108857" cy="7511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3060700" y="787400"/>
                            <a:ext cx="63772"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flipH="1">
                            <a:off x="5181600" y="1054100"/>
                            <a:ext cx="141514" cy="7287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7" name="Group 197"/>
                        <wpg:cNvGrpSpPr/>
                        <wpg:grpSpPr>
                          <a:xfrm>
                            <a:off x="3492500" y="4394200"/>
                            <a:ext cx="1687195" cy="1654175"/>
                            <a:chOff x="0" y="0"/>
                            <a:chExt cx="1687286" cy="1654629"/>
                          </a:xfrm>
                        </wpg:grpSpPr>
                        <wps:wsp>
                          <wps:cNvPr id="2" name="Oval 2"/>
                          <wps:cNvSpPr/>
                          <wps:spPr>
                            <a:xfrm>
                              <a:off x="0" y="0"/>
                              <a:ext cx="1687286" cy="165462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7C9907" w14:textId="77777777" w:rsidR="00BA3CA6" w:rsidRPr="00C63405" w:rsidRDefault="00BA3CA6" w:rsidP="00403ADC">
                                <w:pPr>
                                  <w:contextualSpacing/>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504825" y="441325"/>
                              <a:ext cx="762000" cy="794410"/>
                            </a:xfrm>
                            <a:prstGeom prst="rect">
                              <a:avLst/>
                            </a:prstGeom>
                            <a:noFill/>
                            <a:ln w="6350">
                              <a:noFill/>
                            </a:ln>
                          </wps:spPr>
                          <wps:txbx>
                            <w:txbxContent>
                              <w:p w14:paraId="3E079682" w14:textId="77777777" w:rsidR="00BA3CA6" w:rsidRPr="0001026D" w:rsidRDefault="00BA3CA6" w:rsidP="00403ADC">
                                <w:pPr>
                                  <w:spacing w:line="240" w:lineRule="auto"/>
                                  <w:contextualSpacing/>
                                  <w:jc w:val="center"/>
                                  <w:rPr>
                                    <w:sz w:val="32"/>
                                    <w:szCs w:val="32"/>
                                  </w:rPr>
                                </w:pPr>
                                <w:r w:rsidRPr="0001026D">
                                  <w:rPr>
                                    <w:sz w:val="32"/>
                                    <w:szCs w:val="32"/>
                                  </w:rPr>
                                  <w:t xml:space="preserve">Latent </w:t>
                                </w:r>
                              </w:p>
                              <w:p w14:paraId="4425C175" w14:textId="77777777" w:rsidR="00BA3CA6" w:rsidRPr="0001026D" w:rsidRDefault="00BA3CA6" w:rsidP="00403ADC">
                                <w:pPr>
                                  <w:spacing w:line="240" w:lineRule="auto"/>
                                  <w:contextualSpacing/>
                                  <w:jc w:val="center"/>
                                  <w:rPr>
                                    <w:sz w:val="32"/>
                                    <w:szCs w:val="32"/>
                                  </w:rPr>
                                </w:pPr>
                                <w:r w:rsidRPr="0001026D">
                                  <w:rPr>
                                    <w:sz w:val="32"/>
                                    <w:szCs w:val="32"/>
                                  </w:rPr>
                                  <w:t>Slope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9" name="Group 199"/>
                        <wpg:cNvGrpSpPr/>
                        <wpg:grpSpPr>
                          <a:xfrm>
                            <a:off x="876300" y="4394200"/>
                            <a:ext cx="1687286" cy="1654629"/>
                            <a:chOff x="0" y="0"/>
                            <a:chExt cx="1687286" cy="1654629"/>
                          </a:xfrm>
                        </wpg:grpSpPr>
                        <wps:wsp>
                          <wps:cNvPr id="1" name="Oval 1" descr="Latent Intercept&#10;">
                            <a:extLst>
                              <a:ext uri="{C183D7F6-B498-43B3-948B-1728B52AA6E4}">
                                <adec:decorative xmlns:adec="http://schemas.microsoft.com/office/drawing/2017/decorative" val="0"/>
                              </a:ext>
                            </a:extLst>
                          </wps:cNvPr>
                          <wps:cNvSpPr/>
                          <wps:spPr>
                            <a:xfrm>
                              <a:off x="0" y="0"/>
                              <a:ext cx="1687286" cy="1654629"/>
                            </a:xfrm>
                            <a:prstGeom prst="ellipse">
                              <a:avLst/>
                            </a:prstGeom>
                            <a:ln/>
                          </wps:spPr>
                          <wps:style>
                            <a:lnRef idx="2">
                              <a:schemeClr val="dk1"/>
                            </a:lnRef>
                            <a:fillRef idx="1">
                              <a:schemeClr val="lt1"/>
                            </a:fillRef>
                            <a:effectRef idx="0">
                              <a:schemeClr val="dk1"/>
                            </a:effectRef>
                            <a:fontRef idx="minor">
                              <a:schemeClr val="dk1"/>
                            </a:fontRef>
                          </wps:style>
                          <wps:txbx>
                            <w:txbxContent>
                              <w:p w14:paraId="777B833C" w14:textId="77777777" w:rsidR="00BA3CA6" w:rsidRPr="00C63405" w:rsidRDefault="00BA3CA6" w:rsidP="00403ADC">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Text Box 198"/>
                          <wps:cNvSpPr txBox="1"/>
                          <wps:spPr>
                            <a:xfrm>
                              <a:off x="371355" y="441204"/>
                              <a:ext cx="1012654" cy="771646"/>
                            </a:xfrm>
                            <a:prstGeom prst="rect">
                              <a:avLst/>
                            </a:prstGeom>
                            <a:solidFill>
                              <a:schemeClr val="lt1"/>
                            </a:solidFill>
                            <a:ln w="6350">
                              <a:noFill/>
                            </a:ln>
                          </wps:spPr>
                          <wps:txbx>
                            <w:txbxContent>
                              <w:p w14:paraId="58669DEA" w14:textId="77777777" w:rsidR="00BA3CA6" w:rsidRPr="0001026D" w:rsidRDefault="00BA3CA6" w:rsidP="00403ADC">
                                <w:pPr>
                                  <w:spacing w:line="240" w:lineRule="auto"/>
                                  <w:contextualSpacing/>
                                  <w:jc w:val="center"/>
                                  <w:rPr>
                                    <w:sz w:val="32"/>
                                    <w:szCs w:val="32"/>
                                  </w:rPr>
                                </w:pPr>
                                <w:r w:rsidRPr="0001026D">
                                  <w:rPr>
                                    <w:sz w:val="32"/>
                                    <w:szCs w:val="32"/>
                                  </w:rPr>
                                  <w:t>Latent</w:t>
                                </w:r>
                              </w:p>
                              <w:p w14:paraId="73C5036E" w14:textId="77777777" w:rsidR="00BA3CA6" w:rsidRPr="0001026D" w:rsidRDefault="00BA3CA6" w:rsidP="00403ADC">
                                <w:pPr>
                                  <w:spacing w:line="240" w:lineRule="auto"/>
                                  <w:contextualSpacing/>
                                  <w:jc w:val="center"/>
                                  <w:rPr>
                                    <w:sz w:val="32"/>
                                    <w:szCs w:val="32"/>
                                  </w:rPr>
                                </w:pPr>
                                <w:r w:rsidRPr="0001026D">
                                  <w:rPr>
                                    <w:sz w:val="32"/>
                                    <w:szCs w:val="32"/>
                                  </w:rPr>
                                  <w:t>Intercept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Straight Arrow Connector 18"/>
                        <wps:cNvCnPr/>
                        <wps:spPr>
                          <a:xfrm flipH="1" flipV="1">
                            <a:off x="2374900" y="5791200"/>
                            <a:ext cx="2926080" cy="1149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H="1" flipV="1">
                            <a:off x="4851400" y="6007100"/>
                            <a:ext cx="449580" cy="9442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D6970C1" id="Group 228" o:spid="_x0000_s1027" style="position:absolute;margin-left:8pt;margin-top:86pt;width:442.5pt;height:621.2pt;z-index:-251658240;mso-position-vertical-relative:page;mso-width-relative:margin;mso-height-relative:margin" coordsize="60143,79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">
                <v:shape id="_x0000_s1028" type="#_x0000_t202" style="position:absolute;left:19050;top:39878;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" stroked="f">
                  <v:textbox>
                    <w:txbxContent>
                      <w:p w14:paraId="7F04AE53" w14:textId="77777777" w:rsidR="00BA3CA6" w:rsidRDefault="00BA3CA6" w:rsidP="00403ADC">
                        <w:r>
                          <w:t>1</w:t>
                        </w:r>
                      </w:p>
                    </w:txbxContent>
                  </v:textbox>
                </v:shape>
                <v:shape id="_x0000_s1029" type="#_x0000_t202" style="position:absolute;left:15367;top:37846;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" stroked="f">
                  <v:textbox>
                    <w:txbxContent>
                      <w:p w14:paraId="15F1F9B1" w14:textId="77777777" w:rsidR="00BA3CA6" w:rsidRDefault="00BA3CA6" w:rsidP="00403ADC">
                        <w:r>
                          <w:t>1</w:t>
                        </w:r>
                      </w:p>
                    </w:txbxContent>
                  </v:textbox>
                </v:shape>
                <v:shape id="_x0000_s1030" type="#_x0000_t202" style="position:absolute;left:44958;top:38608;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" stroked="f">
                  <v:textbox>
                    <w:txbxContent>
                      <w:p w14:paraId="395D36C7" w14:textId="77777777" w:rsidR="00BA3CA6" w:rsidRDefault="00BA3CA6" w:rsidP="00403ADC">
                        <w:r>
                          <w:t>6</w:t>
                        </w:r>
                      </w:p>
                    </w:txbxContent>
                  </v:textbox>
                </v:shape>
                <v:shape id="_x0000_s1031" type="#_x0000_t202" style="position:absolute;left:40894;top:36957;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" stroked="f">
                  <v:textbox>
                    <w:txbxContent>
                      <w:p w14:paraId="71A09ABD" w14:textId="77777777" w:rsidR="00BA3CA6" w:rsidRDefault="00BA3CA6" w:rsidP="00403ADC">
                        <w:r>
                          <w:t>1</w:t>
                        </w:r>
                      </w:p>
                    </w:txbxContent>
                  </v:textbox>
                </v:shape>
                <v:group id="Group 11" o:spid="_x0000_s1032" style="position:absolute;left:23749;top:71247;width:12515;height:7835" coordsize="12518,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Rectangle: Rounded Corners 6" o:spid="_x0000_s1033" style="position:absolute;width:12518;height:78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" filled="f" strokecolor="black [3213]" strokeweight="1pt">
                    <v:stroke joinstyle="miter"/>
                  </v:roundrect>
                  <v:shape id="_x0000_s1034" type="#_x0000_t202" style="position:absolute;left:3374;top:2286;width:6528;height: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1E4A7DA" w14:textId="77777777" w:rsidR="00BA3CA6" w:rsidRDefault="00BA3CA6" w:rsidP="00403ADC">
                          <w:r>
                            <w:t>Gender</w:t>
                          </w:r>
                        </w:p>
                      </w:txbxContent>
                    </v:textbox>
                  </v:shape>
                </v:group>
                <v:shape id="_x0000_s1035" type="#_x0000_t202" style="position:absolute;left:36957;top:36957;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14:paraId="5C080B05" w14:textId="77777777" w:rsidR="00BA3CA6" w:rsidRDefault="00BA3CA6" w:rsidP="00403ADC">
                        <w:r>
                          <w:t>0</w:t>
                        </w:r>
                      </w:p>
                    </w:txbxContent>
                  </v:textbox>
                </v:shape>
                <v:group id="Group 10" o:spid="_x0000_s1036" style="position:absolute;left:1524;top:69723;width:12515;height:7835" coordsize="12518,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5" o:spid="_x0000_s1037" style="position:absolute;width:12518;height:78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vwgAAANoAAAAPAAAAZHJzL2Rvd25yZXYueG1sRI9PawIx&#10;FMTvQr9DeII3zVqp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CL7g/vwgAAANoAAAAPAAAA&#10;AAAAAAAAAAAAAAcCAABkcnMvZG93bnJldi54bWxQSwUGAAAAAAMAAwC3AAAA9gIAAAAA&#10;" filled="f" strokecolor="black [3213]" strokeweight="1pt">
                    <v:stroke joinstyle="miter"/>
                  </v:roundrect>
                  <v:shape id="_x0000_s1038" type="#_x0000_t202" style="position:absolute;left:3701;top:2286;width:5334;height: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B9BA655" w14:textId="77777777" w:rsidR="00BA3CA6" w:rsidRDefault="00BA3CA6" w:rsidP="00403ADC">
                          <w:r>
                            <w:t>Race</w:t>
                          </w:r>
                        </w:p>
                      </w:txbxContent>
                    </v:textbox>
                  </v:shape>
                </v:group>
                <v:group id="Group 13" o:spid="_x0000_s1039" style="position:absolute;left:47625;top:69469;width:12518;height:7837" coordsize="12518,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7" o:spid="_x0000_s1040" style="position:absolute;width:12518;height:78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" filled="f" strokecolor="black [3213]" strokeweight="1pt">
                    <v:stroke joinstyle="miter"/>
                  </v:roundrect>
                  <v:shape id="_x0000_s1041" type="#_x0000_t202" style="position:absolute;left:3048;top:1524;width:728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D48CF10" w14:textId="77777777" w:rsidR="00BA3CA6" w:rsidRDefault="00BA3CA6" w:rsidP="00403ADC">
                          <w:pPr>
                            <w:spacing w:line="240" w:lineRule="auto"/>
                            <w:contextualSpacing/>
                          </w:pPr>
                          <w:r>
                            <w:t>Parental Income</w:t>
                          </w:r>
                        </w:p>
                      </w:txbxContent>
                    </v:textbox>
                  </v:shape>
                </v:group>
                <v:shapetype id="_x0000_t32" coordsize="21600,21600" o:spt="32" o:oned="t" path="m,l21600,21600e" filled="f">
                  <v:path arrowok="t" fillok="f" o:connecttype="none"/>
                  <o:lock v:ext="edit" shapetype="t"/>
                </v:shapetype>
                <v:shape id="Straight Arrow Connector 14" o:spid="_x0000_s1042" type="#_x0000_t32" style="position:absolute;left:9525;top:60579;width:4641;height:8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" strokecolor="black [3200]" strokeweight=".5pt">
                  <v:stroke endarrow="block" joinstyle="miter"/>
                </v:shape>
                <v:shape id="Straight Arrow Connector 15" o:spid="_x0000_s1043" type="#_x0000_t32" style="position:absolute;left:9525;top:58039;width:25400;height:11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" strokecolor="black [3200]" strokeweight=".5pt">
                  <v:stroke endarrow="block" joinstyle="miter"/>
                </v:shape>
                <v:shape id="Straight Arrow Connector 16" o:spid="_x0000_s1044" type="#_x0000_t32" style="position:absolute;left:21463;top:60071;width:8153;height:112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" strokecolor="black [3200]" strokeweight=".5pt">
                  <v:stroke endarrow="block" joinstyle="miter"/>
                </v:shape>
                <v:shape id="Straight Arrow Connector 17" o:spid="_x0000_s1045" type="#_x0000_t32" style="position:absolute;left:29464;top:60071;width:8991;height:111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color="black [3200]" strokeweight=".5pt">
                  <v:stroke endarrow="block" joinstyle="miter"/>
                </v:shape>
                <v:group id="Group 195" o:spid="_x0000_s1046" style="position:absolute;left:22606;top:38735;width:15155;height:16160" coordsize="28384,2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Arc 31" o:spid="_x0000_s1047" style="position:absolute;left:4045;top:-4045;width:20294;height:28384;rotation:-90;visibility:visible;mso-wrap-style:square;v-text-anchor:middle" coordsize="2029460,283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" path="m1215301,28000nsc1688656,161494,2029181,743036,2029459,1418406v278,674805,-339211,1256574,-811959,1391419l1014730,1419225,1215301,28000xem1215301,28000nfc1688656,161494,2029181,743036,2029459,1418406v278,674805,-339211,1256574,-811959,1391419e" filled="f" strokecolor="black [3200]" strokeweight=".5pt">
                    <v:stroke joinstyle="miter"/>
                    <v:path arrowok="t" o:connecttype="custom" o:connectlocs="1215301,28000;2029459,1418406;1217500,2809825" o:connectangles="0,0,0"/>
                  </v:shape>
                  <v:shape id="Straight Arrow Connector 192" o:spid="_x0000_s1048" type="#_x0000_t32" style="position:absolute;left:10;top:7250;width:594;height:1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" strokecolor="black [3200]" strokeweight=".5pt">
                    <v:stroke endarrow="block" joinstyle="miter"/>
                  </v:shape>
                  <v:shape id="Straight Arrow Connector 194" o:spid="_x0000_s1049" type="#_x0000_t32" style="position:absolute;left:27935;top:7653;width:449;height:8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" strokecolor="black [3200]" strokeweight=".5pt">
                    <v:stroke endarrow="block" joinstyle="miter"/>
                  </v:shape>
                </v:group>
                <v:group id="Group 207" o:spid="_x0000_s1050" style="position:absolute;left:23114;top:14732;width:16256;height:8890" coordsize="16256,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rect id="Rectangle 208" o:spid="_x0000_s1051" style="position:absolute;width:16256;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" filled="f" strokecolor="black [3213]" strokeweight="1pt"/>
                  <v:shape id="_x0000_s1052" type="#_x0000_t202" style="position:absolute;left:508;top:1651;width:15367;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" stroked="f">
                    <v:textbox>
                      <w:txbxContent>
                        <w:p w14:paraId="4D3C7DE4" w14:textId="77777777" w:rsidR="00BA3CA6" w:rsidRPr="0001026D" w:rsidRDefault="00BA3CA6" w:rsidP="00403ADC">
                          <w:pPr>
                            <w:spacing w:line="240" w:lineRule="auto"/>
                            <w:contextualSpacing/>
                            <w:jc w:val="center"/>
                            <w:rPr>
                              <w:sz w:val="28"/>
                              <w:szCs w:val="28"/>
                            </w:rPr>
                          </w:pPr>
                          <w:r>
                            <w:rPr>
                              <w:sz w:val="28"/>
                              <w:szCs w:val="28"/>
                            </w:rPr>
                            <w:t>Self-Esteem</w:t>
                          </w:r>
                        </w:p>
                        <w:p w14:paraId="24B66EF1" w14:textId="77777777" w:rsidR="00BA3CA6" w:rsidRPr="0001026D" w:rsidRDefault="00BA3CA6" w:rsidP="00403ADC">
                          <w:pPr>
                            <w:spacing w:line="240" w:lineRule="auto"/>
                            <w:contextualSpacing/>
                            <w:jc w:val="center"/>
                            <w:rPr>
                              <w:sz w:val="28"/>
                              <w:szCs w:val="28"/>
                            </w:rPr>
                          </w:pPr>
                          <w:r w:rsidRPr="0001026D">
                            <w:rPr>
                              <w:sz w:val="28"/>
                              <w:szCs w:val="28"/>
                            </w:rPr>
                            <w:t>Wave I</w:t>
                          </w:r>
                          <w:r>
                            <w:rPr>
                              <w:sz w:val="28"/>
                              <w:szCs w:val="28"/>
                            </w:rPr>
                            <w:t>I</w:t>
                          </w:r>
                        </w:p>
                        <w:p w14:paraId="05CAE899" w14:textId="77777777" w:rsidR="00BA3CA6" w:rsidRDefault="00BA3CA6" w:rsidP="00403ADC"/>
                      </w:txbxContent>
                    </v:textbox>
                  </v:shape>
                </v:group>
                <v:group id="Group 206" o:spid="_x0000_s1053" style="position:absolute;left:1905;top:18161;width:16256;height:8890" coordsize="16256,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Rectangle 200" o:spid="_x0000_s1054" style="position:absolute;width:16256;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" filled="f" strokecolor="black [3213]" strokeweight="1pt"/>
                  <v:shape id="_x0000_s1055" type="#_x0000_t202" style="position:absolute;left:508;top:1651;width:15367;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5449EF47" w14:textId="77777777" w:rsidR="00BA3CA6" w:rsidRPr="0001026D" w:rsidRDefault="00BA3CA6" w:rsidP="00403ADC">
                          <w:pPr>
                            <w:spacing w:line="240" w:lineRule="auto"/>
                            <w:contextualSpacing/>
                            <w:jc w:val="center"/>
                            <w:rPr>
                              <w:sz w:val="28"/>
                              <w:szCs w:val="28"/>
                            </w:rPr>
                          </w:pPr>
                          <w:r>
                            <w:rPr>
                              <w:sz w:val="28"/>
                              <w:szCs w:val="28"/>
                            </w:rPr>
                            <w:t>Self-Esteem</w:t>
                          </w:r>
                        </w:p>
                        <w:p w14:paraId="336D4B63" w14:textId="77777777" w:rsidR="00BA3CA6" w:rsidRPr="0001026D" w:rsidRDefault="00BA3CA6" w:rsidP="00403ADC">
                          <w:pPr>
                            <w:spacing w:line="240" w:lineRule="auto"/>
                            <w:contextualSpacing/>
                            <w:jc w:val="center"/>
                            <w:rPr>
                              <w:sz w:val="28"/>
                              <w:szCs w:val="28"/>
                            </w:rPr>
                          </w:pPr>
                          <w:r w:rsidRPr="0001026D">
                            <w:rPr>
                              <w:sz w:val="28"/>
                              <w:szCs w:val="28"/>
                            </w:rPr>
                            <w:t>Wave I</w:t>
                          </w:r>
                        </w:p>
                        <w:p w14:paraId="02F1F195" w14:textId="77777777" w:rsidR="00BA3CA6" w:rsidRDefault="00BA3CA6" w:rsidP="00403ADC"/>
                      </w:txbxContent>
                    </v:textbox>
                  </v:shape>
                </v:group>
                <v:group id="Group 210" o:spid="_x0000_s1056" style="position:absolute;left:43815;top:18034;width:16256;height:8890" coordsize="16256,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angle 211" o:spid="_x0000_s1057" style="position:absolute;width:16256;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" filled="f" strokecolor="black [3213]" strokeweight="1pt"/>
                  <v:shape id="_x0000_s1058" type="#_x0000_t202" style="position:absolute;left:508;top:1651;width:15367;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" stroked="f">
                    <v:textbox>
                      <w:txbxContent>
                        <w:p w14:paraId="16CD81BA" w14:textId="77777777" w:rsidR="00BA3CA6" w:rsidRPr="0001026D" w:rsidRDefault="00BA3CA6" w:rsidP="00403ADC">
                          <w:pPr>
                            <w:spacing w:line="240" w:lineRule="auto"/>
                            <w:contextualSpacing/>
                            <w:jc w:val="center"/>
                            <w:rPr>
                              <w:sz w:val="28"/>
                              <w:szCs w:val="28"/>
                            </w:rPr>
                          </w:pPr>
                          <w:r>
                            <w:rPr>
                              <w:sz w:val="28"/>
                              <w:szCs w:val="28"/>
                            </w:rPr>
                            <w:t>Self-Esteem</w:t>
                          </w:r>
                        </w:p>
                        <w:p w14:paraId="64F67092" w14:textId="77777777" w:rsidR="00BA3CA6" w:rsidRPr="0001026D" w:rsidRDefault="00BA3CA6" w:rsidP="00403ADC">
                          <w:pPr>
                            <w:spacing w:line="240" w:lineRule="auto"/>
                            <w:contextualSpacing/>
                            <w:jc w:val="center"/>
                            <w:rPr>
                              <w:sz w:val="28"/>
                              <w:szCs w:val="28"/>
                            </w:rPr>
                          </w:pPr>
                          <w:r w:rsidRPr="0001026D">
                            <w:rPr>
                              <w:sz w:val="28"/>
                              <w:szCs w:val="28"/>
                            </w:rPr>
                            <w:t>Wave I</w:t>
                          </w:r>
                          <w:r>
                            <w:rPr>
                              <w:sz w:val="28"/>
                              <w:szCs w:val="28"/>
                            </w:rPr>
                            <w:t>II</w:t>
                          </w:r>
                        </w:p>
                        <w:p w14:paraId="5D498421" w14:textId="77777777" w:rsidR="00BA3CA6" w:rsidRDefault="00BA3CA6" w:rsidP="00403ADC"/>
                      </w:txbxContent>
                    </v:textbox>
                  </v:shape>
                </v:group>
                <v:shape id="Straight Arrow Connector 213" o:spid="_x0000_s1059" type="#_x0000_t32" style="position:absolute;left:18796;top:24765;width:24468;height:192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" strokecolor="black [3200]" strokeweight=".5pt">
                  <v:stroke endarrow="block" joinstyle="miter"/>
                </v:shape>
                <v:shape id="Straight Arrow Connector 216" o:spid="_x0000_s1060" type="#_x0000_t32" style="position:absolute;left:11684;top:29210;width:2440;height:152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" strokecolor="black [3200]" strokeweight=".5pt">
                  <v:stroke endarrow="block" joinstyle="miter"/>
                </v:shape>
                <v:shape id="Straight Arrow Connector 218" o:spid="_x0000_s1061" type="#_x0000_t32" style="position:absolute;left:15367;top:24130;width:9228;height:199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" strokecolor="black [3200]" strokeweight=".5pt">
                  <v:stroke endarrow="block" joinstyle="miter"/>
                </v:shape>
                <v:shape id="Straight Arrow Connector 219" o:spid="_x0000_s1062" type="#_x0000_t32" style="position:absolute;left:18542;top:26289;width:24384;height:176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" strokecolor="black [3200]" strokeweight=".5pt">
                  <v:stroke endarrow="block" joinstyle="miter"/>
                </v:shape>
                <v:shape id="Straight Arrow Connector 214" o:spid="_x0000_s1063" type="#_x0000_t32" style="position:absolute;left:35306;top:24765;width:8121;height:193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" strokecolor="black [3200]" strokeweight=".5pt">
                  <v:stroke endarrow="block" joinstyle="miter"/>
                </v:shape>
                <v:shape id="Straight Arrow Connector 215" o:spid="_x0000_s1064" type="#_x0000_t32" style="position:absolute;left:43180;top:28829;width:5249;height:15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" strokecolor="black [3200]" strokeweight=".5pt">
                  <v:stroke endarrow="block" joinstyle="miter"/>
                </v:shape>
                <v:shape id="_x0000_s1065" type="#_x0000_t202" style="position:absolute;left:10541;top:39243;width:23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" stroked="f">
                  <v:textbox>
                    <w:txbxContent>
                      <w:p w14:paraId="685EBFD3" w14:textId="77777777" w:rsidR="00BA3CA6" w:rsidRDefault="00BA3CA6" w:rsidP="00403ADC">
                        <w:r>
                          <w:t>1</w:t>
                        </w:r>
                      </w:p>
                    </w:txbxContent>
                  </v:textbox>
                </v:shape>
                <v:group id="Group 3" o:spid="_x0000_s1066" style="position:absolute;top:2540;width:12515;height:7835" coordsize="12518,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Rectangle: Rounded Corners 4" o:spid="_x0000_s1067" style="position:absolute;width:12518;height:78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p0wgAAANoAAAAPAAAAZHJzL2Rvd25yZXYueG1sRI9PawIx&#10;FMTvQr9DeII3zVqL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Dkoqp0wgAAANoAAAAPAAAA&#10;AAAAAAAAAAAAAAcCAABkcnMvZG93bnJldi54bWxQSwUGAAAAAAMAAwC3AAAA9gIAAAAA&#10;" filled="f" strokecolor="black [3213]" strokeweight="1pt">
                    <v:stroke joinstyle="miter"/>
                  </v:roundrect>
                  <v:shape id="_x0000_s1068" type="#_x0000_t202" style="position:absolute;left:1193;top:1231;width:10493;height: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80B3C58" w14:textId="77777777" w:rsidR="00BA3CA6" w:rsidRDefault="00BA3CA6" w:rsidP="00403ADC">
                          <w:pPr>
                            <w:spacing w:line="240" w:lineRule="auto"/>
                            <w:contextualSpacing/>
                            <w:jc w:val="center"/>
                          </w:pPr>
                          <w:r>
                            <w:t>Time-Variant Covariates Wave I</w:t>
                          </w:r>
                        </w:p>
                      </w:txbxContent>
                    </v:textbox>
                  </v:shape>
                </v:group>
                <v:roundrect id="Rectangle: Rounded Corners 21" o:spid="_x0000_s1069" style="position:absolute;left:24638;width:12515;height:78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" filled="f" strokecolor="black [3213]" strokeweight="1pt">
                  <v:stroke joinstyle="miter"/>
                </v:roundrect>
                <v:roundrect id="Rectangle: Rounded Corners 24" o:spid="_x0000_s1070" style="position:absolute;left:46990;top:2540;width:12515;height:78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" filled="f" strokecolor="black [3213]" strokeweight="1pt">
                  <v:stroke joinstyle="miter"/>
                </v:roundrect>
                <v:shape id="_x0000_s1071" type="#_x0000_t202" style="position:absolute;left:25527;top:762;width:10708;height:6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7216E3D1" w14:textId="77777777" w:rsidR="00BA3CA6" w:rsidRDefault="00BA3CA6" w:rsidP="00403ADC">
                        <w:pPr>
                          <w:spacing w:line="240" w:lineRule="auto"/>
                          <w:contextualSpacing/>
                          <w:jc w:val="center"/>
                        </w:pPr>
                        <w:r>
                          <w:t>Time-Variant Covariates  Wave II</w:t>
                        </w:r>
                      </w:p>
                    </w:txbxContent>
                  </v:textbox>
                </v:shape>
                <v:shape id="_x0000_s1072" type="#_x0000_t202" style="position:absolute;left:48006;top:3556;width:1049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732EBFAF" w14:textId="77777777" w:rsidR="00BA3CA6" w:rsidRDefault="00BA3CA6" w:rsidP="00403ADC">
                        <w:pPr>
                          <w:spacing w:line="240" w:lineRule="auto"/>
                          <w:contextualSpacing/>
                          <w:jc w:val="center"/>
                        </w:pPr>
                        <w:r>
                          <w:t>Time-Variant Covariates Wave III</w:t>
                        </w:r>
                      </w:p>
                    </w:txbxContent>
                  </v:textbox>
                </v:shape>
                <v:shape id="Straight Arrow Connector 28" o:spid="_x0000_s1073" type="#_x0000_t32" style="position:absolute;left:6731;top:10287;width:1088;height:7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Straight Arrow Connector 29" o:spid="_x0000_s1074" type="#_x0000_t32" style="position:absolute;left:30607;top:7874;width:637;height:6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Straight Arrow Connector 30" o:spid="_x0000_s1075" type="#_x0000_t32" style="position:absolute;left:51816;top:10541;width:1415;height:72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" strokecolor="black [3200]" strokeweight=".5pt">
                  <v:stroke endarrow="block" joinstyle="miter"/>
                </v:shape>
                <v:group id="Group 197" o:spid="_x0000_s1076" style="position:absolute;left:34925;top:43942;width:16871;height:16541" coordsize="16872,16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oval id="Oval 2" o:spid="_x0000_s1077" style="position:absolute;width:16872;height:16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" fillcolor="white [3201]" strokecolor="black [3213]" strokeweight="1pt">
                    <v:stroke joinstyle="miter"/>
                    <v:textbox>
                      <w:txbxContent>
                        <w:p w14:paraId="637C9907" w14:textId="77777777" w:rsidR="00BA3CA6" w:rsidRPr="00C63405" w:rsidRDefault="00BA3CA6" w:rsidP="00403ADC">
                          <w:pPr>
                            <w:contextualSpacing/>
                            <w:jc w:val="center"/>
                            <w:rPr>
                              <w:sz w:val="28"/>
                            </w:rPr>
                          </w:pPr>
                        </w:p>
                      </w:txbxContent>
                    </v:textbox>
                  </v:oval>
                  <v:shape id="Text Box 196" o:spid="_x0000_s1078" type="#_x0000_t202" style="position:absolute;left:5048;top:4413;width:7620;height:7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" filled="f" stroked="f" strokeweight=".5pt">
                    <v:textbox>
                      <w:txbxContent>
                        <w:p w14:paraId="3E079682" w14:textId="77777777" w:rsidR="00BA3CA6" w:rsidRPr="0001026D" w:rsidRDefault="00BA3CA6" w:rsidP="00403ADC">
                          <w:pPr>
                            <w:spacing w:line="240" w:lineRule="auto"/>
                            <w:contextualSpacing/>
                            <w:jc w:val="center"/>
                            <w:rPr>
                              <w:sz w:val="32"/>
                              <w:szCs w:val="32"/>
                            </w:rPr>
                          </w:pPr>
                          <w:r w:rsidRPr="0001026D">
                            <w:rPr>
                              <w:sz w:val="32"/>
                              <w:szCs w:val="32"/>
                            </w:rPr>
                            <w:t xml:space="preserve">Latent </w:t>
                          </w:r>
                        </w:p>
                        <w:p w14:paraId="4425C175" w14:textId="77777777" w:rsidR="00BA3CA6" w:rsidRPr="0001026D" w:rsidRDefault="00BA3CA6" w:rsidP="00403ADC">
                          <w:pPr>
                            <w:spacing w:line="240" w:lineRule="auto"/>
                            <w:contextualSpacing/>
                            <w:jc w:val="center"/>
                            <w:rPr>
                              <w:sz w:val="32"/>
                              <w:szCs w:val="32"/>
                            </w:rPr>
                          </w:pPr>
                          <w:r w:rsidRPr="0001026D">
                            <w:rPr>
                              <w:sz w:val="32"/>
                              <w:szCs w:val="32"/>
                            </w:rPr>
                            <w:t>Slope</w:t>
                          </w:r>
                        </w:p>
                      </w:txbxContent>
                    </v:textbox>
                  </v:shape>
                </v:group>
                <v:group id="Group 199" o:spid="_x0000_s1079" style="position:absolute;left:8763;top:43942;width:16872;height:16546" coordsize="16872,16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oval id="Oval 1" o:spid="_x0000_s1080" alt="Latent Intercept&#10;" style="position:absolute;width:16872;height:16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" fillcolor="white [3201]" strokecolor="black [3200]" strokeweight="1pt">
                    <v:stroke joinstyle="miter"/>
                    <v:textbox>
                      <w:txbxContent>
                        <w:p w14:paraId="777B833C" w14:textId="77777777" w:rsidR="00BA3CA6" w:rsidRPr="00C63405" w:rsidRDefault="00BA3CA6" w:rsidP="00403ADC">
                          <w:pPr>
                            <w:jc w:val="center"/>
                            <w:rPr>
                              <w:sz w:val="28"/>
                            </w:rPr>
                          </w:pPr>
                        </w:p>
                      </w:txbxContent>
                    </v:textbox>
                  </v:oval>
                  <v:shape id="Text Box 198" o:spid="_x0000_s1081" type="#_x0000_t202" style="position:absolute;left:3713;top:4412;width:10127;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" fillcolor="white [3201]" stroked="f" strokeweight=".5pt">
                    <v:textbox>
                      <w:txbxContent>
                        <w:p w14:paraId="58669DEA" w14:textId="77777777" w:rsidR="00BA3CA6" w:rsidRPr="0001026D" w:rsidRDefault="00BA3CA6" w:rsidP="00403ADC">
                          <w:pPr>
                            <w:spacing w:line="240" w:lineRule="auto"/>
                            <w:contextualSpacing/>
                            <w:jc w:val="center"/>
                            <w:rPr>
                              <w:sz w:val="32"/>
                              <w:szCs w:val="32"/>
                            </w:rPr>
                          </w:pPr>
                          <w:r w:rsidRPr="0001026D">
                            <w:rPr>
                              <w:sz w:val="32"/>
                              <w:szCs w:val="32"/>
                            </w:rPr>
                            <w:t>Latent</w:t>
                          </w:r>
                        </w:p>
                        <w:p w14:paraId="73C5036E" w14:textId="77777777" w:rsidR="00BA3CA6" w:rsidRPr="0001026D" w:rsidRDefault="00BA3CA6" w:rsidP="00403ADC">
                          <w:pPr>
                            <w:spacing w:line="240" w:lineRule="auto"/>
                            <w:contextualSpacing/>
                            <w:jc w:val="center"/>
                            <w:rPr>
                              <w:sz w:val="32"/>
                              <w:szCs w:val="32"/>
                            </w:rPr>
                          </w:pPr>
                          <w:r w:rsidRPr="0001026D">
                            <w:rPr>
                              <w:sz w:val="32"/>
                              <w:szCs w:val="32"/>
                            </w:rPr>
                            <w:t>Intercept</w:t>
                          </w:r>
                        </w:p>
                      </w:txbxContent>
                    </v:textbox>
                  </v:shape>
                </v:group>
                <v:shape id="Straight Arrow Connector 18" o:spid="_x0000_s1082" type="#_x0000_t32" style="position:absolute;left:23749;top:57912;width:29260;height:114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" strokecolor="black [3200]" strokeweight=".5pt">
                  <v:stroke endarrow="block" joinstyle="miter"/>
                </v:shape>
                <v:shape id="Straight Arrow Connector 19" o:spid="_x0000_s1083" type="#_x0000_t32" style="position:absolute;left:48514;top:60071;width:4495;height:944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" strokecolor="black [3200]" strokeweight=".5pt">
                  <v:stroke endarrow="block" joinstyle="miter"/>
                </v:shape>
                <w10:wrap type="tight" anchory="page"/>
              </v:group>
            </w:pict>
          </mc:Fallback>
        </mc:AlternateContent>
      </w:r>
      <w:r w:rsidR="00E3060C" w:rsidRPr="007A4170">
        <w:rPr>
          <w:sz w:val="24"/>
          <w:u w:val="single"/>
        </w:rPr>
        <w:t xml:space="preserve">Figure 1. </w:t>
      </w:r>
      <w:r w:rsidR="00403ADC">
        <w:rPr>
          <w:sz w:val="24"/>
          <w:u w:val="single"/>
        </w:rPr>
        <w:t xml:space="preserve">Linear Contingent </w:t>
      </w:r>
      <w:r w:rsidR="00E3060C" w:rsidRPr="007A4170">
        <w:rPr>
          <w:sz w:val="24"/>
          <w:u w:val="single"/>
        </w:rPr>
        <w:t xml:space="preserve">Growth Curve Model </w:t>
      </w:r>
      <w:r w:rsidR="00E3060C">
        <w:rPr>
          <w:sz w:val="24"/>
          <w:u w:val="single"/>
        </w:rPr>
        <w:t xml:space="preserve">for Self-Esteem </w:t>
      </w:r>
      <w:r w:rsidR="00E3060C" w:rsidRPr="007A4170">
        <w:rPr>
          <w:sz w:val="24"/>
          <w:u w:val="single"/>
        </w:rPr>
        <w:t>with Covariates</w:t>
      </w:r>
    </w:p>
    <w:p w14:paraId="3A7D0E0A" w14:textId="0258925E" w:rsidR="000857F5" w:rsidRPr="000857F5" w:rsidRDefault="000857F5" w:rsidP="000857F5">
      <w:pPr>
        <w:rPr>
          <w:sz w:val="24"/>
        </w:rPr>
      </w:pPr>
    </w:p>
    <w:p w14:paraId="3FCF80A0" w14:textId="60D71A48" w:rsidR="000857F5" w:rsidRPr="000857F5" w:rsidRDefault="000857F5" w:rsidP="000857F5">
      <w:pPr>
        <w:rPr>
          <w:sz w:val="24"/>
        </w:rPr>
      </w:pPr>
    </w:p>
    <w:p w14:paraId="37E5F835" w14:textId="30CFCD9E" w:rsidR="000857F5" w:rsidRPr="000857F5" w:rsidRDefault="000857F5" w:rsidP="000857F5">
      <w:pPr>
        <w:rPr>
          <w:sz w:val="24"/>
        </w:rPr>
      </w:pPr>
    </w:p>
    <w:p w14:paraId="3BE37BD5" w14:textId="0CD8973D" w:rsidR="000857F5" w:rsidRPr="000857F5" w:rsidRDefault="000857F5" w:rsidP="000857F5">
      <w:pPr>
        <w:rPr>
          <w:sz w:val="24"/>
        </w:rPr>
      </w:pPr>
    </w:p>
    <w:p w14:paraId="5860E3C9" w14:textId="66779427" w:rsidR="000857F5" w:rsidRPr="000857F5" w:rsidRDefault="000857F5" w:rsidP="000857F5">
      <w:pPr>
        <w:rPr>
          <w:sz w:val="24"/>
        </w:rPr>
      </w:pPr>
    </w:p>
    <w:p w14:paraId="27340F34" w14:textId="2A4D27C9" w:rsidR="000857F5" w:rsidRPr="000857F5" w:rsidRDefault="000857F5" w:rsidP="000857F5">
      <w:pPr>
        <w:rPr>
          <w:sz w:val="24"/>
        </w:rPr>
      </w:pPr>
    </w:p>
    <w:p w14:paraId="65D44211" w14:textId="104C948D" w:rsidR="000857F5" w:rsidRPr="000857F5" w:rsidRDefault="007050FB" w:rsidP="000857F5">
      <w:pPr>
        <w:rPr>
          <w:sz w:val="24"/>
        </w:rPr>
      </w:pPr>
      <w:r>
        <w:rPr>
          <w:noProof/>
        </w:rPr>
        <mc:AlternateContent>
          <mc:Choice Requires="wpg">
            <w:drawing>
              <wp:anchor distT="0" distB="0" distL="114300" distR="114300" simplePos="0" relativeHeight="251668480" behindDoc="0" locked="0" layoutInCell="1" allowOverlap="1" wp14:anchorId="72495D88" wp14:editId="5321CECE">
                <wp:simplePos x="0" y="0"/>
                <wp:positionH relativeFrom="column">
                  <wp:posOffset>4824035</wp:posOffset>
                </wp:positionH>
                <wp:positionV relativeFrom="paragraph">
                  <wp:posOffset>176197</wp:posOffset>
                </wp:positionV>
                <wp:extent cx="660400" cy="610553"/>
                <wp:effectExtent l="0" t="57150" r="25400" b="94615"/>
                <wp:wrapNone/>
                <wp:docPr id="229" name="Group 229"/>
                <wp:cNvGraphicFramePr/>
                <a:graphic xmlns:a="http://schemas.openxmlformats.org/drawingml/2006/main">
                  <a:graphicData uri="http://schemas.microsoft.com/office/word/2010/wordprocessingGroup">
                    <wpg:wgp>
                      <wpg:cNvGrpSpPr/>
                      <wpg:grpSpPr>
                        <a:xfrm rot="10562849">
                          <a:off x="0" y="0"/>
                          <a:ext cx="660400" cy="610553"/>
                          <a:chOff x="0" y="0"/>
                          <a:chExt cx="660400" cy="610553"/>
                        </a:xfrm>
                      </wpg:grpSpPr>
                      <wps:wsp>
                        <wps:cNvPr id="230" name="Arc 230"/>
                        <wps:cNvSpPr/>
                        <wps:spPr>
                          <a:xfrm rot="10974922">
                            <a:off x="0" y="4763"/>
                            <a:ext cx="660400" cy="605790"/>
                          </a:xfrm>
                          <a:prstGeom prst="arc">
                            <a:avLst>
                              <a:gd name="adj1" fmla="val 15019453"/>
                              <a:gd name="adj2" fmla="val 590969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Straight Arrow Connector 231"/>
                        <wps:cNvCnPr/>
                        <wps:spPr>
                          <a:xfrm>
                            <a:off x="385763" y="0"/>
                            <a:ext cx="556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2" name="Straight Arrow Connector 232"/>
                        <wps:cNvCnPr/>
                        <wps:spPr>
                          <a:xfrm>
                            <a:off x="409575" y="600075"/>
                            <a:ext cx="556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67D3778" id="Group 229" o:spid="_x0000_s1026" style="position:absolute;margin-left:379.85pt;margin-top:13.85pt;width:52pt;height:48.1pt;rotation:11537448fd;z-index:251668480" coordsize="6604,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">
                <v:shape id="Arc 230" o:spid="_x0000_s1027" style="position:absolute;top:47;width:6604;height:6058;rotation:-11605419fd;visibility:visible;mso-wrap-style:square;v-text-anchor:middle" coordsize="660400,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" path="m227287,15087nsc350055,-21852,485031,10285,572716,97332v99963,99235,116186,247203,39767,362710c544227,563210,415720,619368,285378,602986l330200,302895,227287,15087xem227287,15087nfc350055,-21852,485031,10285,572716,97332v99963,99235,116186,247203,39767,362710c544227,563210,415720,619368,285378,602986e" filled="f" strokecolor="black [3200]" strokeweight=".5pt">
                  <v:stroke joinstyle="miter"/>
                  <v:path arrowok="t" o:connecttype="custom" o:connectlocs="227287,15087;572716,97332;612483,460042;285378,602986" o:connectangles="0,0,0,0"/>
                </v:shape>
                <v:shape id="Straight Arrow Connector 231" o:spid="_x0000_s1028" type="#_x0000_t32" style="position:absolute;left:3857;width: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" strokecolor="black [3200]" strokeweight=".5pt">
                  <v:stroke endarrow="block" joinstyle="miter"/>
                </v:shape>
                <v:shape id="Straight Arrow Connector 232" o:spid="_x0000_s1029" type="#_x0000_t32" style="position:absolute;left:4095;top:6000;width: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" strokecolor="black [3200]" strokeweight=".5pt">
                  <v:stroke endarrow="block" joinstyle="miter"/>
                </v:shape>
              </v:group>
            </w:pict>
          </mc:Fallback>
        </mc:AlternateContent>
      </w:r>
      <w:r w:rsidR="003A525C">
        <w:rPr>
          <w:noProof/>
        </w:rPr>
        <mc:AlternateContent>
          <mc:Choice Requires="wpg">
            <w:drawing>
              <wp:anchor distT="0" distB="0" distL="114300" distR="114300" simplePos="0" relativeHeight="251666432" behindDoc="0" locked="0" layoutInCell="1" allowOverlap="1" wp14:anchorId="7FBF1E4A" wp14:editId="2C840726">
                <wp:simplePos x="0" y="0"/>
                <wp:positionH relativeFrom="column">
                  <wp:posOffset>403075</wp:posOffset>
                </wp:positionH>
                <wp:positionV relativeFrom="paragraph">
                  <wp:posOffset>278215</wp:posOffset>
                </wp:positionV>
                <wp:extent cx="660400" cy="610553"/>
                <wp:effectExtent l="19050" t="76200" r="0" b="75565"/>
                <wp:wrapNone/>
                <wp:docPr id="226" name="Group 226"/>
                <wp:cNvGraphicFramePr/>
                <a:graphic xmlns:a="http://schemas.openxmlformats.org/drawingml/2006/main">
                  <a:graphicData uri="http://schemas.microsoft.com/office/word/2010/wordprocessingGroup">
                    <wpg:wgp>
                      <wpg:cNvGrpSpPr/>
                      <wpg:grpSpPr>
                        <a:xfrm rot="189645">
                          <a:off x="0" y="0"/>
                          <a:ext cx="660400" cy="610553"/>
                          <a:chOff x="0" y="0"/>
                          <a:chExt cx="660400" cy="610553"/>
                        </a:xfrm>
                      </wpg:grpSpPr>
                      <wps:wsp>
                        <wps:cNvPr id="22" name="Arc 22"/>
                        <wps:cNvSpPr/>
                        <wps:spPr>
                          <a:xfrm rot="10974922">
                            <a:off x="0" y="4763"/>
                            <a:ext cx="660400" cy="605790"/>
                          </a:xfrm>
                          <a:prstGeom prst="arc">
                            <a:avLst>
                              <a:gd name="adj1" fmla="val 15019453"/>
                              <a:gd name="adj2" fmla="val 590969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385763" y="0"/>
                            <a:ext cx="556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a:off x="409575" y="600075"/>
                            <a:ext cx="556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0323082" id="Group 226" o:spid="_x0000_s1026" style="position:absolute;margin-left:31.75pt;margin-top:21.9pt;width:52pt;height:48.1pt;rotation:207143fd;z-index:251666432" coordsize="6604,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">
                <v:shape id="Arc 22" o:spid="_x0000_s1027" style="position:absolute;top:47;width:6604;height:6058;rotation:-11605419fd;visibility:visible;mso-wrap-style:square;v-text-anchor:middle" coordsize="660400,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" path="m227287,15087nsc350055,-21852,485031,10285,572716,97332v99963,99235,116186,247203,39767,362710c544227,563210,415720,619368,285378,602986l330200,302895,227287,15087xem227287,15087nfc350055,-21852,485031,10285,572716,97332v99963,99235,116186,247203,39767,362710c544227,563210,415720,619368,285378,602986e" filled="f" strokecolor="black [3200]" strokeweight=".5pt">
                  <v:stroke joinstyle="miter"/>
                  <v:path arrowok="t" o:connecttype="custom" o:connectlocs="227287,15087;572716,97332;612483,460042;285378,602986" o:connectangles="0,0,0,0"/>
                </v:shape>
                <v:shape id="Straight Arrow Connector 23" o:spid="_x0000_s1028" type="#_x0000_t32" style="position:absolute;left:3857;width: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2owwAAANsAAAAPAAAAZHJzL2Rvd25yZXYueG1sRI9Pi8Iw&#10;FMTvC36H8ARva6qL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DNbdqMMAAADbAAAADwAA&#10;AAAAAAAAAAAAAAAHAgAAZHJzL2Rvd25yZXYueG1sUEsFBgAAAAADAAMAtwAAAPcCAAAAAA==&#10;" strokecolor="black [3200]" strokeweight=".5pt">
                  <v:stroke endarrow="block" joinstyle="miter"/>
                </v:shape>
                <v:shape id="Straight Arrow Connector 25" o:spid="_x0000_s1029" type="#_x0000_t32" style="position:absolute;left:4095;top:6000;width: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" strokecolor="black [3200]" strokeweight=".5pt">
                  <v:stroke endarrow="block" joinstyle="miter"/>
                </v:shape>
              </v:group>
            </w:pict>
          </mc:Fallback>
        </mc:AlternateContent>
      </w:r>
    </w:p>
    <w:p w14:paraId="2189CFD7" w14:textId="7F21AB93" w:rsidR="000857F5" w:rsidRPr="000857F5" w:rsidRDefault="000857F5" w:rsidP="000857F5">
      <w:pPr>
        <w:rPr>
          <w:sz w:val="24"/>
        </w:rPr>
      </w:pPr>
    </w:p>
    <w:p w14:paraId="2B375677" w14:textId="04FCD0D3" w:rsidR="000857F5" w:rsidRPr="000857F5" w:rsidRDefault="000857F5" w:rsidP="000857F5">
      <w:pPr>
        <w:rPr>
          <w:sz w:val="24"/>
        </w:rPr>
      </w:pPr>
    </w:p>
    <w:p w14:paraId="4E833B22" w14:textId="5D9118DE" w:rsidR="000857F5" w:rsidRPr="001B0B75" w:rsidRDefault="000857F5">
      <w:pPr>
        <w:rPr>
          <w:sz w:val="24"/>
        </w:rPr>
      </w:pPr>
    </w:p>
    <w:sectPr w:rsidR="000857F5" w:rsidRPr="001B0B75" w:rsidSect="00F4616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7325C" w14:textId="77777777" w:rsidR="002622B8" w:rsidRDefault="002622B8" w:rsidP="00E3077E">
      <w:pPr>
        <w:spacing w:after="0" w:line="240" w:lineRule="auto"/>
      </w:pPr>
      <w:r>
        <w:separator/>
      </w:r>
    </w:p>
  </w:endnote>
  <w:endnote w:type="continuationSeparator" w:id="0">
    <w:p w14:paraId="51DE3C41" w14:textId="77777777" w:rsidR="002622B8" w:rsidRDefault="002622B8" w:rsidP="00E30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TS-derived-fon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354148"/>
      <w:docPartObj>
        <w:docPartGallery w:val="Page Numbers (Bottom of Page)"/>
        <w:docPartUnique/>
      </w:docPartObj>
    </w:sdtPr>
    <w:sdtEndPr>
      <w:rPr>
        <w:noProof/>
      </w:rPr>
    </w:sdtEndPr>
    <w:sdtContent>
      <w:p w14:paraId="7CF2C350" w14:textId="3E843B39" w:rsidR="00BA3CA6" w:rsidRDefault="002622B8">
        <w:pPr>
          <w:pStyle w:val="Footer"/>
          <w:jc w:val="center"/>
        </w:pPr>
      </w:p>
    </w:sdtContent>
  </w:sdt>
  <w:p w14:paraId="54BF528F" w14:textId="77777777" w:rsidR="00BA3CA6" w:rsidRDefault="00BA3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294334"/>
      <w:docPartObj>
        <w:docPartGallery w:val="Page Numbers (Bottom of Page)"/>
        <w:docPartUnique/>
      </w:docPartObj>
    </w:sdtPr>
    <w:sdtEndPr>
      <w:rPr>
        <w:noProof/>
      </w:rPr>
    </w:sdtEndPr>
    <w:sdtContent>
      <w:p w14:paraId="5826E5B8" w14:textId="4402B705" w:rsidR="00BA3CA6" w:rsidRDefault="00BA3C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E36027" w14:textId="77777777" w:rsidR="00BA3CA6" w:rsidRDefault="00BA3C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9B21" w14:textId="0DEF22BC" w:rsidR="00BA3CA6" w:rsidRDefault="00BA3CA6">
    <w:pPr>
      <w:pStyle w:val="Footer"/>
      <w:jc w:val="center"/>
    </w:pPr>
  </w:p>
  <w:p w14:paraId="1CEA2518" w14:textId="164DC1C6" w:rsidR="00BA3CA6" w:rsidRDefault="00BA3C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49606"/>
      <w:docPartObj>
        <w:docPartGallery w:val="Page Numbers (Bottom of Page)"/>
        <w:docPartUnique/>
      </w:docPartObj>
    </w:sdtPr>
    <w:sdtEndPr>
      <w:rPr>
        <w:noProof/>
      </w:rPr>
    </w:sdtEndPr>
    <w:sdtContent>
      <w:p w14:paraId="51FB0B50" w14:textId="0CAF968B" w:rsidR="00BA3CA6" w:rsidRDefault="00BA3C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5CC257" w14:textId="77777777" w:rsidR="00BA3CA6" w:rsidRDefault="00BA3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FFDA2" w14:textId="77777777" w:rsidR="002622B8" w:rsidRDefault="002622B8" w:rsidP="00E3077E">
      <w:pPr>
        <w:spacing w:after="0" w:line="240" w:lineRule="auto"/>
      </w:pPr>
      <w:r>
        <w:separator/>
      </w:r>
    </w:p>
  </w:footnote>
  <w:footnote w:type="continuationSeparator" w:id="0">
    <w:p w14:paraId="213746E0" w14:textId="77777777" w:rsidR="002622B8" w:rsidRDefault="002622B8" w:rsidP="00E3077E">
      <w:pPr>
        <w:spacing w:after="0" w:line="240" w:lineRule="auto"/>
      </w:pPr>
      <w:r>
        <w:continuationSeparator/>
      </w:r>
    </w:p>
  </w:footnote>
  <w:footnote w:id="1">
    <w:p w14:paraId="1E5CF79F" w14:textId="36420D2E" w:rsidR="00BA3CA6" w:rsidRDefault="00BA3CA6">
      <w:pPr>
        <w:pStyle w:val="FootnoteText"/>
      </w:pPr>
      <w:r>
        <w:rPr>
          <w:rStyle w:val="FootnoteReference"/>
        </w:rPr>
        <w:footnoteRef/>
      </w:r>
      <w:r>
        <w:t xml:space="preserve"> Whereas body dissatisfaction typically measures the difference between respondents’ ideal weight and their current weight (Furnham, et al. 2002) or value judgements regarding their body size (Grossbard, et al. 2009), subjective weight perception is simply a self-classified assessment of body size. In the Measures section below, I outline the terminology of the measure capturing subjective weight perception in my study.  </w:t>
      </w:r>
    </w:p>
  </w:footnote>
  <w:footnote w:id="2">
    <w:p w14:paraId="565818EB" w14:textId="12547E02" w:rsidR="00BA3CA6" w:rsidRPr="00720532" w:rsidRDefault="00BA3CA6" w:rsidP="00720532">
      <w:pPr>
        <w:pStyle w:val="FootnoteText"/>
      </w:pPr>
      <w:r>
        <w:rPr>
          <w:rStyle w:val="FootnoteReference"/>
        </w:rPr>
        <w:footnoteRef/>
      </w:r>
      <w:r>
        <w:t xml:space="preserve"> </w:t>
      </w:r>
      <w:r w:rsidRPr="00720532">
        <w:t>Wave IV</w:t>
      </w:r>
      <w:r>
        <w:t xml:space="preserve"> </w:t>
      </w:r>
      <w:r w:rsidRPr="00720532">
        <w:t>is not used in my analyses because it does not include variables measuring self-esteem</w:t>
      </w:r>
      <w:r>
        <w:t xml:space="preserve"> and Wave V, the most recent wave which recently finished data collection, is not available in the public-use format. </w:t>
      </w:r>
    </w:p>
    <w:p w14:paraId="17B29379" w14:textId="27E1DD8A" w:rsidR="00BA3CA6" w:rsidRDefault="00BA3CA6">
      <w:pPr>
        <w:pStyle w:val="FootnoteText"/>
      </w:pPr>
    </w:p>
  </w:footnote>
  <w:footnote w:id="3">
    <w:p w14:paraId="283C9B90" w14:textId="1AE58682" w:rsidR="00BA3CA6" w:rsidRDefault="00BA3CA6" w:rsidP="00E3077E">
      <w:pPr>
        <w:pStyle w:val="FootnoteText"/>
      </w:pPr>
      <w:r>
        <w:rPr>
          <w:rStyle w:val="FootnoteReference"/>
        </w:rPr>
        <w:footnoteRef/>
      </w:r>
      <w:r>
        <w:t xml:space="preserve"> Add Health’s core sample is 12,105 adolescents (Harris and Udry 2008).</w:t>
      </w:r>
    </w:p>
    <w:p w14:paraId="7265F38D" w14:textId="77777777" w:rsidR="00BA3CA6" w:rsidRDefault="00BA3CA6" w:rsidP="00E3077E">
      <w:pPr>
        <w:pStyle w:val="FootnoteText"/>
      </w:pPr>
    </w:p>
  </w:footnote>
  <w:footnote w:id="4">
    <w:p w14:paraId="14C3B7E5" w14:textId="24A9A32C" w:rsidR="00BA3CA6" w:rsidRDefault="00BA3CA6">
      <w:pPr>
        <w:pStyle w:val="FootnoteText"/>
      </w:pPr>
      <w:r>
        <w:rPr>
          <w:rStyle w:val="FootnoteReference"/>
        </w:rPr>
        <w:footnoteRef/>
      </w:r>
      <w:r>
        <w:t xml:space="preserve"> Wave III has more respondents than Wave II largely due to the sample design wherein data from high school seniors (at the time of Wave I) were not collected in Wave II (Harris and Udry 2008).</w:t>
      </w:r>
    </w:p>
  </w:footnote>
  <w:footnote w:id="5">
    <w:p w14:paraId="2572CC04" w14:textId="631F75BC" w:rsidR="00BA3CA6" w:rsidRDefault="00BA3CA6">
      <w:pPr>
        <w:pStyle w:val="FootnoteText"/>
      </w:pPr>
      <w:r>
        <w:rPr>
          <w:rStyle w:val="FootnoteReference"/>
        </w:rPr>
        <w:footnoteRef/>
      </w:r>
      <w:r>
        <w:t xml:space="preserve"> In analyses not shown, I ran models with the original 5-point scale. Other than the male model, which increased the p-value of perceived body weight to 0.055, the magnitude, direction, and substantive meaning of the coefficients were not altered.  </w:t>
      </w:r>
    </w:p>
  </w:footnote>
  <w:footnote w:id="6">
    <w:p w14:paraId="3AED173B" w14:textId="77CEE4B0" w:rsidR="00BA3CA6" w:rsidRDefault="00BA3CA6">
      <w:pPr>
        <w:pStyle w:val="FootnoteText"/>
      </w:pPr>
      <w:r>
        <w:rPr>
          <w:rStyle w:val="FootnoteReference"/>
        </w:rPr>
        <w:footnoteRef/>
      </w:r>
      <w:r>
        <w:t xml:space="preserve"> </w:t>
      </w:r>
      <w:r w:rsidRPr="00DF619C">
        <w:t>Though these measures are self-reported, calculating BMI in Add Health based off these responses has been demonstrated to be highly reliable (r = 0.92; Bauldry, et al. 2016)</w:t>
      </w:r>
      <w:r>
        <w:t>. Using a single wave of Add Health, Hussey et al. (2015) found that height, weight, and derived body mass index were highly reliable.</w:t>
      </w:r>
    </w:p>
    <w:p w14:paraId="6303634C" w14:textId="77777777" w:rsidR="00BA3CA6" w:rsidRDefault="00BA3CA6">
      <w:pPr>
        <w:pStyle w:val="FootnoteText"/>
      </w:pPr>
    </w:p>
  </w:footnote>
  <w:footnote w:id="7">
    <w:p w14:paraId="3828A626" w14:textId="14054EE7" w:rsidR="00BA3CA6" w:rsidRDefault="00BA3CA6" w:rsidP="00E3077E">
      <w:pPr>
        <w:pStyle w:val="FootnoteText"/>
      </w:pPr>
      <w:r>
        <w:rPr>
          <w:rStyle w:val="FootnoteReference"/>
        </w:rPr>
        <w:footnoteRef/>
      </w:r>
      <w:r>
        <w:t xml:space="preserve"> Age ranges for each individual wave is listed above under “Data” heading. </w:t>
      </w:r>
    </w:p>
    <w:p w14:paraId="2AB0A3CC" w14:textId="77777777" w:rsidR="00BA3CA6" w:rsidRDefault="00BA3CA6" w:rsidP="00E3077E">
      <w:pPr>
        <w:pStyle w:val="FootnoteText"/>
      </w:pPr>
    </w:p>
  </w:footnote>
  <w:footnote w:id="8">
    <w:p w14:paraId="560CF21C" w14:textId="77777777" w:rsidR="00BA3CA6" w:rsidRDefault="00BA3CA6" w:rsidP="00326679">
      <w:pPr>
        <w:pStyle w:val="FootnoteText"/>
      </w:pPr>
      <w:r>
        <w:rPr>
          <w:rStyle w:val="FootnoteReference"/>
        </w:rPr>
        <w:footnoteRef/>
      </w:r>
      <w:r>
        <w:t xml:space="preserve"> My analytical strategy closely follows Acock’s (2013) LGCM strategy. </w:t>
      </w:r>
    </w:p>
  </w:footnote>
  <w:footnote w:id="9">
    <w:p w14:paraId="2A5ABAF0" w14:textId="08BC012C" w:rsidR="00BA3CA6" w:rsidRDefault="00BA3CA6">
      <w:pPr>
        <w:pStyle w:val="FootnoteText"/>
      </w:pPr>
      <w:r>
        <w:rPr>
          <w:rStyle w:val="FootnoteReference"/>
        </w:rPr>
        <w:footnoteRef/>
      </w:r>
      <w:r>
        <w:t xml:space="preserve"> In analyses not shown, I reran my models using listwise deletion. In these analyses, I had 2,795 observations and the magnitude and pattern of significance matched the results from the models using full-information maximum likelihood estimation. </w:t>
      </w:r>
    </w:p>
  </w:footnote>
  <w:footnote w:id="10">
    <w:p w14:paraId="04C5F4C5" w14:textId="072E397D" w:rsidR="00BA3CA6" w:rsidRDefault="00BA3CA6">
      <w:pPr>
        <w:pStyle w:val="FootnoteText"/>
        <w:rPr>
          <w:rFonts w:ascii="Courier New" w:hAnsi="Courier New" w:cs="Courier New"/>
        </w:rPr>
      </w:pPr>
      <w:r>
        <w:rPr>
          <w:rStyle w:val="FootnoteReference"/>
        </w:rPr>
        <w:footnoteRef/>
      </w:r>
      <w:r>
        <w:t xml:space="preserve"> Stata does not report significance levels for the error variance, because a variance cannot be less than 0. However, because the approximate confidence intervals do not include 0, I know that there is significant variance around the growth factors (Acock, 2013). In Table 2, the p-values of the variance were calculated in Stata using the equation: </w:t>
      </w:r>
      <w:r w:rsidRPr="00FB2BEF">
        <w:rPr>
          <w:rFonts w:ascii="Courier New" w:hAnsi="Courier New" w:cs="Courier New"/>
        </w:rPr>
        <w:t>2*ttail((e(N)-2),abs(B/SE))</w:t>
      </w:r>
      <w:r>
        <w:t xml:space="preserve"> where </w:t>
      </w:r>
      <w:r w:rsidRPr="00FB2BEF">
        <w:rPr>
          <w:rFonts w:ascii="Courier New" w:hAnsi="Courier New" w:cs="Courier New"/>
        </w:rPr>
        <w:t>e(N)</w:t>
      </w:r>
      <w:r>
        <w:t xml:space="preserve"> is the sample size, </w:t>
      </w:r>
      <w:r w:rsidRPr="00FB2BEF">
        <w:rPr>
          <w:rFonts w:ascii="Courier New" w:hAnsi="Courier New" w:cs="Courier New"/>
        </w:rPr>
        <w:t xml:space="preserve">B </w:t>
      </w:r>
      <w:r>
        <w:t xml:space="preserve">is the coefficient estimate, and </w:t>
      </w:r>
      <w:r w:rsidRPr="00FB2BEF">
        <w:rPr>
          <w:rFonts w:ascii="Courier New" w:hAnsi="Courier New" w:cs="Courier New"/>
        </w:rPr>
        <w:t>SE</w:t>
      </w:r>
      <w:r>
        <w:t xml:space="preserve"> is the standard error for each growth factor. </w:t>
      </w:r>
      <w:r w:rsidRPr="00FB2BEF">
        <w:rPr>
          <w:rFonts w:ascii="Courier New" w:hAnsi="Courier New" w:cs="Courier New"/>
        </w:rPr>
        <w:t xml:space="preserve"> </w:t>
      </w:r>
    </w:p>
    <w:p w14:paraId="05F2306E" w14:textId="09B5212A" w:rsidR="00BA3CA6" w:rsidRPr="00FB2BEF" w:rsidRDefault="00BA3CA6">
      <w:pPr>
        <w:pStyle w:val="FootnoteText"/>
        <w:rPr>
          <w:rFonts w:ascii="Courier New" w:hAnsi="Courier New" w:cs="Courier New"/>
        </w:rPr>
      </w:pPr>
      <w:r w:rsidRPr="00FB2BEF">
        <w:rPr>
          <w:rFonts w:ascii="Courier New" w:hAnsi="Courier New" w:cs="Courier New"/>
        </w:rPr>
        <w:t xml:space="preserve"> </w:t>
      </w:r>
    </w:p>
  </w:footnote>
  <w:footnote w:id="11">
    <w:p w14:paraId="6F50A3F0" w14:textId="394BD8FF" w:rsidR="00BA3CA6" w:rsidRDefault="00BA3CA6">
      <w:pPr>
        <w:pStyle w:val="FootnoteText"/>
        <w:rPr>
          <w:rFonts w:eastAsiaTheme="minorEastAsia"/>
        </w:rPr>
      </w:pPr>
      <w:r>
        <w:rPr>
          <w:rStyle w:val="FootnoteReference"/>
        </w:rPr>
        <w:footnoteRef/>
      </w:r>
      <w:r>
        <w:t xml:space="preserve"> </w:t>
      </w:r>
      <m:oMath>
        <m:r>
          <w:rPr>
            <w:rFonts w:ascii="Cambria Math" w:hAnsi="Cambria Math"/>
          </w:rPr>
          <m:t>4.11=4.11+(0.21*0)</m:t>
        </m:r>
      </m:oMath>
    </w:p>
    <w:p w14:paraId="2DD087A7" w14:textId="77777777" w:rsidR="00BA3CA6" w:rsidRDefault="00BA3CA6">
      <w:pPr>
        <w:pStyle w:val="FootnoteText"/>
      </w:pPr>
    </w:p>
  </w:footnote>
  <w:footnote w:id="12">
    <w:p w14:paraId="486F9E3D" w14:textId="33F0E36A" w:rsidR="00BA3CA6" w:rsidRDefault="00BA3CA6">
      <w:pPr>
        <w:pStyle w:val="FootnoteText"/>
        <w:rPr>
          <w:rFonts w:eastAsiaTheme="minorEastAsia"/>
        </w:rPr>
      </w:pPr>
      <w:r>
        <w:rPr>
          <w:rStyle w:val="FootnoteReference"/>
        </w:rPr>
        <w:footnoteRef/>
      </w:r>
      <w:r>
        <w:t xml:space="preserve"> </w:t>
      </w:r>
      <m:oMath>
        <m:r>
          <w:rPr>
            <w:rFonts w:ascii="Cambria Math" w:hAnsi="Cambria Math"/>
          </w:rPr>
          <m:t>4.24=4.11+</m:t>
        </m:r>
        <m:d>
          <m:dPr>
            <m:ctrlPr>
              <w:rPr>
                <w:rFonts w:ascii="Cambria Math" w:hAnsi="Cambria Math"/>
                <w:i/>
              </w:rPr>
            </m:ctrlPr>
          </m:dPr>
          <m:e>
            <m:r>
              <w:rPr>
                <w:rFonts w:ascii="Cambria Math" w:hAnsi="Cambria Math"/>
              </w:rPr>
              <m:t>0.21*6</m:t>
            </m:r>
          </m:e>
        </m:d>
      </m:oMath>
    </w:p>
    <w:p w14:paraId="3B5139DE" w14:textId="77777777" w:rsidR="00BA3CA6" w:rsidRDefault="00BA3CA6">
      <w:pPr>
        <w:pStyle w:val="FootnoteText"/>
      </w:pPr>
    </w:p>
  </w:footnote>
  <w:footnote w:id="13">
    <w:p w14:paraId="45832511" w14:textId="4A4AD8FE" w:rsidR="00BA3CA6" w:rsidRDefault="00BA3CA6">
      <w:pPr>
        <w:pStyle w:val="FootnoteText"/>
      </w:pPr>
      <w:r>
        <w:rPr>
          <w:rStyle w:val="FootnoteReference"/>
        </w:rPr>
        <w:footnoteRef/>
      </w:r>
      <w:r>
        <w:t xml:space="preserve"> A</w:t>
      </w:r>
      <w:r w:rsidRPr="005F7A4C">
        <w:t>side from the χ</w:t>
      </w:r>
      <w:r w:rsidRPr="005F7A4C">
        <w:rPr>
          <w:vertAlign w:val="superscript"/>
        </w:rPr>
        <w:t>2</w:t>
      </w:r>
      <w:r>
        <w:rPr>
          <w:vertAlign w:val="superscript"/>
        </w:rPr>
        <w:t xml:space="preserve"> </w:t>
      </w:r>
      <w:r>
        <w:t>and the TLI</w:t>
      </w:r>
      <w:r w:rsidRPr="005F7A4C">
        <w:t>, the RMSEA</w:t>
      </w:r>
      <w:r>
        <w:t xml:space="preserve"> and the</w:t>
      </w:r>
      <w:r w:rsidRPr="005F7A4C">
        <w:t xml:space="preserve"> CFI</w:t>
      </w:r>
      <w:r>
        <w:t xml:space="preserve"> </w:t>
      </w:r>
      <w:r w:rsidRPr="005F7A4C">
        <w:t>are within the limits of good fit.</w:t>
      </w:r>
    </w:p>
    <w:p w14:paraId="6402DAC8" w14:textId="77777777" w:rsidR="00BA3CA6" w:rsidRDefault="00BA3CA6">
      <w:pPr>
        <w:pStyle w:val="FootnoteText"/>
      </w:pPr>
    </w:p>
  </w:footnote>
  <w:footnote w:id="14">
    <w:p w14:paraId="59016B0D" w14:textId="636AE7ED" w:rsidR="00BA3CA6" w:rsidRDefault="00BA3CA6">
      <w:pPr>
        <w:pStyle w:val="FootnoteText"/>
      </w:pPr>
      <w:r>
        <w:rPr>
          <w:rStyle w:val="FootnoteReference"/>
        </w:rPr>
        <w:footnoteRef/>
      </w:r>
      <w:r>
        <w:t xml:space="preserve"> For example, hashtags such as #nondiet includes, at the time of writing, over 40,000 body positive posts by Instagram users. Popular Instagram accounts such as the popular </w:t>
      </w:r>
      <w:r>
        <w:rPr>
          <w:i/>
        </w:rPr>
        <w:t xml:space="preserve">Eff Your Beauty  Standards, </w:t>
      </w:r>
      <w:r>
        <w:t xml:space="preserve">founded by body positive activist, Tess Holiday, ”encourages people of all sizes to proudly share body positive photos” (Pasternak,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6E9FE" w14:textId="121473E7" w:rsidR="00BA3CA6" w:rsidRDefault="00BA3CA6">
    <w:pPr>
      <w:pStyle w:val="Header"/>
      <w:jc w:val="right"/>
    </w:pPr>
    <w:r>
      <w:t xml:space="preserve"> </w:t>
    </w:r>
  </w:p>
  <w:p w14:paraId="5F514590" w14:textId="77777777" w:rsidR="00BA3CA6" w:rsidRDefault="00BA3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1560C" w14:textId="5EE2A8C1" w:rsidR="00BA3CA6" w:rsidRDefault="00BA3CA6">
    <w:pPr>
      <w:pStyle w:val="Header"/>
      <w:jc w:val="right"/>
    </w:pPr>
    <w:r>
      <w:t xml:space="preserve"> </w:t>
    </w:r>
    <w:sdt>
      <w:sdtPr>
        <w:id w:val="-1155998031"/>
        <w:docPartObj>
          <w:docPartGallery w:val="Page Numbers (Top of Page)"/>
          <w:docPartUnique/>
        </w:docPartObj>
      </w:sdtPr>
      <w:sdtEndPr>
        <w:rPr>
          <w:noProof/>
        </w:rPr>
      </w:sdtEndPr>
      <w:sdtContent/>
    </w:sdt>
  </w:p>
  <w:p w14:paraId="40EEE699" w14:textId="77777777" w:rsidR="00BA3CA6" w:rsidRDefault="00BA3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4842D" w14:textId="2F4B36E0" w:rsidR="00BA3CA6" w:rsidRDefault="002622B8">
    <w:pPr>
      <w:pStyle w:val="Header"/>
      <w:jc w:val="right"/>
    </w:pPr>
    <w:sdt>
      <w:sdtPr>
        <w:id w:val="-944000621"/>
        <w:docPartObj>
          <w:docPartGallery w:val="Page Numbers (Top of Page)"/>
          <w:docPartUnique/>
        </w:docPartObj>
      </w:sdtPr>
      <w:sdtEndPr>
        <w:rPr>
          <w:noProof/>
        </w:rPr>
      </w:sdtEndPr>
      <w:sdtContent/>
    </w:sdt>
  </w:p>
  <w:p w14:paraId="491F8465" w14:textId="0035E851" w:rsidR="00BA3CA6" w:rsidRDefault="00BA3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4351E"/>
    <w:multiLevelType w:val="hybridMultilevel"/>
    <w:tmpl w:val="7F0EB898"/>
    <w:lvl w:ilvl="0" w:tplc="B672CD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92"/>
    <w:rsid w:val="0000474F"/>
    <w:rsid w:val="000075C8"/>
    <w:rsid w:val="00007AA9"/>
    <w:rsid w:val="00010FB1"/>
    <w:rsid w:val="000130EE"/>
    <w:rsid w:val="00013195"/>
    <w:rsid w:val="000208FC"/>
    <w:rsid w:val="00035AB5"/>
    <w:rsid w:val="00046A3B"/>
    <w:rsid w:val="000478C9"/>
    <w:rsid w:val="00052747"/>
    <w:rsid w:val="00054D58"/>
    <w:rsid w:val="0005785C"/>
    <w:rsid w:val="00063D50"/>
    <w:rsid w:val="000675E0"/>
    <w:rsid w:val="00073F38"/>
    <w:rsid w:val="00075AEF"/>
    <w:rsid w:val="00076964"/>
    <w:rsid w:val="00080482"/>
    <w:rsid w:val="00080A96"/>
    <w:rsid w:val="000832B5"/>
    <w:rsid w:val="00084FFB"/>
    <w:rsid w:val="000857F5"/>
    <w:rsid w:val="0009114D"/>
    <w:rsid w:val="000A126C"/>
    <w:rsid w:val="000A1E12"/>
    <w:rsid w:val="000A718D"/>
    <w:rsid w:val="000B383C"/>
    <w:rsid w:val="000B40EC"/>
    <w:rsid w:val="000B43F3"/>
    <w:rsid w:val="000B5D53"/>
    <w:rsid w:val="000B62B3"/>
    <w:rsid w:val="000C2872"/>
    <w:rsid w:val="000C58DF"/>
    <w:rsid w:val="000C6A89"/>
    <w:rsid w:val="000D08AA"/>
    <w:rsid w:val="000E26F0"/>
    <w:rsid w:val="000E328D"/>
    <w:rsid w:val="000E47D4"/>
    <w:rsid w:val="000E4C86"/>
    <w:rsid w:val="000E6145"/>
    <w:rsid w:val="000E62D6"/>
    <w:rsid w:val="000F02E6"/>
    <w:rsid w:val="000F159C"/>
    <w:rsid w:val="000F6865"/>
    <w:rsid w:val="001012F3"/>
    <w:rsid w:val="00105DB9"/>
    <w:rsid w:val="00106706"/>
    <w:rsid w:val="00114105"/>
    <w:rsid w:val="0012753F"/>
    <w:rsid w:val="00132A56"/>
    <w:rsid w:val="00137169"/>
    <w:rsid w:val="00140959"/>
    <w:rsid w:val="00142C5C"/>
    <w:rsid w:val="00143CD7"/>
    <w:rsid w:val="0016167F"/>
    <w:rsid w:val="001646BE"/>
    <w:rsid w:val="00165E2D"/>
    <w:rsid w:val="001721E5"/>
    <w:rsid w:val="00175EBF"/>
    <w:rsid w:val="0018543D"/>
    <w:rsid w:val="00197467"/>
    <w:rsid w:val="001A3BDE"/>
    <w:rsid w:val="001A5A11"/>
    <w:rsid w:val="001A60A6"/>
    <w:rsid w:val="001B074F"/>
    <w:rsid w:val="001B0B75"/>
    <w:rsid w:val="001B43EA"/>
    <w:rsid w:val="001B5F70"/>
    <w:rsid w:val="001C1075"/>
    <w:rsid w:val="001C44DE"/>
    <w:rsid w:val="001C7361"/>
    <w:rsid w:val="001D51A6"/>
    <w:rsid w:val="001D73B3"/>
    <w:rsid w:val="001D7DA6"/>
    <w:rsid w:val="001E22C4"/>
    <w:rsid w:val="001F61E7"/>
    <w:rsid w:val="001F7191"/>
    <w:rsid w:val="00200C3B"/>
    <w:rsid w:val="002036EA"/>
    <w:rsid w:val="00213F03"/>
    <w:rsid w:val="00215F1D"/>
    <w:rsid w:val="00216510"/>
    <w:rsid w:val="002206AF"/>
    <w:rsid w:val="00220FBB"/>
    <w:rsid w:val="00222A60"/>
    <w:rsid w:val="00223D20"/>
    <w:rsid w:val="00227B56"/>
    <w:rsid w:val="00234619"/>
    <w:rsid w:val="00234C91"/>
    <w:rsid w:val="002376AF"/>
    <w:rsid w:val="002426FD"/>
    <w:rsid w:val="00242E9E"/>
    <w:rsid w:val="00247779"/>
    <w:rsid w:val="0025637C"/>
    <w:rsid w:val="002622B8"/>
    <w:rsid w:val="00264815"/>
    <w:rsid w:val="0027658D"/>
    <w:rsid w:val="00281572"/>
    <w:rsid w:val="0028209A"/>
    <w:rsid w:val="00293184"/>
    <w:rsid w:val="00294018"/>
    <w:rsid w:val="00294867"/>
    <w:rsid w:val="002A5500"/>
    <w:rsid w:val="002A64CE"/>
    <w:rsid w:val="002A7109"/>
    <w:rsid w:val="002B5CB6"/>
    <w:rsid w:val="002C0656"/>
    <w:rsid w:val="002C2AC3"/>
    <w:rsid w:val="002C4812"/>
    <w:rsid w:val="002D081C"/>
    <w:rsid w:val="002D1CE8"/>
    <w:rsid w:val="002D4C62"/>
    <w:rsid w:val="002D5B6E"/>
    <w:rsid w:val="002D6767"/>
    <w:rsid w:val="002D69BA"/>
    <w:rsid w:val="002D6AAA"/>
    <w:rsid w:val="002D6EA7"/>
    <w:rsid w:val="002E0DB8"/>
    <w:rsid w:val="002E3925"/>
    <w:rsid w:val="002E5670"/>
    <w:rsid w:val="002E7C07"/>
    <w:rsid w:val="002F0B84"/>
    <w:rsid w:val="002F2B1B"/>
    <w:rsid w:val="002F36C6"/>
    <w:rsid w:val="002F3F0D"/>
    <w:rsid w:val="002F405E"/>
    <w:rsid w:val="002F41CD"/>
    <w:rsid w:val="002F5B35"/>
    <w:rsid w:val="00301CBC"/>
    <w:rsid w:val="003031EF"/>
    <w:rsid w:val="0030474B"/>
    <w:rsid w:val="00310124"/>
    <w:rsid w:val="00310930"/>
    <w:rsid w:val="00312AC4"/>
    <w:rsid w:val="00315850"/>
    <w:rsid w:val="00315F90"/>
    <w:rsid w:val="0031701D"/>
    <w:rsid w:val="00325AC6"/>
    <w:rsid w:val="00326679"/>
    <w:rsid w:val="00327371"/>
    <w:rsid w:val="00327429"/>
    <w:rsid w:val="0034101D"/>
    <w:rsid w:val="00342183"/>
    <w:rsid w:val="00352C65"/>
    <w:rsid w:val="00356760"/>
    <w:rsid w:val="00363A27"/>
    <w:rsid w:val="00372429"/>
    <w:rsid w:val="003745C2"/>
    <w:rsid w:val="00374941"/>
    <w:rsid w:val="00380131"/>
    <w:rsid w:val="003821D1"/>
    <w:rsid w:val="00382861"/>
    <w:rsid w:val="00386F96"/>
    <w:rsid w:val="00393021"/>
    <w:rsid w:val="003945AF"/>
    <w:rsid w:val="003A4A67"/>
    <w:rsid w:val="003A4CCB"/>
    <w:rsid w:val="003A525C"/>
    <w:rsid w:val="003B11A1"/>
    <w:rsid w:val="003B44DC"/>
    <w:rsid w:val="003B5AC9"/>
    <w:rsid w:val="003B7BC1"/>
    <w:rsid w:val="003C2459"/>
    <w:rsid w:val="003C5E35"/>
    <w:rsid w:val="003D5EE1"/>
    <w:rsid w:val="003D7E2C"/>
    <w:rsid w:val="003E51B8"/>
    <w:rsid w:val="003F43D6"/>
    <w:rsid w:val="003F6980"/>
    <w:rsid w:val="003F76C4"/>
    <w:rsid w:val="003F7F57"/>
    <w:rsid w:val="00400BCE"/>
    <w:rsid w:val="00401D7B"/>
    <w:rsid w:val="0040352F"/>
    <w:rsid w:val="00403ADC"/>
    <w:rsid w:val="0041727E"/>
    <w:rsid w:val="00417E35"/>
    <w:rsid w:val="004272B1"/>
    <w:rsid w:val="00437018"/>
    <w:rsid w:val="004404B7"/>
    <w:rsid w:val="004419B2"/>
    <w:rsid w:val="00442ACE"/>
    <w:rsid w:val="00444382"/>
    <w:rsid w:val="00445DEE"/>
    <w:rsid w:val="00446E36"/>
    <w:rsid w:val="00447120"/>
    <w:rsid w:val="00450693"/>
    <w:rsid w:val="0045096D"/>
    <w:rsid w:val="004541D7"/>
    <w:rsid w:val="0045426B"/>
    <w:rsid w:val="00456749"/>
    <w:rsid w:val="00464E0B"/>
    <w:rsid w:val="004657F1"/>
    <w:rsid w:val="0046798D"/>
    <w:rsid w:val="0048139C"/>
    <w:rsid w:val="0048325B"/>
    <w:rsid w:val="00484256"/>
    <w:rsid w:val="00496362"/>
    <w:rsid w:val="004A0216"/>
    <w:rsid w:val="004A345D"/>
    <w:rsid w:val="004A59C3"/>
    <w:rsid w:val="004B059D"/>
    <w:rsid w:val="004B0798"/>
    <w:rsid w:val="004B24B7"/>
    <w:rsid w:val="004D2FB7"/>
    <w:rsid w:val="004D39FD"/>
    <w:rsid w:val="004D6EAE"/>
    <w:rsid w:val="004D7F8E"/>
    <w:rsid w:val="004E5D48"/>
    <w:rsid w:val="004E6480"/>
    <w:rsid w:val="004F681C"/>
    <w:rsid w:val="00503BE2"/>
    <w:rsid w:val="0051098E"/>
    <w:rsid w:val="00520FD7"/>
    <w:rsid w:val="00521BB7"/>
    <w:rsid w:val="005309DF"/>
    <w:rsid w:val="00534246"/>
    <w:rsid w:val="00535D3C"/>
    <w:rsid w:val="005372FE"/>
    <w:rsid w:val="00540512"/>
    <w:rsid w:val="00546913"/>
    <w:rsid w:val="00550E87"/>
    <w:rsid w:val="00553291"/>
    <w:rsid w:val="005553D0"/>
    <w:rsid w:val="0056441B"/>
    <w:rsid w:val="00566E05"/>
    <w:rsid w:val="00571BDE"/>
    <w:rsid w:val="00573911"/>
    <w:rsid w:val="00582171"/>
    <w:rsid w:val="00586329"/>
    <w:rsid w:val="005867C4"/>
    <w:rsid w:val="005A4BC0"/>
    <w:rsid w:val="005B4131"/>
    <w:rsid w:val="005B7178"/>
    <w:rsid w:val="005C7BBD"/>
    <w:rsid w:val="005D17E7"/>
    <w:rsid w:val="005D4DFD"/>
    <w:rsid w:val="005F5A8E"/>
    <w:rsid w:val="005F5E0B"/>
    <w:rsid w:val="005F7A4C"/>
    <w:rsid w:val="006009B4"/>
    <w:rsid w:val="00620655"/>
    <w:rsid w:val="00633CA8"/>
    <w:rsid w:val="00637D6C"/>
    <w:rsid w:val="00645CE3"/>
    <w:rsid w:val="00661BCC"/>
    <w:rsid w:val="00662FDF"/>
    <w:rsid w:val="00674ADF"/>
    <w:rsid w:val="00674FC4"/>
    <w:rsid w:val="00687E38"/>
    <w:rsid w:val="006941C6"/>
    <w:rsid w:val="006A0C38"/>
    <w:rsid w:val="006A1D51"/>
    <w:rsid w:val="006A22A9"/>
    <w:rsid w:val="006A5DA2"/>
    <w:rsid w:val="006A748C"/>
    <w:rsid w:val="006B69F7"/>
    <w:rsid w:val="006C1E6F"/>
    <w:rsid w:val="006D215E"/>
    <w:rsid w:val="006D536D"/>
    <w:rsid w:val="006E68DF"/>
    <w:rsid w:val="006F7739"/>
    <w:rsid w:val="0070505D"/>
    <w:rsid w:val="007050FB"/>
    <w:rsid w:val="007061E3"/>
    <w:rsid w:val="007134A4"/>
    <w:rsid w:val="00720532"/>
    <w:rsid w:val="0072538F"/>
    <w:rsid w:val="0072758C"/>
    <w:rsid w:val="00733AE5"/>
    <w:rsid w:val="0073768A"/>
    <w:rsid w:val="00740934"/>
    <w:rsid w:val="0074155B"/>
    <w:rsid w:val="0074258F"/>
    <w:rsid w:val="00743791"/>
    <w:rsid w:val="00744DF4"/>
    <w:rsid w:val="00750706"/>
    <w:rsid w:val="00755A14"/>
    <w:rsid w:val="00761BB1"/>
    <w:rsid w:val="00764622"/>
    <w:rsid w:val="00766DEA"/>
    <w:rsid w:val="0076730E"/>
    <w:rsid w:val="0076788B"/>
    <w:rsid w:val="00772B6F"/>
    <w:rsid w:val="00773E27"/>
    <w:rsid w:val="007765BC"/>
    <w:rsid w:val="00776767"/>
    <w:rsid w:val="007777EB"/>
    <w:rsid w:val="00777925"/>
    <w:rsid w:val="007A4211"/>
    <w:rsid w:val="007B0FC2"/>
    <w:rsid w:val="007C056B"/>
    <w:rsid w:val="007D1298"/>
    <w:rsid w:val="007D4D3B"/>
    <w:rsid w:val="007E347D"/>
    <w:rsid w:val="007E3F63"/>
    <w:rsid w:val="007E4B54"/>
    <w:rsid w:val="007E5FBB"/>
    <w:rsid w:val="007F1F83"/>
    <w:rsid w:val="008042F6"/>
    <w:rsid w:val="00804EB5"/>
    <w:rsid w:val="008057BE"/>
    <w:rsid w:val="00807848"/>
    <w:rsid w:val="008113E1"/>
    <w:rsid w:val="00814680"/>
    <w:rsid w:val="008324E0"/>
    <w:rsid w:val="00834187"/>
    <w:rsid w:val="008422D0"/>
    <w:rsid w:val="0084349A"/>
    <w:rsid w:val="00845E47"/>
    <w:rsid w:val="008474C7"/>
    <w:rsid w:val="00851B70"/>
    <w:rsid w:val="00852F30"/>
    <w:rsid w:val="008562D0"/>
    <w:rsid w:val="00857F8E"/>
    <w:rsid w:val="00863CBC"/>
    <w:rsid w:val="0086553F"/>
    <w:rsid w:val="0086608D"/>
    <w:rsid w:val="008664A4"/>
    <w:rsid w:val="00866ECC"/>
    <w:rsid w:val="0086741D"/>
    <w:rsid w:val="00874AF2"/>
    <w:rsid w:val="008756AD"/>
    <w:rsid w:val="00875D9B"/>
    <w:rsid w:val="008763DF"/>
    <w:rsid w:val="00882468"/>
    <w:rsid w:val="00883765"/>
    <w:rsid w:val="008848C8"/>
    <w:rsid w:val="00884FF0"/>
    <w:rsid w:val="00885922"/>
    <w:rsid w:val="00887A66"/>
    <w:rsid w:val="00890D29"/>
    <w:rsid w:val="00894F44"/>
    <w:rsid w:val="00896E28"/>
    <w:rsid w:val="008A5B9E"/>
    <w:rsid w:val="008B3BFE"/>
    <w:rsid w:val="008B6267"/>
    <w:rsid w:val="008C0B89"/>
    <w:rsid w:val="008C31B6"/>
    <w:rsid w:val="008C5120"/>
    <w:rsid w:val="008E0C44"/>
    <w:rsid w:val="008E3B93"/>
    <w:rsid w:val="008E695B"/>
    <w:rsid w:val="008F44B8"/>
    <w:rsid w:val="008F5EC9"/>
    <w:rsid w:val="009052E8"/>
    <w:rsid w:val="009123D1"/>
    <w:rsid w:val="00916DAB"/>
    <w:rsid w:val="0093018F"/>
    <w:rsid w:val="00931D26"/>
    <w:rsid w:val="00931D2D"/>
    <w:rsid w:val="00935322"/>
    <w:rsid w:val="00935EA8"/>
    <w:rsid w:val="00936177"/>
    <w:rsid w:val="0094514E"/>
    <w:rsid w:val="009472DD"/>
    <w:rsid w:val="009516BB"/>
    <w:rsid w:val="00954F1D"/>
    <w:rsid w:val="009577DE"/>
    <w:rsid w:val="009628A1"/>
    <w:rsid w:val="0097402B"/>
    <w:rsid w:val="00980916"/>
    <w:rsid w:val="009834C6"/>
    <w:rsid w:val="0098380A"/>
    <w:rsid w:val="009840C0"/>
    <w:rsid w:val="00984B33"/>
    <w:rsid w:val="00991778"/>
    <w:rsid w:val="00995261"/>
    <w:rsid w:val="009C2146"/>
    <w:rsid w:val="009D200D"/>
    <w:rsid w:val="009D4A1C"/>
    <w:rsid w:val="009D4BD4"/>
    <w:rsid w:val="009D63BB"/>
    <w:rsid w:val="009E00EB"/>
    <w:rsid w:val="009E338C"/>
    <w:rsid w:val="009E77AF"/>
    <w:rsid w:val="009F0094"/>
    <w:rsid w:val="009F1521"/>
    <w:rsid w:val="00A04864"/>
    <w:rsid w:val="00A05679"/>
    <w:rsid w:val="00A15D1A"/>
    <w:rsid w:val="00A15F59"/>
    <w:rsid w:val="00A1624B"/>
    <w:rsid w:val="00A17500"/>
    <w:rsid w:val="00A2472E"/>
    <w:rsid w:val="00A401AF"/>
    <w:rsid w:val="00A469F3"/>
    <w:rsid w:val="00A50515"/>
    <w:rsid w:val="00A577B6"/>
    <w:rsid w:val="00A64610"/>
    <w:rsid w:val="00A71065"/>
    <w:rsid w:val="00A75A7C"/>
    <w:rsid w:val="00A76CEF"/>
    <w:rsid w:val="00A76F3F"/>
    <w:rsid w:val="00A82405"/>
    <w:rsid w:val="00A8473E"/>
    <w:rsid w:val="00A90831"/>
    <w:rsid w:val="00AA44B9"/>
    <w:rsid w:val="00AA5D80"/>
    <w:rsid w:val="00AB0B49"/>
    <w:rsid w:val="00AB0C0E"/>
    <w:rsid w:val="00AB0C83"/>
    <w:rsid w:val="00AB41EB"/>
    <w:rsid w:val="00AB562C"/>
    <w:rsid w:val="00AC029C"/>
    <w:rsid w:val="00AC0E6A"/>
    <w:rsid w:val="00AC3B89"/>
    <w:rsid w:val="00AD018F"/>
    <w:rsid w:val="00AD02FC"/>
    <w:rsid w:val="00AD39E3"/>
    <w:rsid w:val="00AE3117"/>
    <w:rsid w:val="00AF1164"/>
    <w:rsid w:val="00AF330B"/>
    <w:rsid w:val="00AF4D77"/>
    <w:rsid w:val="00AF6263"/>
    <w:rsid w:val="00B0070C"/>
    <w:rsid w:val="00B02D81"/>
    <w:rsid w:val="00B037DC"/>
    <w:rsid w:val="00B0627E"/>
    <w:rsid w:val="00B1494C"/>
    <w:rsid w:val="00B14D80"/>
    <w:rsid w:val="00B14D98"/>
    <w:rsid w:val="00B1526D"/>
    <w:rsid w:val="00B15D12"/>
    <w:rsid w:val="00B1621A"/>
    <w:rsid w:val="00B16EDA"/>
    <w:rsid w:val="00B2168D"/>
    <w:rsid w:val="00B27AA0"/>
    <w:rsid w:val="00B27E89"/>
    <w:rsid w:val="00B36364"/>
    <w:rsid w:val="00B40029"/>
    <w:rsid w:val="00B42D27"/>
    <w:rsid w:val="00B45EBF"/>
    <w:rsid w:val="00B47688"/>
    <w:rsid w:val="00B50899"/>
    <w:rsid w:val="00B64016"/>
    <w:rsid w:val="00B645A1"/>
    <w:rsid w:val="00B749EF"/>
    <w:rsid w:val="00B8236C"/>
    <w:rsid w:val="00B83319"/>
    <w:rsid w:val="00B83360"/>
    <w:rsid w:val="00B85BD2"/>
    <w:rsid w:val="00B92084"/>
    <w:rsid w:val="00B923EA"/>
    <w:rsid w:val="00B956E6"/>
    <w:rsid w:val="00B96F25"/>
    <w:rsid w:val="00B9731F"/>
    <w:rsid w:val="00B97B96"/>
    <w:rsid w:val="00BA14E6"/>
    <w:rsid w:val="00BA354A"/>
    <w:rsid w:val="00BA3CA6"/>
    <w:rsid w:val="00BA42CC"/>
    <w:rsid w:val="00BA52AB"/>
    <w:rsid w:val="00BB02F6"/>
    <w:rsid w:val="00BC3A4B"/>
    <w:rsid w:val="00BC7661"/>
    <w:rsid w:val="00BD138E"/>
    <w:rsid w:val="00BD27C9"/>
    <w:rsid w:val="00BD4C2E"/>
    <w:rsid w:val="00BE3E16"/>
    <w:rsid w:val="00BE5383"/>
    <w:rsid w:val="00BF224A"/>
    <w:rsid w:val="00BF306D"/>
    <w:rsid w:val="00C120E2"/>
    <w:rsid w:val="00C206DC"/>
    <w:rsid w:val="00C22D28"/>
    <w:rsid w:val="00C23E97"/>
    <w:rsid w:val="00C24D02"/>
    <w:rsid w:val="00C25CAC"/>
    <w:rsid w:val="00C27454"/>
    <w:rsid w:val="00C36A30"/>
    <w:rsid w:val="00C42B83"/>
    <w:rsid w:val="00C43C7D"/>
    <w:rsid w:val="00C44777"/>
    <w:rsid w:val="00C47A59"/>
    <w:rsid w:val="00C52C72"/>
    <w:rsid w:val="00C54326"/>
    <w:rsid w:val="00C62DF3"/>
    <w:rsid w:val="00C6587F"/>
    <w:rsid w:val="00C71AAE"/>
    <w:rsid w:val="00C73A65"/>
    <w:rsid w:val="00C8146B"/>
    <w:rsid w:val="00C818F0"/>
    <w:rsid w:val="00C81B4C"/>
    <w:rsid w:val="00C828D3"/>
    <w:rsid w:val="00C83EA2"/>
    <w:rsid w:val="00C840BD"/>
    <w:rsid w:val="00C8496E"/>
    <w:rsid w:val="00C90347"/>
    <w:rsid w:val="00C97ACE"/>
    <w:rsid w:val="00CA0D21"/>
    <w:rsid w:val="00CA72F0"/>
    <w:rsid w:val="00CA7EB8"/>
    <w:rsid w:val="00CB0BE2"/>
    <w:rsid w:val="00CB16BD"/>
    <w:rsid w:val="00CB184D"/>
    <w:rsid w:val="00CB2A58"/>
    <w:rsid w:val="00CB471E"/>
    <w:rsid w:val="00CB4C9F"/>
    <w:rsid w:val="00CB4E3D"/>
    <w:rsid w:val="00CB7782"/>
    <w:rsid w:val="00CB7E14"/>
    <w:rsid w:val="00CC25AB"/>
    <w:rsid w:val="00CC3DA9"/>
    <w:rsid w:val="00CC6521"/>
    <w:rsid w:val="00CC6B79"/>
    <w:rsid w:val="00CD39D0"/>
    <w:rsid w:val="00CE01CB"/>
    <w:rsid w:val="00CE4B73"/>
    <w:rsid w:val="00CE508F"/>
    <w:rsid w:val="00CE745D"/>
    <w:rsid w:val="00CF63FA"/>
    <w:rsid w:val="00D00611"/>
    <w:rsid w:val="00D03D92"/>
    <w:rsid w:val="00D06B05"/>
    <w:rsid w:val="00D1253E"/>
    <w:rsid w:val="00D14312"/>
    <w:rsid w:val="00D178E5"/>
    <w:rsid w:val="00D2537F"/>
    <w:rsid w:val="00D27488"/>
    <w:rsid w:val="00D319AD"/>
    <w:rsid w:val="00D33931"/>
    <w:rsid w:val="00D5393E"/>
    <w:rsid w:val="00D54050"/>
    <w:rsid w:val="00D5409D"/>
    <w:rsid w:val="00D5415F"/>
    <w:rsid w:val="00D54225"/>
    <w:rsid w:val="00D559F8"/>
    <w:rsid w:val="00D56E64"/>
    <w:rsid w:val="00D56F98"/>
    <w:rsid w:val="00D604B2"/>
    <w:rsid w:val="00D66543"/>
    <w:rsid w:val="00D74B50"/>
    <w:rsid w:val="00D844D1"/>
    <w:rsid w:val="00D92520"/>
    <w:rsid w:val="00D92825"/>
    <w:rsid w:val="00D94C5C"/>
    <w:rsid w:val="00D96D08"/>
    <w:rsid w:val="00DA5AD2"/>
    <w:rsid w:val="00DA5BE3"/>
    <w:rsid w:val="00DA6478"/>
    <w:rsid w:val="00DA6963"/>
    <w:rsid w:val="00DB583D"/>
    <w:rsid w:val="00DB6E63"/>
    <w:rsid w:val="00DC2349"/>
    <w:rsid w:val="00DC3A24"/>
    <w:rsid w:val="00DD3DB2"/>
    <w:rsid w:val="00DD7EF2"/>
    <w:rsid w:val="00DE1615"/>
    <w:rsid w:val="00DF1DE2"/>
    <w:rsid w:val="00DF3474"/>
    <w:rsid w:val="00DF619C"/>
    <w:rsid w:val="00E05638"/>
    <w:rsid w:val="00E133C8"/>
    <w:rsid w:val="00E1577E"/>
    <w:rsid w:val="00E15A04"/>
    <w:rsid w:val="00E20D7C"/>
    <w:rsid w:val="00E21D2D"/>
    <w:rsid w:val="00E23A51"/>
    <w:rsid w:val="00E23A9D"/>
    <w:rsid w:val="00E23D88"/>
    <w:rsid w:val="00E305F0"/>
    <w:rsid w:val="00E3060C"/>
    <w:rsid w:val="00E3077E"/>
    <w:rsid w:val="00E369D1"/>
    <w:rsid w:val="00E527D8"/>
    <w:rsid w:val="00E5596A"/>
    <w:rsid w:val="00E60C94"/>
    <w:rsid w:val="00E61C16"/>
    <w:rsid w:val="00E636F0"/>
    <w:rsid w:val="00E63B30"/>
    <w:rsid w:val="00E72E9F"/>
    <w:rsid w:val="00E73C58"/>
    <w:rsid w:val="00E75E78"/>
    <w:rsid w:val="00E8778B"/>
    <w:rsid w:val="00E916E8"/>
    <w:rsid w:val="00E9237A"/>
    <w:rsid w:val="00E951E1"/>
    <w:rsid w:val="00E9530B"/>
    <w:rsid w:val="00E9747C"/>
    <w:rsid w:val="00EA0BF4"/>
    <w:rsid w:val="00EA11ED"/>
    <w:rsid w:val="00EB0C07"/>
    <w:rsid w:val="00EC1196"/>
    <w:rsid w:val="00EC1CD8"/>
    <w:rsid w:val="00EC3A8B"/>
    <w:rsid w:val="00EC4DFE"/>
    <w:rsid w:val="00EC5484"/>
    <w:rsid w:val="00ED27E2"/>
    <w:rsid w:val="00EE60C5"/>
    <w:rsid w:val="00EF03D1"/>
    <w:rsid w:val="00EF4E5B"/>
    <w:rsid w:val="00F0732A"/>
    <w:rsid w:val="00F10B2B"/>
    <w:rsid w:val="00F124AB"/>
    <w:rsid w:val="00F17D57"/>
    <w:rsid w:val="00F243C5"/>
    <w:rsid w:val="00F245F3"/>
    <w:rsid w:val="00F25DFF"/>
    <w:rsid w:val="00F37583"/>
    <w:rsid w:val="00F37FB5"/>
    <w:rsid w:val="00F41503"/>
    <w:rsid w:val="00F4616F"/>
    <w:rsid w:val="00F46725"/>
    <w:rsid w:val="00F4797F"/>
    <w:rsid w:val="00F47CD1"/>
    <w:rsid w:val="00F533F5"/>
    <w:rsid w:val="00F601F5"/>
    <w:rsid w:val="00F62069"/>
    <w:rsid w:val="00F62653"/>
    <w:rsid w:val="00F62BD9"/>
    <w:rsid w:val="00F632E7"/>
    <w:rsid w:val="00F64324"/>
    <w:rsid w:val="00F71801"/>
    <w:rsid w:val="00F74E71"/>
    <w:rsid w:val="00F7505C"/>
    <w:rsid w:val="00F7641C"/>
    <w:rsid w:val="00F80B2C"/>
    <w:rsid w:val="00F83F48"/>
    <w:rsid w:val="00F84CFA"/>
    <w:rsid w:val="00F915EA"/>
    <w:rsid w:val="00F94571"/>
    <w:rsid w:val="00FA43FE"/>
    <w:rsid w:val="00FA537D"/>
    <w:rsid w:val="00FA6819"/>
    <w:rsid w:val="00FB2AC3"/>
    <w:rsid w:val="00FB2BEF"/>
    <w:rsid w:val="00FB7CEA"/>
    <w:rsid w:val="00FC2706"/>
    <w:rsid w:val="00FC6F06"/>
    <w:rsid w:val="00FC6F9E"/>
    <w:rsid w:val="00FC7E8B"/>
    <w:rsid w:val="00FD3C04"/>
    <w:rsid w:val="00FE7E8A"/>
    <w:rsid w:val="00FF1A68"/>
    <w:rsid w:val="00FF2563"/>
    <w:rsid w:val="00FF525B"/>
    <w:rsid w:val="00FF612E"/>
    <w:rsid w:val="00FF6FDA"/>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23701"/>
  <w15:chartTrackingRefBased/>
  <w15:docId w15:val="{EA940997-1BA7-49A5-8F15-D6AF3EBB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72E"/>
    <w:pPr>
      <w:ind w:left="720"/>
      <w:contextualSpacing/>
    </w:pPr>
  </w:style>
  <w:style w:type="character" w:styleId="Hyperlink">
    <w:name w:val="Hyperlink"/>
    <w:basedOn w:val="DefaultParagraphFont"/>
    <w:uiPriority w:val="99"/>
    <w:unhideWhenUsed/>
    <w:rsid w:val="00A2472E"/>
    <w:rPr>
      <w:color w:val="0563C1" w:themeColor="hyperlink"/>
      <w:u w:val="single"/>
    </w:rPr>
  </w:style>
  <w:style w:type="character" w:styleId="UnresolvedMention">
    <w:name w:val="Unresolved Mention"/>
    <w:basedOn w:val="DefaultParagraphFont"/>
    <w:uiPriority w:val="99"/>
    <w:semiHidden/>
    <w:unhideWhenUsed/>
    <w:rsid w:val="00A2472E"/>
    <w:rPr>
      <w:color w:val="605E5C"/>
      <w:shd w:val="clear" w:color="auto" w:fill="E1DFDD"/>
    </w:rPr>
  </w:style>
  <w:style w:type="paragraph" w:styleId="FootnoteText">
    <w:name w:val="footnote text"/>
    <w:basedOn w:val="Normal"/>
    <w:link w:val="FootnoteTextChar"/>
    <w:uiPriority w:val="99"/>
    <w:semiHidden/>
    <w:unhideWhenUsed/>
    <w:rsid w:val="00E30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77E"/>
    <w:rPr>
      <w:sz w:val="20"/>
      <w:szCs w:val="20"/>
    </w:rPr>
  </w:style>
  <w:style w:type="character" w:styleId="FootnoteReference">
    <w:name w:val="footnote reference"/>
    <w:basedOn w:val="DefaultParagraphFont"/>
    <w:uiPriority w:val="99"/>
    <w:semiHidden/>
    <w:unhideWhenUsed/>
    <w:rsid w:val="00E3077E"/>
    <w:rPr>
      <w:vertAlign w:val="superscript"/>
    </w:rPr>
  </w:style>
  <w:style w:type="paragraph" w:styleId="Header">
    <w:name w:val="header"/>
    <w:basedOn w:val="Normal"/>
    <w:link w:val="HeaderChar"/>
    <w:uiPriority w:val="99"/>
    <w:unhideWhenUsed/>
    <w:rsid w:val="00BA4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2CC"/>
  </w:style>
  <w:style w:type="paragraph" w:styleId="Footer">
    <w:name w:val="footer"/>
    <w:basedOn w:val="Normal"/>
    <w:link w:val="FooterChar"/>
    <w:uiPriority w:val="99"/>
    <w:unhideWhenUsed/>
    <w:rsid w:val="00BA4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2CC"/>
  </w:style>
  <w:style w:type="character" w:styleId="PlaceholderText">
    <w:name w:val="Placeholder Text"/>
    <w:basedOn w:val="DefaultParagraphFont"/>
    <w:uiPriority w:val="99"/>
    <w:semiHidden/>
    <w:rsid w:val="00FC6F9E"/>
    <w:rPr>
      <w:color w:val="808080"/>
    </w:rPr>
  </w:style>
  <w:style w:type="character" w:styleId="CommentReference">
    <w:name w:val="annotation reference"/>
    <w:basedOn w:val="DefaultParagraphFont"/>
    <w:uiPriority w:val="99"/>
    <w:semiHidden/>
    <w:unhideWhenUsed/>
    <w:rsid w:val="005B4131"/>
    <w:rPr>
      <w:sz w:val="16"/>
      <w:szCs w:val="16"/>
    </w:rPr>
  </w:style>
  <w:style w:type="paragraph" w:styleId="CommentText">
    <w:name w:val="annotation text"/>
    <w:basedOn w:val="Normal"/>
    <w:link w:val="CommentTextChar"/>
    <w:uiPriority w:val="99"/>
    <w:semiHidden/>
    <w:unhideWhenUsed/>
    <w:rsid w:val="005B4131"/>
    <w:pPr>
      <w:spacing w:line="240" w:lineRule="auto"/>
    </w:pPr>
    <w:rPr>
      <w:sz w:val="20"/>
      <w:szCs w:val="20"/>
    </w:rPr>
  </w:style>
  <w:style w:type="character" w:customStyle="1" w:styleId="CommentTextChar">
    <w:name w:val="Comment Text Char"/>
    <w:basedOn w:val="DefaultParagraphFont"/>
    <w:link w:val="CommentText"/>
    <w:uiPriority w:val="99"/>
    <w:semiHidden/>
    <w:rsid w:val="005B4131"/>
    <w:rPr>
      <w:sz w:val="20"/>
      <w:szCs w:val="20"/>
    </w:rPr>
  </w:style>
  <w:style w:type="paragraph" w:styleId="CommentSubject">
    <w:name w:val="annotation subject"/>
    <w:basedOn w:val="CommentText"/>
    <w:next w:val="CommentText"/>
    <w:link w:val="CommentSubjectChar"/>
    <w:uiPriority w:val="99"/>
    <w:semiHidden/>
    <w:unhideWhenUsed/>
    <w:rsid w:val="005B4131"/>
    <w:rPr>
      <w:b/>
      <w:bCs/>
    </w:rPr>
  </w:style>
  <w:style w:type="character" w:customStyle="1" w:styleId="CommentSubjectChar">
    <w:name w:val="Comment Subject Char"/>
    <w:basedOn w:val="CommentTextChar"/>
    <w:link w:val="CommentSubject"/>
    <w:uiPriority w:val="99"/>
    <w:semiHidden/>
    <w:rsid w:val="005B4131"/>
    <w:rPr>
      <w:b/>
      <w:bCs/>
      <w:sz w:val="20"/>
      <w:szCs w:val="20"/>
    </w:rPr>
  </w:style>
  <w:style w:type="paragraph" w:styleId="BalloonText">
    <w:name w:val="Balloon Text"/>
    <w:basedOn w:val="Normal"/>
    <w:link w:val="BalloonTextChar"/>
    <w:uiPriority w:val="99"/>
    <w:semiHidden/>
    <w:unhideWhenUsed/>
    <w:rsid w:val="005B4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131"/>
    <w:rPr>
      <w:rFonts w:ascii="Segoe UI" w:hAnsi="Segoe UI" w:cs="Segoe UI"/>
      <w:sz w:val="18"/>
      <w:szCs w:val="18"/>
    </w:rPr>
  </w:style>
  <w:style w:type="paragraph" w:styleId="Revision">
    <w:name w:val="Revision"/>
    <w:hidden/>
    <w:uiPriority w:val="99"/>
    <w:semiHidden/>
    <w:rsid w:val="00A57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703967">
      <w:bodyDiv w:val="1"/>
      <w:marLeft w:val="0"/>
      <w:marRight w:val="0"/>
      <w:marTop w:val="0"/>
      <w:marBottom w:val="0"/>
      <w:divBdr>
        <w:top w:val="none" w:sz="0" w:space="0" w:color="auto"/>
        <w:left w:val="none" w:sz="0" w:space="0" w:color="auto"/>
        <w:bottom w:val="none" w:sz="0" w:space="0" w:color="auto"/>
        <w:right w:val="none" w:sz="0" w:space="0" w:color="auto"/>
      </w:divBdr>
    </w:div>
    <w:div w:id="131009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31B97-937C-4110-9223-90079E0E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37</Pages>
  <Words>8891</Words>
  <Characters>50682</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Cramer, Zachary A.</dc:creator>
  <cp:keywords/>
  <dc:description/>
  <cp:lastModifiedBy>Cramer, Zachary A.</cp:lastModifiedBy>
  <cp:revision>36</cp:revision>
  <cp:lastPrinted>2019-04-23T18:46:00Z</cp:lastPrinted>
  <dcterms:created xsi:type="dcterms:W3CDTF">2019-03-26T12:05:00Z</dcterms:created>
  <dcterms:modified xsi:type="dcterms:W3CDTF">2019-04-23T18:48:00Z</dcterms:modified>
</cp:coreProperties>
</file>